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CB" w:rsidRPr="00F73072" w:rsidRDefault="004753CB" w:rsidP="004753CB">
      <w:pPr>
        <w:pStyle w:val="HUDBulletLevel1"/>
        <w:numPr>
          <w:ilvl w:val="0"/>
          <w:numId w:val="0"/>
        </w:numPr>
        <w:ind w:left="720"/>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r w:rsidRPr="00F73072">
        <w:rPr>
          <w:rFonts w:ascii="Arial" w:hAnsi="Arial"/>
          <w:b/>
          <w:szCs w:val="22"/>
        </w:rPr>
        <w:t xml:space="preserve">  </w:t>
      </w:r>
    </w:p>
    <w:p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rsidR="004753CB" w:rsidRPr="00F73072" w:rsidRDefault="004753CB" w:rsidP="004753CB">
      <w:pPr>
        <w:ind w:left="720"/>
        <w:rPr>
          <w:szCs w:val="22"/>
        </w:rPr>
      </w:pPr>
    </w:p>
    <w:p w:rsidR="004753CB" w:rsidRPr="00F73072" w:rsidRDefault="004753CB" w:rsidP="004753CB">
      <w:pPr>
        <w:ind w:left="1260"/>
        <w:rPr>
          <w:szCs w:val="22"/>
        </w:rPr>
      </w:pPr>
    </w:p>
    <w:p w:rsidR="004753CB" w:rsidRPr="00F73072" w:rsidRDefault="004753CB" w:rsidP="004753CB">
      <w:pPr>
        <w:ind w:left="1260"/>
        <w:rPr>
          <w:szCs w:val="22"/>
        </w:rPr>
      </w:pPr>
    </w:p>
    <w:p w:rsidR="009C329D" w:rsidRDefault="00A8513A" w:rsidP="009C329D">
      <w:pPr>
        <w:pStyle w:val="HUDTitle"/>
      </w:pPr>
      <w:r>
        <w:t xml:space="preserve">Risk Management Plan </w:t>
      </w:r>
    </w:p>
    <w:p w:rsidR="009C329D" w:rsidRPr="008B0534" w:rsidRDefault="009C329D" w:rsidP="009C329D">
      <w:pPr>
        <w:pStyle w:val="HUDTitle"/>
        <w:ind w:left="3780"/>
      </w:pPr>
      <w: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 w:val="28"/>
          <w:szCs w:val="22"/>
        </w:rPr>
      </w:pPr>
    </w:p>
    <w:p w:rsidR="004753CB" w:rsidRPr="008B0534" w:rsidRDefault="004753CB" w:rsidP="004753CB">
      <w:pPr>
        <w:ind w:left="540"/>
        <w:rPr>
          <w:sz w:val="28"/>
          <w:szCs w:val="22"/>
        </w:rPr>
      </w:pPr>
    </w:p>
    <w:p w:rsidR="004753CB" w:rsidRPr="00DC572F" w:rsidRDefault="004753CB" w:rsidP="004753CB">
      <w:pPr>
        <w:ind w:left="540"/>
        <w:rPr>
          <w:color w:val="0000FF"/>
          <w:sz w:val="28"/>
          <w:szCs w:val="22"/>
        </w:rPr>
      </w:pPr>
      <w:r>
        <w:rPr>
          <w:i/>
          <w:color w:val="0000FF"/>
          <w:sz w:val="28"/>
          <w:szCs w:val="22"/>
        </w:rPr>
        <w:t>&lt;</w:t>
      </w:r>
      <w:r w:rsidRPr="00DC572F">
        <w:rPr>
          <w:i/>
          <w:color w:val="0000FF"/>
          <w:sz w:val="28"/>
          <w:szCs w:val="22"/>
        </w:rPr>
        <w:t xml:space="preserve">Project or </w:t>
      </w:r>
      <w:r w:rsidR="00D83073">
        <w:rPr>
          <w:i/>
          <w:color w:val="0000FF"/>
          <w:sz w:val="28"/>
          <w:szCs w:val="22"/>
        </w:rPr>
        <w:t xml:space="preserve">Solution </w:t>
      </w:r>
      <w:r w:rsidRPr="00DC572F">
        <w:rPr>
          <w:i/>
          <w:color w:val="0000FF"/>
          <w:sz w:val="28"/>
          <w:szCs w:val="22"/>
        </w:rPr>
        <w:t>Name</w:t>
      </w:r>
      <w:r>
        <w:rPr>
          <w:i/>
          <w:color w:val="0000FF"/>
          <w:sz w:val="28"/>
          <w:szCs w:val="22"/>
        </w:rPr>
        <w:t>&gt;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E54B90" w:rsidRDefault="004753CB" w:rsidP="004753CB">
      <w:pPr>
        <w:ind w:left="540"/>
        <w:rPr>
          <w:i/>
          <w:color w:val="0000FF"/>
          <w:sz w:val="28"/>
          <w:szCs w:val="22"/>
        </w:rPr>
        <w:sectPr w:rsidR="00E54B90" w:rsidSect="00C75D0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fmt="lowerRoman" w:start="1"/>
          <w:cols w:space="720"/>
          <w:docGrid w:linePitch="360"/>
        </w:sectPr>
      </w:pPr>
      <w:r>
        <w:rPr>
          <w:i/>
          <w:color w:val="0000FF"/>
          <w:sz w:val="28"/>
          <w:szCs w:val="22"/>
        </w:rPr>
        <w:t>&lt;</w:t>
      </w:r>
      <w:r w:rsidRPr="00DC572F">
        <w:rPr>
          <w:i/>
          <w:color w:val="0000FF"/>
          <w:sz w:val="28"/>
          <w:szCs w:val="22"/>
        </w:rPr>
        <w:t>Month, Year</w:t>
      </w:r>
      <w:r>
        <w:rPr>
          <w:i/>
          <w:color w:val="0000FF"/>
          <w:sz w:val="28"/>
          <w:szCs w:val="22"/>
        </w:rPr>
        <w:t>&gt;</w:t>
      </w:r>
    </w:p>
    <w:p w:rsidR="004753CB" w:rsidRDefault="004753CB" w:rsidP="004753CB">
      <w:pPr>
        <w:overflowPunct/>
        <w:autoSpaceDE/>
        <w:autoSpaceDN/>
        <w:adjustRightInd/>
        <w:textAlignment w:val="auto"/>
      </w:pPr>
    </w:p>
    <w:p w:rsidR="00E54B90" w:rsidRDefault="00E54B90" w:rsidP="00654B79">
      <w:pPr>
        <w:pStyle w:val="HUDTableofContentsHeading"/>
        <w:sectPr w:rsidR="00E54B90" w:rsidSect="00E54B90">
          <w:headerReference w:type="default" r:id="rId19"/>
          <w:footerReference w:type="default" r:id="rId20"/>
          <w:type w:val="continuous"/>
          <w:pgSz w:w="12240" w:h="15840"/>
          <w:pgMar w:top="1440" w:right="1440" w:bottom="1440" w:left="1440" w:header="720" w:footer="720" w:gutter="0"/>
          <w:pgNumType w:fmt="lowerRoman" w:start="1"/>
          <w:cols w:space="720"/>
          <w:docGrid w:linePitch="360"/>
        </w:sectPr>
      </w:pPr>
      <w:bookmarkStart w:id="1" w:name="_Toc292181759"/>
    </w:p>
    <w:p w:rsidR="00F018B5" w:rsidRDefault="004753CB" w:rsidP="00654B79">
      <w:pPr>
        <w:pStyle w:val="HUDTableofContentsHeading"/>
      </w:pPr>
      <w:bookmarkStart w:id="2" w:name="_Toc292709166"/>
      <w:bookmarkStart w:id="3" w:name="_Toc294017095"/>
      <w:bookmarkStart w:id="4" w:name="_Toc367110164"/>
      <w:r>
        <w:lastRenderedPageBreak/>
        <w:t>Solution Information</w:t>
      </w:r>
      <w:bookmarkEnd w:id="1"/>
      <w:bookmarkEnd w:id="2"/>
      <w:bookmarkEnd w:id="3"/>
      <w:bookmarkEnd w:id="4"/>
      <w:r>
        <w:t xml:space="preserve"> </w:t>
      </w:r>
    </w:p>
    <w:tbl>
      <w:tblPr>
        <w:tblStyle w:val="HUDTables"/>
        <w:tblW w:w="9468" w:type="dxa"/>
        <w:tblLayout w:type="fixed"/>
        <w:tblLook w:val="04A0" w:firstRow="1" w:lastRow="0" w:firstColumn="1" w:lastColumn="0" w:noHBand="0" w:noVBand="1"/>
      </w:tblPr>
      <w:tblGrid>
        <w:gridCol w:w="2797"/>
        <w:gridCol w:w="6671"/>
      </w:tblGrid>
      <w:tr w:rsidR="004753CB" w:rsidRPr="003411DD" w:rsidTr="004753CB">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3411DD" w:rsidRDefault="004753CB" w:rsidP="003411DD">
            <w:pPr>
              <w:pStyle w:val="HUDTableHeading"/>
            </w:pPr>
          </w:p>
        </w:tc>
        <w:tc>
          <w:tcPr>
            <w:tcW w:w="6671" w:type="dxa"/>
            <w:hideMark/>
          </w:tcPr>
          <w:p w:rsidR="004753CB" w:rsidRPr="003411DD" w:rsidRDefault="004753CB" w:rsidP="003411DD">
            <w:pPr>
              <w:pStyle w:val="HUDTableHeading"/>
            </w:pPr>
            <w:r w:rsidRPr="003411DD">
              <w:t>Information</w:t>
            </w:r>
          </w:p>
        </w:tc>
      </w:tr>
      <w:tr w:rsidR="004753CB" w:rsidRPr="00F73072" w:rsidTr="004753CB">
        <w:tc>
          <w:tcPr>
            <w:tcW w:w="2797" w:type="dxa"/>
            <w:hideMark/>
          </w:tcPr>
          <w:p w:rsidR="004753CB" w:rsidRPr="00F018B5" w:rsidRDefault="004753CB" w:rsidP="00A8513A">
            <w:pPr>
              <w:pStyle w:val="HUDTableText"/>
            </w:pPr>
            <w:r>
              <w:t>Solution Name</w:t>
            </w:r>
          </w:p>
        </w:tc>
        <w:tc>
          <w:tcPr>
            <w:tcW w:w="6671" w:type="dxa"/>
            <w:hideMark/>
          </w:tcPr>
          <w:p w:rsidR="003D4300" w:rsidRDefault="00787150" w:rsidP="003411DD">
            <w:pPr>
              <w:pStyle w:val="HUDBTableText"/>
            </w:pPr>
            <w:r>
              <w:t>&lt;S</w:t>
            </w:r>
            <w:r w:rsidR="003411DD">
              <w:t>olution</w:t>
            </w:r>
            <w:r>
              <w:t xml:space="preserve"> Name&gt;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A8513A">
            <w:pPr>
              <w:pStyle w:val="HUDTableText"/>
            </w:pPr>
            <w:r>
              <w:t xml:space="preserve">Solution Acronym </w:t>
            </w:r>
          </w:p>
        </w:tc>
        <w:tc>
          <w:tcPr>
            <w:tcW w:w="6671" w:type="dxa"/>
            <w:hideMark/>
          </w:tcPr>
          <w:p w:rsidR="003D4300" w:rsidRDefault="00787150" w:rsidP="003411DD">
            <w:pPr>
              <w:pStyle w:val="HUDBTableText"/>
            </w:pPr>
            <w:r>
              <w:t>&lt;S</w:t>
            </w:r>
            <w:r w:rsidR="003411DD">
              <w:t>olution</w:t>
            </w:r>
            <w:r>
              <w:t xml:space="preserve"> Acronym&gt;</w:t>
            </w:r>
          </w:p>
        </w:tc>
      </w:tr>
      <w:tr w:rsidR="004753CB" w:rsidRPr="00F73072" w:rsidTr="004753CB">
        <w:tc>
          <w:tcPr>
            <w:tcW w:w="2797" w:type="dxa"/>
            <w:hideMark/>
          </w:tcPr>
          <w:p w:rsidR="004753CB" w:rsidRDefault="004753CB" w:rsidP="00A8513A">
            <w:pPr>
              <w:pStyle w:val="HUDTableText"/>
            </w:pPr>
            <w:r>
              <w:t>Project Cost Accounting System (PCAS) Identifier</w:t>
            </w:r>
          </w:p>
        </w:tc>
        <w:tc>
          <w:tcPr>
            <w:tcW w:w="6671" w:type="dxa"/>
            <w:hideMark/>
          </w:tcPr>
          <w:p w:rsidR="003D4300" w:rsidRDefault="00787150">
            <w:pPr>
              <w:pStyle w:val="HUDBTableText"/>
            </w:pPr>
            <w:r>
              <w:t>&lt;PCAS Identifier&gt;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A8513A">
            <w:pPr>
              <w:pStyle w:val="HUDTableText"/>
            </w:pPr>
            <w:r>
              <w:t>Document Owner</w:t>
            </w:r>
          </w:p>
        </w:tc>
        <w:tc>
          <w:tcPr>
            <w:tcW w:w="6671" w:type="dxa"/>
            <w:hideMark/>
          </w:tcPr>
          <w:p w:rsidR="003D4300" w:rsidRDefault="00787150">
            <w:pPr>
              <w:pStyle w:val="HUDBTableText"/>
            </w:pPr>
            <w:r>
              <w:t>&lt;Owner Name&gt;</w:t>
            </w:r>
          </w:p>
        </w:tc>
      </w:tr>
      <w:tr w:rsidR="004753CB" w:rsidRPr="00F73072" w:rsidTr="004753CB">
        <w:trPr>
          <w:trHeight w:val="350"/>
        </w:trPr>
        <w:tc>
          <w:tcPr>
            <w:tcW w:w="2797" w:type="dxa"/>
            <w:hideMark/>
          </w:tcPr>
          <w:p w:rsidR="004753CB" w:rsidRDefault="009E6694" w:rsidP="00A8513A">
            <w:pPr>
              <w:pStyle w:val="HUDTableText"/>
            </w:pPr>
            <w:r>
              <w:t>Primary Segment</w:t>
            </w:r>
            <w:r w:rsidR="004753CB">
              <w:t xml:space="preserve"> Sponsor</w:t>
            </w:r>
          </w:p>
        </w:tc>
        <w:tc>
          <w:tcPr>
            <w:tcW w:w="6671" w:type="dxa"/>
            <w:hideMark/>
          </w:tcPr>
          <w:p w:rsidR="003D4300" w:rsidRDefault="00787150">
            <w:pPr>
              <w:pStyle w:val="HUDBTableText"/>
            </w:pPr>
            <w:r>
              <w:t>&lt;</w:t>
            </w:r>
            <w:r w:rsidR="009E6694">
              <w:t xml:space="preserve">Segment </w:t>
            </w:r>
            <w:r>
              <w:t xml:space="preserve">Sponsor Name&gt; </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A8513A">
            <w:pPr>
              <w:pStyle w:val="HUDTableText"/>
            </w:pPr>
            <w:r>
              <w:t>Version/Release Number</w:t>
            </w:r>
          </w:p>
        </w:tc>
        <w:tc>
          <w:tcPr>
            <w:tcW w:w="6671" w:type="dxa"/>
            <w:hideMark/>
          </w:tcPr>
          <w:p w:rsidR="003D4300" w:rsidRDefault="00787150">
            <w:pPr>
              <w:pStyle w:val="HUDBTableText"/>
            </w:pPr>
            <w:r>
              <w:t>&lt;Version/Release Number&gt;</w:t>
            </w:r>
          </w:p>
        </w:tc>
      </w:tr>
      <w:tr w:rsidR="004753CB" w:rsidRPr="00F73072" w:rsidTr="004753CB">
        <w:tc>
          <w:tcPr>
            <w:tcW w:w="2797" w:type="dxa"/>
            <w:hideMark/>
          </w:tcPr>
          <w:p w:rsidR="004753CB" w:rsidRDefault="004753CB" w:rsidP="00A8513A">
            <w:pPr>
              <w:pStyle w:val="HUDTableText"/>
            </w:pPr>
          </w:p>
        </w:tc>
        <w:tc>
          <w:tcPr>
            <w:tcW w:w="6671" w:type="dxa"/>
            <w:hideMark/>
          </w:tcPr>
          <w:p w:rsidR="004753CB" w:rsidRPr="00F018B5" w:rsidRDefault="004753CB" w:rsidP="00A8513A">
            <w:pPr>
              <w:pStyle w:val="HUDBTableText"/>
            </w:pPr>
          </w:p>
        </w:tc>
      </w:tr>
    </w:tbl>
    <w:p w:rsidR="00654B79" w:rsidRPr="00F018B5" w:rsidRDefault="00F018B5" w:rsidP="00654B79">
      <w:pPr>
        <w:pStyle w:val="HUDTableofContentsHeading"/>
      </w:pPr>
      <w:bookmarkStart w:id="5" w:name="_Toc290561079"/>
      <w:bookmarkStart w:id="6" w:name="_Toc292181760"/>
      <w:bookmarkStart w:id="7" w:name="_Toc292709167"/>
      <w:bookmarkStart w:id="8" w:name="_Toc294017096"/>
      <w:bookmarkStart w:id="9" w:name="_Toc367110165"/>
      <w:r w:rsidRPr="00F018B5">
        <w:t>Document History</w:t>
      </w:r>
      <w:bookmarkEnd w:id="5"/>
      <w:bookmarkEnd w:id="6"/>
      <w:bookmarkEnd w:id="7"/>
      <w:bookmarkEnd w:id="8"/>
      <w:bookmarkEnd w:id="9"/>
    </w:p>
    <w:p w:rsidR="003D4300" w:rsidRDefault="00787150">
      <w:pPr>
        <w:pStyle w:val="HUDBText"/>
      </w:pPr>
      <w:r>
        <w:t xml:space="preserve">&lt;Provide information on how the development and distribution of the </w:t>
      </w:r>
      <w:r w:rsidR="00A8513A">
        <w:t>Risk Management Plan</w:t>
      </w:r>
      <w:r>
        <w:t xml:space="preserve"> is controlled and tracked. Use the table below to provide the release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3411DD" w:rsidTr="003411D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3411DD" w:rsidRDefault="00F018B5" w:rsidP="003411DD">
            <w:pPr>
              <w:pStyle w:val="HUDTableHeading"/>
            </w:pPr>
            <w:r w:rsidRPr="003411DD">
              <w:t>Release No.</w:t>
            </w:r>
          </w:p>
        </w:tc>
        <w:tc>
          <w:tcPr>
            <w:tcW w:w="1350" w:type="dxa"/>
          </w:tcPr>
          <w:p w:rsidR="00F018B5" w:rsidRPr="003411DD" w:rsidRDefault="00F018B5" w:rsidP="003411DD">
            <w:pPr>
              <w:pStyle w:val="HUDTableHeading"/>
              <w:cnfStyle w:val="100000000000" w:firstRow="1" w:lastRow="0" w:firstColumn="0" w:lastColumn="0" w:oddVBand="0" w:evenVBand="0" w:oddHBand="0" w:evenHBand="0" w:firstRowFirstColumn="0" w:firstRowLastColumn="0" w:lastRowFirstColumn="0" w:lastRowLastColumn="0"/>
            </w:pPr>
            <w:r w:rsidRPr="003411DD">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3411DD" w:rsidRDefault="00AE1A3A" w:rsidP="003411DD">
            <w:pPr>
              <w:pStyle w:val="HUDTableHeading"/>
            </w:pPr>
            <w:r w:rsidRPr="003411DD">
              <w:t>Author</w:t>
            </w:r>
          </w:p>
        </w:tc>
        <w:tc>
          <w:tcPr>
            <w:tcW w:w="4680" w:type="dxa"/>
          </w:tcPr>
          <w:p w:rsidR="00F018B5" w:rsidRPr="003411DD" w:rsidRDefault="00F018B5" w:rsidP="003411DD">
            <w:pPr>
              <w:pStyle w:val="HUDTableHeading"/>
              <w:cnfStyle w:val="100000000000" w:firstRow="1" w:lastRow="0" w:firstColumn="0" w:lastColumn="0" w:oddVBand="0" w:evenVBand="0" w:oddHBand="0" w:evenHBand="0" w:firstRowFirstColumn="0" w:firstRowLastColumn="0" w:lastRowFirstColumn="0" w:lastRowLastColumn="0"/>
            </w:pPr>
            <w:r w:rsidRPr="003411DD">
              <w:t>Revision Description</w:t>
            </w:r>
          </w:p>
        </w:tc>
      </w:tr>
      <w:tr w:rsidR="00F018B5" w:rsidRPr="00F73072" w:rsidTr="003411DD">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3411D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r w:rsidR="00F018B5" w:rsidRPr="00F73072" w:rsidTr="003411DD">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3411D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bl>
    <w:p w:rsidR="00E54B90" w:rsidRDefault="00E54B90" w:rsidP="00654B79">
      <w:pPr>
        <w:tabs>
          <w:tab w:val="left" w:pos="2835"/>
        </w:tabs>
        <w:spacing w:after="240"/>
        <w:rPr>
          <w:szCs w:val="22"/>
        </w:rPr>
        <w:sectPr w:rsidR="00E54B90" w:rsidSect="00E54B90">
          <w:type w:val="continuous"/>
          <w:pgSz w:w="12240" w:h="15840"/>
          <w:pgMar w:top="1440" w:right="1440" w:bottom="1440" w:left="1440" w:header="720" w:footer="720" w:gutter="0"/>
          <w:pgNumType w:fmt="lowerRoman"/>
          <w:cols w:space="720"/>
          <w:docGrid w:linePitch="360"/>
        </w:sectPr>
      </w:pPr>
    </w:p>
    <w:bookmarkStart w:id="10" w:name="_Toc367110166" w:displacedByCustomXml="next"/>
    <w:sdt>
      <w:sdtPr>
        <w:rPr>
          <w:rFonts w:asciiTheme="minorHAnsi" w:hAnsiTheme="minorHAnsi"/>
          <w:b w:val="0"/>
          <w:bCs w:val="0"/>
          <w:sz w:val="22"/>
          <w:szCs w:val="20"/>
        </w:rPr>
        <w:id w:val="8259709"/>
        <w:docPartObj>
          <w:docPartGallery w:val="Table of Contents"/>
          <w:docPartUnique/>
        </w:docPartObj>
      </w:sdtPr>
      <w:sdtEndPr/>
      <w:sdtContent>
        <w:bookmarkStart w:id="11" w:name="_Toc294017098" w:displacedByCustomXml="prev"/>
        <w:bookmarkStart w:id="12" w:name="_Toc292181762" w:displacedByCustomXml="prev"/>
        <w:bookmarkStart w:id="13" w:name="_Toc292709169" w:displacedByCustomXml="prev"/>
        <w:p w:rsidR="00F018B5" w:rsidRDefault="00F018B5" w:rsidP="00654B79">
          <w:pPr>
            <w:pStyle w:val="HUDTableofContentsHeading"/>
          </w:pPr>
          <w:r>
            <w:t>Contents</w:t>
          </w:r>
          <w:bookmarkEnd w:id="10"/>
          <w:bookmarkEnd w:id="13"/>
          <w:bookmarkEnd w:id="12"/>
          <w:bookmarkEnd w:id="11"/>
        </w:p>
        <w:p w:rsidR="00A157E3" w:rsidRDefault="00D939C3">
          <w:pPr>
            <w:pStyle w:val="TOC1"/>
            <w:rPr>
              <w:noProof/>
              <w:szCs w:val="22"/>
            </w:rPr>
          </w:pPr>
          <w:r>
            <w:fldChar w:fldCharType="begin"/>
          </w:r>
          <w:r w:rsidR="00F018B5">
            <w:instrText xml:space="preserve"> TOC \o "1-3" \h \z \u </w:instrText>
          </w:r>
          <w:r>
            <w:fldChar w:fldCharType="separate"/>
          </w:r>
          <w:hyperlink w:anchor="_Toc367110164" w:history="1">
            <w:r w:rsidR="00A157E3" w:rsidRPr="00202B2F">
              <w:rPr>
                <w:rStyle w:val="Hyperlink"/>
                <w:noProof/>
              </w:rPr>
              <w:t>Solution Information</w:t>
            </w:r>
            <w:r w:rsidR="00A157E3">
              <w:rPr>
                <w:noProof/>
                <w:webHidden/>
              </w:rPr>
              <w:tab/>
            </w:r>
            <w:r w:rsidR="00A157E3">
              <w:rPr>
                <w:noProof/>
                <w:webHidden/>
              </w:rPr>
              <w:fldChar w:fldCharType="begin"/>
            </w:r>
            <w:r w:rsidR="00A157E3">
              <w:rPr>
                <w:noProof/>
                <w:webHidden/>
              </w:rPr>
              <w:instrText xml:space="preserve"> PAGEREF _Toc367110164 \h </w:instrText>
            </w:r>
            <w:r w:rsidR="00A157E3">
              <w:rPr>
                <w:noProof/>
                <w:webHidden/>
              </w:rPr>
            </w:r>
            <w:r w:rsidR="00A157E3">
              <w:rPr>
                <w:noProof/>
                <w:webHidden/>
              </w:rPr>
              <w:fldChar w:fldCharType="separate"/>
            </w:r>
            <w:r w:rsidR="00155F02">
              <w:rPr>
                <w:noProof/>
                <w:webHidden/>
              </w:rPr>
              <w:t>ii</w:t>
            </w:r>
            <w:r w:rsidR="00A157E3">
              <w:rPr>
                <w:noProof/>
                <w:webHidden/>
              </w:rPr>
              <w:fldChar w:fldCharType="end"/>
            </w:r>
          </w:hyperlink>
        </w:p>
        <w:p w:rsidR="00A157E3" w:rsidRDefault="008D0C21">
          <w:pPr>
            <w:pStyle w:val="TOC1"/>
            <w:rPr>
              <w:noProof/>
              <w:szCs w:val="22"/>
            </w:rPr>
          </w:pPr>
          <w:hyperlink w:anchor="_Toc367110165" w:history="1">
            <w:r w:rsidR="00A157E3" w:rsidRPr="00202B2F">
              <w:rPr>
                <w:rStyle w:val="Hyperlink"/>
                <w:noProof/>
              </w:rPr>
              <w:t>Document History</w:t>
            </w:r>
            <w:r w:rsidR="00A157E3">
              <w:rPr>
                <w:noProof/>
                <w:webHidden/>
              </w:rPr>
              <w:tab/>
            </w:r>
            <w:r w:rsidR="00A157E3">
              <w:rPr>
                <w:noProof/>
                <w:webHidden/>
              </w:rPr>
              <w:fldChar w:fldCharType="begin"/>
            </w:r>
            <w:r w:rsidR="00A157E3">
              <w:rPr>
                <w:noProof/>
                <w:webHidden/>
              </w:rPr>
              <w:instrText xml:space="preserve"> PAGEREF _Toc367110165 \h </w:instrText>
            </w:r>
            <w:r w:rsidR="00A157E3">
              <w:rPr>
                <w:noProof/>
                <w:webHidden/>
              </w:rPr>
            </w:r>
            <w:r w:rsidR="00A157E3">
              <w:rPr>
                <w:noProof/>
                <w:webHidden/>
              </w:rPr>
              <w:fldChar w:fldCharType="separate"/>
            </w:r>
            <w:r w:rsidR="00155F02">
              <w:rPr>
                <w:noProof/>
                <w:webHidden/>
              </w:rPr>
              <w:t>ii</w:t>
            </w:r>
            <w:r w:rsidR="00A157E3">
              <w:rPr>
                <w:noProof/>
                <w:webHidden/>
              </w:rPr>
              <w:fldChar w:fldCharType="end"/>
            </w:r>
          </w:hyperlink>
        </w:p>
        <w:p w:rsidR="00A157E3" w:rsidRDefault="008D0C21">
          <w:pPr>
            <w:pStyle w:val="TOC1"/>
            <w:rPr>
              <w:noProof/>
              <w:szCs w:val="22"/>
            </w:rPr>
          </w:pPr>
          <w:hyperlink w:anchor="_Toc367110166" w:history="1">
            <w:r w:rsidR="00A157E3" w:rsidRPr="00202B2F">
              <w:rPr>
                <w:rStyle w:val="Hyperlink"/>
                <w:noProof/>
              </w:rPr>
              <w:t>Contents</w:t>
            </w:r>
            <w:r w:rsidR="00A157E3">
              <w:rPr>
                <w:noProof/>
                <w:webHidden/>
              </w:rPr>
              <w:tab/>
            </w:r>
            <w:r w:rsidR="00A157E3">
              <w:rPr>
                <w:noProof/>
                <w:webHidden/>
              </w:rPr>
              <w:fldChar w:fldCharType="begin"/>
            </w:r>
            <w:r w:rsidR="00A157E3">
              <w:rPr>
                <w:noProof/>
                <w:webHidden/>
              </w:rPr>
              <w:instrText xml:space="preserve"> PAGEREF _Toc367110166 \h </w:instrText>
            </w:r>
            <w:r w:rsidR="00A157E3">
              <w:rPr>
                <w:noProof/>
                <w:webHidden/>
              </w:rPr>
            </w:r>
            <w:r w:rsidR="00A157E3">
              <w:rPr>
                <w:noProof/>
                <w:webHidden/>
              </w:rPr>
              <w:fldChar w:fldCharType="separate"/>
            </w:r>
            <w:r w:rsidR="00155F02">
              <w:rPr>
                <w:noProof/>
                <w:webHidden/>
              </w:rPr>
              <w:t>iii</w:t>
            </w:r>
            <w:r w:rsidR="00A157E3">
              <w:rPr>
                <w:noProof/>
                <w:webHidden/>
              </w:rPr>
              <w:fldChar w:fldCharType="end"/>
            </w:r>
          </w:hyperlink>
        </w:p>
        <w:p w:rsidR="00A157E3" w:rsidRDefault="008D0C21">
          <w:pPr>
            <w:pStyle w:val="TOC1"/>
            <w:tabs>
              <w:tab w:val="left" w:pos="480"/>
            </w:tabs>
            <w:rPr>
              <w:noProof/>
              <w:szCs w:val="22"/>
            </w:rPr>
          </w:pPr>
          <w:hyperlink w:anchor="_Toc367110167" w:history="1">
            <w:r w:rsidR="00A157E3" w:rsidRPr="00202B2F">
              <w:rPr>
                <w:rStyle w:val="Hyperlink"/>
                <w:noProof/>
              </w:rPr>
              <w:t>1.</w:t>
            </w:r>
            <w:r w:rsidR="00A157E3">
              <w:rPr>
                <w:noProof/>
                <w:szCs w:val="22"/>
              </w:rPr>
              <w:tab/>
            </w:r>
            <w:r w:rsidR="00A157E3" w:rsidRPr="00202B2F">
              <w:rPr>
                <w:rStyle w:val="Hyperlink"/>
                <w:noProof/>
              </w:rPr>
              <w:t>Risk Management Procedure</w:t>
            </w:r>
            <w:r w:rsidR="00A157E3">
              <w:rPr>
                <w:noProof/>
                <w:webHidden/>
              </w:rPr>
              <w:tab/>
            </w:r>
            <w:r w:rsidR="00A157E3">
              <w:rPr>
                <w:noProof/>
                <w:webHidden/>
              </w:rPr>
              <w:fldChar w:fldCharType="begin"/>
            </w:r>
            <w:r w:rsidR="00A157E3">
              <w:rPr>
                <w:noProof/>
                <w:webHidden/>
              </w:rPr>
              <w:instrText xml:space="preserve"> PAGEREF _Toc367110167 \h </w:instrText>
            </w:r>
            <w:r w:rsidR="00A157E3">
              <w:rPr>
                <w:noProof/>
                <w:webHidden/>
              </w:rPr>
            </w:r>
            <w:r w:rsidR="00A157E3">
              <w:rPr>
                <w:noProof/>
                <w:webHidden/>
              </w:rPr>
              <w:fldChar w:fldCharType="separate"/>
            </w:r>
            <w:r w:rsidR="00155F02">
              <w:rPr>
                <w:noProof/>
                <w:webHidden/>
              </w:rPr>
              <w:t>4</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68" w:history="1">
            <w:r w:rsidR="00A157E3" w:rsidRPr="00202B2F">
              <w:rPr>
                <w:rStyle w:val="Hyperlink"/>
                <w:noProof/>
              </w:rPr>
              <w:t>1.1</w:t>
            </w:r>
            <w:r w:rsidR="00A157E3">
              <w:rPr>
                <w:rFonts w:eastAsiaTheme="minorEastAsia" w:cstheme="minorBidi"/>
                <w:noProof/>
                <w:szCs w:val="22"/>
              </w:rPr>
              <w:tab/>
            </w:r>
            <w:r w:rsidR="00A157E3" w:rsidRPr="00202B2F">
              <w:rPr>
                <w:rStyle w:val="Hyperlink"/>
                <w:noProof/>
              </w:rPr>
              <w:t>Process</w:t>
            </w:r>
            <w:r w:rsidR="00A157E3">
              <w:rPr>
                <w:noProof/>
                <w:webHidden/>
              </w:rPr>
              <w:tab/>
            </w:r>
            <w:r w:rsidR="00A157E3">
              <w:rPr>
                <w:noProof/>
                <w:webHidden/>
              </w:rPr>
              <w:fldChar w:fldCharType="begin"/>
            </w:r>
            <w:r w:rsidR="00A157E3">
              <w:rPr>
                <w:noProof/>
                <w:webHidden/>
              </w:rPr>
              <w:instrText xml:space="preserve"> PAGEREF _Toc367110168 \h </w:instrText>
            </w:r>
            <w:r w:rsidR="00A157E3">
              <w:rPr>
                <w:noProof/>
                <w:webHidden/>
              </w:rPr>
            </w:r>
            <w:r w:rsidR="00A157E3">
              <w:rPr>
                <w:noProof/>
                <w:webHidden/>
              </w:rPr>
              <w:fldChar w:fldCharType="separate"/>
            </w:r>
            <w:r w:rsidR="00155F02">
              <w:rPr>
                <w:noProof/>
                <w:webHidden/>
              </w:rPr>
              <w:t>4</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69" w:history="1">
            <w:r w:rsidR="00A157E3" w:rsidRPr="00202B2F">
              <w:rPr>
                <w:rStyle w:val="Hyperlink"/>
                <w:noProof/>
              </w:rPr>
              <w:t>1.2</w:t>
            </w:r>
            <w:r w:rsidR="00A157E3">
              <w:rPr>
                <w:rFonts w:eastAsiaTheme="minorEastAsia" w:cstheme="minorBidi"/>
                <w:noProof/>
                <w:szCs w:val="22"/>
              </w:rPr>
              <w:tab/>
            </w:r>
            <w:r w:rsidR="00A157E3" w:rsidRPr="00202B2F">
              <w:rPr>
                <w:rStyle w:val="Hyperlink"/>
                <w:noProof/>
              </w:rPr>
              <w:t>Roles and Responsibilities</w:t>
            </w:r>
            <w:r w:rsidR="00A157E3">
              <w:rPr>
                <w:noProof/>
                <w:webHidden/>
              </w:rPr>
              <w:tab/>
            </w:r>
            <w:r w:rsidR="00A157E3">
              <w:rPr>
                <w:noProof/>
                <w:webHidden/>
              </w:rPr>
              <w:fldChar w:fldCharType="begin"/>
            </w:r>
            <w:r w:rsidR="00A157E3">
              <w:rPr>
                <w:noProof/>
                <w:webHidden/>
              </w:rPr>
              <w:instrText xml:space="preserve"> PAGEREF _Toc367110169 \h </w:instrText>
            </w:r>
            <w:r w:rsidR="00A157E3">
              <w:rPr>
                <w:noProof/>
                <w:webHidden/>
              </w:rPr>
            </w:r>
            <w:r w:rsidR="00A157E3">
              <w:rPr>
                <w:noProof/>
                <w:webHidden/>
              </w:rPr>
              <w:fldChar w:fldCharType="separate"/>
            </w:r>
            <w:r w:rsidR="00155F02">
              <w:rPr>
                <w:noProof/>
                <w:webHidden/>
              </w:rPr>
              <w:t>4</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70" w:history="1">
            <w:r w:rsidR="00A157E3" w:rsidRPr="00202B2F">
              <w:rPr>
                <w:rStyle w:val="Hyperlink"/>
                <w:noProof/>
              </w:rPr>
              <w:t>1.3</w:t>
            </w:r>
            <w:r w:rsidR="00A157E3">
              <w:rPr>
                <w:rFonts w:eastAsiaTheme="minorEastAsia" w:cstheme="minorBidi"/>
                <w:noProof/>
                <w:szCs w:val="22"/>
              </w:rPr>
              <w:tab/>
            </w:r>
            <w:r w:rsidR="00A157E3" w:rsidRPr="00202B2F">
              <w:rPr>
                <w:rStyle w:val="Hyperlink"/>
                <w:noProof/>
              </w:rPr>
              <w:t>Risk Identification</w:t>
            </w:r>
            <w:r w:rsidR="00A157E3">
              <w:rPr>
                <w:noProof/>
                <w:webHidden/>
              </w:rPr>
              <w:tab/>
            </w:r>
            <w:r w:rsidR="00A157E3">
              <w:rPr>
                <w:noProof/>
                <w:webHidden/>
              </w:rPr>
              <w:fldChar w:fldCharType="begin"/>
            </w:r>
            <w:r w:rsidR="00A157E3">
              <w:rPr>
                <w:noProof/>
                <w:webHidden/>
              </w:rPr>
              <w:instrText xml:space="preserve"> PAGEREF _Toc367110170 \h </w:instrText>
            </w:r>
            <w:r w:rsidR="00A157E3">
              <w:rPr>
                <w:noProof/>
                <w:webHidden/>
              </w:rPr>
            </w:r>
            <w:r w:rsidR="00A157E3">
              <w:rPr>
                <w:noProof/>
                <w:webHidden/>
              </w:rPr>
              <w:fldChar w:fldCharType="separate"/>
            </w:r>
            <w:r w:rsidR="00155F02">
              <w:rPr>
                <w:noProof/>
                <w:webHidden/>
              </w:rPr>
              <w:t>5</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71" w:history="1">
            <w:r w:rsidR="00A157E3" w:rsidRPr="00202B2F">
              <w:rPr>
                <w:rStyle w:val="Hyperlink"/>
                <w:noProof/>
              </w:rPr>
              <w:t>1.4</w:t>
            </w:r>
            <w:r w:rsidR="00A157E3">
              <w:rPr>
                <w:rFonts w:eastAsiaTheme="minorEastAsia" w:cstheme="minorBidi"/>
                <w:noProof/>
                <w:szCs w:val="22"/>
              </w:rPr>
              <w:tab/>
            </w:r>
            <w:r w:rsidR="00A157E3" w:rsidRPr="00202B2F">
              <w:rPr>
                <w:rStyle w:val="Hyperlink"/>
                <w:noProof/>
              </w:rPr>
              <w:t>Risk Analysis</w:t>
            </w:r>
            <w:r w:rsidR="00A157E3">
              <w:rPr>
                <w:noProof/>
                <w:webHidden/>
              </w:rPr>
              <w:tab/>
            </w:r>
            <w:r w:rsidR="00A157E3">
              <w:rPr>
                <w:noProof/>
                <w:webHidden/>
              </w:rPr>
              <w:fldChar w:fldCharType="begin"/>
            </w:r>
            <w:r w:rsidR="00A157E3">
              <w:rPr>
                <w:noProof/>
                <w:webHidden/>
              </w:rPr>
              <w:instrText xml:space="preserve"> PAGEREF _Toc367110171 \h </w:instrText>
            </w:r>
            <w:r w:rsidR="00A157E3">
              <w:rPr>
                <w:noProof/>
                <w:webHidden/>
              </w:rPr>
            </w:r>
            <w:r w:rsidR="00A157E3">
              <w:rPr>
                <w:noProof/>
                <w:webHidden/>
              </w:rPr>
              <w:fldChar w:fldCharType="separate"/>
            </w:r>
            <w:r w:rsidR="00155F02">
              <w:rPr>
                <w:noProof/>
                <w:webHidden/>
              </w:rPr>
              <w:t>5</w:t>
            </w:r>
            <w:r w:rsidR="00A157E3">
              <w:rPr>
                <w:noProof/>
                <w:webHidden/>
              </w:rPr>
              <w:fldChar w:fldCharType="end"/>
            </w:r>
          </w:hyperlink>
        </w:p>
        <w:p w:rsidR="00A157E3" w:rsidRDefault="008D0C21">
          <w:pPr>
            <w:pStyle w:val="TOC3"/>
            <w:tabs>
              <w:tab w:val="left" w:pos="1320"/>
              <w:tab w:val="right" w:leader="dot" w:pos="9350"/>
            </w:tabs>
            <w:rPr>
              <w:rFonts w:eastAsiaTheme="minorEastAsia" w:cstheme="minorBidi"/>
              <w:noProof/>
              <w:szCs w:val="22"/>
            </w:rPr>
          </w:pPr>
          <w:hyperlink w:anchor="_Toc367110172" w:history="1">
            <w:r w:rsidR="00A157E3" w:rsidRPr="00202B2F">
              <w:rPr>
                <w:rStyle w:val="Hyperlink"/>
                <w:noProof/>
              </w:rPr>
              <w:t>1.4.1</w:t>
            </w:r>
            <w:r w:rsidR="00A157E3">
              <w:rPr>
                <w:rFonts w:eastAsiaTheme="minorEastAsia" w:cstheme="minorBidi"/>
                <w:noProof/>
                <w:szCs w:val="22"/>
              </w:rPr>
              <w:tab/>
            </w:r>
            <w:r w:rsidR="00A157E3" w:rsidRPr="00202B2F">
              <w:rPr>
                <w:rStyle w:val="Hyperlink"/>
                <w:noProof/>
              </w:rPr>
              <w:t>Qualitative Risk Analysis</w:t>
            </w:r>
            <w:r w:rsidR="00A157E3">
              <w:rPr>
                <w:noProof/>
                <w:webHidden/>
              </w:rPr>
              <w:tab/>
            </w:r>
            <w:r w:rsidR="00A157E3">
              <w:rPr>
                <w:noProof/>
                <w:webHidden/>
              </w:rPr>
              <w:fldChar w:fldCharType="begin"/>
            </w:r>
            <w:r w:rsidR="00A157E3">
              <w:rPr>
                <w:noProof/>
                <w:webHidden/>
              </w:rPr>
              <w:instrText xml:space="preserve"> PAGEREF _Toc367110172 \h </w:instrText>
            </w:r>
            <w:r w:rsidR="00A157E3">
              <w:rPr>
                <w:noProof/>
                <w:webHidden/>
              </w:rPr>
            </w:r>
            <w:r w:rsidR="00A157E3">
              <w:rPr>
                <w:noProof/>
                <w:webHidden/>
              </w:rPr>
              <w:fldChar w:fldCharType="separate"/>
            </w:r>
            <w:r w:rsidR="00155F02">
              <w:rPr>
                <w:noProof/>
                <w:webHidden/>
              </w:rPr>
              <w:t>5</w:t>
            </w:r>
            <w:r w:rsidR="00A157E3">
              <w:rPr>
                <w:noProof/>
                <w:webHidden/>
              </w:rPr>
              <w:fldChar w:fldCharType="end"/>
            </w:r>
          </w:hyperlink>
        </w:p>
        <w:p w:rsidR="00A157E3" w:rsidRDefault="008D0C21">
          <w:pPr>
            <w:pStyle w:val="TOC3"/>
            <w:tabs>
              <w:tab w:val="left" w:pos="1320"/>
              <w:tab w:val="right" w:leader="dot" w:pos="9350"/>
            </w:tabs>
            <w:rPr>
              <w:rFonts w:eastAsiaTheme="minorEastAsia" w:cstheme="minorBidi"/>
              <w:noProof/>
              <w:szCs w:val="22"/>
            </w:rPr>
          </w:pPr>
          <w:hyperlink w:anchor="_Toc367110173" w:history="1">
            <w:r w:rsidR="00A157E3" w:rsidRPr="00202B2F">
              <w:rPr>
                <w:rStyle w:val="Hyperlink"/>
                <w:noProof/>
              </w:rPr>
              <w:t>1.4.2</w:t>
            </w:r>
            <w:r w:rsidR="00A157E3">
              <w:rPr>
                <w:rFonts w:eastAsiaTheme="minorEastAsia" w:cstheme="minorBidi"/>
                <w:noProof/>
                <w:szCs w:val="22"/>
              </w:rPr>
              <w:tab/>
            </w:r>
            <w:r w:rsidR="00A157E3" w:rsidRPr="00202B2F">
              <w:rPr>
                <w:rStyle w:val="Hyperlink"/>
                <w:noProof/>
              </w:rPr>
              <w:t>Quantitative Risk Analysis</w:t>
            </w:r>
            <w:r w:rsidR="00A157E3">
              <w:rPr>
                <w:noProof/>
                <w:webHidden/>
              </w:rPr>
              <w:tab/>
            </w:r>
            <w:r w:rsidR="00A157E3">
              <w:rPr>
                <w:noProof/>
                <w:webHidden/>
              </w:rPr>
              <w:fldChar w:fldCharType="begin"/>
            </w:r>
            <w:r w:rsidR="00A157E3">
              <w:rPr>
                <w:noProof/>
                <w:webHidden/>
              </w:rPr>
              <w:instrText xml:space="preserve"> PAGEREF _Toc367110173 \h </w:instrText>
            </w:r>
            <w:r w:rsidR="00A157E3">
              <w:rPr>
                <w:noProof/>
                <w:webHidden/>
              </w:rPr>
            </w:r>
            <w:r w:rsidR="00A157E3">
              <w:rPr>
                <w:noProof/>
                <w:webHidden/>
              </w:rPr>
              <w:fldChar w:fldCharType="separate"/>
            </w:r>
            <w:r w:rsidR="00155F02">
              <w:rPr>
                <w:noProof/>
                <w:webHidden/>
              </w:rPr>
              <w:t>6</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74" w:history="1">
            <w:r w:rsidR="00A157E3" w:rsidRPr="00202B2F">
              <w:rPr>
                <w:rStyle w:val="Hyperlink"/>
                <w:noProof/>
              </w:rPr>
              <w:t>1.5</w:t>
            </w:r>
            <w:r w:rsidR="00A157E3">
              <w:rPr>
                <w:rFonts w:eastAsiaTheme="minorEastAsia" w:cstheme="minorBidi"/>
                <w:noProof/>
                <w:szCs w:val="22"/>
              </w:rPr>
              <w:tab/>
            </w:r>
            <w:r w:rsidR="00A157E3" w:rsidRPr="00202B2F">
              <w:rPr>
                <w:rStyle w:val="Hyperlink"/>
                <w:noProof/>
              </w:rPr>
              <w:t>Risk Response</w:t>
            </w:r>
            <w:r w:rsidR="00A157E3">
              <w:rPr>
                <w:noProof/>
                <w:webHidden/>
              </w:rPr>
              <w:tab/>
            </w:r>
            <w:r w:rsidR="00A157E3">
              <w:rPr>
                <w:noProof/>
                <w:webHidden/>
              </w:rPr>
              <w:fldChar w:fldCharType="begin"/>
            </w:r>
            <w:r w:rsidR="00A157E3">
              <w:rPr>
                <w:noProof/>
                <w:webHidden/>
              </w:rPr>
              <w:instrText xml:space="preserve"> PAGEREF _Toc367110174 \h </w:instrText>
            </w:r>
            <w:r w:rsidR="00A157E3">
              <w:rPr>
                <w:noProof/>
                <w:webHidden/>
              </w:rPr>
            </w:r>
            <w:r w:rsidR="00A157E3">
              <w:rPr>
                <w:noProof/>
                <w:webHidden/>
              </w:rPr>
              <w:fldChar w:fldCharType="separate"/>
            </w:r>
            <w:r w:rsidR="00155F02">
              <w:rPr>
                <w:noProof/>
                <w:webHidden/>
              </w:rPr>
              <w:t>6</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75" w:history="1">
            <w:r w:rsidR="00A157E3" w:rsidRPr="00202B2F">
              <w:rPr>
                <w:rStyle w:val="Hyperlink"/>
                <w:noProof/>
              </w:rPr>
              <w:t>1.6</w:t>
            </w:r>
            <w:r w:rsidR="00A157E3">
              <w:rPr>
                <w:rFonts w:eastAsiaTheme="minorEastAsia" w:cstheme="minorBidi"/>
                <w:noProof/>
                <w:szCs w:val="22"/>
              </w:rPr>
              <w:tab/>
            </w:r>
            <w:r w:rsidR="00A157E3" w:rsidRPr="00202B2F">
              <w:rPr>
                <w:rStyle w:val="Hyperlink"/>
                <w:noProof/>
              </w:rPr>
              <w:t>Risk Monitoring, Control, and Reporting</w:t>
            </w:r>
            <w:r w:rsidR="00A157E3">
              <w:rPr>
                <w:noProof/>
                <w:webHidden/>
              </w:rPr>
              <w:tab/>
            </w:r>
            <w:r w:rsidR="00A157E3">
              <w:rPr>
                <w:noProof/>
                <w:webHidden/>
              </w:rPr>
              <w:fldChar w:fldCharType="begin"/>
            </w:r>
            <w:r w:rsidR="00A157E3">
              <w:rPr>
                <w:noProof/>
                <w:webHidden/>
              </w:rPr>
              <w:instrText xml:space="preserve"> PAGEREF _Toc367110175 \h </w:instrText>
            </w:r>
            <w:r w:rsidR="00A157E3">
              <w:rPr>
                <w:noProof/>
                <w:webHidden/>
              </w:rPr>
            </w:r>
            <w:r w:rsidR="00A157E3">
              <w:rPr>
                <w:noProof/>
                <w:webHidden/>
              </w:rPr>
              <w:fldChar w:fldCharType="separate"/>
            </w:r>
            <w:r w:rsidR="00155F02">
              <w:rPr>
                <w:noProof/>
                <w:webHidden/>
              </w:rPr>
              <w:t>6</w:t>
            </w:r>
            <w:r w:rsidR="00A157E3">
              <w:rPr>
                <w:noProof/>
                <w:webHidden/>
              </w:rPr>
              <w:fldChar w:fldCharType="end"/>
            </w:r>
          </w:hyperlink>
        </w:p>
        <w:p w:rsidR="00A157E3" w:rsidRDefault="008D0C21">
          <w:pPr>
            <w:pStyle w:val="TOC2"/>
            <w:tabs>
              <w:tab w:val="left" w:pos="880"/>
              <w:tab w:val="right" w:leader="dot" w:pos="9350"/>
            </w:tabs>
            <w:rPr>
              <w:rFonts w:eastAsiaTheme="minorEastAsia" w:cstheme="minorBidi"/>
              <w:noProof/>
              <w:szCs w:val="22"/>
            </w:rPr>
          </w:pPr>
          <w:hyperlink w:anchor="_Toc367110176" w:history="1">
            <w:r w:rsidR="00A157E3" w:rsidRPr="00202B2F">
              <w:rPr>
                <w:rStyle w:val="Hyperlink"/>
                <w:noProof/>
              </w:rPr>
              <w:t>1.7</w:t>
            </w:r>
            <w:r w:rsidR="00A157E3">
              <w:rPr>
                <w:rFonts w:eastAsiaTheme="minorEastAsia" w:cstheme="minorBidi"/>
                <w:noProof/>
                <w:szCs w:val="22"/>
              </w:rPr>
              <w:tab/>
            </w:r>
            <w:r w:rsidR="00A157E3" w:rsidRPr="00202B2F">
              <w:rPr>
                <w:rStyle w:val="Hyperlink"/>
                <w:noProof/>
              </w:rPr>
              <w:t>Risk Contingency Budgeting</w:t>
            </w:r>
            <w:r w:rsidR="00A157E3">
              <w:rPr>
                <w:noProof/>
                <w:webHidden/>
              </w:rPr>
              <w:tab/>
            </w:r>
            <w:r w:rsidR="00A157E3">
              <w:rPr>
                <w:noProof/>
                <w:webHidden/>
              </w:rPr>
              <w:fldChar w:fldCharType="begin"/>
            </w:r>
            <w:r w:rsidR="00A157E3">
              <w:rPr>
                <w:noProof/>
                <w:webHidden/>
              </w:rPr>
              <w:instrText xml:space="preserve"> PAGEREF _Toc367110176 \h </w:instrText>
            </w:r>
            <w:r w:rsidR="00A157E3">
              <w:rPr>
                <w:noProof/>
                <w:webHidden/>
              </w:rPr>
            </w:r>
            <w:r w:rsidR="00A157E3">
              <w:rPr>
                <w:noProof/>
                <w:webHidden/>
              </w:rPr>
              <w:fldChar w:fldCharType="separate"/>
            </w:r>
            <w:r w:rsidR="00155F02">
              <w:rPr>
                <w:noProof/>
                <w:webHidden/>
              </w:rPr>
              <w:t>7</w:t>
            </w:r>
            <w:r w:rsidR="00A157E3">
              <w:rPr>
                <w:noProof/>
                <w:webHidden/>
              </w:rPr>
              <w:fldChar w:fldCharType="end"/>
            </w:r>
          </w:hyperlink>
        </w:p>
        <w:p w:rsidR="00A157E3" w:rsidRDefault="008D0C21">
          <w:pPr>
            <w:pStyle w:val="TOC1"/>
            <w:tabs>
              <w:tab w:val="left" w:pos="480"/>
            </w:tabs>
            <w:rPr>
              <w:noProof/>
              <w:szCs w:val="22"/>
            </w:rPr>
          </w:pPr>
          <w:hyperlink w:anchor="_Toc367110177" w:history="1">
            <w:r w:rsidR="00A157E3" w:rsidRPr="00202B2F">
              <w:rPr>
                <w:rStyle w:val="Hyperlink"/>
                <w:noProof/>
              </w:rPr>
              <w:t>2.</w:t>
            </w:r>
            <w:r w:rsidR="00A157E3">
              <w:rPr>
                <w:noProof/>
                <w:szCs w:val="22"/>
              </w:rPr>
              <w:tab/>
            </w:r>
            <w:r w:rsidR="00A157E3" w:rsidRPr="00202B2F">
              <w:rPr>
                <w:rStyle w:val="Hyperlink"/>
                <w:noProof/>
              </w:rPr>
              <w:t>Tools and Practice</w:t>
            </w:r>
            <w:r w:rsidR="00A157E3">
              <w:rPr>
                <w:noProof/>
                <w:webHidden/>
              </w:rPr>
              <w:tab/>
            </w:r>
            <w:r w:rsidR="00A157E3">
              <w:rPr>
                <w:noProof/>
                <w:webHidden/>
              </w:rPr>
              <w:fldChar w:fldCharType="begin"/>
            </w:r>
            <w:r w:rsidR="00A157E3">
              <w:rPr>
                <w:noProof/>
                <w:webHidden/>
              </w:rPr>
              <w:instrText xml:space="preserve"> PAGEREF _Toc367110177 \h </w:instrText>
            </w:r>
            <w:r w:rsidR="00A157E3">
              <w:rPr>
                <w:noProof/>
                <w:webHidden/>
              </w:rPr>
            </w:r>
            <w:r w:rsidR="00A157E3">
              <w:rPr>
                <w:noProof/>
                <w:webHidden/>
              </w:rPr>
              <w:fldChar w:fldCharType="separate"/>
            </w:r>
            <w:r w:rsidR="00155F02">
              <w:rPr>
                <w:noProof/>
                <w:webHidden/>
              </w:rPr>
              <w:t>7</w:t>
            </w:r>
            <w:r w:rsidR="00A157E3">
              <w:rPr>
                <w:noProof/>
                <w:webHidden/>
              </w:rPr>
              <w:fldChar w:fldCharType="end"/>
            </w:r>
          </w:hyperlink>
        </w:p>
        <w:p w:rsidR="00A157E3" w:rsidRDefault="008D0C21">
          <w:pPr>
            <w:pStyle w:val="TOC1"/>
            <w:tabs>
              <w:tab w:val="left" w:pos="480"/>
            </w:tabs>
            <w:rPr>
              <w:noProof/>
              <w:szCs w:val="22"/>
            </w:rPr>
          </w:pPr>
          <w:hyperlink w:anchor="_Toc367110178" w:history="1">
            <w:r w:rsidR="00A157E3" w:rsidRPr="00202B2F">
              <w:rPr>
                <w:rStyle w:val="Hyperlink"/>
                <w:noProof/>
              </w:rPr>
              <w:t>3.</w:t>
            </w:r>
            <w:r w:rsidR="00A157E3">
              <w:rPr>
                <w:noProof/>
                <w:szCs w:val="22"/>
              </w:rPr>
              <w:tab/>
            </w:r>
            <w:r w:rsidR="00A157E3" w:rsidRPr="00202B2F">
              <w:rPr>
                <w:rStyle w:val="Hyperlink"/>
                <w:noProof/>
              </w:rPr>
              <w:t>Closing a Risk</w:t>
            </w:r>
            <w:r w:rsidR="00A157E3">
              <w:rPr>
                <w:noProof/>
                <w:webHidden/>
              </w:rPr>
              <w:tab/>
            </w:r>
            <w:r w:rsidR="00A157E3">
              <w:rPr>
                <w:noProof/>
                <w:webHidden/>
              </w:rPr>
              <w:fldChar w:fldCharType="begin"/>
            </w:r>
            <w:r w:rsidR="00A157E3">
              <w:rPr>
                <w:noProof/>
                <w:webHidden/>
              </w:rPr>
              <w:instrText xml:space="preserve"> PAGEREF _Toc367110178 \h </w:instrText>
            </w:r>
            <w:r w:rsidR="00A157E3">
              <w:rPr>
                <w:noProof/>
                <w:webHidden/>
              </w:rPr>
            </w:r>
            <w:r w:rsidR="00A157E3">
              <w:rPr>
                <w:noProof/>
                <w:webHidden/>
              </w:rPr>
              <w:fldChar w:fldCharType="separate"/>
            </w:r>
            <w:r w:rsidR="00155F02">
              <w:rPr>
                <w:noProof/>
                <w:webHidden/>
              </w:rPr>
              <w:t>8</w:t>
            </w:r>
            <w:r w:rsidR="00A157E3">
              <w:rPr>
                <w:noProof/>
                <w:webHidden/>
              </w:rPr>
              <w:fldChar w:fldCharType="end"/>
            </w:r>
          </w:hyperlink>
        </w:p>
        <w:p w:rsidR="00A157E3" w:rsidRDefault="008D0C21">
          <w:pPr>
            <w:pStyle w:val="TOC1"/>
            <w:rPr>
              <w:noProof/>
              <w:szCs w:val="22"/>
            </w:rPr>
          </w:pPr>
          <w:hyperlink w:anchor="_Toc367110179" w:history="1">
            <w:r w:rsidR="00A157E3" w:rsidRPr="00202B2F">
              <w:rPr>
                <w:rStyle w:val="Hyperlink"/>
                <w:noProof/>
              </w:rPr>
              <w:t>Appendix A: References</w:t>
            </w:r>
            <w:r w:rsidR="00A157E3">
              <w:rPr>
                <w:noProof/>
                <w:webHidden/>
              </w:rPr>
              <w:tab/>
            </w:r>
            <w:r w:rsidR="00A157E3">
              <w:rPr>
                <w:noProof/>
                <w:webHidden/>
              </w:rPr>
              <w:fldChar w:fldCharType="begin"/>
            </w:r>
            <w:r w:rsidR="00A157E3">
              <w:rPr>
                <w:noProof/>
                <w:webHidden/>
              </w:rPr>
              <w:instrText xml:space="preserve"> PAGEREF _Toc367110179 \h </w:instrText>
            </w:r>
            <w:r w:rsidR="00A157E3">
              <w:rPr>
                <w:noProof/>
                <w:webHidden/>
              </w:rPr>
            </w:r>
            <w:r w:rsidR="00A157E3">
              <w:rPr>
                <w:noProof/>
                <w:webHidden/>
              </w:rPr>
              <w:fldChar w:fldCharType="separate"/>
            </w:r>
            <w:r w:rsidR="00155F02">
              <w:rPr>
                <w:noProof/>
                <w:webHidden/>
              </w:rPr>
              <w:t>9</w:t>
            </w:r>
            <w:r w:rsidR="00A157E3">
              <w:rPr>
                <w:noProof/>
                <w:webHidden/>
              </w:rPr>
              <w:fldChar w:fldCharType="end"/>
            </w:r>
          </w:hyperlink>
        </w:p>
        <w:p w:rsidR="00A157E3" w:rsidRDefault="008D0C21">
          <w:pPr>
            <w:pStyle w:val="TOC1"/>
            <w:rPr>
              <w:noProof/>
              <w:szCs w:val="22"/>
            </w:rPr>
          </w:pPr>
          <w:hyperlink w:anchor="_Toc367110180" w:history="1">
            <w:r w:rsidR="00A157E3" w:rsidRPr="00202B2F">
              <w:rPr>
                <w:rStyle w:val="Hyperlink"/>
                <w:noProof/>
              </w:rPr>
              <w:t>Appendix B: Key Terms</w:t>
            </w:r>
            <w:r w:rsidR="00A157E3">
              <w:rPr>
                <w:noProof/>
                <w:webHidden/>
              </w:rPr>
              <w:tab/>
            </w:r>
            <w:r w:rsidR="00A157E3">
              <w:rPr>
                <w:noProof/>
                <w:webHidden/>
              </w:rPr>
              <w:fldChar w:fldCharType="begin"/>
            </w:r>
            <w:r w:rsidR="00A157E3">
              <w:rPr>
                <w:noProof/>
                <w:webHidden/>
              </w:rPr>
              <w:instrText xml:space="preserve"> PAGEREF _Toc367110180 \h </w:instrText>
            </w:r>
            <w:r w:rsidR="00A157E3">
              <w:rPr>
                <w:noProof/>
                <w:webHidden/>
              </w:rPr>
            </w:r>
            <w:r w:rsidR="00A157E3">
              <w:rPr>
                <w:noProof/>
                <w:webHidden/>
              </w:rPr>
              <w:fldChar w:fldCharType="separate"/>
            </w:r>
            <w:r w:rsidR="00155F02">
              <w:rPr>
                <w:noProof/>
                <w:webHidden/>
              </w:rPr>
              <w:t>10</w:t>
            </w:r>
            <w:r w:rsidR="00A157E3">
              <w:rPr>
                <w:noProof/>
                <w:webHidden/>
              </w:rPr>
              <w:fldChar w:fldCharType="end"/>
            </w:r>
          </w:hyperlink>
        </w:p>
        <w:p w:rsidR="00A157E3" w:rsidRDefault="008D0C21">
          <w:pPr>
            <w:pStyle w:val="TOC1"/>
            <w:rPr>
              <w:noProof/>
              <w:szCs w:val="22"/>
            </w:rPr>
          </w:pPr>
          <w:hyperlink w:anchor="_Toc367110181" w:history="1">
            <w:r w:rsidR="00A157E3" w:rsidRPr="00202B2F">
              <w:rPr>
                <w:rStyle w:val="Hyperlink"/>
                <w:noProof/>
              </w:rPr>
              <w:t>Appendix C: 19 OMB Risk Category Definitions</w:t>
            </w:r>
            <w:r w:rsidR="00A157E3">
              <w:rPr>
                <w:noProof/>
                <w:webHidden/>
              </w:rPr>
              <w:tab/>
            </w:r>
            <w:r w:rsidR="00A157E3">
              <w:rPr>
                <w:noProof/>
                <w:webHidden/>
              </w:rPr>
              <w:fldChar w:fldCharType="begin"/>
            </w:r>
            <w:r w:rsidR="00A157E3">
              <w:rPr>
                <w:noProof/>
                <w:webHidden/>
              </w:rPr>
              <w:instrText xml:space="preserve"> PAGEREF _Toc367110181 \h </w:instrText>
            </w:r>
            <w:r w:rsidR="00A157E3">
              <w:rPr>
                <w:noProof/>
                <w:webHidden/>
              </w:rPr>
            </w:r>
            <w:r w:rsidR="00A157E3">
              <w:rPr>
                <w:noProof/>
                <w:webHidden/>
              </w:rPr>
              <w:fldChar w:fldCharType="separate"/>
            </w:r>
            <w:r w:rsidR="00155F02">
              <w:rPr>
                <w:noProof/>
                <w:webHidden/>
              </w:rPr>
              <w:t>10</w:t>
            </w:r>
            <w:r w:rsidR="00A157E3">
              <w:rPr>
                <w:noProof/>
                <w:webHidden/>
              </w:rPr>
              <w:fldChar w:fldCharType="end"/>
            </w:r>
          </w:hyperlink>
        </w:p>
        <w:p w:rsidR="00F018B5" w:rsidRDefault="00D939C3" w:rsidP="00654B79">
          <w:r>
            <w:fldChar w:fldCharType="end"/>
          </w:r>
        </w:p>
      </w:sdtContent>
    </w:sdt>
    <w:p w:rsidR="004753CB" w:rsidRDefault="004753CB" w:rsidP="00654B79"/>
    <w:p w:rsidR="003D4300" w:rsidRDefault="003D4300"/>
    <w:p w:rsidR="00E95527" w:rsidRDefault="00E95527">
      <w:pPr>
        <w:sectPr w:rsidR="00E95527" w:rsidSect="000E393C">
          <w:footerReference w:type="default" r:id="rId21"/>
          <w:headerReference w:type="first" r:id="rId22"/>
          <w:footerReference w:type="first" r:id="rId23"/>
          <w:pgSz w:w="12240" w:h="15840"/>
          <w:pgMar w:top="1440" w:right="1440" w:bottom="1440" w:left="1440" w:header="720" w:footer="720" w:gutter="0"/>
          <w:pgNumType w:fmt="lowerRoman"/>
          <w:cols w:space="720"/>
          <w:titlePg/>
          <w:docGrid w:linePitch="360"/>
        </w:sectPr>
      </w:pPr>
    </w:p>
    <w:p w:rsidR="003D4300" w:rsidRDefault="00A8513A">
      <w:pPr>
        <w:pStyle w:val="Heading1"/>
      </w:pPr>
      <w:bookmarkStart w:id="14" w:name="_Toc292181763"/>
      <w:bookmarkStart w:id="15" w:name="_Toc292181764"/>
      <w:bookmarkStart w:id="16" w:name="_Toc292181765"/>
      <w:bookmarkStart w:id="17" w:name="_Toc292181766"/>
      <w:bookmarkStart w:id="18" w:name="_Toc292181781"/>
      <w:bookmarkStart w:id="19" w:name="_Toc367110167"/>
      <w:bookmarkEnd w:id="14"/>
      <w:bookmarkEnd w:id="15"/>
      <w:bookmarkEnd w:id="16"/>
      <w:bookmarkEnd w:id="17"/>
      <w:bookmarkEnd w:id="18"/>
      <w:r>
        <w:t>Risk Management Procedure</w:t>
      </w:r>
      <w:bookmarkEnd w:id="19"/>
    </w:p>
    <w:p w:rsidR="00654B79" w:rsidRDefault="00A8513A" w:rsidP="00654B79">
      <w:pPr>
        <w:pStyle w:val="Heading2"/>
      </w:pPr>
      <w:bookmarkStart w:id="20" w:name="_Toc367110168"/>
      <w:r>
        <w:t>Process</w:t>
      </w:r>
      <w:bookmarkEnd w:id="20"/>
    </w:p>
    <w:p w:rsidR="00A8513A" w:rsidRPr="002D6503" w:rsidRDefault="00406593" w:rsidP="00406593">
      <w:pPr>
        <w:pStyle w:val="HUDBText"/>
      </w:pPr>
      <w:r>
        <w:t>&lt;</w:t>
      </w:r>
      <w:r w:rsidR="00A8513A" w:rsidRPr="002D6503">
        <w:t>Summarize the steps necessary fo</w:t>
      </w:r>
      <w:r>
        <w:t>r responding to project risk.&gt;</w:t>
      </w:r>
    </w:p>
    <w:p w:rsidR="00A8513A" w:rsidRPr="002D6503" w:rsidRDefault="00A8513A" w:rsidP="00406593">
      <w:r w:rsidRPr="002D6503">
        <w:t xml:space="preserve">The </w:t>
      </w:r>
      <w:r w:rsidR="00764FB6">
        <w:t xml:space="preserve">IT </w:t>
      </w:r>
      <w:r w:rsidR="00D74E6C">
        <w:t>Project M</w:t>
      </w:r>
      <w:r w:rsidRPr="002D6503">
        <w:t xml:space="preserve">anager </w:t>
      </w:r>
      <w:r w:rsidR="00CE3566">
        <w:t>(</w:t>
      </w:r>
      <w:r w:rsidR="00D74E6C">
        <w:t xml:space="preserve">IT </w:t>
      </w:r>
      <w:r w:rsidR="00CE3566">
        <w:t xml:space="preserve">PM) </w:t>
      </w:r>
      <w:r w:rsidRPr="002D6503">
        <w:t xml:space="preserve">working with the project team and project sponsors will ensure that risks are actively identified, analyzed, and managed throughout the life of the project.  Risks will be identified as early as possible in the project so as to minimize their impact.  The steps for accomplishing this are outlined in the following sections.  The </w:t>
      </w:r>
      <w:r w:rsidRPr="002D6503">
        <w:rPr>
          <w:color w:val="0000FF"/>
        </w:rPr>
        <w:t>&lt;</w:t>
      </w:r>
      <w:r w:rsidR="00764FB6">
        <w:rPr>
          <w:color w:val="0000FF"/>
        </w:rPr>
        <w:t xml:space="preserve">IT </w:t>
      </w:r>
      <w:r w:rsidRPr="002D6503">
        <w:rPr>
          <w:color w:val="0000FF"/>
        </w:rPr>
        <w:t>project manager or other designee&gt;</w:t>
      </w:r>
      <w:r w:rsidRPr="002D6503">
        <w:t xml:space="preserve"> will serve as the </w:t>
      </w:r>
      <w:r w:rsidR="003411DD">
        <w:t>r</w:t>
      </w:r>
      <w:r w:rsidRPr="002D6503">
        <w:t xml:space="preserve">isk </w:t>
      </w:r>
      <w:r w:rsidR="003411DD">
        <w:t>m</w:t>
      </w:r>
      <w:r w:rsidRPr="002D6503">
        <w:t>anager for this project.</w:t>
      </w:r>
    </w:p>
    <w:p w:rsidR="00A8513A" w:rsidRPr="002D6503" w:rsidRDefault="00830833" w:rsidP="00406593">
      <w:pPr>
        <w:pStyle w:val="HUDBText"/>
      </w:pPr>
      <w:r>
        <w:t>&lt;</w:t>
      </w:r>
      <w:r w:rsidR="00A8513A" w:rsidRPr="002D6503">
        <w:t xml:space="preserve">A distinction may need to be made between overall project risk management and IT system or application risk management. Risks related to IT systems or applications must be identified and documented based on the methodology in NIST SP 800-30, </w:t>
      </w:r>
      <w:r w:rsidR="00D74E6C">
        <w:t>Rev. 1</w:t>
      </w:r>
      <w:r w:rsidR="00764FB6" w:rsidRPr="002D6503">
        <w:t xml:space="preserve"> Risk</w:t>
      </w:r>
      <w:r w:rsidR="00A8513A" w:rsidRPr="002D6503">
        <w:t xml:space="preserve"> Management Guide for Information Technology Systems</w:t>
      </w:r>
      <w:r w:rsidR="00764FB6">
        <w:t xml:space="preserve"> and applicable updates</w:t>
      </w:r>
      <w:r w:rsidR="00A8513A" w:rsidRPr="002D6503">
        <w:t xml:space="preserve">. </w:t>
      </w:r>
      <w:r>
        <w:t>&gt;</w:t>
      </w:r>
    </w:p>
    <w:p w:rsidR="00654B79" w:rsidRDefault="00A8513A" w:rsidP="00654B79">
      <w:pPr>
        <w:pStyle w:val="Heading2"/>
      </w:pPr>
      <w:bookmarkStart w:id="21" w:name="_Toc367110169"/>
      <w:r>
        <w:t>Roles and Responsibilities</w:t>
      </w:r>
      <w:bookmarkEnd w:id="21"/>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90"/>
        <w:gridCol w:w="7086"/>
      </w:tblGrid>
      <w:tr w:rsidR="00A8513A" w:rsidTr="00E95527">
        <w:trPr>
          <w:cnfStyle w:val="100000000000" w:firstRow="1" w:lastRow="0" w:firstColumn="0" w:lastColumn="0" w:oddVBand="0" w:evenVBand="0" w:oddHBand="0"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1300" w:type="pct"/>
            <w:tcBorders>
              <w:top w:val="none" w:sz="0" w:space="0" w:color="auto"/>
              <w:left w:val="none" w:sz="0" w:space="0" w:color="auto"/>
              <w:right w:val="none" w:sz="0" w:space="0" w:color="auto"/>
            </w:tcBorders>
          </w:tcPr>
          <w:p w:rsidR="00A8513A" w:rsidRPr="00E83280" w:rsidRDefault="00A8513A" w:rsidP="00A8513A">
            <w:pPr>
              <w:jc w:val="center"/>
              <w:rPr>
                <w:bCs w:val="0"/>
                <w:color w:val="FFFFFF" w:themeColor="background1"/>
              </w:rPr>
            </w:pPr>
            <w:r w:rsidRPr="00E83280">
              <w:rPr>
                <w:bCs w:val="0"/>
                <w:color w:val="FFFFFF" w:themeColor="background1"/>
              </w:rPr>
              <w:t>Role</w:t>
            </w:r>
          </w:p>
        </w:tc>
        <w:tc>
          <w:tcPr>
            <w:tcW w:w="3700" w:type="pct"/>
          </w:tcPr>
          <w:p w:rsidR="00A8513A" w:rsidRPr="00E83280" w:rsidRDefault="00A8513A" w:rsidP="00A8513A">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E83280">
              <w:rPr>
                <w:bCs w:val="0"/>
                <w:color w:val="FFFFFF" w:themeColor="background1"/>
              </w:rPr>
              <w:t>Responsibilities</w:t>
            </w:r>
          </w:p>
        </w:tc>
      </w:tr>
      <w:tr w:rsidR="00A8513A" w:rsidTr="00E95527">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1300" w:type="pct"/>
            <w:tcBorders>
              <w:top w:val="none" w:sz="0" w:space="0" w:color="auto"/>
              <w:left w:val="none" w:sz="0" w:space="0" w:color="auto"/>
              <w:bottom w:val="none" w:sz="0" w:space="0" w:color="auto"/>
              <w:right w:val="none" w:sz="0" w:space="0" w:color="auto"/>
            </w:tcBorders>
          </w:tcPr>
          <w:p w:rsidR="00A8513A" w:rsidRPr="00830833" w:rsidRDefault="00A8513A" w:rsidP="00764FB6">
            <w:pPr>
              <w:pStyle w:val="HUDTableText"/>
            </w:pPr>
            <w:r w:rsidRPr="00830833">
              <w:t xml:space="preserve">Business </w:t>
            </w:r>
            <w:r w:rsidR="00764FB6">
              <w:t>Lead</w:t>
            </w:r>
            <w:r w:rsidRPr="00830833">
              <w:t xml:space="preserve">  </w:t>
            </w:r>
          </w:p>
        </w:tc>
        <w:tc>
          <w:tcPr>
            <w:tcW w:w="3700" w:type="pct"/>
            <w:tcBorders>
              <w:top w:val="none" w:sz="0" w:space="0" w:color="auto"/>
              <w:bottom w:val="none" w:sz="0" w:space="0" w:color="auto"/>
              <w:right w:val="none" w:sz="0" w:space="0" w:color="auto"/>
            </w:tcBorders>
          </w:tcPr>
          <w:p w:rsidR="00A8513A" w:rsidRPr="00830833" w:rsidRDefault="00A8513A" w:rsidP="00764FB6">
            <w:pPr>
              <w:pStyle w:val="HUDTableText"/>
              <w:cnfStyle w:val="000000100000" w:firstRow="0" w:lastRow="0" w:firstColumn="0" w:lastColumn="0" w:oddVBand="0" w:evenVBand="0" w:oddHBand="1" w:evenHBand="0" w:firstRowFirstColumn="0" w:firstRowLastColumn="0" w:lastRowFirstColumn="0" w:lastRowLastColumn="0"/>
            </w:pPr>
            <w:r w:rsidRPr="00830833">
              <w:t xml:space="preserve">The </w:t>
            </w:r>
            <w:r w:rsidR="00D74E6C">
              <w:t>B</w:t>
            </w:r>
            <w:r w:rsidRPr="00830833">
              <w:t xml:space="preserve">usiness </w:t>
            </w:r>
            <w:r w:rsidR="00764FB6">
              <w:t>Lead</w:t>
            </w:r>
            <w:r w:rsidRPr="00830833">
              <w:t xml:space="preserve"> assists in identifying and determining the context, consequence, impact, timing, and priority of the risk.  </w:t>
            </w:r>
          </w:p>
        </w:tc>
      </w:tr>
      <w:tr w:rsidR="00A8513A" w:rsidTr="005A6432">
        <w:trPr>
          <w:trHeight w:val="1430"/>
        </w:trPr>
        <w:tc>
          <w:tcPr>
            <w:cnfStyle w:val="000010000000" w:firstRow="0" w:lastRow="0" w:firstColumn="0" w:lastColumn="0" w:oddVBand="1" w:evenVBand="0" w:oddHBand="0" w:evenHBand="0" w:firstRowFirstColumn="0" w:firstRowLastColumn="0" w:lastRowFirstColumn="0" w:lastRowLastColumn="0"/>
            <w:tcW w:w="1300" w:type="pct"/>
            <w:tcBorders>
              <w:left w:val="none" w:sz="0" w:space="0" w:color="auto"/>
              <w:right w:val="none" w:sz="0" w:space="0" w:color="auto"/>
            </w:tcBorders>
          </w:tcPr>
          <w:p w:rsidR="00A8513A" w:rsidRPr="00830833" w:rsidRDefault="00A8513A" w:rsidP="00023036">
            <w:pPr>
              <w:pStyle w:val="HUDTableText"/>
            </w:pPr>
            <w:r w:rsidRPr="00830833">
              <w:t>Risk Manager or IT Project Manager</w:t>
            </w:r>
          </w:p>
        </w:tc>
        <w:tc>
          <w:tcPr>
            <w:tcW w:w="3700" w:type="pct"/>
          </w:tcPr>
          <w:p w:rsidR="00A8513A" w:rsidRPr="00830833" w:rsidRDefault="00A8513A" w:rsidP="00C900A3">
            <w:pPr>
              <w:pStyle w:val="HUDTableText"/>
              <w:cnfStyle w:val="000000000000" w:firstRow="0" w:lastRow="0" w:firstColumn="0" w:lastColumn="0" w:oddVBand="0" w:evenVBand="0" w:oddHBand="0" w:evenHBand="0" w:firstRowFirstColumn="0" w:firstRowLastColumn="0" w:lastRowFirstColumn="0" w:lastRowLastColumn="0"/>
            </w:pPr>
            <w:r w:rsidRPr="00830833">
              <w:t xml:space="preserve">The </w:t>
            </w:r>
            <w:r w:rsidR="00830833">
              <w:t>r</w:t>
            </w:r>
            <w:r w:rsidRPr="00830833">
              <w:t xml:space="preserve">isk </w:t>
            </w:r>
            <w:r w:rsidR="00830833">
              <w:t>m</w:t>
            </w:r>
            <w:r w:rsidRPr="00830833">
              <w:t xml:space="preserve">anager or </w:t>
            </w:r>
            <w:r w:rsidR="00764FB6">
              <w:t xml:space="preserve">IT </w:t>
            </w:r>
            <w:r w:rsidRPr="00830833">
              <w:t xml:space="preserve">PM is a member of the Integrated Project Team (IPT).  The </w:t>
            </w:r>
            <w:r w:rsidR="003411DD">
              <w:t>r</w:t>
            </w:r>
            <w:r w:rsidRPr="00830833">
              <w:t xml:space="preserve">isk </w:t>
            </w:r>
            <w:r w:rsidR="003411DD">
              <w:t>m</w:t>
            </w:r>
            <w:r w:rsidRPr="00830833">
              <w:t xml:space="preserve">anager or </w:t>
            </w:r>
            <w:r w:rsidR="00764FB6">
              <w:t xml:space="preserve">IT </w:t>
            </w:r>
            <w:r w:rsidRPr="00830833">
              <w:t xml:space="preserve">PM determines if the </w:t>
            </w:r>
            <w:r w:rsidR="00C900A3">
              <w:t>r</w:t>
            </w:r>
            <w:r w:rsidRPr="00830833">
              <w:t xml:space="preserve">isk is unique, identifies risk interdependencies across projects, verifies if risk is internal or external to project, </w:t>
            </w:r>
            <w:r w:rsidR="00C900A3">
              <w:t xml:space="preserve">and </w:t>
            </w:r>
            <w:r w:rsidRPr="00830833">
              <w:t>assigns risk classification and tracking number</w:t>
            </w:r>
            <w:r w:rsidR="00C900A3" w:rsidRPr="00830833">
              <w:t xml:space="preserve">. </w:t>
            </w:r>
            <w:r w:rsidRPr="00830833">
              <w:t>During the life of the project, they continually monitor the projects for potential risks.</w:t>
            </w:r>
          </w:p>
        </w:tc>
      </w:tr>
      <w:tr w:rsidR="005A6432" w:rsidTr="00E95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00" w:type="pct"/>
          </w:tcPr>
          <w:p w:rsidR="005A6432" w:rsidRPr="00830833" w:rsidRDefault="005A6432" w:rsidP="00023036">
            <w:pPr>
              <w:pStyle w:val="HUDTableText"/>
            </w:pPr>
            <w:r>
              <w:t>EA Lead</w:t>
            </w:r>
          </w:p>
        </w:tc>
        <w:tc>
          <w:tcPr>
            <w:tcW w:w="3700" w:type="pct"/>
          </w:tcPr>
          <w:p w:rsidR="005A6432" w:rsidRPr="00830833" w:rsidRDefault="005A6432" w:rsidP="00C900A3">
            <w:pPr>
              <w:pStyle w:val="HUDTableText"/>
              <w:cnfStyle w:val="000000100000" w:firstRow="0" w:lastRow="0" w:firstColumn="0" w:lastColumn="0" w:oddVBand="0" w:evenVBand="0" w:oddHBand="1" w:evenHBand="0" w:firstRowFirstColumn="0" w:firstRowLastColumn="0" w:lastRowFirstColumn="0" w:lastRowLastColumn="0"/>
            </w:pPr>
            <w:r>
              <w:t>The EA Lead owns the EA related activities in the Architecture Phase of the IT Management Framework and work closely with other stakeholders throughout other ITM phases.</w:t>
            </w:r>
          </w:p>
        </w:tc>
      </w:tr>
      <w:tr w:rsidR="00A8513A" w:rsidTr="00E95527">
        <w:tc>
          <w:tcPr>
            <w:cnfStyle w:val="000010000000" w:firstRow="0" w:lastRow="0" w:firstColumn="0" w:lastColumn="0" w:oddVBand="1" w:evenVBand="0" w:oddHBand="0" w:evenHBand="0" w:firstRowFirstColumn="0" w:firstRowLastColumn="0" w:lastRowFirstColumn="0" w:lastRowLastColumn="0"/>
            <w:tcW w:w="1300" w:type="pct"/>
            <w:tcBorders>
              <w:left w:val="none" w:sz="0" w:space="0" w:color="auto"/>
              <w:right w:val="none" w:sz="0" w:space="0" w:color="auto"/>
            </w:tcBorders>
          </w:tcPr>
          <w:p w:rsidR="00A8513A" w:rsidRPr="00830833" w:rsidRDefault="00A8513A" w:rsidP="00023036">
            <w:pPr>
              <w:pStyle w:val="HUDTableText"/>
            </w:pPr>
            <w:r w:rsidRPr="00830833">
              <w:t xml:space="preserve">Integrated Project Team </w:t>
            </w:r>
            <w:r w:rsidR="00830833">
              <w:t>(IPT)</w:t>
            </w:r>
          </w:p>
        </w:tc>
        <w:tc>
          <w:tcPr>
            <w:tcW w:w="3700" w:type="pct"/>
          </w:tcPr>
          <w:p w:rsidR="00A8513A" w:rsidRPr="00830833" w:rsidRDefault="00A8513A" w:rsidP="00023036">
            <w:pPr>
              <w:pStyle w:val="HUDTableText"/>
              <w:cnfStyle w:val="000000000000" w:firstRow="0" w:lastRow="0" w:firstColumn="0" w:lastColumn="0" w:oddVBand="0" w:evenVBand="0" w:oddHBand="0" w:evenHBand="0" w:firstRowFirstColumn="0" w:firstRowLastColumn="0" w:lastRowFirstColumn="0" w:lastRowLastColumn="0"/>
            </w:pPr>
            <w:r w:rsidRPr="00830833">
              <w:t>The IPT is responsible for identifying the risks, the dependencies of the risk within the project, the context and consequence of the risk.  They are also responsible for determining the impact, timing, and priority of the risk as well as formulating the risk statements.</w:t>
            </w:r>
          </w:p>
        </w:tc>
      </w:tr>
      <w:tr w:rsidR="00A8513A" w:rsidTr="00E95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00" w:type="pct"/>
            <w:tcBorders>
              <w:left w:val="none" w:sz="0" w:space="0" w:color="auto"/>
              <w:right w:val="none" w:sz="0" w:space="0" w:color="auto"/>
            </w:tcBorders>
          </w:tcPr>
          <w:p w:rsidR="00A8513A" w:rsidRPr="00830833" w:rsidRDefault="00A8513A" w:rsidP="00023036">
            <w:pPr>
              <w:pStyle w:val="HUDTableText"/>
            </w:pPr>
            <w:r w:rsidRPr="00830833">
              <w:t>Risk Owner(s)</w:t>
            </w:r>
          </w:p>
        </w:tc>
        <w:tc>
          <w:tcPr>
            <w:tcW w:w="3700" w:type="pct"/>
          </w:tcPr>
          <w:p w:rsidR="00A8513A" w:rsidRPr="00830833" w:rsidRDefault="00A8513A" w:rsidP="00023036">
            <w:pPr>
              <w:pStyle w:val="HUDTableText"/>
              <w:cnfStyle w:val="000000100000" w:firstRow="0" w:lastRow="0" w:firstColumn="0" w:lastColumn="0" w:oddVBand="0" w:evenVBand="0" w:oddHBand="1" w:evenHBand="0" w:firstRowFirstColumn="0" w:firstRowLastColumn="0" w:lastRowFirstColumn="0" w:lastRowLastColumn="0"/>
            </w:pPr>
            <w:r w:rsidRPr="00830833">
              <w:t xml:space="preserve">The risk owner determines which risks require mitigation and contingency </w:t>
            </w:r>
            <w:r w:rsidR="003C4F7F" w:rsidRPr="00830833">
              <w:t>plans;</w:t>
            </w:r>
            <w:r w:rsidRPr="00830833">
              <w:t xml:space="preserve"> he/she generates the risk mitigation and contingency strategies and performs a cost benefit analysis of the proposed strategies.  The risk owner is responsible for monitoring and controlling and updating the status of the risk throughout the project life cycle.  The risk owner can be a member of the project team.  </w:t>
            </w:r>
          </w:p>
        </w:tc>
      </w:tr>
      <w:tr w:rsidR="00A8513A" w:rsidTr="00E95527">
        <w:tc>
          <w:tcPr>
            <w:cnfStyle w:val="000010000000" w:firstRow="0" w:lastRow="0" w:firstColumn="0" w:lastColumn="0" w:oddVBand="1" w:evenVBand="0" w:oddHBand="0" w:evenHBand="0" w:firstRowFirstColumn="0" w:firstRowLastColumn="0" w:lastRowFirstColumn="0" w:lastRowLastColumn="0"/>
            <w:tcW w:w="1300" w:type="pct"/>
            <w:tcBorders>
              <w:left w:val="none" w:sz="0" w:space="0" w:color="auto"/>
              <w:bottom w:val="none" w:sz="0" w:space="0" w:color="auto"/>
              <w:right w:val="none" w:sz="0" w:space="0" w:color="auto"/>
            </w:tcBorders>
          </w:tcPr>
          <w:p w:rsidR="00A8513A" w:rsidRPr="00830833" w:rsidRDefault="00A8513A" w:rsidP="00023036">
            <w:pPr>
              <w:pStyle w:val="HUDTableText"/>
            </w:pPr>
            <w:r w:rsidRPr="00830833">
              <w:t>Other Key Stakeholders</w:t>
            </w:r>
          </w:p>
        </w:tc>
        <w:tc>
          <w:tcPr>
            <w:tcW w:w="3700" w:type="pct"/>
          </w:tcPr>
          <w:p w:rsidR="00A8513A" w:rsidRPr="00830833" w:rsidRDefault="00A8513A" w:rsidP="00023036">
            <w:pPr>
              <w:pStyle w:val="HUDTableText"/>
              <w:keepNext/>
              <w:cnfStyle w:val="000000000000" w:firstRow="0" w:lastRow="0" w:firstColumn="0" w:lastColumn="0" w:oddVBand="0" w:evenVBand="0" w:oddHBand="0" w:evenHBand="0" w:firstRowFirstColumn="0" w:firstRowLastColumn="0" w:lastRowFirstColumn="0" w:lastRowLastColumn="0"/>
            </w:pPr>
            <w:r w:rsidRPr="00830833">
              <w:t xml:space="preserve">The other stakeholders assist in identifying and determining the context, consequence, impact, timing, and priority of the risk.  </w:t>
            </w:r>
          </w:p>
        </w:tc>
      </w:tr>
    </w:tbl>
    <w:p w:rsidR="00023036" w:rsidRDefault="00023036">
      <w:pPr>
        <w:pStyle w:val="Caption"/>
      </w:pPr>
      <w:r>
        <w:t xml:space="preserve">Table </w:t>
      </w:r>
      <w:r w:rsidR="008D0C21">
        <w:fldChar w:fldCharType="begin"/>
      </w:r>
      <w:r w:rsidR="008D0C21">
        <w:instrText xml:space="preserve"> SEQ Table \* ARABIC </w:instrText>
      </w:r>
      <w:r w:rsidR="008D0C21">
        <w:fldChar w:fldCharType="separate"/>
      </w:r>
      <w:r w:rsidR="00155F02">
        <w:rPr>
          <w:noProof/>
        </w:rPr>
        <w:t>1</w:t>
      </w:r>
      <w:r w:rsidR="008D0C21">
        <w:rPr>
          <w:noProof/>
        </w:rPr>
        <w:fldChar w:fldCharType="end"/>
      </w:r>
      <w:r>
        <w:t xml:space="preserve"> - </w:t>
      </w:r>
      <w:r w:rsidRPr="005A191B">
        <w:t>Risk Management Roles and Res</w:t>
      </w:r>
      <w:r w:rsidR="00571C48">
        <w:t>p</w:t>
      </w:r>
      <w:r w:rsidRPr="005A191B">
        <w:t>onsibilities</w:t>
      </w:r>
    </w:p>
    <w:p w:rsidR="00654B79" w:rsidRDefault="00A8513A" w:rsidP="00A8513A">
      <w:pPr>
        <w:pStyle w:val="Heading2"/>
      </w:pPr>
      <w:bookmarkStart w:id="22" w:name="_Toc367110170"/>
      <w:r>
        <w:t>Risk Identification</w:t>
      </w:r>
      <w:bookmarkEnd w:id="22"/>
    </w:p>
    <w:p w:rsidR="00A157E3" w:rsidRDefault="00A8513A" w:rsidP="00923EDF">
      <w:pPr>
        <w:rPr>
          <w:rFonts w:eastAsia="Arial Unicode MS"/>
        </w:rPr>
      </w:pPr>
      <w:r w:rsidRPr="002D6503">
        <w:rPr>
          <w:rFonts w:eastAsia="Arial Unicode MS"/>
        </w:rPr>
        <w:t xml:space="preserve">Risk identification will involve the </w:t>
      </w:r>
      <w:r w:rsidR="00830833">
        <w:rPr>
          <w:rFonts w:eastAsia="Arial Unicode MS"/>
        </w:rPr>
        <w:t>IPT</w:t>
      </w:r>
      <w:r w:rsidRPr="002D6503">
        <w:rPr>
          <w:rFonts w:eastAsia="Arial Unicode MS"/>
        </w:rPr>
        <w:t xml:space="preserve">, appropriate stakeholders, and will include an evaluation of environmental factors, organizational culture and the </w:t>
      </w:r>
      <w:r w:rsidR="00284531" w:rsidRPr="00284531">
        <w:rPr>
          <w:rFonts w:eastAsia="Arial Unicode MS"/>
          <w:i/>
        </w:rPr>
        <w:t>Project Management Plan</w:t>
      </w:r>
      <w:r w:rsidRPr="002D6503">
        <w:rPr>
          <w:rFonts w:eastAsia="Arial Unicode MS"/>
        </w:rPr>
        <w:t xml:space="preserve"> </w:t>
      </w:r>
      <w:r w:rsidR="00830833">
        <w:rPr>
          <w:rFonts w:eastAsia="Arial Unicode MS"/>
        </w:rPr>
        <w:t xml:space="preserve">(PMP) </w:t>
      </w:r>
      <w:r w:rsidRPr="002D6503">
        <w:rPr>
          <w:rFonts w:eastAsia="Arial Unicode MS"/>
        </w:rPr>
        <w:t xml:space="preserve">including the project scope, schedule, cost, or quality.  Careful attention will be given to the project deliverables, assumptions, constraints, </w:t>
      </w:r>
      <w:r w:rsidR="00406593">
        <w:rPr>
          <w:rFonts w:eastAsia="Arial Unicode MS"/>
        </w:rPr>
        <w:t xml:space="preserve">and the </w:t>
      </w:r>
      <w:r w:rsidR="00406593" w:rsidRPr="00406593">
        <w:rPr>
          <w:rFonts w:eastAsia="Arial Unicode MS"/>
          <w:i/>
        </w:rPr>
        <w:t>P</w:t>
      </w:r>
      <w:r w:rsidR="003C4F7F" w:rsidRPr="00406593">
        <w:rPr>
          <w:rFonts w:eastAsia="Arial Unicode MS"/>
          <w:i/>
        </w:rPr>
        <w:t>roject</w:t>
      </w:r>
      <w:r w:rsidR="00406593" w:rsidRPr="00406593">
        <w:rPr>
          <w:rFonts w:eastAsia="Arial Unicode MS"/>
          <w:i/>
        </w:rPr>
        <w:t xml:space="preserve"> S</w:t>
      </w:r>
      <w:r w:rsidR="00CE3566" w:rsidRPr="00406593">
        <w:rPr>
          <w:rFonts w:eastAsia="Arial Unicode MS"/>
          <w:i/>
        </w:rPr>
        <w:t>chedule</w:t>
      </w:r>
      <w:r w:rsidR="00CE3566">
        <w:rPr>
          <w:rFonts w:eastAsia="Arial Unicode MS"/>
        </w:rPr>
        <w:t xml:space="preserve"> (</w:t>
      </w:r>
      <w:r w:rsidRPr="002D6503">
        <w:rPr>
          <w:rFonts w:eastAsia="Arial Unicode MS"/>
        </w:rPr>
        <w:t>WBS</w:t>
      </w:r>
      <w:r w:rsidR="00CE3566">
        <w:rPr>
          <w:rFonts w:eastAsia="Arial Unicode MS"/>
        </w:rPr>
        <w:t>)</w:t>
      </w:r>
      <w:r w:rsidRPr="002D6503">
        <w:rPr>
          <w:rFonts w:eastAsia="Arial Unicode MS"/>
        </w:rPr>
        <w:t xml:space="preserve">, </w:t>
      </w:r>
      <w:r w:rsidR="00D74E6C" w:rsidRPr="00D74E6C">
        <w:rPr>
          <w:rFonts w:eastAsia="Arial Unicode MS"/>
        </w:rPr>
        <w:t>business case, life cycle cost information</w:t>
      </w:r>
      <w:r w:rsidR="00830833">
        <w:rPr>
          <w:rFonts w:eastAsia="Arial Unicode MS"/>
          <w:i/>
        </w:rPr>
        <w:t xml:space="preserve">, </w:t>
      </w:r>
      <w:r w:rsidR="00830833" w:rsidRPr="002D6503">
        <w:rPr>
          <w:rFonts w:eastAsia="Arial Unicode MS"/>
        </w:rPr>
        <w:t>and</w:t>
      </w:r>
      <w:r w:rsidRPr="002D6503">
        <w:rPr>
          <w:rFonts w:eastAsia="Arial Unicode MS"/>
        </w:rPr>
        <w:t xml:space="preserve"> other key project documents.</w:t>
      </w:r>
      <w:r w:rsidR="00923EDF">
        <w:rPr>
          <w:rFonts w:eastAsia="Arial Unicode MS"/>
        </w:rPr>
        <w:t xml:space="preserve">  </w:t>
      </w:r>
      <w:bookmarkStart w:id="23" w:name="_Toc278191175"/>
      <w:bookmarkStart w:id="24" w:name="_Toc292109360"/>
      <w:r w:rsidR="00923EDF">
        <w:rPr>
          <w:rFonts w:eastAsia="Arial Unicode MS"/>
        </w:rPr>
        <w:t>Reference the 19 Risk categories as defined by OMB in Appendix</w:t>
      </w:r>
      <w:r w:rsidR="00A157E3">
        <w:rPr>
          <w:rFonts w:eastAsia="Arial Unicode MS"/>
        </w:rPr>
        <w:t xml:space="preserve"> C. </w:t>
      </w:r>
    </w:p>
    <w:p w:rsidR="00A157E3" w:rsidRDefault="00A157E3" w:rsidP="00923EDF">
      <w:pPr>
        <w:rPr>
          <w:rFonts w:eastAsia="Arial Unicode MS"/>
        </w:rPr>
      </w:pPr>
    </w:p>
    <w:p w:rsidR="00A8513A" w:rsidRPr="00A8513A" w:rsidRDefault="00A8513A" w:rsidP="00923EDF">
      <w:r w:rsidRPr="00A8513A">
        <w:t>Methods for Risk Identification</w:t>
      </w:r>
      <w:bookmarkEnd w:id="23"/>
      <w:r w:rsidRPr="00A8513A">
        <w:t xml:space="preserve"> </w:t>
      </w:r>
    </w:p>
    <w:p w:rsidR="00A8513A" w:rsidRPr="00A8513A" w:rsidRDefault="00A8513A" w:rsidP="00A8513A">
      <w:pPr>
        <w:overflowPunct/>
        <w:autoSpaceDE/>
        <w:autoSpaceDN/>
        <w:adjustRightInd/>
        <w:spacing w:after="0"/>
        <w:textAlignment w:val="auto"/>
        <w:rPr>
          <w:i/>
          <w:color w:val="0000FF"/>
        </w:rPr>
      </w:pPr>
      <w:r w:rsidRPr="00A8513A">
        <w:t xml:space="preserve">The following methods will be used to assist in the identification of risks associated with </w:t>
      </w:r>
      <w:r w:rsidRPr="00A8513A">
        <w:rPr>
          <w:i/>
          <w:color w:val="0000FF"/>
        </w:rPr>
        <w:t xml:space="preserve">&lt;Project Name&gt;: </w:t>
      </w:r>
    </w:p>
    <w:p w:rsidR="00A8513A" w:rsidRPr="000970A1" w:rsidRDefault="00A8513A" w:rsidP="000970A1">
      <w:pPr>
        <w:numPr>
          <w:ilvl w:val="0"/>
          <w:numId w:val="26"/>
        </w:numPr>
        <w:overflowPunct/>
        <w:autoSpaceDE/>
        <w:autoSpaceDN/>
        <w:adjustRightInd/>
        <w:spacing w:after="0"/>
        <w:textAlignment w:val="auto"/>
        <w:rPr>
          <w:i/>
          <w:color w:val="0000FF"/>
        </w:rPr>
      </w:pPr>
      <w:r w:rsidRPr="000970A1">
        <w:rPr>
          <w:i/>
          <w:color w:val="0000FF"/>
        </w:rPr>
        <w:t>Brainstorming</w:t>
      </w:r>
    </w:p>
    <w:p w:rsidR="00A8513A" w:rsidRPr="000970A1" w:rsidRDefault="00A8513A" w:rsidP="000970A1">
      <w:pPr>
        <w:numPr>
          <w:ilvl w:val="0"/>
          <w:numId w:val="26"/>
        </w:numPr>
        <w:overflowPunct/>
        <w:autoSpaceDE/>
        <w:autoSpaceDN/>
        <w:adjustRightInd/>
        <w:spacing w:after="0"/>
        <w:textAlignment w:val="auto"/>
        <w:rPr>
          <w:i/>
          <w:color w:val="0000FF"/>
        </w:rPr>
      </w:pPr>
      <w:r w:rsidRPr="000970A1">
        <w:rPr>
          <w:i/>
          <w:color w:val="0000FF"/>
        </w:rPr>
        <w:t>Interviewing</w:t>
      </w:r>
    </w:p>
    <w:p w:rsidR="00A8513A" w:rsidRPr="000970A1" w:rsidRDefault="00A8513A" w:rsidP="000970A1">
      <w:pPr>
        <w:numPr>
          <w:ilvl w:val="0"/>
          <w:numId w:val="26"/>
        </w:numPr>
        <w:overflowPunct/>
        <w:autoSpaceDE/>
        <w:autoSpaceDN/>
        <w:adjustRightInd/>
        <w:spacing w:after="0"/>
        <w:textAlignment w:val="auto"/>
        <w:rPr>
          <w:i/>
          <w:color w:val="0000FF"/>
        </w:rPr>
      </w:pPr>
      <w:r w:rsidRPr="000970A1">
        <w:rPr>
          <w:i/>
          <w:color w:val="0000FF"/>
        </w:rPr>
        <w:t>SWOT (Strengths, Weaknesses, Opportunities and Threats)</w:t>
      </w:r>
    </w:p>
    <w:p w:rsidR="00A8513A" w:rsidRPr="000970A1" w:rsidRDefault="00A8513A" w:rsidP="000970A1">
      <w:pPr>
        <w:numPr>
          <w:ilvl w:val="0"/>
          <w:numId w:val="26"/>
        </w:numPr>
        <w:overflowPunct/>
        <w:autoSpaceDE/>
        <w:autoSpaceDN/>
        <w:adjustRightInd/>
        <w:spacing w:after="0"/>
        <w:textAlignment w:val="auto"/>
        <w:rPr>
          <w:i/>
          <w:color w:val="0000FF"/>
        </w:rPr>
      </w:pPr>
      <w:r w:rsidRPr="000970A1">
        <w:rPr>
          <w:i/>
          <w:color w:val="0000FF"/>
        </w:rPr>
        <w:t>Diagramming</w:t>
      </w:r>
    </w:p>
    <w:p w:rsidR="00A8513A" w:rsidRPr="00A8513A" w:rsidRDefault="00A8513A" w:rsidP="00023036">
      <w:pPr>
        <w:overflowPunct/>
        <w:autoSpaceDE/>
        <w:autoSpaceDN/>
        <w:adjustRightInd/>
        <w:spacing w:after="0"/>
        <w:ind w:left="540"/>
        <w:textAlignment w:val="auto"/>
      </w:pPr>
    </w:p>
    <w:p w:rsidR="00A8513A" w:rsidRPr="00A8513A" w:rsidRDefault="0013129E" w:rsidP="00023036">
      <w:r>
        <w:t xml:space="preserve">Risks should be documented in </w:t>
      </w:r>
      <w:r w:rsidR="00705E14">
        <w:t xml:space="preserve">the </w:t>
      </w:r>
      <w:r w:rsidR="00284531" w:rsidRPr="00284531">
        <w:rPr>
          <w:i/>
        </w:rPr>
        <w:t>Risk Management Log</w:t>
      </w:r>
      <w:r>
        <w:t xml:space="preserve">, which is </w:t>
      </w:r>
      <w:r w:rsidR="00A8513A" w:rsidRPr="00A8513A">
        <w:t>generated and updated as needed</w:t>
      </w:r>
      <w:r>
        <w:t>,</w:t>
      </w:r>
      <w:r w:rsidR="00A8513A" w:rsidRPr="00A8513A">
        <w:t xml:space="preserve"> and will be embedded at the end of this document and/or stored electronically in the project library located at </w:t>
      </w:r>
      <w:r w:rsidR="00284531" w:rsidRPr="00284531">
        <w:rPr>
          <w:i/>
          <w:color w:val="0000FF"/>
        </w:rPr>
        <w:t>&lt;file location&gt;.</w:t>
      </w:r>
    </w:p>
    <w:p w:rsidR="00A8513A" w:rsidRPr="00A8513A" w:rsidRDefault="00A8513A" w:rsidP="00A8513A">
      <w:pPr>
        <w:pStyle w:val="Heading2"/>
      </w:pPr>
      <w:bookmarkStart w:id="25" w:name="_Toc278191176"/>
      <w:bookmarkStart w:id="26" w:name="_Toc367110171"/>
      <w:r w:rsidRPr="00A8513A">
        <w:t>Risk Analysis</w:t>
      </w:r>
      <w:bookmarkEnd w:id="25"/>
      <w:bookmarkEnd w:id="26"/>
      <w:r w:rsidRPr="00A8513A">
        <w:t xml:space="preserve"> </w:t>
      </w:r>
    </w:p>
    <w:p w:rsidR="00A8513A" w:rsidRPr="00A8513A" w:rsidRDefault="00A8513A" w:rsidP="00023036">
      <w:r w:rsidRPr="00A8513A">
        <w:t xml:space="preserve">All risks identified will be assessed to identify the range of possible project outcomes.  Risks will be prioritized by their level of importance and recorded within the </w:t>
      </w:r>
      <w:r w:rsidR="00284531" w:rsidRPr="00284531">
        <w:rPr>
          <w:i/>
        </w:rPr>
        <w:t>Risk Management Log</w:t>
      </w:r>
      <w:r w:rsidRPr="00A8513A">
        <w:t xml:space="preserve">.  </w:t>
      </w:r>
    </w:p>
    <w:p w:rsidR="00A8513A" w:rsidRPr="00A8513A" w:rsidRDefault="00A8513A" w:rsidP="00A8513A">
      <w:pPr>
        <w:pStyle w:val="Heading3"/>
      </w:pPr>
      <w:bookmarkStart w:id="27" w:name="_Toc278191177"/>
      <w:bookmarkStart w:id="28" w:name="_Toc367110172"/>
      <w:r w:rsidRPr="00A8513A">
        <w:t xml:space="preserve">Qualitative Risk </w:t>
      </w:r>
      <w:bookmarkEnd w:id="27"/>
      <w:r w:rsidRPr="00A8513A">
        <w:t>Analysis</w:t>
      </w:r>
      <w:bookmarkEnd w:id="28"/>
      <w:r w:rsidRPr="00A8513A">
        <w:t xml:space="preserve"> </w:t>
      </w:r>
    </w:p>
    <w:p w:rsidR="00A8513A" w:rsidRPr="00A8513A" w:rsidRDefault="00A8513A" w:rsidP="00023036">
      <w:r w:rsidRPr="00A8513A">
        <w:t xml:space="preserve">The probability and impact of occurrence for each identified risk will be assessed by the </w:t>
      </w:r>
      <w:r w:rsidR="00764FB6">
        <w:t>IT Project M</w:t>
      </w:r>
      <w:r w:rsidRPr="00A8513A">
        <w:t xml:space="preserve">anager, with input from the project team using the following approach: </w:t>
      </w:r>
    </w:p>
    <w:p w:rsidR="00A8513A" w:rsidRPr="00A8513A" w:rsidRDefault="00A8513A" w:rsidP="00023036">
      <w:pPr>
        <w:pStyle w:val="HUDSubsectionHeader"/>
      </w:pPr>
      <w:r w:rsidRPr="00A8513A">
        <w:t>Probability</w:t>
      </w:r>
    </w:p>
    <w:p w:rsidR="00A8513A" w:rsidRPr="00A8513A" w:rsidRDefault="00A8513A" w:rsidP="00023036">
      <w:pPr>
        <w:pStyle w:val="HUDShortBulletedList"/>
      </w:pPr>
      <w:r w:rsidRPr="00A8513A">
        <w:t xml:space="preserve">High – Greater than </w:t>
      </w:r>
      <w:r w:rsidRPr="00A8513A">
        <w:rPr>
          <w:i/>
        </w:rPr>
        <w:t>&lt;70%&gt;</w:t>
      </w:r>
      <w:r w:rsidRPr="00A8513A">
        <w:t xml:space="preserve"> probability of occurrence</w:t>
      </w:r>
    </w:p>
    <w:p w:rsidR="00A8513A" w:rsidRPr="00A8513A" w:rsidRDefault="00A8513A" w:rsidP="00023036">
      <w:pPr>
        <w:pStyle w:val="HUDShortBulletedList"/>
      </w:pPr>
      <w:r w:rsidRPr="00A8513A">
        <w:t xml:space="preserve">Medium – Between </w:t>
      </w:r>
      <w:r w:rsidRPr="00A8513A">
        <w:rPr>
          <w:i/>
        </w:rPr>
        <w:t>&lt;30%&gt;</w:t>
      </w:r>
      <w:r w:rsidRPr="00A8513A">
        <w:t xml:space="preserve"> and </w:t>
      </w:r>
      <w:r w:rsidRPr="00A8513A">
        <w:rPr>
          <w:i/>
        </w:rPr>
        <w:t>&lt;70%&gt;</w:t>
      </w:r>
      <w:r w:rsidRPr="00A8513A">
        <w:t xml:space="preserve"> probability of occurrence</w:t>
      </w:r>
    </w:p>
    <w:p w:rsidR="00B97B12" w:rsidRPr="00023036" w:rsidRDefault="00A8513A" w:rsidP="00023036">
      <w:pPr>
        <w:pStyle w:val="HUDShortBulletedList"/>
      </w:pPr>
      <w:r w:rsidRPr="00A8513A">
        <w:t xml:space="preserve">Low – Below </w:t>
      </w:r>
      <w:r w:rsidRPr="00A8513A">
        <w:rPr>
          <w:i/>
        </w:rPr>
        <w:t>&lt;30%&gt;</w:t>
      </w:r>
      <w:r w:rsidRPr="00A8513A">
        <w:t xml:space="preserve"> probability of occurrence</w:t>
      </w:r>
    </w:p>
    <w:p w:rsidR="00A8513A" w:rsidRPr="00A8513A" w:rsidRDefault="00A8513A" w:rsidP="00023036">
      <w:pPr>
        <w:pStyle w:val="HUDSubsectionHeader"/>
      </w:pPr>
      <w:r w:rsidRPr="00A8513A">
        <w:t>Impact</w:t>
      </w:r>
    </w:p>
    <w:tbl>
      <w:tblPr>
        <w:tblStyle w:val="TableGrid"/>
        <w:tblpPr w:leftFromText="180" w:rightFromText="180" w:vertAnchor="text" w:horzAnchor="margin" w:tblpXSpec="right" w:tblpY="-19"/>
        <w:tblW w:w="0" w:type="auto"/>
        <w:tblLook w:val="01E0" w:firstRow="1" w:lastRow="1" w:firstColumn="1" w:lastColumn="1" w:noHBand="0" w:noVBand="0"/>
      </w:tblPr>
      <w:tblGrid>
        <w:gridCol w:w="1634"/>
        <w:gridCol w:w="494"/>
        <w:gridCol w:w="360"/>
        <w:gridCol w:w="360"/>
        <w:gridCol w:w="360"/>
      </w:tblGrid>
      <w:tr w:rsidR="00A8513A" w:rsidRPr="00A8513A" w:rsidTr="00A8513A">
        <w:tc>
          <w:tcPr>
            <w:tcW w:w="1634" w:type="dxa"/>
            <w:vMerge w:val="restart"/>
            <w:shd w:val="clear" w:color="auto" w:fill="000000"/>
            <w:tcMar>
              <w:left w:w="0" w:type="dxa"/>
              <w:right w:w="0" w:type="dxa"/>
            </w:tcMar>
            <w:textDirection w:val="btLr"/>
          </w:tcPr>
          <w:p w:rsidR="00A8513A" w:rsidRPr="00A8513A" w:rsidRDefault="00A8513A" w:rsidP="00A8513A">
            <w:pPr>
              <w:overflowPunct/>
              <w:autoSpaceDE/>
              <w:autoSpaceDN/>
              <w:adjustRightInd/>
              <w:spacing w:after="0"/>
              <w:textAlignment w:val="auto"/>
              <w:rPr>
                <w:b/>
              </w:rPr>
            </w:pPr>
            <w:r w:rsidRPr="00A8513A">
              <w:rPr>
                <w:b/>
              </w:rPr>
              <w:t>Impact</w:t>
            </w:r>
          </w:p>
        </w:tc>
        <w:tc>
          <w:tcPr>
            <w:tcW w:w="494" w:type="dxa"/>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H</w:t>
            </w:r>
          </w:p>
        </w:tc>
        <w:tc>
          <w:tcPr>
            <w:tcW w:w="360" w:type="dxa"/>
            <w:tcBorders>
              <w:bottom w:val="single" w:sz="4" w:space="0" w:color="auto"/>
            </w:tcBorders>
            <w:shd w:val="clear" w:color="auto" w:fill="FFFF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shd w:val="clear" w:color="auto" w:fill="FF00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shd w:val="clear" w:color="auto" w:fill="FF0000"/>
            <w:tcMar>
              <w:left w:w="0" w:type="dxa"/>
              <w:right w:w="0" w:type="dxa"/>
            </w:tcMar>
          </w:tcPr>
          <w:p w:rsidR="00A8513A" w:rsidRPr="00A8513A" w:rsidRDefault="00A8513A" w:rsidP="00A8513A">
            <w:pPr>
              <w:overflowPunct/>
              <w:autoSpaceDE/>
              <w:autoSpaceDN/>
              <w:adjustRightInd/>
              <w:spacing w:after="0"/>
              <w:textAlignment w:val="auto"/>
              <w:rPr>
                <w:i/>
              </w:rPr>
            </w:pPr>
          </w:p>
        </w:tc>
      </w:tr>
      <w:tr w:rsidR="00A8513A" w:rsidRPr="00A8513A" w:rsidTr="00A8513A">
        <w:tc>
          <w:tcPr>
            <w:tcW w:w="1634" w:type="dxa"/>
            <w:vMerge/>
            <w:shd w:val="clear" w:color="auto" w:fill="000000"/>
            <w:tcMar>
              <w:left w:w="0" w:type="dxa"/>
              <w:right w:w="0" w:type="dxa"/>
            </w:tcMar>
          </w:tcPr>
          <w:p w:rsidR="00A8513A" w:rsidRPr="00A8513A" w:rsidRDefault="00A8513A" w:rsidP="00A8513A">
            <w:pPr>
              <w:overflowPunct/>
              <w:autoSpaceDE/>
              <w:autoSpaceDN/>
              <w:adjustRightInd/>
              <w:spacing w:after="0"/>
              <w:textAlignment w:val="auto"/>
              <w:rPr>
                <w:i/>
              </w:rPr>
            </w:pPr>
          </w:p>
        </w:tc>
        <w:tc>
          <w:tcPr>
            <w:tcW w:w="494" w:type="dxa"/>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M</w:t>
            </w:r>
          </w:p>
        </w:tc>
        <w:tc>
          <w:tcPr>
            <w:tcW w:w="360" w:type="dxa"/>
            <w:shd w:val="clear" w:color="auto" w:fill="00FF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shd w:val="clear" w:color="auto" w:fill="FFFF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shd w:val="clear" w:color="auto" w:fill="FF0000"/>
            <w:tcMar>
              <w:left w:w="0" w:type="dxa"/>
              <w:right w:w="0" w:type="dxa"/>
            </w:tcMar>
          </w:tcPr>
          <w:p w:rsidR="00A8513A" w:rsidRPr="00A8513A" w:rsidRDefault="00A8513A" w:rsidP="00A8513A">
            <w:pPr>
              <w:overflowPunct/>
              <w:autoSpaceDE/>
              <w:autoSpaceDN/>
              <w:adjustRightInd/>
              <w:spacing w:after="0"/>
              <w:textAlignment w:val="auto"/>
              <w:rPr>
                <w:i/>
              </w:rPr>
            </w:pPr>
          </w:p>
        </w:tc>
      </w:tr>
      <w:tr w:rsidR="00A8513A" w:rsidRPr="00A8513A" w:rsidTr="00A8513A">
        <w:tc>
          <w:tcPr>
            <w:tcW w:w="1634" w:type="dxa"/>
            <w:vMerge/>
            <w:shd w:val="clear" w:color="auto" w:fill="000000"/>
            <w:tcMar>
              <w:left w:w="0" w:type="dxa"/>
              <w:right w:w="0" w:type="dxa"/>
            </w:tcMar>
          </w:tcPr>
          <w:p w:rsidR="00A8513A" w:rsidRPr="00A8513A" w:rsidRDefault="00A8513A" w:rsidP="00A8513A">
            <w:pPr>
              <w:overflowPunct/>
              <w:autoSpaceDE/>
              <w:autoSpaceDN/>
              <w:adjustRightInd/>
              <w:spacing w:after="0"/>
              <w:textAlignment w:val="auto"/>
              <w:rPr>
                <w:i/>
              </w:rPr>
            </w:pPr>
          </w:p>
        </w:tc>
        <w:tc>
          <w:tcPr>
            <w:tcW w:w="494" w:type="dxa"/>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L</w:t>
            </w:r>
          </w:p>
        </w:tc>
        <w:tc>
          <w:tcPr>
            <w:tcW w:w="360" w:type="dxa"/>
            <w:tcBorders>
              <w:bottom w:val="single" w:sz="4" w:space="0" w:color="auto"/>
            </w:tcBorders>
            <w:shd w:val="clear" w:color="auto" w:fill="00FF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tcBorders>
              <w:bottom w:val="single" w:sz="4" w:space="0" w:color="auto"/>
            </w:tcBorders>
            <w:shd w:val="clear" w:color="auto" w:fill="00FF00"/>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tcBorders>
              <w:bottom w:val="single" w:sz="4" w:space="0" w:color="auto"/>
            </w:tcBorders>
            <w:shd w:val="clear" w:color="auto" w:fill="FFFF00"/>
            <w:tcMar>
              <w:left w:w="0" w:type="dxa"/>
              <w:right w:w="0" w:type="dxa"/>
            </w:tcMar>
          </w:tcPr>
          <w:p w:rsidR="00A8513A" w:rsidRPr="00A8513A" w:rsidRDefault="00A8513A" w:rsidP="00A8513A">
            <w:pPr>
              <w:overflowPunct/>
              <w:autoSpaceDE/>
              <w:autoSpaceDN/>
              <w:adjustRightInd/>
              <w:spacing w:after="0"/>
              <w:textAlignment w:val="auto"/>
              <w:rPr>
                <w:i/>
              </w:rPr>
            </w:pPr>
          </w:p>
        </w:tc>
      </w:tr>
      <w:tr w:rsidR="00A8513A" w:rsidRPr="00A8513A" w:rsidTr="00A8513A">
        <w:tc>
          <w:tcPr>
            <w:tcW w:w="1634" w:type="dxa"/>
            <w:vMerge/>
            <w:shd w:val="clear" w:color="auto" w:fill="000000"/>
            <w:tcMar>
              <w:left w:w="0" w:type="dxa"/>
              <w:right w:w="0" w:type="dxa"/>
            </w:tcMar>
          </w:tcPr>
          <w:p w:rsidR="00A8513A" w:rsidRPr="00A8513A" w:rsidRDefault="00A8513A" w:rsidP="00A8513A">
            <w:pPr>
              <w:overflowPunct/>
              <w:autoSpaceDE/>
              <w:autoSpaceDN/>
              <w:adjustRightInd/>
              <w:spacing w:after="0"/>
              <w:textAlignment w:val="auto"/>
              <w:rPr>
                <w:i/>
              </w:rPr>
            </w:pPr>
          </w:p>
        </w:tc>
        <w:tc>
          <w:tcPr>
            <w:tcW w:w="494" w:type="dxa"/>
            <w:tcBorders>
              <w:bottom w:val="single" w:sz="4" w:space="0" w:color="auto"/>
            </w:tcBorders>
            <w:shd w:val="clear" w:color="auto" w:fill="D9D9D9"/>
            <w:tcMar>
              <w:left w:w="0" w:type="dxa"/>
              <w:right w:w="0" w:type="dxa"/>
            </w:tcMar>
          </w:tcPr>
          <w:p w:rsidR="00A8513A" w:rsidRPr="00A8513A" w:rsidRDefault="00A8513A" w:rsidP="00A8513A">
            <w:pPr>
              <w:overflowPunct/>
              <w:autoSpaceDE/>
              <w:autoSpaceDN/>
              <w:adjustRightInd/>
              <w:spacing w:after="0"/>
              <w:textAlignment w:val="auto"/>
              <w:rPr>
                <w:i/>
              </w:rPr>
            </w:pPr>
          </w:p>
        </w:tc>
        <w:tc>
          <w:tcPr>
            <w:tcW w:w="360" w:type="dxa"/>
            <w:tcBorders>
              <w:bottom w:val="single" w:sz="4" w:space="0" w:color="auto"/>
            </w:tcBorders>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L</w:t>
            </w:r>
          </w:p>
        </w:tc>
        <w:tc>
          <w:tcPr>
            <w:tcW w:w="360" w:type="dxa"/>
            <w:tcBorders>
              <w:bottom w:val="single" w:sz="4" w:space="0" w:color="auto"/>
            </w:tcBorders>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M</w:t>
            </w:r>
          </w:p>
        </w:tc>
        <w:tc>
          <w:tcPr>
            <w:tcW w:w="360" w:type="dxa"/>
            <w:tcBorders>
              <w:bottom w:val="single" w:sz="4" w:space="0" w:color="auto"/>
            </w:tcBorders>
            <w:shd w:val="clear" w:color="auto" w:fill="D9D9D9"/>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H</w:t>
            </w:r>
          </w:p>
        </w:tc>
      </w:tr>
      <w:tr w:rsidR="00A8513A" w:rsidRPr="00A8513A" w:rsidTr="00A8513A">
        <w:tc>
          <w:tcPr>
            <w:tcW w:w="1634" w:type="dxa"/>
            <w:shd w:val="clear" w:color="auto" w:fill="000000"/>
            <w:tcMar>
              <w:left w:w="0" w:type="dxa"/>
              <w:right w:w="0" w:type="dxa"/>
            </w:tcMar>
          </w:tcPr>
          <w:p w:rsidR="00A8513A" w:rsidRPr="00A8513A" w:rsidRDefault="00A8513A" w:rsidP="00A8513A">
            <w:pPr>
              <w:overflowPunct/>
              <w:autoSpaceDE/>
              <w:autoSpaceDN/>
              <w:adjustRightInd/>
              <w:spacing w:after="0"/>
              <w:textAlignment w:val="auto"/>
              <w:rPr>
                <w:i/>
              </w:rPr>
            </w:pPr>
          </w:p>
        </w:tc>
        <w:tc>
          <w:tcPr>
            <w:tcW w:w="1574" w:type="dxa"/>
            <w:gridSpan w:val="4"/>
            <w:shd w:val="clear" w:color="auto" w:fill="000000"/>
            <w:tcMar>
              <w:left w:w="0" w:type="dxa"/>
              <w:right w:w="0" w:type="dxa"/>
            </w:tcMar>
          </w:tcPr>
          <w:p w:rsidR="00A8513A" w:rsidRPr="00A8513A" w:rsidRDefault="00A8513A" w:rsidP="00A8513A">
            <w:pPr>
              <w:overflowPunct/>
              <w:autoSpaceDE/>
              <w:autoSpaceDN/>
              <w:adjustRightInd/>
              <w:spacing w:after="0"/>
              <w:textAlignment w:val="auto"/>
              <w:rPr>
                <w:b/>
              </w:rPr>
            </w:pPr>
            <w:r w:rsidRPr="00A8513A">
              <w:rPr>
                <w:b/>
              </w:rPr>
              <w:t>Probability</w:t>
            </w:r>
          </w:p>
        </w:tc>
      </w:tr>
    </w:tbl>
    <w:p w:rsidR="00A8513A" w:rsidRPr="00A8513A" w:rsidRDefault="00A8513A" w:rsidP="00023036">
      <w:pPr>
        <w:pStyle w:val="HUDShortBulletedList"/>
      </w:pPr>
      <w:r w:rsidRPr="00A8513A">
        <w:t>High – Risk that has the potential to greatly impact project cost, project schedule or performance</w:t>
      </w:r>
    </w:p>
    <w:p w:rsidR="00A8513A" w:rsidRPr="00A8513A" w:rsidRDefault="00A8513A" w:rsidP="00023036">
      <w:pPr>
        <w:pStyle w:val="HUDShortBulletedList"/>
      </w:pPr>
      <w:r w:rsidRPr="00A8513A">
        <w:t>Medium – Risk that has the potential to slightly impact project cost, project schedule or performance</w:t>
      </w:r>
    </w:p>
    <w:p w:rsidR="00A8513A" w:rsidRPr="00A8513A" w:rsidRDefault="00A8513A" w:rsidP="00023036">
      <w:pPr>
        <w:pStyle w:val="HUDShortBulletedList"/>
      </w:pPr>
      <w:r w:rsidRPr="00A8513A">
        <w:t>Low – Risk that has relatively little impact on cost, schedule or performance</w:t>
      </w:r>
    </w:p>
    <w:p w:rsidR="00A8513A" w:rsidRPr="00A8513A" w:rsidRDefault="00A8513A" w:rsidP="00023036">
      <w:r w:rsidRPr="00A8513A">
        <w:br/>
        <w:t>Risks that fall within the RED and YELLOW zones will have risk response plan which may include both a risk response strategy and a risk contingency plan.</w:t>
      </w:r>
    </w:p>
    <w:p w:rsidR="00A8513A" w:rsidRPr="00A8513A" w:rsidRDefault="00A8513A" w:rsidP="00A8513A">
      <w:pPr>
        <w:pStyle w:val="Heading3"/>
      </w:pPr>
      <w:bookmarkStart w:id="29" w:name="_Toc278191178"/>
      <w:bookmarkStart w:id="30" w:name="_Toc367110173"/>
      <w:r w:rsidRPr="00A8513A">
        <w:t>Quantitative Risk Analysis</w:t>
      </w:r>
      <w:bookmarkEnd w:id="29"/>
      <w:bookmarkEnd w:id="30"/>
      <w:r w:rsidRPr="00A8513A">
        <w:t xml:space="preserve"> </w:t>
      </w:r>
    </w:p>
    <w:p w:rsidR="00A8513A" w:rsidRPr="00A8513A" w:rsidRDefault="00A8513A" w:rsidP="00023036">
      <w:r w:rsidRPr="00A8513A">
        <w:t xml:space="preserve">Analysis of risk events that have been prioritized using the qualitative risk analysis process and their </w:t>
      </w:r>
      <w:r w:rsidR="00764FB6" w:rsidRPr="00A8513A">
        <w:t>effect</w:t>
      </w:r>
      <w:r w:rsidRPr="00A8513A">
        <w:t xml:space="preserve"> on project activities will be estimated, a numerical rating is applied to each risk based on quantitative analysis, and then documented in this section of the </w:t>
      </w:r>
      <w:r w:rsidR="00284531" w:rsidRPr="00284531">
        <w:rPr>
          <w:i/>
        </w:rPr>
        <w:t>Risk Management Plan</w:t>
      </w:r>
      <w:r w:rsidRPr="00A8513A">
        <w:t xml:space="preserve"> and</w:t>
      </w:r>
      <w:r w:rsidR="00284531" w:rsidRPr="00284531">
        <w:rPr>
          <w:i/>
        </w:rPr>
        <w:t xml:space="preserve"> Risk</w:t>
      </w:r>
      <w:r w:rsidRPr="00A8513A">
        <w:t xml:space="preserve"> </w:t>
      </w:r>
      <w:r w:rsidR="00284531" w:rsidRPr="00284531">
        <w:rPr>
          <w:i/>
        </w:rPr>
        <w:t>Management Log</w:t>
      </w:r>
      <w:r w:rsidRPr="00A8513A">
        <w:t xml:space="preserve">.  </w:t>
      </w:r>
    </w:p>
    <w:p w:rsidR="00A8513A" w:rsidRPr="00A8513A" w:rsidRDefault="00A8513A" w:rsidP="00A8513A">
      <w:pPr>
        <w:pStyle w:val="Heading2"/>
      </w:pPr>
      <w:bookmarkStart w:id="31" w:name="_Toc278191179"/>
      <w:bookmarkStart w:id="32" w:name="_Toc367110174"/>
      <w:r w:rsidRPr="00A8513A">
        <w:t>Risk Response</w:t>
      </w:r>
      <w:bookmarkEnd w:id="31"/>
      <w:bookmarkEnd w:id="32"/>
      <w:r w:rsidRPr="00A8513A">
        <w:t xml:space="preserve"> </w:t>
      </w:r>
    </w:p>
    <w:p w:rsidR="00A8513A" w:rsidRPr="00A8513A" w:rsidRDefault="00A8513A" w:rsidP="00023036">
      <w:r w:rsidRPr="00A8513A">
        <w:t>Each major risk (those falling in the Red &amp; Yellow zones) will be assigned to a risk owner for monitoring and controlling purposes to ensure that the risk will not “fall through the cracks</w:t>
      </w:r>
      <w:r w:rsidR="00CE3566">
        <w:t>.</w:t>
      </w:r>
      <w:r w:rsidRPr="00A8513A">
        <w:t xml:space="preserve">” </w:t>
      </w:r>
    </w:p>
    <w:p w:rsidR="00A8513A" w:rsidRPr="00A8513A" w:rsidRDefault="00A8513A" w:rsidP="00A8513A">
      <w:pPr>
        <w:overflowPunct/>
        <w:autoSpaceDE/>
        <w:autoSpaceDN/>
        <w:adjustRightInd/>
        <w:spacing w:after="0"/>
        <w:textAlignment w:val="auto"/>
      </w:pPr>
    </w:p>
    <w:p w:rsidR="00A8513A" w:rsidRPr="00A8513A" w:rsidRDefault="00A8513A" w:rsidP="00023036">
      <w:r w:rsidRPr="00A8513A">
        <w:t>For each major risk, one of the following approaches will be selected to address it:</w:t>
      </w:r>
    </w:p>
    <w:p w:rsidR="00A8513A" w:rsidRPr="00A8513A" w:rsidRDefault="00A8513A" w:rsidP="00023036">
      <w:pPr>
        <w:pStyle w:val="HUDBulletLevel1"/>
      </w:pPr>
      <w:r w:rsidRPr="00A8513A">
        <w:rPr>
          <w:b/>
        </w:rPr>
        <w:t>Avoid</w:t>
      </w:r>
      <w:r w:rsidRPr="00A8513A">
        <w:t xml:space="preserve"> – Eliminate the threat or condition or to protect the project objectives from its impact by eliminating the cause</w:t>
      </w:r>
    </w:p>
    <w:p w:rsidR="00A8513A" w:rsidRPr="00A8513A" w:rsidRDefault="00A8513A" w:rsidP="00023036">
      <w:pPr>
        <w:pStyle w:val="HUDBulletLevel1"/>
      </w:pPr>
      <w:r w:rsidRPr="00A8513A">
        <w:rPr>
          <w:b/>
        </w:rPr>
        <w:t>Mitigate</w:t>
      </w:r>
      <w:r w:rsidRPr="00A8513A">
        <w:t xml:space="preserve"> – Identify ways to reduce the probability or the impact of the risk</w:t>
      </w:r>
    </w:p>
    <w:p w:rsidR="00A8513A" w:rsidRPr="00A8513A" w:rsidRDefault="00A8513A" w:rsidP="00023036">
      <w:pPr>
        <w:pStyle w:val="HUDBulletLevel1"/>
      </w:pPr>
      <w:r w:rsidRPr="00A8513A">
        <w:rPr>
          <w:b/>
        </w:rPr>
        <w:t>Accept</w:t>
      </w:r>
      <w:r w:rsidRPr="00A8513A">
        <w:t xml:space="preserve"> – Nothing will be done </w:t>
      </w:r>
    </w:p>
    <w:p w:rsidR="00A8513A" w:rsidRPr="00A8513A" w:rsidRDefault="00A8513A" w:rsidP="00023036">
      <w:pPr>
        <w:pStyle w:val="HUDBulletLevel1"/>
      </w:pPr>
      <w:r w:rsidRPr="00A8513A">
        <w:rPr>
          <w:b/>
        </w:rPr>
        <w:t>Contingency</w:t>
      </w:r>
      <w:r w:rsidRPr="00A8513A">
        <w:t xml:space="preserve"> –Define actions to be taken in response to risks</w:t>
      </w:r>
    </w:p>
    <w:p w:rsidR="00A8513A" w:rsidRPr="00A8513A" w:rsidRDefault="00A8513A" w:rsidP="00023036">
      <w:pPr>
        <w:pStyle w:val="HUDBulletLevel1"/>
      </w:pPr>
      <w:r w:rsidRPr="00A8513A">
        <w:rPr>
          <w:b/>
        </w:rPr>
        <w:t>Transfer</w:t>
      </w:r>
      <w:r w:rsidRPr="00A8513A">
        <w:t xml:space="preserve"> – Shift the consequence of a risk to a third party together with ownership of the response by making another party responsible for the risk (buy insurance, outsourcing, etc.)</w:t>
      </w:r>
    </w:p>
    <w:p w:rsidR="00A8513A" w:rsidRPr="00A8513A" w:rsidRDefault="00A8513A" w:rsidP="00A8513A">
      <w:pPr>
        <w:overflowPunct/>
        <w:autoSpaceDE/>
        <w:autoSpaceDN/>
        <w:adjustRightInd/>
        <w:spacing w:after="0"/>
        <w:textAlignment w:val="auto"/>
      </w:pPr>
    </w:p>
    <w:p w:rsidR="00A8513A" w:rsidRPr="00A8513A" w:rsidRDefault="00A8513A" w:rsidP="00023036">
      <w:r w:rsidRPr="00A8513A">
        <w:t>For each risk that will be mitigated, the project team will identify ways to prevent the risk from occurring or reduce its impact or probability of occurring.  This may include prototyping, adding tasks to the project schedule, adding resources, etc.  Any secondary risks that result from risk mitigation response will be documented and follow the risk management protocol as the primary risks.</w:t>
      </w:r>
    </w:p>
    <w:p w:rsidR="00A8513A" w:rsidRPr="00A8513A" w:rsidRDefault="00A8513A" w:rsidP="00023036">
      <w:r w:rsidRPr="00A8513A">
        <w:t>For each major risk that is to be mitigated or that is accepted, a course of action will be outlined in the event that the risk does materialize in order to minimize its impact.</w:t>
      </w:r>
    </w:p>
    <w:p w:rsidR="00A8513A" w:rsidRPr="00A8513A" w:rsidRDefault="00A8513A" w:rsidP="00A8513A">
      <w:pPr>
        <w:pStyle w:val="Heading2"/>
      </w:pPr>
      <w:bookmarkStart w:id="33" w:name="_Toc278191180"/>
      <w:bookmarkStart w:id="34" w:name="_Toc367110175"/>
      <w:r w:rsidRPr="00A8513A">
        <w:t>Risk Monitoring, Control, and Reporting</w:t>
      </w:r>
      <w:bookmarkEnd w:id="33"/>
      <w:bookmarkEnd w:id="34"/>
      <w:r w:rsidRPr="00A8513A">
        <w:t xml:space="preserve"> </w:t>
      </w:r>
    </w:p>
    <w:p w:rsidR="00406593" w:rsidRDefault="00A8513A" w:rsidP="00023036">
      <w:r w:rsidRPr="00A8513A">
        <w:t xml:space="preserve">The level of risk on a project will be tracked, monitored and controlled and reported throughout the project life cycle.  </w:t>
      </w:r>
    </w:p>
    <w:p w:rsidR="00A8513A" w:rsidRPr="00CE3566" w:rsidRDefault="00406593" w:rsidP="00023036">
      <w:pPr>
        <w:pStyle w:val="HUDBText"/>
      </w:pPr>
      <w:r>
        <w:t>&lt;</w:t>
      </w:r>
      <w:r w:rsidR="00284531" w:rsidRPr="00284531">
        <w:t>Describe the methods and metrics that will be used to track the project’s risk status throughout the life cycle as well as how this status will be reported t</w:t>
      </w:r>
      <w:r>
        <w:t>o the stakeholders/ management.&gt;</w:t>
      </w:r>
    </w:p>
    <w:p w:rsidR="00A8513A" w:rsidRPr="00406593" w:rsidRDefault="00A8513A" w:rsidP="00023036">
      <w:pPr>
        <w:rPr>
          <w:i/>
          <w:color w:val="0000FF"/>
        </w:rPr>
      </w:pPr>
      <w:r w:rsidRPr="00A8513A">
        <w:t xml:space="preserve">Risks </w:t>
      </w:r>
      <w:r w:rsidR="0083769B">
        <w:t>are</w:t>
      </w:r>
      <w:r w:rsidRPr="00A8513A">
        <w:t xml:space="preserve"> assigned a risk owner(s) who will track, monitor and control and report on the status and effectiveness of each risk response action to the </w:t>
      </w:r>
      <w:r w:rsidR="00764FB6">
        <w:t>IT P</w:t>
      </w:r>
      <w:r w:rsidRPr="00A8513A">
        <w:t xml:space="preserve">roject </w:t>
      </w:r>
      <w:r w:rsidR="00764FB6">
        <w:t>M</w:t>
      </w:r>
      <w:r w:rsidRPr="00A8513A">
        <w:t xml:space="preserve">anager and </w:t>
      </w:r>
      <w:r w:rsidR="003411DD">
        <w:t>r</w:t>
      </w:r>
      <w:r w:rsidRPr="00A8513A">
        <w:t xml:space="preserve">isk </w:t>
      </w:r>
      <w:r w:rsidR="003411DD">
        <w:t>m</w:t>
      </w:r>
      <w:r w:rsidRPr="00A8513A">
        <w:t xml:space="preserve">anagement </w:t>
      </w:r>
      <w:r w:rsidR="003411DD">
        <w:t>t</w:t>
      </w:r>
      <w:r w:rsidRPr="00A8513A">
        <w:t xml:space="preserve">eam on a </w:t>
      </w:r>
      <w:r w:rsidR="00284531" w:rsidRPr="00284531">
        <w:rPr>
          <w:i/>
          <w:color w:val="0000FF"/>
        </w:rPr>
        <w:t xml:space="preserve">&lt;insert timeframe&gt;. </w:t>
      </w:r>
    </w:p>
    <w:p w:rsidR="00A8513A" w:rsidRPr="00A8513A" w:rsidRDefault="00A8513A" w:rsidP="00023036">
      <w:r w:rsidRPr="00A8513A">
        <w:t>All project change requests will be analyzed for their possible impact to the project risks.</w:t>
      </w:r>
    </w:p>
    <w:p w:rsidR="00406593" w:rsidRPr="00A8513A" w:rsidRDefault="00A8513A" w:rsidP="00023036">
      <w:r w:rsidRPr="00A8513A">
        <w:t xml:space="preserve">As </w:t>
      </w:r>
      <w:r w:rsidR="0083769B">
        <w:t>r</w:t>
      </w:r>
      <w:r w:rsidRPr="00A8513A">
        <w:t xml:space="preserve">isk </w:t>
      </w:r>
      <w:r w:rsidR="0083769B">
        <w:t>e</w:t>
      </w:r>
      <w:r w:rsidRPr="00A8513A">
        <w:t>vents occur, the list will be re-prioritized during weekly reviews and risk management plan will reflect any and all changes to the risk lists including secondary and residual risks.</w:t>
      </w:r>
    </w:p>
    <w:p w:rsidR="00A8513A" w:rsidRPr="00A8513A" w:rsidRDefault="00A8513A" w:rsidP="00023036">
      <w:r w:rsidRPr="00A8513A">
        <w:t xml:space="preserve">The </w:t>
      </w:r>
      <w:r w:rsidR="0083769B">
        <w:t>r</w:t>
      </w:r>
      <w:r w:rsidRPr="00A8513A">
        <w:t xml:space="preserve">isk </w:t>
      </w:r>
      <w:r w:rsidR="0083769B">
        <w:t>m</w:t>
      </w:r>
      <w:r w:rsidRPr="00A8513A">
        <w:t>anager (</w:t>
      </w:r>
      <w:r w:rsidR="00764FB6">
        <w:t xml:space="preserve">IT </w:t>
      </w:r>
      <w:r w:rsidRPr="00A8513A">
        <w:t xml:space="preserve">PM) </w:t>
      </w:r>
      <w:r w:rsidR="0083769B">
        <w:t>shall</w:t>
      </w:r>
      <w:r w:rsidRPr="00A8513A">
        <w:t xml:space="preserve">: </w:t>
      </w:r>
    </w:p>
    <w:p w:rsidR="00A8513A" w:rsidRPr="00023036" w:rsidRDefault="00A8513A" w:rsidP="00023036">
      <w:pPr>
        <w:pStyle w:val="HUDBulletLevel1"/>
      </w:pPr>
      <w:r w:rsidRPr="00023036">
        <w:t xml:space="preserve">Review, reevaluate, and modify the probability and impact for each risk item </w:t>
      </w:r>
    </w:p>
    <w:p w:rsidR="00A8513A" w:rsidRPr="00023036" w:rsidRDefault="00A8513A" w:rsidP="00023036">
      <w:pPr>
        <w:pStyle w:val="HUDBulletLevel1"/>
      </w:pPr>
      <w:r w:rsidRPr="00023036">
        <w:t>Analyze any new risks that are identified and add these items to the risk list (or risk database).</w:t>
      </w:r>
    </w:p>
    <w:p w:rsidR="00A8513A" w:rsidRPr="00023036" w:rsidRDefault="00A8513A" w:rsidP="00023036">
      <w:pPr>
        <w:pStyle w:val="HUDBulletLevel1"/>
      </w:pPr>
      <w:r w:rsidRPr="00023036">
        <w:t>Monitor and control risks that have been identified</w:t>
      </w:r>
    </w:p>
    <w:p w:rsidR="00A8513A" w:rsidRPr="00A8513A" w:rsidRDefault="00A8513A" w:rsidP="00406593">
      <w:pPr>
        <w:pStyle w:val="HUDBulletLevel1"/>
        <w:rPr>
          <w:i/>
        </w:rPr>
      </w:pPr>
      <w:r w:rsidRPr="00A8513A">
        <w:t xml:space="preserve">Review and update the top ten risk list </w:t>
      </w:r>
      <w:r w:rsidRPr="00A8513A">
        <w:rPr>
          <w:i/>
        </w:rPr>
        <w:t>[</w:t>
      </w:r>
      <w:r w:rsidRPr="00A8513A">
        <w:rPr>
          <w:i/>
          <w:iCs/>
        </w:rPr>
        <w:t>timeframe, as needed, every two weeks, etc</w:t>
      </w:r>
      <w:r w:rsidRPr="00A8513A">
        <w:rPr>
          <w:i/>
        </w:rPr>
        <w:t>.]</w:t>
      </w:r>
    </w:p>
    <w:p w:rsidR="00A8513A" w:rsidRPr="00A8513A" w:rsidRDefault="00A8513A" w:rsidP="00406593">
      <w:pPr>
        <w:pStyle w:val="HUDBulletLevel1"/>
        <w:rPr>
          <w:i/>
        </w:rPr>
      </w:pPr>
      <w:r w:rsidRPr="00A8513A">
        <w:t xml:space="preserve">Escalate issues/ problems to management </w:t>
      </w:r>
      <w:r w:rsidR="00023036" w:rsidRPr="0083769B">
        <w:rPr>
          <w:color w:val="3333FF"/>
        </w:rPr>
        <w:t>&lt;</w:t>
      </w:r>
      <w:r w:rsidRPr="0083769B">
        <w:rPr>
          <w:color w:val="3333FF"/>
        </w:rPr>
        <w:t>L</w:t>
      </w:r>
      <w:r w:rsidRPr="0083769B">
        <w:rPr>
          <w:iCs/>
          <w:color w:val="3333FF"/>
        </w:rPr>
        <w:t>ist factors that would need to be escalated to management</w:t>
      </w:r>
      <w:r w:rsidR="0083769B" w:rsidRPr="0083769B">
        <w:rPr>
          <w:iCs/>
          <w:color w:val="3333FF"/>
        </w:rPr>
        <w:t xml:space="preserve">. </w:t>
      </w:r>
      <w:r w:rsidRPr="0083769B">
        <w:rPr>
          <w:iCs/>
          <w:color w:val="3333FF"/>
        </w:rPr>
        <w:t>Examples: documented mitigation actions are not effective or producing the desired results; the o</w:t>
      </w:r>
      <w:r w:rsidR="00023036" w:rsidRPr="0083769B">
        <w:rPr>
          <w:iCs/>
          <w:color w:val="3333FF"/>
        </w:rPr>
        <w:t>verall level of risk is rising.&gt;</w:t>
      </w:r>
    </w:p>
    <w:p w:rsidR="00A8513A" w:rsidRPr="00A8513A" w:rsidRDefault="00A8513A" w:rsidP="00A8513A">
      <w:pPr>
        <w:overflowPunct/>
        <w:autoSpaceDE/>
        <w:autoSpaceDN/>
        <w:adjustRightInd/>
        <w:spacing w:after="0"/>
        <w:textAlignment w:val="auto"/>
      </w:pPr>
      <w:r w:rsidRPr="00A8513A">
        <w:t xml:space="preserve">The </w:t>
      </w:r>
      <w:r w:rsidR="0083769B">
        <w:t>r</w:t>
      </w:r>
      <w:r w:rsidRPr="00A8513A">
        <w:t xml:space="preserve">isk </w:t>
      </w:r>
      <w:r w:rsidR="0083769B">
        <w:t>o</w:t>
      </w:r>
      <w:r w:rsidRPr="00A8513A">
        <w:t xml:space="preserve">wner </w:t>
      </w:r>
      <w:r w:rsidR="0083769B">
        <w:t>shall</w:t>
      </w:r>
      <w:r w:rsidRPr="00A8513A">
        <w:t>:</w:t>
      </w:r>
    </w:p>
    <w:p w:rsidR="00A8513A" w:rsidRPr="00A8513A" w:rsidRDefault="00A8513A" w:rsidP="00023036">
      <w:pPr>
        <w:pStyle w:val="HUDBulletLevel1"/>
      </w:pPr>
      <w:r w:rsidRPr="00A8513A">
        <w:t>Help develop the risk response and risk trigger and carry out the execution of the risk response, if a risk event occurs.</w:t>
      </w:r>
    </w:p>
    <w:p w:rsidR="00A8513A" w:rsidRPr="00A8513A" w:rsidRDefault="00A8513A" w:rsidP="00023036">
      <w:pPr>
        <w:pStyle w:val="HUDBulletLevel1"/>
      </w:pPr>
      <w:r w:rsidRPr="00A8513A">
        <w:t>Participate in the review, re-evaluation, and modification of the probability and impact for each risk item on a weekly basis.</w:t>
      </w:r>
    </w:p>
    <w:p w:rsidR="00A8513A" w:rsidRPr="00A8513A" w:rsidRDefault="00A8513A" w:rsidP="00023036">
      <w:pPr>
        <w:pStyle w:val="HUDBulletLevel1"/>
      </w:pPr>
      <w:r w:rsidRPr="00A8513A">
        <w:t xml:space="preserve">Identify and participate in the analysis of any new risks that occur.  </w:t>
      </w:r>
    </w:p>
    <w:p w:rsidR="00A8513A" w:rsidRPr="00A8513A" w:rsidRDefault="00A8513A" w:rsidP="00023036">
      <w:pPr>
        <w:pStyle w:val="HUDBulletLevel1"/>
      </w:pPr>
      <w:r w:rsidRPr="00A8513A">
        <w:t>Escalate issues/problems to PM that,</w:t>
      </w:r>
    </w:p>
    <w:p w:rsidR="00A8513A" w:rsidRPr="00A8513A" w:rsidRDefault="00A8513A" w:rsidP="00023036">
      <w:pPr>
        <w:pStyle w:val="HUDBulletLevel2"/>
      </w:pPr>
      <w:r w:rsidRPr="00A8513A">
        <w:t>Significantly impact the projects triple constraint or trigger another risk event to occur.</w:t>
      </w:r>
    </w:p>
    <w:p w:rsidR="00A8513A" w:rsidRPr="00A8513A" w:rsidRDefault="00A8513A" w:rsidP="00023036">
      <w:pPr>
        <w:pStyle w:val="HUDBulletLevel2"/>
      </w:pPr>
      <w:r w:rsidRPr="00A8513A">
        <w:t>Require action prior to the next weekly review</w:t>
      </w:r>
    </w:p>
    <w:p w:rsidR="00A8513A" w:rsidRPr="00A8513A" w:rsidRDefault="00A8513A" w:rsidP="00023036">
      <w:pPr>
        <w:pStyle w:val="HUDBulletLevel2"/>
      </w:pPr>
      <w:r w:rsidRPr="00A8513A">
        <w:t>Risk strategy is not effective or productive causing the need to execute the contingency plan.</w:t>
      </w:r>
    </w:p>
    <w:p w:rsidR="00A8513A" w:rsidRPr="00A8513A" w:rsidRDefault="00A8513A" w:rsidP="00023036">
      <w:r w:rsidRPr="00A8513A">
        <w:t xml:space="preserve">Risk activities will be recorded in the </w:t>
      </w:r>
      <w:r w:rsidR="00284531" w:rsidRPr="00284531">
        <w:t xml:space="preserve">&lt;Document Name/ Risk Database Name&gt; located on </w:t>
      </w:r>
      <w:r w:rsidR="00284531" w:rsidRPr="0083769B">
        <w:rPr>
          <w:i/>
          <w:color w:val="3333FF"/>
        </w:rPr>
        <w:t>&lt;full network path location&gt;</w:t>
      </w:r>
      <w:r w:rsidR="00284531" w:rsidRPr="00284531">
        <w:t xml:space="preserve">.  </w:t>
      </w:r>
    </w:p>
    <w:p w:rsidR="00A8513A" w:rsidRPr="00A8513A" w:rsidRDefault="00A8513A" w:rsidP="00A8513A">
      <w:pPr>
        <w:pStyle w:val="Heading2"/>
      </w:pPr>
      <w:bookmarkStart w:id="35" w:name="_Toc278191181"/>
      <w:bookmarkStart w:id="36" w:name="_Toc367110176"/>
      <w:r w:rsidRPr="00A8513A">
        <w:t>Risk Contingency Budgeting</w:t>
      </w:r>
      <w:bookmarkEnd w:id="35"/>
      <w:bookmarkEnd w:id="36"/>
    </w:p>
    <w:p w:rsidR="00A8513A" w:rsidRPr="00A8513A" w:rsidRDefault="00A8513A" w:rsidP="00023036">
      <w:r w:rsidRPr="00A8513A">
        <w:t xml:space="preserve">A risk contingency budget can be established to prepare in advance for the possibility that some risks will not be managed successfully. The risk contingency budget will contain funds that can be tapped so that your project doesn't go over budget. </w:t>
      </w:r>
    </w:p>
    <w:p w:rsidR="00A8513A" w:rsidRPr="00A8513A" w:rsidRDefault="00A8513A" w:rsidP="00023036">
      <w:r w:rsidRPr="00A8513A">
        <w:t xml:space="preserve">There is a total of </w:t>
      </w:r>
      <w:r w:rsidR="00284531" w:rsidRPr="0083769B">
        <w:rPr>
          <w:i/>
          <w:color w:val="3333FF"/>
        </w:rPr>
        <w:t>&lt;$X&gt;</w:t>
      </w:r>
      <w:r w:rsidRPr="00A8513A">
        <w:t xml:space="preserve"> in the </w:t>
      </w:r>
      <w:r w:rsidRPr="0083769B">
        <w:rPr>
          <w:color w:val="3333FF"/>
        </w:rPr>
        <w:t>&lt;</w:t>
      </w:r>
      <w:r w:rsidR="00284531" w:rsidRPr="0083769B">
        <w:rPr>
          <w:i/>
          <w:color w:val="3333FF"/>
        </w:rPr>
        <w:t>Project Name&gt;</w:t>
      </w:r>
      <w:r w:rsidRPr="00A8513A">
        <w:t xml:space="preserve"> </w:t>
      </w:r>
      <w:r w:rsidR="00AA3D70">
        <w:t>p</w:t>
      </w:r>
      <w:r w:rsidR="00AA3D70" w:rsidRPr="00A8513A">
        <w:t xml:space="preserve">roject </w:t>
      </w:r>
      <w:r w:rsidRPr="00A8513A">
        <w:t xml:space="preserve">budget allocated for Risk Management activities.  These activities may include, but are not limited to, identifying, analyzing, tracking, controlling, managing, and planning for risks.  This also includes creating and updating the risk response strategies and contingency plans.   </w:t>
      </w:r>
    </w:p>
    <w:p w:rsidR="00A8513A" w:rsidRPr="0083769B" w:rsidRDefault="00830833" w:rsidP="0083769B">
      <w:pPr>
        <w:pStyle w:val="HUDBText"/>
      </w:pPr>
      <w:r w:rsidRPr="0083769B">
        <w:t>&lt;</w:t>
      </w:r>
      <w:r w:rsidR="00284531" w:rsidRPr="0083769B">
        <w:t>Above is only an example of text that could be used</w:t>
      </w:r>
      <w:r w:rsidR="0083769B" w:rsidRPr="0083769B">
        <w:t xml:space="preserve">. </w:t>
      </w:r>
      <w:r w:rsidR="00284531" w:rsidRPr="0083769B">
        <w:t>Enter whatever information is appropriate to outline/ define the budget associated with the Risk Manage</w:t>
      </w:r>
      <w:r w:rsidRPr="0083769B">
        <w:t>ment activities on the project.&gt;</w:t>
      </w:r>
    </w:p>
    <w:p w:rsidR="00A8513A" w:rsidRDefault="00A8513A" w:rsidP="00A8513A">
      <w:pPr>
        <w:pStyle w:val="Heading1"/>
      </w:pPr>
      <w:bookmarkStart w:id="37" w:name="_Toc367110177"/>
      <w:r>
        <w:t>Tools and Practice</w:t>
      </w:r>
      <w:bookmarkEnd w:id="37"/>
    </w:p>
    <w:p w:rsidR="000970A1" w:rsidRPr="000970A1" w:rsidRDefault="00284531" w:rsidP="00373041">
      <w:r w:rsidRPr="00023036">
        <w:t xml:space="preserve">A </w:t>
      </w:r>
      <w:r w:rsidRPr="0083769B">
        <w:rPr>
          <w:i/>
        </w:rPr>
        <w:t>Risk Management Log</w:t>
      </w:r>
      <w:r w:rsidRPr="00023036">
        <w:t xml:space="preserve"> will be maintained by the IT PM and will be reviewed as a standing agenda item for project team meetings. </w:t>
      </w:r>
    </w:p>
    <w:p w:rsidR="000970A1" w:rsidRDefault="000970A1" w:rsidP="00023036">
      <w:r w:rsidRPr="00023036">
        <w:rPr>
          <w:i/>
          <w:color w:val="0000FF"/>
        </w:rPr>
        <w:br w:type="page"/>
      </w:r>
    </w:p>
    <w:p w:rsidR="000970A1" w:rsidRDefault="000970A1" w:rsidP="000970A1">
      <w:pPr>
        <w:pStyle w:val="Heading1"/>
      </w:pPr>
      <w:bookmarkStart w:id="38" w:name="_Toc367110178"/>
      <w:r>
        <w:t>Closing a Risk</w:t>
      </w:r>
      <w:bookmarkEnd w:id="38"/>
    </w:p>
    <w:p w:rsidR="000970A1" w:rsidRPr="000970A1" w:rsidRDefault="000970A1" w:rsidP="00023036">
      <w:r w:rsidRPr="000970A1">
        <w:t xml:space="preserve">A risk will be considered closed when it meets the following criteria: </w:t>
      </w:r>
    </w:p>
    <w:p w:rsidR="000970A1" w:rsidRPr="0083769B" w:rsidRDefault="000970A1" w:rsidP="000970A1">
      <w:pPr>
        <w:numPr>
          <w:ilvl w:val="0"/>
          <w:numId w:val="39"/>
        </w:numPr>
        <w:overflowPunct/>
        <w:autoSpaceDE/>
        <w:autoSpaceDN/>
        <w:adjustRightInd/>
        <w:spacing w:after="0"/>
        <w:textAlignment w:val="auto"/>
        <w:rPr>
          <w:i/>
          <w:color w:val="3333FF"/>
        </w:rPr>
      </w:pPr>
      <w:r w:rsidRPr="0083769B">
        <w:rPr>
          <w:i/>
          <w:color w:val="3333FF"/>
        </w:rPr>
        <w:t>&lt;List the criteria when a risk can be closed&gt;</w:t>
      </w:r>
    </w:p>
    <w:p w:rsidR="000970A1" w:rsidRDefault="000970A1" w:rsidP="000970A1">
      <w:pPr>
        <w:numPr>
          <w:ilvl w:val="0"/>
          <w:numId w:val="38"/>
        </w:numPr>
        <w:overflowPunct/>
        <w:autoSpaceDE/>
        <w:autoSpaceDN/>
        <w:adjustRightInd/>
        <w:spacing w:after="0"/>
        <w:textAlignment w:val="auto"/>
        <w:rPr>
          <w:i/>
          <w:color w:val="0000FF"/>
        </w:rPr>
      </w:pPr>
      <w:r w:rsidRPr="0083769B">
        <w:rPr>
          <w:i/>
          <w:color w:val="3333FF"/>
        </w:rPr>
        <w:t>&lt;Who has the authority to close a risk? &gt;</w:t>
      </w:r>
    </w:p>
    <w:p w:rsidR="00023036" w:rsidRPr="00023036" w:rsidRDefault="00023036" w:rsidP="00023036">
      <w:pPr>
        <w:overflowPunct/>
        <w:autoSpaceDE/>
        <w:autoSpaceDN/>
        <w:adjustRightInd/>
        <w:spacing w:after="0"/>
        <w:ind w:left="1080"/>
        <w:textAlignment w:val="auto"/>
        <w:rPr>
          <w:i/>
          <w:color w:val="0000FF"/>
        </w:rPr>
      </w:pPr>
    </w:p>
    <w:p w:rsidR="00284531" w:rsidRPr="00284531" w:rsidRDefault="00023036" w:rsidP="00023036">
      <w:pPr>
        <w:pStyle w:val="HUDBText"/>
      </w:pPr>
      <w:r>
        <w:t>&lt;</w:t>
      </w:r>
      <w:r w:rsidR="00284531" w:rsidRPr="00284531">
        <w:t>Examples:</w:t>
      </w:r>
    </w:p>
    <w:p w:rsidR="000970A1" w:rsidRPr="0083769B" w:rsidRDefault="00284531" w:rsidP="000970A1">
      <w:pPr>
        <w:numPr>
          <w:ilvl w:val="0"/>
          <w:numId w:val="39"/>
        </w:numPr>
        <w:overflowPunct/>
        <w:autoSpaceDE/>
        <w:autoSpaceDN/>
        <w:adjustRightInd/>
        <w:spacing w:after="0"/>
        <w:textAlignment w:val="auto"/>
        <w:rPr>
          <w:i/>
          <w:color w:val="3333FF"/>
        </w:rPr>
      </w:pPr>
      <w:r w:rsidRPr="0083769B">
        <w:rPr>
          <w:i/>
          <w:color w:val="3333FF"/>
        </w:rPr>
        <w:t>Risk is no longer valid</w:t>
      </w:r>
    </w:p>
    <w:p w:rsidR="000970A1" w:rsidRPr="0083769B" w:rsidRDefault="00284531" w:rsidP="000970A1">
      <w:pPr>
        <w:numPr>
          <w:ilvl w:val="0"/>
          <w:numId w:val="39"/>
        </w:numPr>
        <w:overflowPunct/>
        <w:autoSpaceDE/>
        <w:autoSpaceDN/>
        <w:adjustRightInd/>
        <w:spacing w:after="0"/>
        <w:textAlignment w:val="auto"/>
        <w:rPr>
          <w:i/>
          <w:color w:val="3333FF"/>
        </w:rPr>
      </w:pPr>
      <w:r w:rsidRPr="0083769B">
        <w:rPr>
          <w:i/>
          <w:color w:val="3333FF"/>
        </w:rPr>
        <w:t xml:space="preserve">Risk </w:t>
      </w:r>
      <w:r w:rsidR="0083769B">
        <w:rPr>
          <w:i/>
          <w:color w:val="3333FF"/>
        </w:rPr>
        <w:t>e</w:t>
      </w:r>
      <w:r w:rsidRPr="0083769B">
        <w:rPr>
          <w:i/>
          <w:color w:val="3333FF"/>
        </w:rPr>
        <w:t>vent has occurred</w:t>
      </w:r>
    </w:p>
    <w:p w:rsidR="000970A1" w:rsidRPr="0083769B" w:rsidRDefault="00284531" w:rsidP="000970A1">
      <w:pPr>
        <w:numPr>
          <w:ilvl w:val="0"/>
          <w:numId w:val="39"/>
        </w:numPr>
        <w:overflowPunct/>
        <w:autoSpaceDE/>
        <w:autoSpaceDN/>
        <w:adjustRightInd/>
        <w:spacing w:after="0"/>
        <w:textAlignment w:val="auto"/>
        <w:rPr>
          <w:i/>
          <w:color w:val="3333FF"/>
        </w:rPr>
      </w:pPr>
      <w:r w:rsidRPr="0083769B">
        <w:rPr>
          <w:i/>
          <w:color w:val="3333FF"/>
        </w:rPr>
        <w:t>Risk is no longer considered a risk</w:t>
      </w:r>
    </w:p>
    <w:p w:rsidR="000970A1" w:rsidRPr="00CE3566" w:rsidRDefault="00284531" w:rsidP="000970A1">
      <w:pPr>
        <w:numPr>
          <w:ilvl w:val="0"/>
          <w:numId w:val="39"/>
        </w:numPr>
        <w:overflowPunct/>
        <w:autoSpaceDE/>
        <w:autoSpaceDN/>
        <w:adjustRightInd/>
        <w:spacing w:after="0"/>
        <w:textAlignment w:val="auto"/>
        <w:rPr>
          <w:i/>
          <w:color w:val="0000FF"/>
        </w:rPr>
      </w:pPr>
      <w:r w:rsidRPr="0083769B">
        <w:rPr>
          <w:i/>
          <w:color w:val="3333FF"/>
        </w:rPr>
        <w:t xml:space="preserve">Risk closure at the direction of the </w:t>
      </w:r>
      <w:r w:rsidR="00764FB6">
        <w:rPr>
          <w:i/>
          <w:color w:val="3333FF"/>
        </w:rPr>
        <w:t>IT P</w:t>
      </w:r>
      <w:r w:rsidRPr="0083769B">
        <w:rPr>
          <w:i/>
          <w:color w:val="3333FF"/>
        </w:rPr>
        <w:t xml:space="preserve">roject </w:t>
      </w:r>
      <w:r w:rsidR="00764FB6">
        <w:rPr>
          <w:i/>
          <w:color w:val="3333FF"/>
        </w:rPr>
        <w:t>M</w:t>
      </w:r>
      <w:r w:rsidRPr="0083769B">
        <w:rPr>
          <w:i/>
          <w:color w:val="3333FF"/>
        </w:rPr>
        <w:t>anager</w:t>
      </w:r>
      <w:r w:rsidR="00023036" w:rsidRPr="0083769B">
        <w:rPr>
          <w:i/>
          <w:color w:val="3333FF"/>
        </w:rPr>
        <w:t>&gt;</w:t>
      </w:r>
    </w:p>
    <w:p w:rsidR="00284531" w:rsidRPr="00284531" w:rsidRDefault="00284531" w:rsidP="00023036">
      <w:pPr>
        <w:overflowPunct/>
        <w:autoSpaceDE/>
        <w:autoSpaceDN/>
        <w:adjustRightInd/>
        <w:spacing w:after="0"/>
        <w:ind w:left="1080"/>
        <w:textAlignment w:val="auto"/>
        <w:rPr>
          <w:i/>
          <w:color w:val="0000FF"/>
        </w:rPr>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p>
    <w:p w:rsidR="00A8513A" w:rsidRPr="00A8513A" w:rsidRDefault="00A8513A" w:rsidP="00A8513A">
      <w:pPr>
        <w:overflowPunct/>
        <w:autoSpaceDE/>
        <w:autoSpaceDN/>
        <w:adjustRightInd/>
        <w:spacing w:after="0"/>
        <w:textAlignment w:val="auto"/>
      </w:pPr>
      <w:r w:rsidRPr="00A8513A">
        <w:br w:type="page"/>
      </w:r>
    </w:p>
    <w:p w:rsidR="00753557" w:rsidRDefault="00753557" w:rsidP="00503FB4">
      <w:pPr>
        <w:pStyle w:val="HUDTableofContentsHeading"/>
      </w:pPr>
      <w:bookmarkStart w:id="39" w:name="_Toc367110179"/>
      <w:r>
        <w:t>Appendix A: References</w:t>
      </w:r>
      <w:bookmarkEnd w:id="24"/>
      <w:bookmarkEnd w:id="39"/>
    </w:p>
    <w:p w:rsidR="003239EF" w:rsidRDefault="00753557" w:rsidP="00023036">
      <w:pPr>
        <w:pStyle w:val="HUDBText"/>
      </w:pPr>
      <w:r w:rsidRPr="00CE3566">
        <w:t>&lt;</w:t>
      </w:r>
      <w:r w:rsidR="00B60949">
        <w:t xml:space="preserve">Insert the name, version number, description, and physical location of any documents referenced in this document. Add rows to the table as necessary.&gt; </w:t>
      </w:r>
    </w:p>
    <w:p w:rsidR="00753557" w:rsidRPr="00F61E0B" w:rsidRDefault="00753557" w:rsidP="00753557">
      <w:pPr>
        <w:rPr>
          <w:szCs w:val="22"/>
        </w:rPr>
      </w:pPr>
      <w:r w:rsidRPr="00F61E0B">
        <w:rPr>
          <w:szCs w:val="22"/>
        </w:rPr>
        <w:t xml:space="preserve"> </w:t>
      </w:r>
      <w:r w:rsidR="00D939C3">
        <w:rPr>
          <w:szCs w:val="22"/>
        </w:rPr>
        <w:fldChar w:fldCharType="begin"/>
      </w:r>
      <w:r w:rsidR="00023036">
        <w:rPr>
          <w:szCs w:val="22"/>
        </w:rPr>
        <w:instrText xml:space="preserve"> REF _Ref294017046 \h </w:instrText>
      </w:r>
      <w:r w:rsidR="00D939C3">
        <w:rPr>
          <w:szCs w:val="22"/>
        </w:rPr>
      </w:r>
      <w:r w:rsidR="00D939C3">
        <w:rPr>
          <w:szCs w:val="22"/>
        </w:rPr>
        <w:fldChar w:fldCharType="separate"/>
      </w:r>
      <w:r w:rsidR="00155F02">
        <w:t xml:space="preserve">Table </w:t>
      </w:r>
      <w:r w:rsidR="00155F02">
        <w:rPr>
          <w:noProof/>
        </w:rPr>
        <w:t>2</w:t>
      </w:r>
      <w:r w:rsidR="00D939C3">
        <w:rPr>
          <w:szCs w:val="22"/>
        </w:rPr>
        <w:fldChar w:fldCharType="end"/>
      </w:r>
      <w:r w:rsidR="00023036">
        <w:rPr>
          <w:szCs w:val="22"/>
        </w:rPr>
        <w:t xml:space="preserve"> below </w:t>
      </w:r>
      <w:r w:rsidRPr="00F61E0B">
        <w:rPr>
          <w:szCs w:val="22"/>
        </w:rPr>
        <w:t>summarizes the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753557" w:rsidRPr="00AD23D3" w:rsidTr="00AE1A3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HUDTableHeading"/>
            </w:pPr>
            <w:r w:rsidRPr="00AD23D3">
              <w:t>Document Name</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right w:val="none" w:sz="0" w:space="0" w:color="auto"/>
            </w:tcBorders>
          </w:tcPr>
          <w:p w:rsidR="00753557" w:rsidRPr="00AD23D3" w:rsidRDefault="00753557" w:rsidP="00AE1A3A">
            <w:pPr>
              <w:pStyle w:val="HUDTableHeading"/>
            </w:pPr>
            <w:r w:rsidRPr="00AD23D3">
              <w:t>Description</w:t>
            </w: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HUDTableHeading"/>
            </w:pPr>
            <w:r w:rsidRPr="00AD23D3">
              <w:t>Location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CB233E" w:rsidRDefault="00753557" w:rsidP="00AE1A3A">
            <w:pPr>
              <w:pStyle w:val="HUDBTableText"/>
              <w:rPr>
                <w:b w:val="0"/>
              </w:rPr>
            </w:pPr>
            <w:r w:rsidRPr="00CB233E">
              <w:rPr>
                <w:b w:val="0"/>
              </w:rPr>
              <w:t>&lt;Document Name and Version Number&gt;</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CB233E" w:rsidRDefault="00753557" w:rsidP="00AE1A3A">
            <w:pPr>
              <w:pStyle w:val="HUDBTableText"/>
            </w:pPr>
            <w:r w:rsidRPr="00CB233E">
              <w:t>&lt;Document description&gt;</w:t>
            </w: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CB233E" w:rsidRDefault="00753557" w:rsidP="00AE1A3A">
            <w:pPr>
              <w:pStyle w:val="HUDBTableText"/>
              <w:rPr>
                <w:b w:val="0"/>
              </w:rPr>
            </w:pPr>
            <w:r w:rsidRPr="00CB233E">
              <w:rPr>
                <w:b w:val="0"/>
              </w:rPr>
              <w:t>&lt;URL to where document is located&gt;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left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r>
    </w:tbl>
    <w:p w:rsidR="00753557" w:rsidRDefault="00753557" w:rsidP="00753557">
      <w:pPr>
        <w:pStyle w:val="Caption"/>
      </w:pPr>
      <w:bookmarkStart w:id="40" w:name="_Ref294017046"/>
      <w:r>
        <w:t xml:space="preserve">Table </w:t>
      </w:r>
      <w:r w:rsidR="008D0C21">
        <w:fldChar w:fldCharType="begin"/>
      </w:r>
      <w:r w:rsidR="008D0C21">
        <w:instrText xml:space="preserve"> SEQ Table \* ARABIC </w:instrText>
      </w:r>
      <w:r w:rsidR="008D0C21">
        <w:fldChar w:fldCharType="separate"/>
      </w:r>
      <w:r w:rsidR="00155F02">
        <w:rPr>
          <w:noProof/>
        </w:rPr>
        <w:t>2</w:t>
      </w:r>
      <w:r w:rsidR="008D0C21">
        <w:rPr>
          <w:noProof/>
        </w:rPr>
        <w:fldChar w:fldCharType="end"/>
      </w:r>
      <w:bookmarkEnd w:id="40"/>
      <w:r>
        <w:t xml:space="preserve"> </w:t>
      </w:r>
      <w:r w:rsidR="004753CB">
        <w:t xml:space="preserve">- </w:t>
      </w:r>
      <w:r>
        <w:t>Appendix A: 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753557" w:rsidRDefault="00753557" w:rsidP="00503FB4">
      <w:pPr>
        <w:pStyle w:val="HUDTableofContentsHeading"/>
      </w:pPr>
      <w:bookmarkStart w:id="41" w:name="_Toc292109361"/>
      <w:bookmarkStart w:id="42" w:name="_Toc367110180"/>
      <w:r>
        <w:t>Appendix B: Key Terms</w:t>
      </w:r>
      <w:bookmarkEnd w:id="41"/>
      <w:bookmarkEnd w:id="42"/>
    </w:p>
    <w:p w:rsidR="00787150" w:rsidRDefault="00764FB6" w:rsidP="00787150">
      <w:r>
        <w:t>Terms Table</w:t>
      </w:r>
      <w:r w:rsidR="00023036">
        <w:t xml:space="preserve"> below </w:t>
      </w:r>
      <w:r w:rsidR="00753557"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AD23D3" w:rsidTr="00AE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753557" w:rsidRPr="00AD23D3" w:rsidRDefault="00753557" w:rsidP="00AE1A3A">
            <w:pPr>
              <w:pStyle w:val="HUDTableHeading"/>
            </w:pPr>
            <w:r w:rsidRPr="00AD23D3">
              <w:t>Term</w:t>
            </w:r>
          </w:p>
        </w:tc>
        <w:tc>
          <w:tcPr>
            <w:cnfStyle w:val="000100000000" w:firstRow="0" w:lastRow="0" w:firstColumn="0" w:lastColumn="1" w:oddVBand="0" w:evenVBand="0" w:oddHBand="0" w:evenHBand="0" w:firstRowFirstColumn="0" w:firstRowLastColumn="0" w:lastRowFirstColumn="0" w:lastRowLastColumn="0"/>
            <w:tcW w:w="3650" w:type="pct"/>
          </w:tcPr>
          <w:p w:rsidR="00753557" w:rsidRPr="00AD23D3" w:rsidRDefault="00753557" w:rsidP="00AE1A3A">
            <w:pPr>
              <w:pStyle w:val="HUDTableHeading"/>
            </w:pPr>
            <w:r w:rsidRPr="00AD23D3">
              <w:t>Definition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2666FC" w:rsidRDefault="00753557" w:rsidP="00AE1A3A">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2666FC" w:rsidRDefault="00753557" w:rsidP="00AE1A3A">
            <w:pPr>
              <w:pStyle w:val="HUDBTableText"/>
              <w:rPr>
                <w:b w:val="0"/>
                <w:szCs w:val="22"/>
              </w:rPr>
            </w:pPr>
            <w:r w:rsidRPr="002666FC">
              <w:rPr>
                <w:b w:val="0"/>
                <w:szCs w:val="22"/>
              </w:rPr>
              <w:t>&lt;Provide definition of term and</w:t>
            </w:r>
            <w:r w:rsidR="0083769B">
              <w:rPr>
                <w:b w:val="0"/>
                <w:szCs w:val="22"/>
              </w:rPr>
              <w:t xml:space="preserve"> acronyms used in this document</w:t>
            </w:r>
            <w:r w:rsidRPr="002666FC">
              <w:rPr>
                <w:b w:val="0"/>
                <w:szCs w:val="22"/>
              </w:rPr>
              <w:t>&gt;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753557" w:rsidRPr="005E38CA"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753557" w:rsidRPr="005E38CA" w:rsidRDefault="00753557" w:rsidP="00AE1A3A">
            <w:pPr>
              <w:pStyle w:val="HUDBTableText"/>
              <w:rPr>
                <w:rFonts w:ascii="Arial" w:hAnsi="Arial" w:cs="Arial"/>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AD23D3"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AD23D3" w:rsidRDefault="00753557" w:rsidP="00AE1A3A">
            <w:pPr>
              <w:pStyle w:val="HUDBTableText"/>
              <w:rPr>
                <w:rFonts w:ascii="Arial" w:hAnsi="Arial" w:cs="Arial"/>
              </w:rPr>
            </w:pPr>
          </w:p>
        </w:tc>
      </w:tr>
    </w:tbl>
    <w:p w:rsidR="00753557" w:rsidRDefault="00753557" w:rsidP="00753557">
      <w:pPr>
        <w:pStyle w:val="Caption"/>
      </w:pPr>
      <w:bookmarkStart w:id="43" w:name="_Ref294017019"/>
      <w:bookmarkStart w:id="44" w:name="_Ref294017015"/>
      <w:r>
        <w:t xml:space="preserve">Table </w:t>
      </w:r>
      <w:r w:rsidR="008D0C21">
        <w:fldChar w:fldCharType="begin"/>
      </w:r>
      <w:r w:rsidR="008D0C21">
        <w:instrText xml:space="preserve"> SEQ Table \* ARABIC </w:instrText>
      </w:r>
      <w:r w:rsidR="008D0C21">
        <w:fldChar w:fldCharType="separate"/>
      </w:r>
      <w:r w:rsidR="00155F02">
        <w:rPr>
          <w:noProof/>
        </w:rPr>
        <w:t>3</w:t>
      </w:r>
      <w:r w:rsidR="008D0C21">
        <w:rPr>
          <w:noProof/>
        </w:rPr>
        <w:fldChar w:fldCharType="end"/>
      </w:r>
      <w:bookmarkEnd w:id="43"/>
      <w:r w:rsidR="004753CB">
        <w:t xml:space="preserve"> -</w:t>
      </w:r>
      <w:r>
        <w:t xml:space="preserve"> Appendix B: Key Terms</w:t>
      </w:r>
      <w:bookmarkEnd w:id="44"/>
    </w:p>
    <w:p w:rsidR="00654B79" w:rsidRDefault="00654B79" w:rsidP="00654B79"/>
    <w:p w:rsidR="00923EDF" w:rsidRDefault="00923EDF" w:rsidP="00923EDF">
      <w:pPr>
        <w:pStyle w:val="HUDTableofContentsHeading"/>
      </w:pPr>
      <w:bookmarkStart w:id="45" w:name="_Toc367110181"/>
      <w:r>
        <w:t>Appendix C: 19 OMB Risk Category Definitions</w:t>
      </w:r>
      <w:bookmarkEnd w:id="45"/>
    </w:p>
    <w:p w:rsidR="00764FB6" w:rsidRPr="00764FB6" w:rsidRDefault="00923EDF" w:rsidP="00923EDF">
      <w:pPr>
        <w:pStyle w:val="ListParagraph"/>
        <w:numPr>
          <w:ilvl w:val="0"/>
          <w:numId w:val="40"/>
        </w:numPr>
        <w:rPr>
          <w:sz w:val="22"/>
          <w:szCs w:val="22"/>
        </w:rPr>
      </w:pPr>
      <w:r w:rsidRPr="00A47488">
        <w:rPr>
          <w:b/>
          <w:sz w:val="22"/>
          <w:szCs w:val="22"/>
        </w:rPr>
        <w:fldChar w:fldCharType="begin"/>
      </w:r>
      <w:r w:rsidRPr="00A47488">
        <w:rPr>
          <w:b/>
          <w:sz w:val="22"/>
          <w:szCs w:val="22"/>
        </w:rPr>
        <w:instrText xml:space="preserve"> REF _Ref294017015 \h  \* MERGEFORMAT </w:instrText>
      </w:r>
      <w:r w:rsidRPr="00A47488">
        <w:rPr>
          <w:b/>
          <w:sz w:val="22"/>
          <w:szCs w:val="22"/>
        </w:rPr>
      </w:r>
      <w:r w:rsidRPr="00A47488">
        <w:rPr>
          <w:b/>
          <w:sz w:val="22"/>
          <w:szCs w:val="22"/>
        </w:rPr>
        <w:fldChar w:fldCharType="separate"/>
      </w:r>
      <w:r w:rsidR="00155F02">
        <w:t xml:space="preserve">Table </w:t>
      </w:r>
      <w:r w:rsidR="00155F02">
        <w:rPr>
          <w:noProof/>
        </w:rPr>
        <w:t>3</w:t>
      </w:r>
      <w:r w:rsidR="00155F02">
        <w:t xml:space="preserve"> - Appendix B: Key Terms</w:t>
      </w:r>
      <w:r w:rsidRPr="00A47488">
        <w:rPr>
          <w:b/>
          <w:sz w:val="22"/>
          <w:szCs w:val="22"/>
        </w:rPr>
        <w:fldChar w:fldCharType="end"/>
      </w:r>
    </w:p>
    <w:p w:rsidR="00923EDF" w:rsidRPr="00A47488" w:rsidRDefault="00923EDF" w:rsidP="00923EDF">
      <w:pPr>
        <w:pStyle w:val="ListParagraph"/>
        <w:numPr>
          <w:ilvl w:val="0"/>
          <w:numId w:val="40"/>
        </w:numPr>
        <w:rPr>
          <w:sz w:val="22"/>
          <w:szCs w:val="22"/>
        </w:rPr>
      </w:pPr>
      <w:r w:rsidRPr="00A47488">
        <w:rPr>
          <w:b/>
          <w:sz w:val="22"/>
          <w:szCs w:val="22"/>
        </w:rPr>
        <w:t>Schedule</w:t>
      </w:r>
      <w:r w:rsidRPr="00A47488">
        <w:rPr>
          <w:sz w:val="22"/>
          <w:szCs w:val="22"/>
        </w:rPr>
        <w:t>: Risk associated with schedule slippages, either from lack of internal controls or those associated with late delivery by vendors, resulting in missed milestones.</w:t>
      </w:r>
    </w:p>
    <w:p w:rsidR="00923EDF" w:rsidRPr="00923EDF" w:rsidRDefault="00923EDF" w:rsidP="00923EDF">
      <w:pPr>
        <w:pStyle w:val="ListParagraph"/>
        <w:numPr>
          <w:ilvl w:val="0"/>
          <w:numId w:val="40"/>
        </w:numPr>
        <w:rPr>
          <w:sz w:val="22"/>
          <w:szCs w:val="22"/>
        </w:rPr>
      </w:pPr>
      <w:r w:rsidRPr="00A47488">
        <w:rPr>
          <w:b/>
          <w:sz w:val="22"/>
          <w:szCs w:val="22"/>
        </w:rPr>
        <w:t>Initial costs</w:t>
      </w:r>
      <w:r w:rsidRPr="00923EDF">
        <w:rPr>
          <w:sz w:val="22"/>
          <w:szCs w:val="22"/>
        </w:rPr>
        <w:t>: Risk associated with “cost creep” or miscalculation of initial costs that result in an inaccurate baseline against which to estimate and compare future costs.</w:t>
      </w:r>
    </w:p>
    <w:p w:rsidR="00923EDF" w:rsidRPr="00A47488" w:rsidRDefault="00923EDF" w:rsidP="00A47488">
      <w:pPr>
        <w:pStyle w:val="ListParagraph"/>
        <w:numPr>
          <w:ilvl w:val="0"/>
          <w:numId w:val="40"/>
        </w:numPr>
        <w:rPr>
          <w:sz w:val="22"/>
          <w:szCs w:val="22"/>
        </w:rPr>
      </w:pPr>
      <w:r w:rsidRPr="00A47488">
        <w:rPr>
          <w:b/>
          <w:sz w:val="22"/>
          <w:szCs w:val="22"/>
        </w:rPr>
        <w:t>Life-cycle costs</w:t>
      </w:r>
      <w:r w:rsidRPr="00A47488">
        <w:rPr>
          <w:sz w:val="22"/>
          <w:szCs w:val="22"/>
        </w:rPr>
        <w:t>: Risk associated with misestimating life-cycle costs and exceeding forecasts, reliance on a small number of vendors without sufficient cost controls.</w:t>
      </w:r>
    </w:p>
    <w:p w:rsidR="00923EDF" w:rsidRPr="00A47488" w:rsidRDefault="00923EDF" w:rsidP="00A47488">
      <w:pPr>
        <w:pStyle w:val="ListParagraph"/>
        <w:numPr>
          <w:ilvl w:val="0"/>
          <w:numId w:val="40"/>
        </w:numPr>
        <w:rPr>
          <w:sz w:val="22"/>
          <w:szCs w:val="22"/>
        </w:rPr>
      </w:pPr>
      <w:r w:rsidRPr="00A47488">
        <w:rPr>
          <w:b/>
          <w:sz w:val="22"/>
          <w:szCs w:val="22"/>
        </w:rPr>
        <w:t>Technical obsolescence</w:t>
      </w:r>
      <w:r w:rsidRPr="00A47488">
        <w:rPr>
          <w:sz w:val="22"/>
          <w:szCs w:val="22"/>
        </w:rPr>
        <w:t>: Risk associated with technology that becomes obsolete before the completion of the life cycle and cannot provide the planned and desired functionality.</w:t>
      </w:r>
    </w:p>
    <w:p w:rsidR="00923EDF" w:rsidRPr="00A47488" w:rsidRDefault="00923EDF" w:rsidP="00A47488">
      <w:pPr>
        <w:pStyle w:val="ListParagraph"/>
        <w:numPr>
          <w:ilvl w:val="0"/>
          <w:numId w:val="40"/>
        </w:numPr>
        <w:rPr>
          <w:sz w:val="22"/>
          <w:szCs w:val="22"/>
        </w:rPr>
      </w:pPr>
      <w:r w:rsidRPr="00A47488">
        <w:rPr>
          <w:b/>
          <w:sz w:val="22"/>
          <w:szCs w:val="22"/>
        </w:rPr>
        <w:t>Feasibility</w:t>
      </w:r>
      <w:r w:rsidRPr="00A47488">
        <w:rPr>
          <w:sz w:val="22"/>
          <w:szCs w:val="22"/>
        </w:rPr>
        <w:t>: Risk that the proposed alternative fails to result in the desired technological outcomes; risk that business goals of the program or initiative will not be achieved; risk that the program effectiveness targeted by the project will not be achieved.</w:t>
      </w:r>
    </w:p>
    <w:p w:rsidR="00923EDF" w:rsidRPr="00A47488" w:rsidRDefault="00923EDF" w:rsidP="00A47488">
      <w:pPr>
        <w:pStyle w:val="ListParagraph"/>
        <w:numPr>
          <w:ilvl w:val="0"/>
          <w:numId w:val="40"/>
        </w:numPr>
        <w:rPr>
          <w:sz w:val="22"/>
          <w:szCs w:val="22"/>
        </w:rPr>
      </w:pPr>
      <w:r w:rsidRPr="00A47488">
        <w:rPr>
          <w:b/>
          <w:sz w:val="22"/>
          <w:szCs w:val="22"/>
        </w:rPr>
        <w:t>Reliability of systems</w:t>
      </w:r>
      <w:r w:rsidRPr="00A47488">
        <w:rPr>
          <w:sz w:val="22"/>
          <w:szCs w:val="22"/>
        </w:rPr>
        <w:t>: Risk associated with vulnerability/integrity of systems.</w:t>
      </w:r>
    </w:p>
    <w:p w:rsidR="00923EDF" w:rsidRPr="00A47488" w:rsidRDefault="00923EDF" w:rsidP="00A47488">
      <w:pPr>
        <w:pStyle w:val="ListParagraph"/>
        <w:numPr>
          <w:ilvl w:val="0"/>
          <w:numId w:val="40"/>
        </w:numPr>
        <w:rPr>
          <w:sz w:val="22"/>
          <w:szCs w:val="22"/>
        </w:rPr>
      </w:pPr>
      <w:r w:rsidRPr="00A47488">
        <w:rPr>
          <w:b/>
          <w:sz w:val="22"/>
          <w:szCs w:val="22"/>
        </w:rPr>
        <w:t>Dependencies and interoperability between this investment and others</w:t>
      </w:r>
      <w:r w:rsidRPr="00A47488">
        <w:rPr>
          <w:sz w:val="22"/>
          <w:szCs w:val="22"/>
        </w:rPr>
        <w:t>: Risk associated with interoperability between other investments; risk that interoperable systems will not achieve desired outcomes; risk of increased vulnerabilities between systems.</w:t>
      </w:r>
    </w:p>
    <w:p w:rsidR="00923EDF" w:rsidRPr="00A47488" w:rsidRDefault="00923EDF" w:rsidP="00A47488">
      <w:pPr>
        <w:pStyle w:val="ListParagraph"/>
        <w:numPr>
          <w:ilvl w:val="0"/>
          <w:numId w:val="40"/>
        </w:numPr>
        <w:rPr>
          <w:sz w:val="22"/>
          <w:szCs w:val="22"/>
        </w:rPr>
      </w:pPr>
      <w:r w:rsidRPr="00A47488">
        <w:rPr>
          <w:b/>
          <w:sz w:val="22"/>
          <w:szCs w:val="22"/>
        </w:rPr>
        <w:t>Surety (asset protection) considerations</w:t>
      </w:r>
      <w:r w:rsidRPr="00A47488">
        <w:rPr>
          <w:sz w:val="22"/>
          <w:szCs w:val="22"/>
        </w:rPr>
        <w:t>: Risk associated with the loss/misuse of data or information; risk of technical problems/failures with applications; risk associated with the security/vulnerability of systems.</w:t>
      </w:r>
    </w:p>
    <w:p w:rsidR="00923EDF" w:rsidRPr="00A47488" w:rsidRDefault="00923EDF" w:rsidP="00A47488">
      <w:pPr>
        <w:pStyle w:val="ListParagraph"/>
        <w:numPr>
          <w:ilvl w:val="0"/>
          <w:numId w:val="40"/>
        </w:numPr>
        <w:rPr>
          <w:sz w:val="22"/>
          <w:szCs w:val="22"/>
        </w:rPr>
      </w:pPr>
      <w:r w:rsidRPr="00A47488">
        <w:rPr>
          <w:b/>
          <w:sz w:val="22"/>
          <w:szCs w:val="22"/>
        </w:rPr>
        <w:t>Risk of creating a monopoly for future procurements</w:t>
      </w:r>
      <w:r w:rsidRPr="00A47488">
        <w:rPr>
          <w:sz w:val="22"/>
          <w:szCs w:val="22"/>
        </w:rPr>
        <w:t>: Risk associated with choosing an investment that depends on other technologies or applications that require future procurements to be from a particular vendor or supplier.</w:t>
      </w:r>
    </w:p>
    <w:p w:rsidR="00923EDF" w:rsidRPr="00A47488" w:rsidRDefault="00923EDF" w:rsidP="00A47488">
      <w:pPr>
        <w:pStyle w:val="ListParagraph"/>
        <w:numPr>
          <w:ilvl w:val="0"/>
          <w:numId w:val="40"/>
        </w:numPr>
        <w:rPr>
          <w:sz w:val="22"/>
          <w:szCs w:val="22"/>
        </w:rPr>
      </w:pPr>
      <w:r w:rsidRPr="00A47488">
        <w:rPr>
          <w:b/>
          <w:sz w:val="22"/>
          <w:szCs w:val="22"/>
        </w:rPr>
        <w:t>Capability of agency to manage the investment</w:t>
      </w:r>
      <w:r w:rsidRPr="00A47488">
        <w:rPr>
          <w:sz w:val="22"/>
          <w:szCs w:val="22"/>
        </w:rPr>
        <w:t>: Risk of financial management of investment, poor operational and technical controls, or reliance on vendors without appropriate cost, technical and operational controls; risk that business goals of the program or initiative will not be achieved; risk that the program effectiveness targeted by the project will not be achieved.</w:t>
      </w:r>
    </w:p>
    <w:p w:rsidR="00923EDF" w:rsidRPr="00A47488" w:rsidRDefault="00923EDF" w:rsidP="00A47488">
      <w:pPr>
        <w:pStyle w:val="ListParagraph"/>
        <w:numPr>
          <w:ilvl w:val="0"/>
          <w:numId w:val="40"/>
        </w:numPr>
        <w:rPr>
          <w:sz w:val="22"/>
          <w:szCs w:val="22"/>
        </w:rPr>
      </w:pPr>
      <w:r w:rsidRPr="00A47488">
        <w:rPr>
          <w:b/>
          <w:sz w:val="22"/>
          <w:szCs w:val="22"/>
        </w:rPr>
        <w:t>Overall risk of project failure</w:t>
      </w:r>
      <w:r w:rsidRPr="00A47488">
        <w:rPr>
          <w:sz w:val="22"/>
          <w:szCs w:val="22"/>
        </w:rPr>
        <w:t>: Risk that the project/investment will not result in the desired outcomes.</w:t>
      </w:r>
    </w:p>
    <w:p w:rsidR="00923EDF" w:rsidRPr="00A47488" w:rsidRDefault="00923EDF" w:rsidP="00A47488">
      <w:pPr>
        <w:pStyle w:val="ListParagraph"/>
        <w:numPr>
          <w:ilvl w:val="0"/>
          <w:numId w:val="40"/>
        </w:numPr>
        <w:rPr>
          <w:sz w:val="22"/>
          <w:szCs w:val="22"/>
        </w:rPr>
      </w:pPr>
      <w:r w:rsidRPr="00A47488">
        <w:rPr>
          <w:b/>
          <w:sz w:val="22"/>
          <w:szCs w:val="22"/>
        </w:rPr>
        <w:t>Project resources/financial</w:t>
      </w:r>
      <w:r w:rsidRPr="00A47488">
        <w:rPr>
          <w:sz w:val="22"/>
          <w:szCs w:val="22"/>
        </w:rPr>
        <w:t>: Risk associated with "cost creep," miscalculation of life-cycle costs, reliance on a small number of vendors without cost controls, or (poor) acquisition planning.</w:t>
      </w:r>
    </w:p>
    <w:p w:rsidR="00923EDF" w:rsidRPr="00A47488" w:rsidRDefault="00923EDF" w:rsidP="00A47488">
      <w:pPr>
        <w:pStyle w:val="ListParagraph"/>
        <w:numPr>
          <w:ilvl w:val="0"/>
          <w:numId w:val="40"/>
        </w:numPr>
        <w:rPr>
          <w:sz w:val="22"/>
          <w:szCs w:val="22"/>
        </w:rPr>
      </w:pPr>
      <w:r w:rsidRPr="00A47488">
        <w:rPr>
          <w:b/>
          <w:sz w:val="22"/>
          <w:szCs w:val="22"/>
        </w:rPr>
        <w:t>Technical/technology</w:t>
      </w:r>
      <w:r w:rsidRPr="00A47488">
        <w:rPr>
          <w:sz w:val="22"/>
          <w:szCs w:val="22"/>
        </w:rPr>
        <w:t>: Risk associated with immaturity of commercially available technology and reliance on a small number of vendors; risk of technical problems/failures with applications and their ability to provide planned and desired technical functionality.</w:t>
      </w:r>
    </w:p>
    <w:p w:rsidR="00923EDF" w:rsidRPr="00A47488" w:rsidRDefault="00923EDF" w:rsidP="00A47488">
      <w:pPr>
        <w:pStyle w:val="ListParagraph"/>
        <w:numPr>
          <w:ilvl w:val="0"/>
          <w:numId w:val="40"/>
        </w:numPr>
        <w:rPr>
          <w:sz w:val="22"/>
          <w:szCs w:val="22"/>
        </w:rPr>
      </w:pPr>
      <w:r w:rsidRPr="00A47488">
        <w:rPr>
          <w:b/>
          <w:sz w:val="22"/>
          <w:szCs w:val="22"/>
        </w:rPr>
        <w:t>Business/operational</w:t>
      </w:r>
      <w:r w:rsidRPr="00A47488">
        <w:rPr>
          <w:sz w:val="22"/>
          <w:szCs w:val="22"/>
        </w:rPr>
        <w:t>: Risk associated with business goals; risk that the proposed alternative fails to result in process efficiencies and streamlining; risk that business goals of the program or initiative will not be achieved; risk that the investment will not achieve operational goals; risk that the program effectiveness targeted by the project will not be achieved.</w:t>
      </w:r>
    </w:p>
    <w:p w:rsidR="00923EDF" w:rsidRPr="00A47488" w:rsidRDefault="00923EDF" w:rsidP="00A47488">
      <w:pPr>
        <w:pStyle w:val="ListParagraph"/>
        <w:numPr>
          <w:ilvl w:val="0"/>
          <w:numId w:val="40"/>
        </w:numPr>
        <w:rPr>
          <w:sz w:val="22"/>
          <w:szCs w:val="22"/>
        </w:rPr>
      </w:pPr>
      <w:r w:rsidRPr="00A47488">
        <w:rPr>
          <w:b/>
          <w:sz w:val="22"/>
          <w:szCs w:val="22"/>
        </w:rPr>
        <w:t>Organizational and change management</w:t>
      </w:r>
      <w:r w:rsidRPr="00A47488">
        <w:rPr>
          <w:sz w:val="22"/>
          <w:szCs w:val="22"/>
        </w:rPr>
        <w:t>: Risk associated with organizational-, agency-, or government-wide cultural resistance to change and standardization; risk associated with bypassing or lack of use or improper use or adherence to new systems and processes because of organizational structure and culture; inadequate training planning.</w:t>
      </w:r>
    </w:p>
    <w:p w:rsidR="00923EDF" w:rsidRPr="00A47488" w:rsidRDefault="00923EDF" w:rsidP="00A47488">
      <w:pPr>
        <w:pStyle w:val="ListParagraph"/>
        <w:numPr>
          <w:ilvl w:val="0"/>
          <w:numId w:val="40"/>
        </w:numPr>
        <w:rPr>
          <w:sz w:val="22"/>
          <w:szCs w:val="22"/>
        </w:rPr>
      </w:pPr>
      <w:r w:rsidRPr="00A47488">
        <w:rPr>
          <w:b/>
          <w:sz w:val="22"/>
          <w:szCs w:val="22"/>
        </w:rPr>
        <w:t>Data/information</w:t>
      </w:r>
      <w:r w:rsidRPr="00A47488">
        <w:rPr>
          <w:sz w:val="22"/>
          <w:szCs w:val="22"/>
        </w:rPr>
        <w:t>: Risk associated with the loss or misuse of data or information, risk of compromise of citizen or corporate privacy information; risk of increased burdens on citizens and businesses because of data collection requirements if the associated business processes or the project (being described in the Exhibit 300) requires access to data from other sources (federal, state, and/or local agencies).</w:t>
      </w:r>
    </w:p>
    <w:p w:rsidR="00923EDF" w:rsidRPr="00A47488" w:rsidRDefault="00923EDF" w:rsidP="00A47488">
      <w:pPr>
        <w:pStyle w:val="ListParagraph"/>
        <w:numPr>
          <w:ilvl w:val="0"/>
          <w:numId w:val="40"/>
        </w:numPr>
        <w:rPr>
          <w:sz w:val="22"/>
          <w:szCs w:val="22"/>
        </w:rPr>
      </w:pPr>
      <w:r w:rsidRPr="00A47488">
        <w:rPr>
          <w:b/>
          <w:sz w:val="22"/>
          <w:szCs w:val="22"/>
        </w:rPr>
        <w:t>Security</w:t>
      </w:r>
      <w:r w:rsidRPr="00A47488">
        <w:rPr>
          <w:sz w:val="22"/>
          <w:szCs w:val="22"/>
        </w:rPr>
        <w:t>: Risk associated with the security/vulnerability of systems, web sites, information and networks; risk of intrusions and connectivity to other (vulnerable) systems; risk associated with the evolution of credible threats; risk associated with the misuse (criminal/fraudulent) of information; must include level of risk (high, medium, basic) and what aspect of security determines the level of risk (e.g., need for confidentiality of information associated with the project/system, availability of the information or system, or reliability of the information or system).</w:t>
      </w:r>
    </w:p>
    <w:p w:rsidR="00923EDF" w:rsidRPr="00A47488" w:rsidRDefault="00923EDF" w:rsidP="00A47488">
      <w:pPr>
        <w:pStyle w:val="ListParagraph"/>
        <w:numPr>
          <w:ilvl w:val="0"/>
          <w:numId w:val="40"/>
        </w:numPr>
        <w:rPr>
          <w:sz w:val="22"/>
          <w:szCs w:val="22"/>
        </w:rPr>
      </w:pPr>
      <w:r w:rsidRPr="00A47488">
        <w:rPr>
          <w:b/>
          <w:sz w:val="22"/>
          <w:szCs w:val="22"/>
        </w:rPr>
        <w:t>Strategic</w:t>
      </w:r>
      <w:r w:rsidRPr="00A47488">
        <w:rPr>
          <w:sz w:val="22"/>
          <w:szCs w:val="22"/>
        </w:rPr>
        <w:t>: Risk associated with strategic/government-wide goals (i.e., President’s Management Agenda and e-Gov initiative goals); risk that the proposed alternative fails to result in the achievement of those goals or</w:t>
      </w:r>
      <w:r w:rsidR="00A47488">
        <w:rPr>
          <w:sz w:val="22"/>
          <w:szCs w:val="22"/>
        </w:rPr>
        <w:t xml:space="preserve"> in making contributions to the</w:t>
      </w:r>
      <w:r w:rsidRPr="00A47488">
        <w:rPr>
          <w:sz w:val="22"/>
          <w:szCs w:val="22"/>
        </w:rPr>
        <w:t>m.</w:t>
      </w:r>
    </w:p>
    <w:p w:rsidR="00923EDF" w:rsidRPr="00A47488" w:rsidRDefault="00923EDF" w:rsidP="00A47488">
      <w:pPr>
        <w:pStyle w:val="ListParagraph"/>
        <w:numPr>
          <w:ilvl w:val="0"/>
          <w:numId w:val="40"/>
        </w:numPr>
        <w:rPr>
          <w:sz w:val="22"/>
          <w:szCs w:val="22"/>
        </w:rPr>
      </w:pPr>
      <w:r w:rsidRPr="00A47488">
        <w:rPr>
          <w:b/>
          <w:sz w:val="22"/>
          <w:szCs w:val="22"/>
        </w:rPr>
        <w:t>Privacy</w:t>
      </w:r>
      <w:r w:rsidRPr="00A47488">
        <w:rPr>
          <w:sz w:val="22"/>
          <w:szCs w:val="22"/>
        </w:rPr>
        <w:t>: Risk associated with the vulnerability of information collected on individuals or risk of vulnerability of proprietary information on businesses.</w:t>
      </w:r>
    </w:p>
    <w:p w:rsidR="00923EDF" w:rsidRDefault="00923EDF" w:rsidP="00923EDF"/>
    <w:p w:rsidR="00923EDF" w:rsidRPr="00654B79" w:rsidRDefault="00923EDF" w:rsidP="00923EDF"/>
    <w:sectPr w:rsidR="00923EDF" w:rsidRPr="00654B79" w:rsidSect="00023036">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21" w:rsidRDefault="008D0C21" w:rsidP="00641F4A">
      <w:pPr>
        <w:spacing w:after="0"/>
      </w:pPr>
      <w:r>
        <w:separator/>
      </w:r>
    </w:p>
  </w:endnote>
  <w:endnote w:type="continuationSeparator" w:id="0">
    <w:p w:rsidR="008D0C21" w:rsidRDefault="008D0C21"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02" w:rsidRDefault="00155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Default="009C329D" w:rsidP="00AC46CB">
    <w:pPr>
      <w:pStyle w:val="Footer"/>
      <w:pBdr>
        <w:top w:val="single" w:sz="12" w:space="1" w:color="auto"/>
      </w:pBdr>
    </w:pPr>
    <w:r>
      <w:t xml:space="preserve">PPM Version 2.0 </w:t>
    </w:r>
    <w:r>
      <w:sym w:font="Wingdings" w:char="F09F"/>
    </w:r>
    <w:r>
      <w:t xml:space="preserve"> </w:t>
    </w:r>
    <w:r w:rsidR="00AC46CB">
      <w:t>January 2014</w:t>
    </w:r>
  </w:p>
  <w:p w:rsidR="003411DD" w:rsidRDefault="003411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02" w:rsidRDefault="00155F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Pr="00FF42E8" w:rsidRDefault="00F257E8" w:rsidP="003437F9">
    <w:pPr>
      <w:pStyle w:val="Footer"/>
      <w:pBdr>
        <w:top w:val="single" w:sz="12" w:space="1" w:color="auto"/>
      </w:pBdr>
      <w:rPr>
        <w:b w:val="0"/>
      </w:rPr>
    </w:pPr>
    <w:r>
      <w:t xml:space="preserve">PPM </w:t>
    </w:r>
    <w:r w:rsidR="003411DD" w:rsidRPr="00C617D7">
      <w:t xml:space="preserve">Version </w:t>
    </w:r>
    <w:r>
      <w:t>2</w:t>
    </w:r>
    <w:r w:rsidR="003411DD" w:rsidRPr="00C617D7">
      <w:t>.</w:t>
    </w:r>
    <w:r>
      <w:t>0</w:t>
    </w:r>
    <w:r w:rsidR="003411DD" w:rsidRPr="00C617D7">
      <w:t xml:space="preserve"> </w:t>
    </w:r>
    <w:r w:rsidR="003411DD" w:rsidRPr="00C617D7">
      <w:sym w:font="Wingdings" w:char="F09F"/>
    </w:r>
    <w:r w:rsidR="003411DD">
      <w:t xml:space="preserve"> </w:t>
    </w:r>
    <w:r w:rsidR="00AC46CB">
      <w:t>January 2014</w:t>
    </w:r>
    <w:r w:rsidR="003411DD" w:rsidRPr="00C617D7">
      <w:tab/>
    </w:r>
    <w:r w:rsidR="003411DD">
      <w:tab/>
    </w:r>
    <w:r w:rsidR="003411DD" w:rsidRPr="003411DD">
      <w:t xml:space="preserve">Page </w:t>
    </w:r>
    <w:r w:rsidR="00D939C3" w:rsidRPr="003411DD">
      <w:fldChar w:fldCharType="begin"/>
    </w:r>
    <w:r w:rsidR="003411DD" w:rsidRPr="003411DD">
      <w:instrText xml:space="preserve"> PAGE  \* roman  \* MERGEFORMAT </w:instrText>
    </w:r>
    <w:r w:rsidR="00D939C3" w:rsidRPr="003411DD">
      <w:fldChar w:fldCharType="separate"/>
    </w:r>
    <w:r w:rsidR="00C6158F">
      <w:rPr>
        <w:noProof/>
      </w:rPr>
      <w:t>ii</w:t>
    </w:r>
    <w:r w:rsidR="00D939C3" w:rsidRPr="003411DD">
      <w:rPr>
        <w:noProof/>
      </w:rPr>
      <w:fldChar w:fldCharType="end"/>
    </w:r>
  </w:p>
  <w:p w:rsidR="003411DD" w:rsidRPr="00654B79" w:rsidRDefault="003411DD" w:rsidP="003437F9">
    <w:pPr>
      <w:pStyle w:val="Footer"/>
      <w:pBdr>
        <w:top w:val="single" w:sz="12" w:space="1" w:color="auto"/>
      </w:pBdr>
      <w:rPr>
        <w:rFonts w:ascii="Times New Roman" w:hAnsi="Times New Roman"/>
      </w:rPr>
    </w:pPr>
    <w:r w:rsidRPr="00C617D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Default="00F257E8" w:rsidP="003437F9">
    <w:pPr>
      <w:pStyle w:val="Footer"/>
      <w:pBdr>
        <w:top w:val="single" w:sz="12" w:space="1" w:color="auto"/>
      </w:pBdr>
      <w:rPr>
        <w:noProof/>
      </w:rPr>
    </w:pPr>
    <w:r>
      <w:t xml:space="preserve">PPM </w:t>
    </w:r>
    <w:r w:rsidR="003411DD" w:rsidRPr="00C617D7">
      <w:t xml:space="preserve">Version </w:t>
    </w:r>
    <w:r>
      <w:t>2</w:t>
    </w:r>
    <w:r w:rsidR="003411DD" w:rsidRPr="00C617D7">
      <w:t>.</w:t>
    </w:r>
    <w:r>
      <w:t>0</w:t>
    </w:r>
    <w:r w:rsidR="003411DD" w:rsidRPr="00C617D7">
      <w:t xml:space="preserve"> </w:t>
    </w:r>
    <w:r w:rsidR="003411DD" w:rsidRPr="00C617D7">
      <w:sym w:font="Wingdings" w:char="F09F"/>
    </w:r>
    <w:r w:rsidR="003411DD">
      <w:t xml:space="preserve"> </w:t>
    </w:r>
    <w:r w:rsidR="00AC46CB">
      <w:t>January 2014</w:t>
    </w:r>
    <w:r w:rsidR="003411DD" w:rsidRPr="00C617D7">
      <w:tab/>
    </w:r>
    <w:r w:rsidR="003411DD" w:rsidRPr="00C617D7">
      <w:tab/>
    </w:r>
    <w:r w:rsidR="003411DD" w:rsidRPr="00654B79">
      <w:t xml:space="preserve">Page </w:t>
    </w:r>
    <w:r w:rsidR="00D939C3">
      <w:fldChar w:fldCharType="begin"/>
    </w:r>
    <w:r w:rsidR="003411DD">
      <w:instrText xml:space="preserve"> PAGE  \* Arabic  \* MERGEFORMAT </w:instrText>
    </w:r>
    <w:r w:rsidR="00D939C3">
      <w:fldChar w:fldCharType="separate"/>
    </w:r>
    <w:r w:rsidR="00C6158F">
      <w:rPr>
        <w:noProof/>
      </w:rPr>
      <w:t>11</w:t>
    </w:r>
    <w:r w:rsidR="00D939C3">
      <w:rPr>
        <w:noProof/>
      </w:rPr>
      <w:fldChar w:fldCharType="end"/>
    </w:r>
  </w:p>
  <w:p w:rsidR="005C4A23" w:rsidRPr="003411DD" w:rsidRDefault="005C4A23" w:rsidP="003437F9">
    <w:pPr>
      <w:pStyle w:val="Footer"/>
      <w:pBdr>
        <w:top w:val="single" w:sz="12" w:space="1"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Pr="003411DD" w:rsidRDefault="00F257E8" w:rsidP="000B3A36">
    <w:pPr>
      <w:pStyle w:val="Footer"/>
      <w:pBdr>
        <w:top w:val="single" w:sz="12" w:space="1" w:color="auto"/>
      </w:pBdr>
    </w:pPr>
    <w:r>
      <w:t xml:space="preserve">PPM </w:t>
    </w:r>
    <w:r w:rsidR="003411DD" w:rsidRPr="00C617D7">
      <w:t xml:space="preserve">Version </w:t>
    </w:r>
    <w:r>
      <w:t>2</w:t>
    </w:r>
    <w:r w:rsidR="003411DD" w:rsidRPr="00C617D7">
      <w:t>.</w:t>
    </w:r>
    <w:r>
      <w:t>0</w:t>
    </w:r>
    <w:r w:rsidR="003411DD" w:rsidRPr="00C617D7">
      <w:t xml:space="preserve"> </w:t>
    </w:r>
    <w:r w:rsidR="003411DD" w:rsidRPr="00C617D7">
      <w:sym w:font="Wingdings" w:char="F09F"/>
    </w:r>
    <w:r w:rsidR="00832A0D">
      <w:t xml:space="preserve"> </w:t>
    </w:r>
    <w:r w:rsidR="00F23D83">
      <w:t>September 2013</w:t>
    </w:r>
    <w:r w:rsidR="003411DD" w:rsidRPr="00C617D7">
      <w:tab/>
    </w:r>
    <w:r w:rsidR="003411DD">
      <w:tab/>
    </w:r>
    <w:r w:rsidR="003411DD" w:rsidRPr="003411DD">
      <w:t xml:space="preserve">Page </w:t>
    </w:r>
    <w:r w:rsidR="00D939C3" w:rsidRPr="003411DD">
      <w:fldChar w:fldCharType="begin"/>
    </w:r>
    <w:r w:rsidR="003411DD" w:rsidRPr="003411DD">
      <w:instrText xml:space="preserve"> PAGE  \* roman  \* MERGEFORMAT </w:instrText>
    </w:r>
    <w:r w:rsidR="00D939C3" w:rsidRPr="003411DD">
      <w:fldChar w:fldCharType="separate"/>
    </w:r>
    <w:r w:rsidR="00C6158F">
      <w:rPr>
        <w:noProof/>
      </w:rPr>
      <w:t>iii</w:t>
    </w:r>
    <w:r w:rsidR="00D939C3" w:rsidRPr="003411DD">
      <w:rPr>
        <w:noProof/>
      </w:rPr>
      <w:fldChar w:fldCharType="end"/>
    </w:r>
  </w:p>
  <w:p w:rsidR="003411DD" w:rsidRPr="000B3A36" w:rsidRDefault="003411DD" w:rsidP="000B3A3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Default="00F257E8" w:rsidP="000B3A36">
    <w:pPr>
      <w:pStyle w:val="Footer"/>
      <w:pBdr>
        <w:top w:val="single" w:sz="12" w:space="1" w:color="auto"/>
      </w:pBdr>
      <w:rPr>
        <w:noProof/>
      </w:rPr>
    </w:pPr>
    <w:r>
      <w:t xml:space="preserve">PPM </w:t>
    </w:r>
    <w:r w:rsidR="003411DD" w:rsidRPr="00C617D7">
      <w:t xml:space="preserve">Version </w:t>
    </w:r>
    <w:r>
      <w:t>2</w:t>
    </w:r>
    <w:r w:rsidR="003411DD">
      <w:t>.</w:t>
    </w:r>
    <w:r>
      <w:t>0</w:t>
    </w:r>
    <w:r w:rsidR="003411DD" w:rsidRPr="00C617D7">
      <w:t xml:space="preserve"> </w:t>
    </w:r>
    <w:r w:rsidR="003411DD" w:rsidRPr="00C617D7">
      <w:sym w:font="Wingdings" w:char="F09F"/>
    </w:r>
    <w:r w:rsidR="003411DD">
      <w:t xml:space="preserve"> </w:t>
    </w:r>
    <w:r w:rsidR="00AC46CB">
      <w:t>January 2014</w:t>
    </w:r>
    <w:r w:rsidR="003411DD" w:rsidRPr="00C617D7">
      <w:tab/>
    </w:r>
    <w:r w:rsidR="003411DD">
      <w:tab/>
    </w:r>
    <w:r w:rsidR="003411DD" w:rsidRPr="00284531">
      <w:t xml:space="preserve">Page </w:t>
    </w:r>
    <w:r w:rsidR="00D939C3">
      <w:fldChar w:fldCharType="begin"/>
    </w:r>
    <w:r w:rsidR="003411DD">
      <w:instrText xml:space="preserve"> PAGE   \* MERGEFORMAT </w:instrText>
    </w:r>
    <w:r w:rsidR="00D939C3">
      <w:fldChar w:fldCharType="separate"/>
    </w:r>
    <w:r w:rsidR="00C6158F">
      <w:rPr>
        <w:noProof/>
      </w:rPr>
      <w:t>4</w:t>
    </w:r>
    <w:r w:rsidR="00D939C3">
      <w:rPr>
        <w:noProof/>
      </w:rPr>
      <w:fldChar w:fldCharType="end"/>
    </w:r>
  </w:p>
  <w:p w:rsidR="005C4A23" w:rsidRPr="00FF42E8" w:rsidRDefault="005C4A23" w:rsidP="000B3A36">
    <w:pPr>
      <w:pStyle w:val="Footer"/>
      <w:pBdr>
        <w:top w:val="single" w:sz="12" w:space="1" w:color="auto"/>
      </w:pBdr>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21" w:rsidRDefault="008D0C21" w:rsidP="00641F4A">
      <w:pPr>
        <w:spacing w:after="0"/>
      </w:pPr>
      <w:r>
        <w:separator/>
      </w:r>
    </w:p>
  </w:footnote>
  <w:footnote w:type="continuationSeparator" w:id="0">
    <w:p w:rsidR="008D0C21" w:rsidRDefault="008D0C21"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02" w:rsidRDefault="00155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E8" w:rsidRDefault="00F257E8" w:rsidP="003730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02" w:rsidRDefault="00155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Pr="00A8513A" w:rsidRDefault="003411DD" w:rsidP="00F018B5">
    <w:pPr>
      <w:pStyle w:val="Header"/>
      <w:pBdr>
        <w:bottom w:val="single" w:sz="12" w:space="1" w:color="auto"/>
      </w:pBdr>
      <w:tabs>
        <w:tab w:val="clear" w:pos="4680"/>
        <w:tab w:val="center" w:pos="8550"/>
        <w:tab w:val="left" w:pos="9360"/>
      </w:tabs>
      <w:rPr>
        <w:color w:val="000000" w:themeColor="text1"/>
      </w:rPr>
    </w:pPr>
    <w:r>
      <w:rPr>
        <w:noProof/>
      </w:rPr>
      <w:drawing>
        <wp:inline distT="0" distB="0" distL="0" distR="0" wp14:anchorId="7137E6BF" wp14:editId="089C1CCF">
          <wp:extent cx="555414" cy="548640"/>
          <wp:effectExtent l="19050" t="0" r="0" b="0"/>
          <wp:docPr id="4"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3411DD">
      <w:rPr>
        <w:b/>
        <w:color w:val="000000" w:themeColor="text1"/>
      </w:rPr>
      <w:t>Risk Management Plan</w:t>
    </w:r>
  </w:p>
  <w:p w:rsidR="003411DD" w:rsidRPr="00F018B5" w:rsidRDefault="003411DD"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Pr="00A8513A" w:rsidRDefault="003411DD" w:rsidP="00B269EE">
    <w:pPr>
      <w:pStyle w:val="Header"/>
      <w:pBdr>
        <w:bottom w:val="single" w:sz="12" w:space="1" w:color="auto"/>
      </w:pBdr>
      <w:tabs>
        <w:tab w:val="clear" w:pos="4680"/>
        <w:tab w:val="center" w:pos="8550"/>
        <w:tab w:val="left" w:pos="9360"/>
      </w:tabs>
      <w:rPr>
        <w:color w:val="000000" w:themeColor="text1"/>
      </w:rPr>
    </w:pPr>
    <w:r>
      <w:rPr>
        <w:noProof/>
      </w:rPr>
      <w:drawing>
        <wp:inline distT="0" distB="0" distL="0" distR="0" wp14:anchorId="3B00729A" wp14:editId="1B3951B5">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3411DD">
      <w:rPr>
        <w:b/>
        <w:color w:val="000000" w:themeColor="text1"/>
      </w:rPr>
      <w:t>Risk Management Plan</w:t>
    </w:r>
  </w:p>
  <w:p w:rsidR="003411DD" w:rsidRDefault="00341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DD" w:rsidRPr="00A8513A" w:rsidRDefault="003411DD" w:rsidP="00B269EE">
    <w:pPr>
      <w:pStyle w:val="Header"/>
      <w:pBdr>
        <w:bottom w:val="single" w:sz="12" w:space="1" w:color="auto"/>
      </w:pBdr>
      <w:tabs>
        <w:tab w:val="clear" w:pos="4680"/>
        <w:tab w:val="center" w:pos="8550"/>
        <w:tab w:val="left" w:pos="9360"/>
      </w:tabs>
      <w:rPr>
        <w:color w:val="000000" w:themeColor="text1"/>
      </w:rPr>
    </w:pPr>
    <w:r>
      <w:rPr>
        <w:noProof/>
      </w:rPr>
      <w:drawing>
        <wp:inline distT="0" distB="0" distL="0" distR="0" wp14:anchorId="11B920FB" wp14:editId="063304F8">
          <wp:extent cx="555414" cy="548640"/>
          <wp:effectExtent l="1905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3411DD">
      <w:rPr>
        <w:b/>
        <w:color w:val="000000" w:themeColor="text1"/>
      </w:rPr>
      <w:t>Risk Management Plan</w:t>
    </w:r>
  </w:p>
  <w:p w:rsidR="003411DD" w:rsidRDefault="00341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D58155C"/>
    <w:multiLevelType w:val="hybridMultilevel"/>
    <w:tmpl w:val="2694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15489A"/>
    <w:multiLevelType w:val="hybridMultilevel"/>
    <w:tmpl w:val="FEA484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B3004D"/>
    <w:multiLevelType w:val="multilevel"/>
    <w:tmpl w:val="24A08030"/>
    <w:numStyleLink w:val="HUDTasks"/>
  </w:abstractNum>
  <w:abstractNum w:abstractNumId="9">
    <w:nsid w:val="1C0342EB"/>
    <w:multiLevelType w:val="multilevel"/>
    <w:tmpl w:val="24A08030"/>
    <w:numStyleLink w:val="HUDTasks"/>
  </w:abstractNum>
  <w:abstractNum w:abstractNumId="1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7C9019F"/>
    <w:multiLevelType w:val="multilevel"/>
    <w:tmpl w:val="DBFC14B8"/>
    <w:numStyleLink w:val="P1BulletedList"/>
  </w:abstractNum>
  <w:abstractNum w:abstractNumId="12">
    <w:nsid w:val="2BFA56D6"/>
    <w:multiLevelType w:val="multilevel"/>
    <w:tmpl w:val="DBFC14B8"/>
    <w:numStyleLink w:val="P1BulletedList"/>
  </w:abstractNum>
  <w:abstractNum w:abstractNumId="13">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4332C39"/>
    <w:multiLevelType w:val="multilevel"/>
    <w:tmpl w:val="17AA5DCA"/>
    <w:numStyleLink w:val="P1TableBullets"/>
  </w:abstractNum>
  <w:abstractNum w:abstractNumId="17">
    <w:nsid w:val="47693C14"/>
    <w:multiLevelType w:val="multilevel"/>
    <w:tmpl w:val="73307E52"/>
    <w:numStyleLink w:val="P1NumberingList"/>
  </w:abstractNum>
  <w:abstractNum w:abstractNumId="18">
    <w:nsid w:val="4A182CFF"/>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9">
    <w:nsid w:val="4A835B45"/>
    <w:multiLevelType w:val="multilevel"/>
    <w:tmpl w:val="E938B654"/>
    <w:numStyleLink w:val="P1Headings"/>
  </w:abstractNum>
  <w:abstractNum w:abstractNumId="20">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57FC2EF0"/>
    <w:multiLevelType w:val="hybridMultilevel"/>
    <w:tmpl w:val="C0400F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CA32373"/>
    <w:multiLevelType w:val="hybridMultilevel"/>
    <w:tmpl w:val="681204C0"/>
    <w:lvl w:ilvl="0" w:tplc="B86EFA14">
      <w:start w:val="1"/>
      <w:numFmt w:val="bullet"/>
      <w:lvlText w:val=""/>
      <w:lvlJc w:val="left"/>
      <w:pPr>
        <w:tabs>
          <w:tab w:val="num" w:pos="900"/>
        </w:tabs>
        <w:ind w:left="90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36446F7"/>
    <w:multiLevelType w:val="hybridMultilevel"/>
    <w:tmpl w:val="8CEA8C92"/>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5">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
    <w:nsid w:val="6A064874"/>
    <w:multiLevelType w:val="hybridMultilevel"/>
    <w:tmpl w:val="C76AC388"/>
    <w:lvl w:ilvl="0" w:tplc="B86EFA14">
      <w:start w:val="1"/>
      <w:numFmt w:val="bullet"/>
      <w:lvlText w:val=""/>
      <w:lvlJc w:val="left"/>
      <w:pPr>
        <w:tabs>
          <w:tab w:val="num" w:pos="900"/>
        </w:tabs>
        <w:ind w:left="900" w:hanging="360"/>
      </w:pPr>
      <w:rPr>
        <w:rFonts w:ascii="Symbol" w:hAnsi="Symbol" w:hint="default"/>
        <w:color w:val="000000"/>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6D535CBA"/>
    <w:multiLevelType w:val="hybridMultilevel"/>
    <w:tmpl w:val="14F6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51E74"/>
    <w:multiLevelType w:val="multilevel"/>
    <w:tmpl w:val="24A08030"/>
    <w:numStyleLink w:val="HUDTasks"/>
  </w:abstractNum>
  <w:abstractNum w:abstractNumId="29">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3"/>
  </w:num>
  <w:num w:numId="6">
    <w:abstractNumId w:val="23"/>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4"/>
  </w:num>
  <w:num w:numId="8">
    <w:abstractNumId w:val="6"/>
  </w:num>
  <w:num w:numId="9">
    <w:abstractNumId w:val="20"/>
  </w:num>
  <w:num w:numId="10">
    <w:abstractNumId w:val="16"/>
  </w:num>
  <w:num w:numId="11">
    <w:abstractNumId w:val="12"/>
  </w:num>
  <w:num w:numId="12">
    <w:abstractNumId w:val="17"/>
  </w:num>
  <w:num w:numId="13">
    <w:abstractNumId w:val="29"/>
  </w:num>
  <w:num w:numId="14">
    <w:abstractNumId w:val="28"/>
  </w:num>
  <w:num w:numId="15">
    <w:abstractNumId w:val="9"/>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3"/>
  </w:num>
  <w:num w:numId="18">
    <w:abstractNumId w:val="19"/>
  </w:num>
  <w:num w:numId="19">
    <w:abstractNumId w:val="8"/>
  </w:num>
  <w:num w:numId="20">
    <w:abstractNumId w:val="11"/>
  </w:num>
  <w:num w:numId="21">
    <w:abstractNumId w:val="19"/>
    <w:lvlOverride w:ilvl="0">
      <w:lvl w:ilvl="0">
        <w:start w:val="1"/>
        <w:numFmt w:val="decimal"/>
        <w:pStyle w:val="Heading1"/>
        <w:lvlText w:val="%1."/>
        <w:lvlJc w:val="left"/>
        <w:pPr>
          <w:ind w:left="360" w:hanging="360"/>
        </w:pPr>
        <w:rPr>
          <w:rFonts w:hint="default"/>
          <w:color w:val="auto"/>
        </w:rPr>
      </w:lvl>
    </w:lvlOverride>
  </w:num>
  <w:num w:numId="22">
    <w:abstractNumId w:val="5"/>
  </w:num>
  <w:num w:numId="23">
    <w:abstractNumId w:val="19"/>
  </w:num>
  <w:num w:numId="24">
    <w:abstractNumId w:val="18"/>
  </w:num>
  <w:num w:numId="25">
    <w:abstractNumId w:val="24"/>
  </w:num>
  <w:num w:numId="26">
    <w:abstractNumId w:val="15"/>
  </w:num>
  <w:num w:numId="27">
    <w:abstractNumId w:val="10"/>
  </w:num>
  <w:num w:numId="28">
    <w:abstractNumId w:val="25"/>
  </w:num>
  <w:num w:numId="29">
    <w:abstractNumId w:val="26"/>
  </w:num>
  <w:num w:numId="30">
    <w:abstractNumId w:val="22"/>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7"/>
  </w:num>
  <w:num w:numId="39">
    <w:abstractNumId w:val="21"/>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3A"/>
    <w:rsid w:val="00004643"/>
    <w:rsid w:val="00006C5C"/>
    <w:rsid w:val="00014AD0"/>
    <w:rsid w:val="00023036"/>
    <w:rsid w:val="00031AE7"/>
    <w:rsid w:val="0004738F"/>
    <w:rsid w:val="00052EC1"/>
    <w:rsid w:val="000818D0"/>
    <w:rsid w:val="000970A1"/>
    <w:rsid w:val="000A390C"/>
    <w:rsid w:val="000A4888"/>
    <w:rsid w:val="000B3A36"/>
    <w:rsid w:val="000B727A"/>
    <w:rsid w:val="000C41B8"/>
    <w:rsid w:val="000C4B4B"/>
    <w:rsid w:val="000C7E50"/>
    <w:rsid w:val="000E393C"/>
    <w:rsid w:val="000F683E"/>
    <w:rsid w:val="0010753D"/>
    <w:rsid w:val="00112523"/>
    <w:rsid w:val="001157FA"/>
    <w:rsid w:val="00127805"/>
    <w:rsid w:val="0013129E"/>
    <w:rsid w:val="00150FC2"/>
    <w:rsid w:val="00151BE6"/>
    <w:rsid w:val="001533A6"/>
    <w:rsid w:val="00155F02"/>
    <w:rsid w:val="00157110"/>
    <w:rsid w:val="00164557"/>
    <w:rsid w:val="001723E6"/>
    <w:rsid w:val="001A0125"/>
    <w:rsid w:val="001B63BF"/>
    <w:rsid w:val="001B70D8"/>
    <w:rsid w:val="001C745C"/>
    <w:rsid w:val="001D20DB"/>
    <w:rsid w:val="001E2F7C"/>
    <w:rsid w:val="001E3FAA"/>
    <w:rsid w:val="001E642B"/>
    <w:rsid w:val="001F2557"/>
    <w:rsid w:val="001F6511"/>
    <w:rsid w:val="00202E22"/>
    <w:rsid w:val="00204224"/>
    <w:rsid w:val="0022463E"/>
    <w:rsid w:val="00245F09"/>
    <w:rsid w:val="00272717"/>
    <w:rsid w:val="00284531"/>
    <w:rsid w:val="002919F5"/>
    <w:rsid w:val="002A1B4C"/>
    <w:rsid w:val="002B39CB"/>
    <w:rsid w:val="002B7B03"/>
    <w:rsid w:val="002C1769"/>
    <w:rsid w:val="002E1200"/>
    <w:rsid w:val="002F139D"/>
    <w:rsid w:val="002F6D26"/>
    <w:rsid w:val="00301070"/>
    <w:rsid w:val="0030786E"/>
    <w:rsid w:val="00310D39"/>
    <w:rsid w:val="00313074"/>
    <w:rsid w:val="00314A33"/>
    <w:rsid w:val="00322EC2"/>
    <w:rsid w:val="003239EF"/>
    <w:rsid w:val="00330014"/>
    <w:rsid w:val="0033595B"/>
    <w:rsid w:val="003411DD"/>
    <w:rsid w:val="003437F9"/>
    <w:rsid w:val="00345669"/>
    <w:rsid w:val="00355AB2"/>
    <w:rsid w:val="00356675"/>
    <w:rsid w:val="00356839"/>
    <w:rsid w:val="00357D02"/>
    <w:rsid w:val="00360DA5"/>
    <w:rsid w:val="0036351C"/>
    <w:rsid w:val="003729B4"/>
    <w:rsid w:val="00373041"/>
    <w:rsid w:val="0038062F"/>
    <w:rsid w:val="00390CF8"/>
    <w:rsid w:val="00394362"/>
    <w:rsid w:val="003C4F7F"/>
    <w:rsid w:val="003C5961"/>
    <w:rsid w:val="003D0EF0"/>
    <w:rsid w:val="003D0F43"/>
    <w:rsid w:val="003D3415"/>
    <w:rsid w:val="003D4300"/>
    <w:rsid w:val="003E0C78"/>
    <w:rsid w:val="003E701E"/>
    <w:rsid w:val="003F4579"/>
    <w:rsid w:val="003F5469"/>
    <w:rsid w:val="004061DC"/>
    <w:rsid w:val="00406593"/>
    <w:rsid w:val="00407EAE"/>
    <w:rsid w:val="00421E4D"/>
    <w:rsid w:val="00427FDE"/>
    <w:rsid w:val="00443A9D"/>
    <w:rsid w:val="004445E4"/>
    <w:rsid w:val="0045690D"/>
    <w:rsid w:val="00456B61"/>
    <w:rsid w:val="0046407C"/>
    <w:rsid w:val="004649D9"/>
    <w:rsid w:val="004753CB"/>
    <w:rsid w:val="00476D1A"/>
    <w:rsid w:val="0048446D"/>
    <w:rsid w:val="00484EE7"/>
    <w:rsid w:val="004967F7"/>
    <w:rsid w:val="00496831"/>
    <w:rsid w:val="004A0CEE"/>
    <w:rsid w:val="004A0F5D"/>
    <w:rsid w:val="004A4A9D"/>
    <w:rsid w:val="004B45E1"/>
    <w:rsid w:val="004B7767"/>
    <w:rsid w:val="004B77A4"/>
    <w:rsid w:val="004C0F6B"/>
    <w:rsid w:val="004C778C"/>
    <w:rsid w:val="004C7E92"/>
    <w:rsid w:val="004D5F29"/>
    <w:rsid w:val="004D6428"/>
    <w:rsid w:val="004E12B3"/>
    <w:rsid w:val="00503281"/>
    <w:rsid w:val="00503FB4"/>
    <w:rsid w:val="0050716B"/>
    <w:rsid w:val="00513792"/>
    <w:rsid w:val="00522E42"/>
    <w:rsid w:val="00523C1A"/>
    <w:rsid w:val="00524E8C"/>
    <w:rsid w:val="005400E5"/>
    <w:rsid w:val="00541768"/>
    <w:rsid w:val="00543C50"/>
    <w:rsid w:val="00555823"/>
    <w:rsid w:val="00566768"/>
    <w:rsid w:val="00571C48"/>
    <w:rsid w:val="005721BB"/>
    <w:rsid w:val="00574D2F"/>
    <w:rsid w:val="00581F80"/>
    <w:rsid w:val="00583399"/>
    <w:rsid w:val="00585E57"/>
    <w:rsid w:val="00596672"/>
    <w:rsid w:val="005A6432"/>
    <w:rsid w:val="005B08B1"/>
    <w:rsid w:val="005B4A3B"/>
    <w:rsid w:val="005C4A23"/>
    <w:rsid w:val="005D32FD"/>
    <w:rsid w:val="00603422"/>
    <w:rsid w:val="00614A6E"/>
    <w:rsid w:val="00624F5D"/>
    <w:rsid w:val="00641F4A"/>
    <w:rsid w:val="00654B79"/>
    <w:rsid w:val="0066146E"/>
    <w:rsid w:val="00666E0E"/>
    <w:rsid w:val="006714E9"/>
    <w:rsid w:val="006A2547"/>
    <w:rsid w:val="006B4189"/>
    <w:rsid w:val="006C5E4F"/>
    <w:rsid w:val="006C615C"/>
    <w:rsid w:val="006C7777"/>
    <w:rsid w:val="006D4E40"/>
    <w:rsid w:val="006D66CD"/>
    <w:rsid w:val="006F1A23"/>
    <w:rsid w:val="006F2922"/>
    <w:rsid w:val="00702DE0"/>
    <w:rsid w:val="0070554F"/>
    <w:rsid w:val="00705E14"/>
    <w:rsid w:val="00714EAD"/>
    <w:rsid w:val="00733E14"/>
    <w:rsid w:val="0073772D"/>
    <w:rsid w:val="00741C22"/>
    <w:rsid w:val="00750435"/>
    <w:rsid w:val="00753557"/>
    <w:rsid w:val="00760917"/>
    <w:rsid w:val="00764FB6"/>
    <w:rsid w:val="00781138"/>
    <w:rsid w:val="007818EF"/>
    <w:rsid w:val="00782E94"/>
    <w:rsid w:val="00785F3F"/>
    <w:rsid w:val="00787150"/>
    <w:rsid w:val="007A74A7"/>
    <w:rsid w:val="007D0B7A"/>
    <w:rsid w:val="007D4016"/>
    <w:rsid w:val="007E06BE"/>
    <w:rsid w:val="008034C1"/>
    <w:rsid w:val="00816DC4"/>
    <w:rsid w:val="008261FF"/>
    <w:rsid w:val="00830833"/>
    <w:rsid w:val="00832727"/>
    <w:rsid w:val="00832A0D"/>
    <w:rsid w:val="0083769B"/>
    <w:rsid w:val="00847DE4"/>
    <w:rsid w:val="00865846"/>
    <w:rsid w:val="008662CF"/>
    <w:rsid w:val="0087274B"/>
    <w:rsid w:val="0088199C"/>
    <w:rsid w:val="00897495"/>
    <w:rsid w:val="008A04B3"/>
    <w:rsid w:val="008A0D61"/>
    <w:rsid w:val="008B484B"/>
    <w:rsid w:val="008C2795"/>
    <w:rsid w:val="008D0437"/>
    <w:rsid w:val="008D0C21"/>
    <w:rsid w:val="008D0F60"/>
    <w:rsid w:val="008D47E2"/>
    <w:rsid w:val="008F42D7"/>
    <w:rsid w:val="008F5663"/>
    <w:rsid w:val="008F5A1A"/>
    <w:rsid w:val="00906FF7"/>
    <w:rsid w:val="009175AF"/>
    <w:rsid w:val="00923571"/>
    <w:rsid w:val="00923EDF"/>
    <w:rsid w:val="00943008"/>
    <w:rsid w:val="00944F7D"/>
    <w:rsid w:val="00950387"/>
    <w:rsid w:val="009831E4"/>
    <w:rsid w:val="00995393"/>
    <w:rsid w:val="009A03F2"/>
    <w:rsid w:val="009B42FA"/>
    <w:rsid w:val="009C329D"/>
    <w:rsid w:val="009C5394"/>
    <w:rsid w:val="009D4B05"/>
    <w:rsid w:val="009E6694"/>
    <w:rsid w:val="009F3011"/>
    <w:rsid w:val="00A00402"/>
    <w:rsid w:val="00A157E3"/>
    <w:rsid w:val="00A31260"/>
    <w:rsid w:val="00A46269"/>
    <w:rsid w:val="00A47488"/>
    <w:rsid w:val="00A5183E"/>
    <w:rsid w:val="00A57D2F"/>
    <w:rsid w:val="00A66437"/>
    <w:rsid w:val="00A66944"/>
    <w:rsid w:val="00A81444"/>
    <w:rsid w:val="00A8513A"/>
    <w:rsid w:val="00A85F14"/>
    <w:rsid w:val="00A91B52"/>
    <w:rsid w:val="00AA3D70"/>
    <w:rsid w:val="00AA3FF3"/>
    <w:rsid w:val="00AC46CB"/>
    <w:rsid w:val="00AC66BA"/>
    <w:rsid w:val="00AD3EDE"/>
    <w:rsid w:val="00AD7500"/>
    <w:rsid w:val="00AE1A3A"/>
    <w:rsid w:val="00AE1C7C"/>
    <w:rsid w:val="00AF18D7"/>
    <w:rsid w:val="00AF4673"/>
    <w:rsid w:val="00AF4A0C"/>
    <w:rsid w:val="00AF579A"/>
    <w:rsid w:val="00AF7507"/>
    <w:rsid w:val="00B015FD"/>
    <w:rsid w:val="00B110F9"/>
    <w:rsid w:val="00B12512"/>
    <w:rsid w:val="00B269EE"/>
    <w:rsid w:val="00B27E7E"/>
    <w:rsid w:val="00B42ACD"/>
    <w:rsid w:val="00B51406"/>
    <w:rsid w:val="00B60949"/>
    <w:rsid w:val="00B617B5"/>
    <w:rsid w:val="00B7408E"/>
    <w:rsid w:val="00B7534C"/>
    <w:rsid w:val="00B77C24"/>
    <w:rsid w:val="00B84695"/>
    <w:rsid w:val="00B96ADF"/>
    <w:rsid w:val="00B97B12"/>
    <w:rsid w:val="00BA0044"/>
    <w:rsid w:val="00BA0DAA"/>
    <w:rsid w:val="00BB25D2"/>
    <w:rsid w:val="00BB266D"/>
    <w:rsid w:val="00BC0E5C"/>
    <w:rsid w:val="00BE4E4A"/>
    <w:rsid w:val="00BF0925"/>
    <w:rsid w:val="00BF1331"/>
    <w:rsid w:val="00C11B2C"/>
    <w:rsid w:val="00C17130"/>
    <w:rsid w:val="00C20332"/>
    <w:rsid w:val="00C265C8"/>
    <w:rsid w:val="00C30C75"/>
    <w:rsid w:val="00C33D72"/>
    <w:rsid w:val="00C34E69"/>
    <w:rsid w:val="00C3723F"/>
    <w:rsid w:val="00C40CE4"/>
    <w:rsid w:val="00C51B5F"/>
    <w:rsid w:val="00C555B2"/>
    <w:rsid w:val="00C6158F"/>
    <w:rsid w:val="00C617D7"/>
    <w:rsid w:val="00C61D4D"/>
    <w:rsid w:val="00C62201"/>
    <w:rsid w:val="00C6234C"/>
    <w:rsid w:val="00C75D0E"/>
    <w:rsid w:val="00C82363"/>
    <w:rsid w:val="00C858A7"/>
    <w:rsid w:val="00C85A66"/>
    <w:rsid w:val="00C87ED8"/>
    <w:rsid w:val="00C900A3"/>
    <w:rsid w:val="00C95C62"/>
    <w:rsid w:val="00C95D73"/>
    <w:rsid w:val="00C9679B"/>
    <w:rsid w:val="00C979F2"/>
    <w:rsid w:val="00CC5456"/>
    <w:rsid w:val="00CD392D"/>
    <w:rsid w:val="00CE229A"/>
    <w:rsid w:val="00CE27DE"/>
    <w:rsid w:val="00CE3566"/>
    <w:rsid w:val="00CE590E"/>
    <w:rsid w:val="00CF456A"/>
    <w:rsid w:val="00CF4C92"/>
    <w:rsid w:val="00D116AE"/>
    <w:rsid w:val="00D222D1"/>
    <w:rsid w:val="00D33197"/>
    <w:rsid w:val="00D42FA4"/>
    <w:rsid w:val="00D523C5"/>
    <w:rsid w:val="00D52AFC"/>
    <w:rsid w:val="00D54A81"/>
    <w:rsid w:val="00D63E39"/>
    <w:rsid w:val="00D64BFD"/>
    <w:rsid w:val="00D701B9"/>
    <w:rsid w:val="00D73556"/>
    <w:rsid w:val="00D73B0F"/>
    <w:rsid w:val="00D74E6C"/>
    <w:rsid w:val="00D77E25"/>
    <w:rsid w:val="00D83073"/>
    <w:rsid w:val="00D93827"/>
    <w:rsid w:val="00D939C3"/>
    <w:rsid w:val="00D94E83"/>
    <w:rsid w:val="00DA121A"/>
    <w:rsid w:val="00DB0CB8"/>
    <w:rsid w:val="00DC572F"/>
    <w:rsid w:val="00DC5897"/>
    <w:rsid w:val="00DD2AFC"/>
    <w:rsid w:val="00DF2461"/>
    <w:rsid w:val="00DF792D"/>
    <w:rsid w:val="00E11E7A"/>
    <w:rsid w:val="00E47C7F"/>
    <w:rsid w:val="00E52F9D"/>
    <w:rsid w:val="00E54B90"/>
    <w:rsid w:val="00E54D2A"/>
    <w:rsid w:val="00E640F5"/>
    <w:rsid w:val="00E67429"/>
    <w:rsid w:val="00E912AF"/>
    <w:rsid w:val="00E92F21"/>
    <w:rsid w:val="00E95527"/>
    <w:rsid w:val="00E9572B"/>
    <w:rsid w:val="00E9671E"/>
    <w:rsid w:val="00EA367A"/>
    <w:rsid w:val="00EA7B2C"/>
    <w:rsid w:val="00ED0A04"/>
    <w:rsid w:val="00F018B5"/>
    <w:rsid w:val="00F06D83"/>
    <w:rsid w:val="00F14971"/>
    <w:rsid w:val="00F21F1E"/>
    <w:rsid w:val="00F23D83"/>
    <w:rsid w:val="00F2449F"/>
    <w:rsid w:val="00F257E8"/>
    <w:rsid w:val="00F26C65"/>
    <w:rsid w:val="00F41996"/>
    <w:rsid w:val="00F435CA"/>
    <w:rsid w:val="00F642F6"/>
    <w:rsid w:val="00F739A4"/>
    <w:rsid w:val="00F841B4"/>
    <w:rsid w:val="00F86E50"/>
    <w:rsid w:val="00F95089"/>
    <w:rsid w:val="00FA3E60"/>
    <w:rsid w:val="00FB12E7"/>
    <w:rsid w:val="00FB24B6"/>
    <w:rsid w:val="00FB784B"/>
    <w:rsid w:val="00FC6FE3"/>
    <w:rsid w:val="00FD2BD5"/>
    <w:rsid w:val="00FF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3411DD"/>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023036"/>
    <w:pPr>
      <w:spacing w:before="0"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CE3566"/>
    <w:pPr>
      <w:shd w:val="clear" w:color="auto" w:fill="FFFFFF"/>
      <w:overflowPunct/>
      <w:autoSpaceDE/>
      <w:autoSpaceDN/>
      <w:adjustRightInd/>
      <w:spacing w:after="0"/>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0E3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3411DD"/>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023036"/>
    <w:pPr>
      <w:spacing w:before="0"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CE3566"/>
    <w:pPr>
      <w:shd w:val="clear" w:color="auto" w:fill="FFFFFF"/>
      <w:overflowPunct/>
      <w:autoSpaceDE/>
      <w:autoSpaceDN/>
      <w:adjustRightInd/>
      <w:spacing w:after="0"/>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0E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BF26-AD39-48E8-81E0-ADCC0DC7C0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5F71F-AAA9-4532-8315-BD32286BCD4F}">
  <ds:schemaRefs>
    <ds:schemaRef ds:uri="http://schemas.microsoft.com/sharepoint/v3/contenttype/forms"/>
  </ds:schemaRefs>
</ds:datastoreItem>
</file>

<file path=customXml/itemProps3.xml><?xml version="1.0" encoding="utf-8"?>
<ds:datastoreItem xmlns:ds="http://schemas.openxmlformats.org/officeDocument/2006/customXml" ds:itemID="{D241C6EF-B423-4AFE-8A06-6996D69B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F53345-C401-4D3F-B7AD-5DEC7218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Risk Mgt Plan</vt:lpstr>
    </vt:vector>
  </TitlesOfParts>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Mgt Plan</dc:title>
  <dc:creator/>
  <cp:keywords>Plan  Risk Mgt</cp:keywords>
  <cp:lastModifiedBy/>
  <cp:revision>1</cp:revision>
  <dcterms:created xsi:type="dcterms:W3CDTF">2014-03-20T14:35:00Z</dcterms:created>
  <dcterms:modified xsi:type="dcterms:W3CDTF">2014-03-20T14:35:00Z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