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49" w:rsidRPr="003D3D4F" w:rsidRDefault="007C5049" w:rsidP="007C5049">
      <w:pPr>
        <w:pStyle w:val="Title"/>
        <w:jc w:val="left"/>
        <w:rPr>
          <w:rFonts w:ascii="Arial" w:hAnsi="Arial" w:cs="Arial"/>
        </w:rPr>
      </w:pPr>
      <w:r w:rsidRPr="003D3D4F">
        <w:rPr>
          <w:rFonts w:ascii="Arial" w:hAnsi="Arial" w:cs="Arial"/>
        </w:rPr>
        <w:t>U.S. Department of Housing and Urban Development</w:t>
      </w:r>
      <w:r w:rsidRPr="003D3D4F">
        <w:rPr>
          <w:rFonts w:ascii="Arial" w:hAnsi="Arial" w:cs="Arial"/>
        </w:rPr>
        <w:tab/>
      </w:r>
      <w:r w:rsidRPr="003D3D4F">
        <w:rPr>
          <w:rFonts w:ascii="Arial" w:hAnsi="Arial" w:cs="Arial"/>
        </w:rPr>
        <w:tab/>
      </w:r>
    </w:p>
    <w:p w:rsidR="007C5049" w:rsidRPr="003D3D4F" w:rsidRDefault="007C5049" w:rsidP="007C5049">
      <w:pPr>
        <w:pStyle w:val="Title"/>
        <w:jc w:val="left"/>
        <w:rPr>
          <w:rFonts w:ascii="Arial" w:hAnsi="Arial" w:cs="Arial"/>
        </w:rPr>
      </w:pPr>
      <w:r w:rsidRPr="003D3D4F">
        <w:rPr>
          <w:rFonts w:ascii="Arial" w:hAnsi="Arial" w:cs="Arial"/>
        </w:rPr>
        <w:t xml:space="preserve">Regulatory Agreement </w:t>
      </w:r>
      <w:r w:rsidR="0048420F" w:rsidRPr="003D3D4F">
        <w:rPr>
          <w:rFonts w:ascii="Arial" w:hAnsi="Arial" w:cs="Arial"/>
        </w:rPr>
        <w:t xml:space="preserve">for Multifamily Projects - </w:t>
      </w:r>
    </w:p>
    <w:p w:rsidR="007C5049" w:rsidRPr="003D3D4F" w:rsidRDefault="0048420F" w:rsidP="007C5049">
      <w:pPr>
        <w:pStyle w:val="Title"/>
        <w:jc w:val="left"/>
        <w:rPr>
          <w:rFonts w:ascii="Arial" w:hAnsi="Arial" w:cs="Arial"/>
        </w:rPr>
      </w:pPr>
      <w:r w:rsidRPr="003D3D4F">
        <w:rPr>
          <w:rFonts w:ascii="Arial" w:hAnsi="Arial" w:cs="Arial"/>
        </w:rPr>
        <w:t>Rider for Tax Credit Master Lease, Residential Tenant</w:t>
      </w:r>
    </w:p>
    <w:p w:rsidR="007C5049" w:rsidRPr="003D3D4F" w:rsidRDefault="007C5049" w:rsidP="00471389">
      <w:pPr>
        <w:pStyle w:val="Title"/>
        <w:rPr>
          <w:rFonts w:ascii="Arial" w:hAnsi="Arial" w:cs="Arial"/>
        </w:rPr>
      </w:pPr>
    </w:p>
    <w:p w:rsidR="00F80346" w:rsidRPr="003D3D4F" w:rsidRDefault="00F80346">
      <w:pPr>
        <w:pStyle w:val="Title"/>
        <w:rPr>
          <w:rFonts w:ascii="Arial" w:hAnsi="Arial" w:cs="Arial"/>
        </w:rPr>
      </w:pPr>
    </w:p>
    <w:p w:rsidR="007C5049" w:rsidRPr="003D3D4F" w:rsidRDefault="007C5049" w:rsidP="00AB0FD2">
      <w:pPr>
        <w:pStyle w:val="Title"/>
        <w:jc w:val="left"/>
        <w:rPr>
          <w:rFonts w:ascii="Arial" w:hAnsi="Arial" w:cs="Arial"/>
        </w:rPr>
      </w:pPr>
      <w:bookmarkStart w:id="0" w:name="_GoBack"/>
      <w:bookmarkEnd w:id="0"/>
    </w:p>
    <w:p w:rsidR="00F80346" w:rsidRPr="003D3D4F" w:rsidRDefault="00F80346">
      <w:pPr>
        <w:pStyle w:val="Title"/>
        <w:rPr>
          <w:rFonts w:ascii="Arial" w:hAnsi="Arial" w:cs="Arial"/>
        </w:rPr>
      </w:pPr>
      <w:r w:rsidRPr="003D3D4F">
        <w:rPr>
          <w:rFonts w:ascii="Arial" w:hAnsi="Arial" w:cs="Arial"/>
        </w:rPr>
        <w:t>R</w:t>
      </w:r>
      <w:r w:rsidR="0048420F" w:rsidRPr="003D3D4F">
        <w:rPr>
          <w:rFonts w:ascii="Arial" w:hAnsi="Arial" w:cs="Arial"/>
        </w:rPr>
        <w:t>ESIDENTIAL TENANT</w:t>
      </w:r>
    </w:p>
    <w:p w:rsidR="00F80346" w:rsidRPr="003D3D4F" w:rsidRDefault="00F80346">
      <w:pPr>
        <w:tabs>
          <w:tab w:val="center" w:pos="4680"/>
        </w:tabs>
        <w:suppressAutoHyphens/>
        <w:rPr>
          <w:rFonts w:ascii="Arial" w:hAnsi="Arial" w:cs="Arial"/>
          <w:spacing w:val="-3"/>
        </w:rPr>
      </w:pPr>
    </w:p>
    <w:p w:rsidR="00F80346" w:rsidRPr="003D3D4F" w:rsidRDefault="00F80346">
      <w:pPr>
        <w:tabs>
          <w:tab w:val="left" w:pos="-720"/>
        </w:tabs>
        <w:suppressAutoHyphens/>
        <w:rPr>
          <w:rFonts w:ascii="Arial" w:hAnsi="Arial" w:cs="Arial"/>
          <w:spacing w:val="-3"/>
        </w:rPr>
      </w:pPr>
      <w:r w:rsidRPr="003D3D4F">
        <w:rPr>
          <w:rFonts w:ascii="Arial" w:hAnsi="Arial" w:cs="Arial"/>
          <w:b/>
          <w:spacing w:val="-3"/>
        </w:rPr>
        <w:tab/>
      </w:r>
      <w:r w:rsidRPr="003D3D4F">
        <w:rPr>
          <w:rFonts w:ascii="Arial" w:hAnsi="Arial" w:cs="Arial"/>
          <w:b/>
          <w:bCs/>
          <w:spacing w:val="-3"/>
        </w:rPr>
        <w:t>THIS RIDER TO REGULATORY AGREEMENT- MULTIFAMILY HOUSING PROJECTS</w:t>
      </w:r>
      <w:r w:rsidRPr="003D3D4F">
        <w:rPr>
          <w:rFonts w:ascii="Arial" w:hAnsi="Arial" w:cs="Arial"/>
          <w:spacing w:val="-3"/>
        </w:rPr>
        <w:t xml:space="preserve"> (“Rider”) is by and between </w:t>
      </w:r>
      <w:r w:rsidR="002B66DE" w:rsidRPr="003D3D4F">
        <w:rPr>
          <w:rFonts w:ascii="Arial" w:hAnsi="Arial" w:cs="Arial"/>
          <w:b/>
          <w:bCs/>
          <w:spacing w:val="-3"/>
        </w:rPr>
        <w:t>_________________________</w:t>
      </w:r>
      <w:r w:rsidRPr="003D3D4F">
        <w:rPr>
          <w:rFonts w:ascii="Arial" w:hAnsi="Arial" w:cs="Arial"/>
          <w:spacing w:val="-3"/>
        </w:rPr>
        <w:t xml:space="preserve">, a </w:t>
      </w:r>
      <w:r w:rsidR="002B66DE" w:rsidRPr="003D3D4F">
        <w:rPr>
          <w:rFonts w:ascii="Arial" w:hAnsi="Arial" w:cs="Arial"/>
          <w:spacing w:val="-3"/>
        </w:rPr>
        <w:t>___________________________</w:t>
      </w:r>
      <w:r w:rsidRPr="003D3D4F">
        <w:rPr>
          <w:rFonts w:ascii="Arial" w:hAnsi="Arial" w:cs="Arial"/>
          <w:spacing w:val="-3"/>
        </w:rPr>
        <w:t xml:space="preserve"> (the "</w:t>
      </w:r>
      <w:r w:rsidRPr="003D3D4F">
        <w:rPr>
          <w:rFonts w:ascii="Arial" w:hAnsi="Arial" w:cs="Arial"/>
          <w:b/>
          <w:bCs/>
          <w:spacing w:val="-3"/>
        </w:rPr>
        <w:t>Residential Tenant</w:t>
      </w:r>
      <w:r w:rsidRPr="003D3D4F">
        <w:rPr>
          <w:rFonts w:ascii="Arial" w:hAnsi="Arial" w:cs="Arial"/>
          <w:spacing w:val="-3"/>
        </w:rPr>
        <w:t xml:space="preserve">"), and the </w:t>
      </w:r>
      <w:r w:rsidR="00945E1F" w:rsidRPr="003D3D4F">
        <w:rPr>
          <w:rFonts w:ascii="Arial" w:hAnsi="Arial" w:cs="Arial"/>
          <w:b/>
          <w:spacing w:val="-3"/>
        </w:rPr>
        <w:t>UNITED STATES DEPARTMENT</w:t>
      </w:r>
      <w:r w:rsidR="00945E1F" w:rsidRPr="003D3D4F">
        <w:rPr>
          <w:rFonts w:ascii="Arial" w:hAnsi="Arial" w:cs="Arial"/>
          <w:spacing w:val="-3"/>
        </w:rPr>
        <w:t xml:space="preserve"> </w:t>
      </w:r>
      <w:r w:rsidRPr="003D3D4F">
        <w:rPr>
          <w:rFonts w:ascii="Arial" w:hAnsi="Arial" w:cs="Arial"/>
          <w:b/>
          <w:bCs/>
          <w:spacing w:val="-3"/>
        </w:rPr>
        <w:t>OF HOUSING AND URBAN DEVELOPMENT</w:t>
      </w:r>
      <w:r w:rsidR="00945E1F" w:rsidRPr="003D3D4F">
        <w:rPr>
          <w:rFonts w:ascii="Arial" w:hAnsi="Arial" w:cs="Arial"/>
          <w:bCs/>
          <w:spacing w:val="-3"/>
        </w:rPr>
        <w:t>, acting by and through the Secretary, his or her successors, assigns or designates</w:t>
      </w:r>
      <w:r w:rsidRPr="003D3D4F">
        <w:rPr>
          <w:rFonts w:ascii="Arial" w:hAnsi="Arial" w:cs="Arial"/>
          <w:spacing w:val="-3"/>
        </w:rPr>
        <w:t xml:space="preserve"> (“</w:t>
      </w:r>
      <w:r w:rsidRPr="003D3D4F">
        <w:rPr>
          <w:rFonts w:ascii="Arial" w:hAnsi="Arial" w:cs="Arial"/>
          <w:b/>
          <w:bCs/>
          <w:spacing w:val="-3"/>
        </w:rPr>
        <w:t>HUD</w:t>
      </w:r>
      <w:r w:rsidRPr="003D3D4F">
        <w:rPr>
          <w:rFonts w:ascii="Arial" w:hAnsi="Arial" w:cs="Arial"/>
          <w:spacing w:val="-3"/>
        </w:rPr>
        <w:t>”).</w:t>
      </w:r>
    </w:p>
    <w:p w:rsidR="00F80346" w:rsidRPr="003D3D4F" w:rsidRDefault="00F80346">
      <w:pPr>
        <w:tabs>
          <w:tab w:val="left" w:pos="-720"/>
        </w:tabs>
        <w:suppressAutoHyphens/>
        <w:rPr>
          <w:rFonts w:ascii="Arial" w:hAnsi="Arial" w:cs="Arial"/>
          <w:spacing w:val="-3"/>
        </w:rPr>
      </w:pPr>
    </w:p>
    <w:p w:rsidR="00F80346" w:rsidRPr="003D3D4F" w:rsidRDefault="00F80346">
      <w:pPr>
        <w:tabs>
          <w:tab w:val="center" w:pos="4680"/>
        </w:tabs>
        <w:suppressAutoHyphens/>
        <w:jc w:val="center"/>
        <w:rPr>
          <w:rFonts w:ascii="Arial" w:hAnsi="Arial" w:cs="Arial"/>
          <w:b/>
          <w:spacing w:val="-3"/>
        </w:rPr>
      </w:pPr>
      <w:r w:rsidRPr="003D3D4F">
        <w:rPr>
          <w:rFonts w:ascii="Arial" w:hAnsi="Arial" w:cs="Arial"/>
          <w:b/>
          <w:spacing w:val="-3"/>
        </w:rPr>
        <w:t>RECITALS:</w:t>
      </w:r>
    </w:p>
    <w:p w:rsidR="00F80346" w:rsidRPr="003D3D4F" w:rsidRDefault="00F80346">
      <w:pPr>
        <w:tabs>
          <w:tab w:val="center" w:pos="4680"/>
        </w:tabs>
        <w:suppressAutoHyphens/>
        <w:jc w:val="center"/>
        <w:rPr>
          <w:rFonts w:ascii="Arial" w:hAnsi="Arial" w:cs="Arial"/>
          <w:b/>
          <w:spacing w:val="-3"/>
        </w:rPr>
      </w:pPr>
    </w:p>
    <w:p w:rsidR="00945E1F" w:rsidRPr="003D3D4F" w:rsidRDefault="00F80346" w:rsidP="00945E1F">
      <w:pPr>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b/>
          <w:bCs/>
          <w:spacing w:val="-3"/>
        </w:rPr>
        <w:t xml:space="preserve">WHEREAS, </w:t>
      </w:r>
      <w:r w:rsidR="00945E1F" w:rsidRPr="003D3D4F">
        <w:rPr>
          <w:rFonts w:ascii="Arial" w:hAnsi="Arial" w:cs="Arial"/>
          <w:bCs/>
          <w:spacing w:val="-3"/>
        </w:rPr>
        <w:t>Residential Tenant</w:t>
      </w:r>
      <w:r w:rsidR="00945E1F" w:rsidRPr="003D3D4F">
        <w:rPr>
          <w:rFonts w:ascii="Arial" w:hAnsi="Arial" w:cs="Arial"/>
          <w:b/>
          <w:bCs/>
          <w:spacing w:val="-3"/>
        </w:rPr>
        <w:t xml:space="preserve"> </w:t>
      </w:r>
      <w:r w:rsidR="00945E1F" w:rsidRPr="003D3D4F">
        <w:rPr>
          <w:rFonts w:ascii="Arial" w:hAnsi="Arial" w:cs="Arial"/>
          <w:spacing w:val="-3"/>
        </w:rPr>
        <w:t>and HUD have entered into that certain U.S. Department of Housing and Urban Development Regulatory Agreement for Multifamily Projects (the “Agreement”) of even date with this Rider, with respect to Mortgaged Property (capitalized terms used but not defined herein shall have the meaning ascribed thereto in the Agreement)  owned by</w:t>
      </w:r>
    </w:p>
    <w:p w:rsidR="00F80346" w:rsidRPr="003D3D4F" w:rsidRDefault="002B66DE">
      <w:pPr>
        <w:tabs>
          <w:tab w:val="left" w:pos="-720"/>
        </w:tabs>
        <w:suppressAutoHyphens/>
        <w:rPr>
          <w:rFonts w:ascii="Arial" w:hAnsi="Arial" w:cs="Arial"/>
          <w:spacing w:val="-3"/>
        </w:rPr>
      </w:pPr>
      <w:r w:rsidRPr="003D3D4F">
        <w:rPr>
          <w:rFonts w:ascii="Arial" w:hAnsi="Arial" w:cs="Arial"/>
          <w:spacing w:val="-3"/>
        </w:rPr>
        <w:t>_______________________________</w:t>
      </w:r>
      <w:r w:rsidR="00F80346" w:rsidRPr="003D3D4F">
        <w:rPr>
          <w:rFonts w:ascii="Arial" w:hAnsi="Arial" w:cs="Arial"/>
          <w:spacing w:val="-3"/>
        </w:rPr>
        <w:t xml:space="preserve">, a </w:t>
      </w:r>
      <w:r w:rsidRPr="003D3D4F">
        <w:rPr>
          <w:rFonts w:ascii="Arial" w:hAnsi="Arial" w:cs="Arial"/>
          <w:spacing w:val="-3"/>
        </w:rPr>
        <w:t>____________________________________</w:t>
      </w:r>
      <w:r w:rsidR="00F80346" w:rsidRPr="003D3D4F">
        <w:rPr>
          <w:rFonts w:ascii="Arial" w:hAnsi="Arial" w:cs="Arial"/>
          <w:spacing w:val="-3"/>
        </w:rPr>
        <w:t xml:space="preserve"> (</w:t>
      </w:r>
      <w:r w:rsidR="00F80346" w:rsidRPr="003D3D4F">
        <w:rPr>
          <w:rFonts w:ascii="Arial" w:hAnsi="Arial" w:cs="Arial"/>
          <w:b/>
          <w:bCs/>
          <w:spacing w:val="-3"/>
        </w:rPr>
        <w:t>“</w:t>
      </w:r>
      <w:r w:rsidR="00945E1F" w:rsidRPr="003D3D4F">
        <w:rPr>
          <w:rFonts w:ascii="Arial" w:hAnsi="Arial" w:cs="Arial"/>
          <w:b/>
          <w:bCs/>
          <w:spacing w:val="-3"/>
        </w:rPr>
        <w:t>Borrower</w:t>
      </w:r>
      <w:r w:rsidR="00F80346" w:rsidRPr="003D3D4F">
        <w:rPr>
          <w:rFonts w:ascii="Arial" w:hAnsi="Arial" w:cs="Arial"/>
          <w:spacing w:val="-3"/>
        </w:rPr>
        <w:t xml:space="preserve">”); and </w:t>
      </w:r>
    </w:p>
    <w:p w:rsidR="00F80346" w:rsidRPr="003D3D4F" w:rsidRDefault="00F80346">
      <w:pPr>
        <w:tabs>
          <w:tab w:val="left" w:pos="-720"/>
        </w:tabs>
        <w:suppressAutoHyphens/>
        <w:rPr>
          <w:rFonts w:ascii="Arial" w:hAnsi="Arial" w:cs="Arial"/>
          <w:spacing w:val="-3"/>
        </w:rPr>
      </w:pPr>
      <w:r w:rsidRPr="003D3D4F">
        <w:rPr>
          <w:rFonts w:ascii="Arial" w:hAnsi="Arial" w:cs="Arial"/>
          <w:spacing w:val="-3"/>
        </w:rPr>
        <w:tab/>
      </w:r>
    </w:p>
    <w:p w:rsidR="00F80346" w:rsidRPr="003D3D4F" w:rsidRDefault="00F80346">
      <w:pPr>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b/>
          <w:bCs/>
          <w:spacing w:val="-3"/>
        </w:rPr>
        <w:t xml:space="preserve">WHEREAS, </w:t>
      </w:r>
      <w:r w:rsidRPr="003D3D4F">
        <w:rPr>
          <w:rFonts w:ascii="Arial" w:hAnsi="Arial" w:cs="Arial"/>
          <w:spacing w:val="-3"/>
        </w:rPr>
        <w:t xml:space="preserve">the </w:t>
      </w:r>
      <w:r w:rsidR="0083172A" w:rsidRPr="003D3D4F">
        <w:rPr>
          <w:rFonts w:ascii="Arial" w:hAnsi="Arial" w:cs="Arial"/>
          <w:spacing w:val="-3"/>
        </w:rPr>
        <w:t>Borrower</w:t>
      </w:r>
      <w:r w:rsidRPr="003D3D4F">
        <w:rPr>
          <w:rFonts w:ascii="Arial" w:hAnsi="Arial" w:cs="Arial"/>
          <w:spacing w:val="-3"/>
        </w:rPr>
        <w:t xml:space="preserve"> intends to </w:t>
      </w:r>
      <w:r w:rsidR="0083172A" w:rsidRPr="003D3D4F">
        <w:rPr>
          <w:rFonts w:ascii="Arial" w:hAnsi="Arial" w:cs="Arial"/>
          <w:spacing w:val="-3"/>
        </w:rPr>
        <w:t>make</w:t>
      </w:r>
      <w:r w:rsidRPr="003D3D4F">
        <w:rPr>
          <w:rFonts w:ascii="Arial" w:hAnsi="Arial" w:cs="Arial"/>
          <w:spacing w:val="-3"/>
        </w:rPr>
        <w:t xml:space="preserve"> certain Improvements </w:t>
      </w:r>
      <w:r w:rsidR="0083172A" w:rsidRPr="003D3D4F">
        <w:rPr>
          <w:rFonts w:ascii="Arial" w:hAnsi="Arial" w:cs="Arial"/>
          <w:spacing w:val="-3"/>
        </w:rPr>
        <w:t xml:space="preserve">to the Mortgaged Property </w:t>
      </w:r>
      <w:r w:rsidRPr="003D3D4F">
        <w:rPr>
          <w:rFonts w:ascii="Arial" w:hAnsi="Arial" w:cs="Arial"/>
          <w:spacing w:val="-3"/>
        </w:rPr>
        <w:t>in a manner that qualifies for federal and state historic rehabilitation tax credits (collectively, “Historic Tax Credits”), and</w:t>
      </w:r>
      <w:r w:rsidR="00E56DE6" w:rsidRPr="003D3D4F">
        <w:rPr>
          <w:rFonts w:ascii="Arial" w:hAnsi="Arial" w:cs="Arial"/>
          <w:spacing w:val="-3"/>
        </w:rPr>
        <w:t>/or</w:t>
      </w:r>
      <w:r w:rsidRPr="003D3D4F">
        <w:rPr>
          <w:rFonts w:ascii="Arial" w:hAnsi="Arial" w:cs="Arial"/>
          <w:spacing w:val="-3"/>
        </w:rPr>
        <w:t xml:space="preserve"> utilize</w:t>
      </w:r>
      <w:r w:rsidR="00E56DE6" w:rsidRPr="003D3D4F">
        <w:rPr>
          <w:rFonts w:ascii="Arial" w:hAnsi="Arial" w:cs="Arial"/>
          <w:spacing w:val="-3"/>
        </w:rPr>
        <w:t>s</w:t>
      </w:r>
      <w:r w:rsidRPr="003D3D4F">
        <w:rPr>
          <w:rFonts w:ascii="Arial" w:hAnsi="Arial" w:cs="Arial"/>
          <w:spacing w:val="-3"/>
        </w:rPr>
        <w:t xml:space="preserve"> New Markets Tax Credits (“NMTC”);</w:t>
      </w:r>
      <w:r w:rsidR="0083172A" w:rsidRPr="003D3D4F">
        <w:rPr>
          <w:rFonts w:ascii="Arial" w:hAnsi="Arial" w:cs="Arial"/>
          <w:spacing w:val="-3"/>
        </w:rPr>
        <w:t xml:space="preserve"> and</w:t>
      </w:r>
    </w:p>
    <w:p w:rsidR="00F80346" w:rsidRPr="003D3D4F" w:rsidRDefault="00F80346">
      <w:pPr>
        <w:tabs>
          <w:tab w:val="left" w:pos="-720"/>
        </w:tabs>
        <w:suppressAutoHyphens/>
        <w:rPr>
          <w:rFonts w:ascii="Arial" w:hAnsi="Arial" w:cs="Arial"/>
          <w:spacing w:val="-3"/>
        </w:rPr>
      </w:pPr>
    </w:p>
    <w:p w:rsidR="002B66DE" w:rsidRPr="003D3D4F" w:rsidRDefault="00F80346" w:rsidP="002B66DE">
      <w:pPr>
        <w:tabs>
          <w:tab w:val="left" w:pos="-720"/>
        </w:tabs>
        <w:suppressAutoHyphens/>
        <w:rPr>
          <w:rFonts w:ascii="Arial" w:hAnsi="Arial" w:cs="Arial"/>
          <w:spacing w:val="-3"/>
        </w:rPr>
      </w:pPr>
      <w:r w:rsidRPr="003D3D4F">
        <w:rPr>
          <w:rFonts w:ascii="Arial" w:hAnsi="Arial" w:cs="Arial"/>
          <w:spacing w:val="-3"/>
        </w:rPr>
        <w:tab/>
      </w:r>
      <w:r w:rsidR="002B66DE" w:rsidRPr="003D3D4F">
        <w:rPr>
          <w:rFonts w:ascii="Arial" w:hAnsi="Arial" w:cs="Arial"/>
          <w:b/>
          <w:bCs/>
          <w:spacing w:val="-3"/>
        </w:rPr>
        <w:t>WHEREAS</w:t>
      </w:r>
      <w:r w:rsidR="002B66DE" w:rsidRPr="003D3D4F">
        <w:rPr>
          <w:rFonts w:ascii="Arial" w:hAnsi="Arial" w:cs="Arial"/>
          <w:spacing w:val="-3"/>
        </w:rPr>
        <w:t>, upon completion, the Project will consist of ____________________________________________________________ (the “Multifamily Portion”), _____________________________________ (“Office Portion”), ___________________________ (“Retail Portion,”), and ________________________________ (the “Parking Garage, which together with the Retail Portion and Office Portion are sometimes collectively referred to as the “Commercial Portion”);</w:t>
      </w:r>
      <w:r w:rsidR="0083172A" w:rsidRPr="003D3D4F">
        <w:rPr>
          <w:rFonts w:ascii="Arial" w:hAnsi="Arial" w:cs="Arial"/>
          <w:spacing w:val="-3"/>
        </w:rPr>
        <w:t xml:space="preserve"> </w:t>
      </w:r>
      <w:r w:rsidR="00E56DE6" w:rsidRPr="003D3D4F">
        <w:rPr>
          <w:rFonts w:ascii="Arial" w:hAnsi="Arial" w:cs="Arial"/>
          <w:spacing w:val="-3"/>
        </w:rPr>
        <w:t>[change, as appropriate, to address composition of the Project]</w:t>
      </w:r>
      <w:r w:rsidR="0083172A" w:rsidRPr="003D3D4F">
        <w:rPr>
          <w:rFonts w:ascii="Arial" w:hAnsi="Arial" w:cs="Arial"/>
          <w:spacing w:val="-3"/>
        </w:rPr>
        <w:t>and</w:t>
      </w:r>
    </w:p>
    <w:p w:rsidR="00F80346" w:rsidRPr="003D3D4F" w:rsidRDefault="00F80346">
      <w:pPr>
        <w:tabs>
          <w:tab w:val="left" w:pos="-720"/>
        </w:tabs>
        <w:suppressAutoHyphens/>
        <w:rPr>
          <w:rFonts w:ascii="Arial" w:hAnsi="Arial" w:cs="Arial"/>
          <w:spacing w:val="-3"/>
        </w:rPr>
      </w:pPr>
    </w:p>
    <w:p w:rsidR="0050052C" w:rsidRPr="003D3D4F" w:rsidRDefault="00F80346">
      <w:pPr>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b/>
          <w:bCs/>
          <w:spacing w:val="-3"/>
        </w:rPr>
        <w:t xml:space="preserve">WHEREAS, </w:t>
      </w:r>
      <w:r w:rsidRPr="003D3D4F">
        <w:rPr>
          <w:rFonts w:ascii="Arial" w:hAnsi="Arial" w:cs="Arial"/>
          <w:spacing w:val="-3"/>
        </w:rPr>
        <w:t xml:space="preserve">to maximize the benefits of the </w:t>
      </w:r>
      <w:r w:rsidR="00E56DE6" w:rsidRPr="003D3D4F">
        <w:rPr>
          <w:rFonts w:ascii="Arial" w:hAnsi="Arial" w:cs="Arial"/>
          <w:spacing w:val="-3"/>
        </w:rPr>
        <w:t>[</w:t>
      </w:r>
      <w:r w:rsidRPr="003D3D4F">
        <w:rPr>
          <w:rFonts w:ascii="Arial" w:hAnsi="Arial" w:cs="Arial"/>
          <w:spacing w:val="-3"/>
        </w:rPr>
        <w:t>Historic Tax Credits</w:t>
      </w:r>
      <w:r w:rsidR="00E56DE6" w:rsidRPr="003D3D4F">
        <w:rPr>
          <w:rFonts w:ascii="Arial" w:hAnsi="Arial" w:cs="Arial"/>
          <w:spacing w:val="-3"/>
        </w:rPr>
        <w:t>]</w:t>
      </w:r>
      <w:r w:rsidRPr="003D3D4F">
        <w:rPr>
          <w:rFonts w:ascii="Arial" w:hAnsi="Arial" w:cs="Arial"/>
          <w:spacing w:val="-3"/>
        </w:rPr>
        <w:t xml:space="preserve"> </w:t>
      </w:r>
      <w:r w:rsidR="00E56DE6" w:rsidRPr="003D3D4F">
        <w:rPr>
          <w:rFonts w:ascii="Arial" w:hAnsi="Arial" w:cs="Arial"/>
          <w:spacing w:val="-3"/>
        </w:rPr>
        <w:t>[</w:t>
      </w:r>
      <w:r w:rsidRPr="003D3D4F">
        <w:rPr>
          <w:rFonts w:ascii="Arial" w:hAnsi="Arial" w:cs="Arial"/>
          <w:spacing w:val="-3"/>
        </w:rPr>
        <w:t>and</w:t>
      </w:r>
      <w:r w:rsidR="00E56DE6" w:rsidRPr="003D3D4F">
        <w:rPr>
          <w:rFonts w:ascii="Arial" w:hAnsi="Arial" w:cs="Arial"/>
          <w:spacing w:val="-3"/>
        </w:rPr>
        <w:t>]</w:t>
      </w:r>
      <w:r w:rsidRPr="003D3D4F">
        <w:rPr>
          <w:rFonts w:ascii="Arial" w:hAnsi="Arial" w:cs="Arial"/>
          <w:spacing w:val="-3"/>
        </w:rPr>
        <w:t xml:space="preserve"> </w:t>
      </w:r>
      <w:r w:rsidR="00E56DE6" w:rsidRPr="003D3D4F">
        <w:rPr>
          <w:rFonts w:ascii="Arial" w:hAnsi="Arial" w:cs="Arial"/>
          <w:spacing w:val="-3"/>
        </w:rPr>
        <w:t>[</w:t>
      </w:r>
      <w:r w:rsidRPr="003D3D4F">
        <w:rPr>
          <w:rFonts w:ascii="Arial" w:hAnsi="Arial" w:cs="Arial"/>
          <w:spacing w:val="-3"/>
        </w:rPr>
        <w:t>NMTC</w:t>
      </w:r>
      <w:r w:rsidR="00E56DE6" w:rsidRPr="003D3D4F">
        <w:rPr>
          <w:rFonts w:ascii="Arial" w:hAnsi="Arial" w:cs="Arial"/>
          <w:spacing w:val="-3"/>
        </w:rPr>
        <w:t>]</w:t>
      </w:r>
      <w:r w:rsidRPr="003D3D4F">
        <w:rPr>
          <w:rFonts w:ascii="Arial" w:hAnsi="Arial" w:cs="Arial"/>
          <w:spacing w:val="-3"/>
        </w:rPr>
        <w:t xml:space="preserve">, the </w:t>
      </w:r>
      <w:r w:rsidR="0083172A" w:rsidRPr="003D3D4F">
        <w:rPr>
          <w:rFonts w:ascii="Arial" w:hAnsi="Arial" w:cs="Arial"/>
          <w:spacing w:val="-3"/>
        </w:rPr>
        <w:t>Borrower</w:t>
      </w:r>
      <w:r w:rsidRPr="003D3D4F">
        <w:rPr>
          <w:rFonts w:ascii="Arial" w:hAnsi="Arial" w:cs="Arial"/>
          <w:spacing w:val="-3"/>
        </w:rPr>
        <w:t xml:space="preserve"> has requested that HUD </w:t>
      </w:r>
      <w:r w:rsidR="0050052C" w:rsidRPr="003D3D4F">
        <w:rPr>
          <w:rFonts w:ascii="Arial" w:hAnsi="Arial" w:cs="Arial"/>
          <w:spacing w:val="-3"/>
        </w:rPr>
        <w:t>permit</w:t>
      </w:r>
      <w:r w:rsidRPr="003D3D4F">
        <w:rPr>
          <w:rFonts w:ascii="Arial" w:hAnsi="Arial" w:cs="Arial"/>
          <w:spacing w:val="-3"/>
        </w:rPr>
        <w:t xml:space="preserve">, </w:t>
      </w:r>
      <w:r w:rsidR="0050052C" w:rsidRPr="003D3D4F">
        <w:rPr>
          <w:rFonts w:ascii="Arial" w:hAnsi="Arial" w:cs="Arial"/>
          <w:spacing w:val="-3"/>
        </w:rPr>
        <w:t xml:space="preserve">with respect to an application </w:t>
      </w:r>
      <w:r w:rsidRPr="003D3D4F">
        <w:rPr>
          <w:rFonts w:ascii="Arial" w:hAnsi="Arial" w:cs="Arial"/>
          <w:spacing w:val="-3"/>
        </w:rPr>
        <w:t xml:space="preserve">for mortgage insurance purposes, a transaction (the “Transaction”) that will include </w:t>
      </w:r>
      <w:r w:rsidR="0083172A" w:rsidRPr="003D3D4F">
        <w:rPr>
          <w:rFonts w:ascii="Arial" w:hAnsi="Arial" w:cs="Arial"/>
          <w:spacing w:val="-3"/>
        </w:rPr>
        <w:t>Borrower</w:t>
      </w:r>
      <w:r w:rsidRPr="003D3D4F">
        <w:rPr>
          <w:rFonts w:ascii="Arial" w:hAnsi="Arial" w:cs="Arial"/>
          <w:spacing w:val="-3"/>
        </w:rPr>
        <w:t xml:space="preserve"> entering into a lease of the Mortgaged Property (the “Master Lease”) with </w:t>
      </w:r>
      <w:r w:rsidR="002B66DE" w:rsidRPr="003D3D4F">
        <w:rPr>
          <w:rFonts w:ascii="Arial" w:hAnsi="Arial" w:cs="Arial"/>
          <w:spacing w:val="-3"/>
        </w:rPr>
        <w:t>________________________________</w:t>
      </w:r>
      <w:r w:rsidRPr="003D3D4F">
        <w:rPr>
          <w:rFonts w:ascii="Arial" w:hAnsi="Arial" w:cs="Arial"/>
          <w:spacing w:val="-3"/>
        </w:rPr>
        <w:t xml:space="preserve">, a </w:t>
      </w:r>
      <w:r w:rsidR="002B66DE" w:rsidRPr="003D3D4F">
        <w:rPr>
          <w:rFonts w:ascii="Arial" w:hAnsi="Arial" w:cs="Arial"/>
          <w:spacing w:val="-3"/>
        </w:rPr>
        <w:t>______________________</w:t>
      </w:r>
      <w:r w:rsidRPr="003D3D4F">
        <w:rPr>
          <w:rFonts w:ascii="Arial" w:hAnsi="Arial" w:cs="Arial"/>
          <w:spacing w:val="-3"/>
        </w:rPr>
        <w:t xml:space="preserve"> (the “Master Tenant”)</w:t>
      </w:r>
      <w:r w:rsidR="0050052C" w:rsidRPr="003D3D4F">
        <w:rPr>
          <w:rFonts w:ascii="Arial" w:hAnsi="Arial" w:cs="Arial"/>
          <w:spacing w:val="-3"/>
        </w:rPr>
        <w:t>;</w:t>
      </w:r>
      <w:r w:rsidR="00A54157" w:rsidRPr="003D3D4F">
        <w:rPr>
          <w:rFonts w:ascii="Arial" w:hAnsi="Arial" w:cs="Arial"/>
          <w:spacing w:val="-3"/>
        </w:rPr>
        <w:t xml:space="preserve"> and</w:t>
      </w:r>
    </w:p>
    <w:p w:rsidR="0050052C" w:rsidRPr="003D3D4F" w:rsidRDefault="0050052C">
      <w:pPr>
        <w:tabs>
          <w:tab w:val="left" w:pos="-720"/>
        </w:tabs>
        <w:suppressAutoHyphens/>
        <w:rPr>
          <w:rFonts w:ascii="Arial" w:hAnsi="Arial" w:cs="Arial"/>
          <w:spacing w:val="-3"/>
        </w:rPr>
      </w:pPr>
    </w:p>
    <w:p w:rsidR="00F80346" w:rsidRPr="003D3D4F" w:rsidRDefault="0050052C">
      <w:pPr>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b/>
          <w:spacing w:val="-3"/>
        </w:rPr>
        <w:t>WHEREAS</w:t>
      </w:r>
      <w:r w:rsidR="00F80346" w:rsidRPr="003D3D4F">
        <w:rPr>
          <w:rFonts w:ascii="Arial" w:hAnsi="Arial" w:cs="Arial"/>
          <w:spacing w:val="-3"/>
        </w:rPr>
        <w:t xml:space="preserve">, </w:t>
      </w:r>
      <w:r w:rsidRPr="003D3D4F">
        <w:rPr>
          <w:rFonts w:ascii="Arial" w:hAnsi="Arial" w:cs="Arial"/>
          <w:spacing w:val="-3"/>
        </w:rPr>
        <w:t xml:space="preserve">the </w:t>
      </w:r>
      <w:r w:rsidR="0083172A" w:rsidRPr="003D3D4F">
        <w:rPr>
          <w:rFonts w:ascii="Arial" w:hAnsi="Arial" w:cs="Arial"/>
          <w:spacing w:val="-3"/>
        </w:rPr>
        <w:t>Borrower</w:t>
      </w:r>
      <w:r w:rsidRPr="003D3D4F">
        <w:rPr>
          <w:rFonts w:ascii="Arial" w:hAnsi="Arial" w:cs="Arial"/>
          <w:spacing w:val="-3"/>
        </w:rPr>
        <w:t xml:space="preserve"> has further requested that HUD</w:t>
      </w:r>
      <w:r w:rsidR="00F80346" w:rsidRPr="003D3D4F">
        <w:rPr>
          <w:rFonts w:ascii="Arial" w:hAnsi="Arial" w:cs="Arial"/>
          <w:spacing w:val="-3"/>
        </w:rPr>
        <w:t xml:space="preserve"> allow Master Tenant to sublease the Commercial Portion (“Master Commercial Sublease”) to </w:t>
      </w:r>
      <w:r w:rsidR="002B66DE" w:rsidRPr="003D3D4F">
        <w:rPr>
          <w:rFonts w:ascii="Arial" w:hAnsi="Arial" w:cs="Arial"/>
          <w:spacing w:val="-3"/>
        </w:rPr>
        <w:lastRenderedPageBreak/>
        <w:t>___________________________</w:t>
      </w:r>
      <w:r w:rsidR="00F80346" w:rsidRPr="003D3D4F">
        <w:rPr>
          <w:rFonts w:ascii="Arial" w:hAnsi="Arial" w:cs="Arial"/>
          <w:spacing w:val="-3"/>
        </w:rPr>
        <w:t xml:space="preserve">, a </w:t>
      </w:r>
      <w:r w:rsidR="002B66DE" w:rsidRPr="003D3D4F">
        <w:rPr>
          <w:rFonts w:ascii="Arial" w:hAnsi="Arial" w:cs="Arial"/>
          <w:spacing w:val="-3"/>
        </w:rPr>
        <w:t>__________________________</w:t>
      </w:r>
      <w:r w:rsidR="00F80346" w:rsidRPr="003D3D4F">
        <w:rPr>
          <w:rFonts w:ascii="Arial" w:hAnsi="Arial" w:cs="Arial"/>
          <w:spacing w:val="-3"/>
        </w:rPr>
        <w:t xml:space="preserve"> (the “Commercial Tenant”) and the Multifamily Portion (the “Master Residential Sublease”, </w:t>
      </w:r>
      <w:r w:rsidR="008D7016" w:rsidRPr="003D3D4F">
        <w:rPr>
          <w:rFonts w:ascii="Arial" w:hAnsi="Arial" w:cs="Arial"/>
          <w:spacing w:val="-3"/>
        </w:rPr>
        <w:t xml:space="preserve">which </w:t>
      </w:r>
      <w:r w:rsidR="00F80346" w:rsidRPr="003D3D4F">
        <w:rPr>
          <w:rFonts w:ascii="Arial" w:hAnsi="Arial" w:cs="Arial"/>
          <w:spacing w:val="-3"/>
        </w:rPr>
        <w:t>together with the Master Commercial Sublease</w:t>
      </w:r>
      <w:r w:rsidR="008D7016" w:rsidRPr="003D3D4F">
        <w:rPr>
          <w:rFonts w:ascii="Arial" w:hAnsi="Arial" w:cs="Arial"/>
          <w:spacing w:val="-3"/>
        </w:rPr>
        <w:t xml:space="preserve"> are referred to as</w:t>
      </w:r>
      <w:r w:rsidR="00F80346" w:rsidRPr="003D3D4F">
        <w:rPr>
          <w:rFonts w:ascii="Arial" w:hAnsi="Arial" w:cs="Arial"/>
          <w:spacing w:val="-3"/>
        </w:rPr>
        <w:t xml:space="preserve"> the “Sublease(s)”) to Residential Tenant; </w:t>
      </w:r>
      <w:r w:rsidR="00E56DE6" w:rsidRPr="003D3D4F">
        <w:rPr>
          <w:rFonts w:ascii="Arial" w:hAnsi="Arial" w:cs="Arial"/>
          <w:spacing w:val="-3"/>
        </w:rPr>
        <w:t>[change, as appropriate, consistent with the composition and leasing of the Project]</w:t>
      </w:r>
      <w:r w:rsidR="00F80346" w:rsidRPr="003D3D4F">
        <w:rPr>
          <w:rFonts w:ascii="Arial" w:hAnsi="Arial" w:cs="Arial"/>
          <w:spacing w:val="-3"/>
        </w:rPr>
        <w:t>and</w:t>
      </w:r>
    </w:p>
    <w:p w:rsidR="00F80346" w:rsidRPr="003D3D4F" w:rsidRDefault="00F80346">
      <w:pPr>
        <w:tabs>
          <w:tab w:val="left" w:pos="-720"/>
        </w:tabs>
        <w:suppressAutoHyphens/>
        <w:rPr>
          <w:rFonts w:ascii="Arial" w:hAnsi="Arial" w:cs="Arial"/>
          <w:spacing w:val="-3"/>
        </w:rPr>
      </w:pPr>
    </w:p>
    <w:p w:rsidR="002B66DE" w:rsidRPr="003D3D4F" w:rsidRDefault="00F80346" w:rsidP="002B66DE">
      <w:pPr>
        <w:tabs>
          <w:tab w:val="left" w:pos="-720"/>
        </w:tabs>
        <w:suppressAutoHyphens/>
        <w:rPr>
          <w:rFonts w:ascii="Arial" w:hAnsi="Arial" w:cs="Arial"/>
          <w:spacing w:val="-3"/>
        </w:rPr>
      </w:pPr>
      <w:r w:rsidRPr="003D3D4F">
        <w:rPr>
          <w:rFonts w:ascii="Arial" w:hAnsi="Arial" w:cs="Arial"/>
          <w:spacing w:val="-3"/>
        </w:rPr>
        <w:tab/>
      </w:r>
      <w:r w:rsidR="002B66DE" w:rsidRPr="003D3D4F">
        <w:rPr>
          <w:rFonts w:ascii="Arial" w:hAnsi="Arial" w:cs="Arial"/>
          <w:b/>
          <w:bCs/>
          <w:spacing w:val="-3"/>
        </w:rPr>
        <w:t xml:space="preserve">WHEREAS, </w:t>
      </w:r>
      <w:r w:rsidR="002B66DE" w:rsidRPr="003D3D4F">
        <w:rPr>
          <w:rFonts w:ascii="Arial" w:hAnsi="Arial" w:cs="Arial"/>
          <w:spacing w:val="-3"/>
        </w:rPr>
        <w:t>to finance the Project</w:t>
      </w:r>
      <w:r w:rsidR="00D50613" w:rsidRPr="003D3D4F">
        <w:rPr>
          <w:rFonts w:ascii="Arial" w:hAnsi="Arial" w:cs="Arial"/>
          <w:spacing w:val="-3"/>
        </w:rPr>
        <w:t>,</w:t>
      </w:r>
      <w:r w:rsidR="002B66DE" w:rsidRPr="003D3D4F">
        <w:rPr>
          <w:rFonts w:ascii="Arial" w:hAnsi="Arial" w:cs="Arial"/>
          <w:b/>
          <w:bCs/>
          <w:spacing w:val="-3"/>
        </w:rPr>
        <w:t xml:space="preserve"> </w:t>
      </w:r>
      <w:r w:rsidR="002B66DE" w:rsidRPr="003D3D4F">
        <w:rPr>
          <w:rFonts w:ascii="Arial" w:hAnsi="Arial" w:cs="Arial"/>
          <w:spacing w:val="-3"/>
        </w:rPr>
        <w:t xml:space="preserve">the </w:t>
      </w:r>
      <w:r w:rsidR="008D7016" w:rsidRPr="003D3D4F">
        <w:rPr>
          <w:rFonts w:ascii="Arial" w:hAnsi="Arial" w:cs="Arial"/>
          <w:spacing w:val="-3"/>
        </w:rPr>
        <w:t>Borrower</w:t>
      </w:r>
      <w:r w:rsidR="002B66DE" w:rsidRPr="003D3D4F">
        <w:rPr>
          <w:rFonts w:ascii="Arial" w:hAnsi="Arial" w:cs="Arial"/>
          <w:spacing w:val="-3"/>
        </w:rPr>
        <w:t xml:space="preserve"> intends to utilize, among other sources, the proceeds from a ________________________________________________________  ($___________________) loan to be insured under section ___ of the National Housing Act (“FHA-Insured Loan”), and </w:t>
      </w:r>
      <w:r w:rsidR="008D7016" w:rsidRPr="003D3D4F">
        <w:rPr>
          <w:rFonts w:ascii="Arial" w:hAnsi="Arial" w:cs="Arial"/>
          <w:spacing w:val="-3"/>
        </w:rPr>
        <w:t>Borrower</w:t>
      </w:r>
      <w:r w:rsidR="002B66DE" w:rsidRPr="003D3D4F">
        <w:rPr>
          <w:rFonts w:ascii="Arial" w:hAnsi="Arial" w:cs="Arial"/>
          <w:spacing w:val="-3"/>
        </w:rPr>
        <w:t xml:space="preserve">, Master Tenant, Residential Tenant and Commercial Tenant </w:t>
      </w:r>
      <w:r w:rsidR="00E56DE6" w:rsidRPr="003D3D4F">
        <w:rPr>
          <w:rFonts w:ascii="Arial" w:hAnsi="Arial" w:cs="Arial"/>
          <w:spacing w:val="-3"/>
        </w:rPr>
        <w:t>[adjust as necessary]</w:t>
      </w:r>
      <w:r w:rsidR="002B66DE" w:rsidRPr="003D3D4F">
        <w:rPr>
          <w:rFonts w:ascii="Arial" w:hAnsi="Arial" w:cs="Arial"/>
          <w:spacing w:val="-3"/>
        </w:rPr>
        <w:t xml:space="preserve">have each agreed to execute a separate HUD prescribed regulatory agreement </w:t>
      </w:r>
      <w:r w:rsidR="008D7016" w:rsidRPr="003D3D4F">
        <w:rPr>
          <w:rFonts w:ascii="Arial" w:hAnsi="Arial" w:cs="Arial"/>
          <w:spacing w:val="-3"/>
        </w:rPr>
        <w:t xml:space="preserve">with rider attached </w:t>
      </w:r>
      <w:r w:rsidR="002B66DE" w:rsidRPr="003D3D4F">
        <w:rPr>
          <w:rFonts w:ascii="Arial" w:hAnsi="Arial" w:cs="Arial"/>
          <w:spacing w:val="-3"/>
        </w:rPr>
        <w:t>(respectively, a “Regulatory Agreement”), to provide HUD with additional protection now and as reasonably may be deemed necessary from time-to-time in the future by HUD, with respect to the FHA-Insured Loan, the Transaction, and the operation of the Mortgaged Property.</w:t>
      </w:r>
    </w:p>
    <w:p w:rsidR="00F80346" w:rsidRPr="003D3D4F" w:rsidRDefault="00F80346">
      <w:pPr>
        <w:tabs>
          <w:tab w:val="left" w:pos="-720"/>
        </w:tabs>
        <w:suppressAutoHyphens/>
        <w:rPr>
          <w:rFonts w:ascii="Arial" w:hAnsi="Arial" w:cs="Arial"/>
        </w:rPr>
      </w:pPr>
    </w:p>
    <w:p w:rsidR="00F80346" w:rsidRPr="003D3D4F" w:rsidRDefault="00F80346">
      <w:pPr>
        <w:tabs>
          <w:tab w:val="left" w:pos="-720"/>
        </w:tabs>
        <w:suppressAutoHyphens/>
        <w:rPr>
          <w:rFonts w:ascii="Arial" w:hAnsi="Arial" w:cs="Arial"/>
          <w:spacing w:val="-3"/>
        </w:rPr>
      </w:pPr>
      <w:r w:rsidRPr="003D3D4F">
        <w:rPr>
          <w:rFonts w:ascii="Arial" w:hAnsi="Arial" w:cs="Arial"/>
        </w:rPr>
        <w:tab/>
      </w:r>
      <w:r w:rsidRPr="003D3D4F">
        <w:rPr>
          <w:rFonts w:ascii="Arial" w:hAnsi="Arial" w:cs="Arial"/>
          <w:b/>
          <w:spacing w:val="-3"/>
        </w:rPr>
        <w:t>NOW, THEREFORE,</w:t>
      </w:r>
      <w:r w:rsidRPr="003D3D4F">
        <w:rPr>
          <w:rFonts w:ascii="Arial" w:hAnsi="Arial" w:cs="Arial"/>
          <w:spacing w:val="-3"/>
        </w:rPr>
        <w:t xml:space="preserve"> for and in consideration of the </w:t>
      </w:r>
      <w:r w:rsidR="00D50613" w:rsidRPr="003D3D4F">
        <w:rPr>
          <w:rFonts w:ascii="Arial" w:hAnsi="Arial" w:cs="Arial"/>
          <w:spacing w:val="-3"/>
        </w:rPr>
        <w:t xml:space="preserve">above </w:t>
      </w:r>
      <w:r w:rsidRPr="003D3D4F">
        <w:rPr>
          <w:rFonts w:ascii="Arial" w:hAnsi="Arial" w:cs="Arial"/>
          <w:spacing w:val="-3"/>
        </w:rPr>
        <w:t xml:space="preserve">premises and other good and valuable consideration, the receipt of which is hereby acknowledged, the parties agree </w:t>
      </w:r>
      <w:r w:rsidR="000C64B4" w:rsidRPr="003D3D4F">
        <w:rPr>
          <w:rFonts w:ascii="Arial" w:hAnsi="Arial" w:cs="Arial"/>
          <w:spacing w:val="-3"/>
        </w:rPr>
        <w:t xml:space="preserve">the Agreement is amended </w:t>
      </w:r>
      <w:r w:rsidRPr="003D3D4F">
        <w:rPr>
          <w:rFonts w:ascii="Arial" w:hAnsi="Arial" w:cs="Arial"/>
          <w:spacing w:val="-3"/>
        </w:rPr>
        <w:t>as follows:</w:t>
      </w:r>
    </w:p>
    <w:p w:rsidR="00F80346" w:rsidRPr="003D3D4F" w:rsidRDefault="00F80346">
      <w:pPr>
        <w:tabs>
          <w:tab w:val="left" w:pos="-720"/>
        </w:tabs>
        <w:suppressAutoHyphens/>
        <w:rPr>
          <w:rFonts w:ascii="Arial" w:hAnsi="Arial" w:cs="Arial"/>
          <w:spacing w:val="-3"/>
        </w:rPr>
      </w:pPr>
    </w:p>
    <w:p w:rsidR="00F80346" w:rsidRPr="003D3D4F" w:rsidRDefault="00F80346" w:rsidP="003D3D4F">
      <w:pPr>
        <w:pStyle w:val="ListParagraph"/>
        <w:numPr>
          <w:ilvl w:val="0"/>
          <w:numId w:val="11"/>
        </w:numPr>
        <w:tabs>
          <w:tab w:val="left" w:pos="360"/>
        </w:tabs>
        <w:suppressAutoHyphens/>
        <w:ind w:left="0" w:firstLine="0"/>
        <w:rPr>
          <w:rFonts w:ascii="Arial" w:hAnsi="Arial" w:cs="Arial"/>
        </w:rPr>
      </w:pPr>
      <w:r w:rsidRPr="003D3D4F">
        <w:rPr>
          <w:rFonts w:ascii="Arial" w:hAnsi="Arial" w:cs="Arial"/>
          <w:b/>
        </w:rPr>
        <w:t>Incorporation of Recitals.</w:t>
      </w:r>
      <w:r w:rsidRPr="003D3D4F">
        <w:rPr>
          <w:rFonts w:ascii="Arial" w:hAnsi="Arial" w:cs="Arial"/>
        </w:rPr>
        <w:t xml:space="preserve">  The foregoing recitals are hereby incorporated by reference as if fully set forth herein.</w:t>
      </w:r>
    </w:p>
    <w:p w:rsidR="00F80346" w:rsidRPr="003D3D4F" w:rsidRDefault="00F80346">
      <w:pPr>
        <w:tabs>
          <w:tab w:val="left" w:pos="-720"/>
        </w:tabs>
        <w:suppressAutoHyphens/>
        <w:rPr>
          <w:rFonts w:ascii="Arial" w:hAnsi="Arial" w:cs="Arial"/>
        </w:rPr>
      </w:pPr>
    </w:p>
    <w:p w:rsidR="00F80346" w:rsidRPr="003D3D4F" w:rsidRDefault="00F80346" w:rsidP="003D3D4F">
      <w:pPr>
        <w:pStyle w:val="ListParagraph"/>
        <w:numPr>
          <w:ilvl w:val="0"/>
          <w:numId w:val="11"/>
        </w:numPr>
        <w:tabs>
          <w:tab w:val="left" w:pos="-720"/>
        </w:tabs>
        <w:suppressAutoHyphens/>
        <w:ind w:left="360"/>
        <w:rPr>
          <w:rFonts w:ascii="Arial" w:hAnsi="Arial" w:cs="Arial"/>
        </w:rPr>
      </w:pPr>
      <w:r w:rsidRPr="003D3D4F">
        <w:rPr>
          <w:rFonts w:ascii="Arial" w:hAnsi="Arial" w:cs="Arial"/>
          <w:b/>
          <w:bCs/>
        </w:rPr>
        <w:t>Definitions/Applicability</w:t>
      </w:r>
      <w:r w:rsidRPr="003D3D4F">
        <w:rPr>
          <w:rFonts w:ascii="Arial" w:hAnsi="Arial" w:cs="Arial"/>
        </w:rPr>
        <w:t xml:space="preserve">.  </w:t>
      </w:r>
    </w:p>
    <w:p w:rsidR="00F80346" w:rsidRPr="003D3D4F" w:rsidRDefault="00F80346">
      <w:pPr>
        <w:pStyle w:val="EndnoteText"/>
        <w:tabs>
          <w:tab w:val="left" w:pos="-720"/>
        </w:tabs>
        <w:suppressAutoHyphens/>
        <w:rPr>
          <w:rFonts w:ascii="Arial" w:hAnsi="Arial" w:cs="Arial"/>
        </w:rPr>
      </w:pPr>
    </w:p>
    <w:p w:rsidR="00F80346" w:rsidRPr="003D3D4F" w:rsidRDefault="00F80346" w:rsidP="003D3D4F">
      <w:pPr>
        <w:numPr>
          <w:ilvl w:val="0"/>
          <w:numId w:val="7"/>
        </w:numPr>
        <w:tabs>
          <w:tab w:val="clear" w:pos="2640"/>
          <w:tab w:val="num" w:pos="-720"/>
        </w:tabs>
        <w:suppressAutoHyphens/>
        <w:ind w:left="720" w:hanging="360"/>
        <w:rPr>
          <w:rFonts w:ascii="Arial" w:hAnsi="Arial" w:cs="Arial"/>
        </w:rPr>
      </w:pPr>
      <w:r w:rsidRPr="003D3D4F">
        <w:rPr>
          <w:rFonts w:ascii="Arial" w:hAnsi="Arial" w:cs="Arial"/>
        </w:rPr>
        <w:t xml:space="preserve">Residential Tenant is executing this Rider to amend and supplement the Agreement (the Agreement and this Rider are collectively referred to herein as the “Residential Tenant Regulatory Agreement”).  </w:t>
      </w:r>
      <w:r w:rsidR="000C64B4" w:rsidRPr="003D3D4F">
        <w:rPr>
          <w:rFonts w:ascii="Arial" w:hAnsi="Arial" w:cs="Arial"/>
        </w:rPr>
        <w:t>Except as specifically amended by this Rider, the Agreement remains in full force and effect in accordance with its terms.</w:t>
      </w:r>
    </w:p>
    <w:p w:rsidR="00F80346" w:rsidRPr="003D3D4F" w:rsidRDefault="00F80346">
      <w:pPr>
        <w:tabs>
          <w:tab w:val="left" w:pos="-720"/>
        </w:tabs>
        <w:suppressAutoHyphens/>
        <w:ind w:left="2160"/>
        <w:rPr>
          <w:rFonts w:ascii="Arial" w:hAnsi="Arial" w:cs="Arial"/>
        </w:rPr>
      </w:pPr>
    </w:p>
    <w:p w:rsidR="00F80346" w:rsidRPr="003D3D4F" w:rsidRDefault="0050052C" w:rsidP="003D3D4F">
      <w:pPr>
        <w:numPr>
          <w:ilvl w:val="0"/>
          <w:numId w:val="7"/>
        </w:numPr>
        <w:tabs>
          <w:tab w:val="clear" w:pos="2640"/>
          <w:tab w:val="num" w:pos="-720"/>
        </w:tabs>
        <w:suppressAutoHyphens/>
        <w:ind w:left="720" w:hanging="360"/>
        <w:rPr>
          <w:rFonts w:ascii="Arial" w:hAnsi="Arial" w:cs="Arial"/>
        </w:rPr>
      </w:pPr>
      <w:r w:rsidRPr="003D3D4F">
        <w:rPr>
          <w:rFonts w:ascii="Arial" w:hAnsi="Arial" w:cs="Arial"/>
        </w:rPr>
        <w:t>Except as otherwise provided, c</w:t>
      </w:r>
      <w:r w:rsidR="00F80346" w:rsidRPr="003D3D4F">
        <w:rPr>
          <w:rFonts w:ascii="Arial" w:hAnsi="Arial" w:cs="Arial"/>
        </w:rPr>
        <w:t>apitalized terms defined herein are for the purpose of convenience with respect to this Rider</w:t>
      </w:r>
      <w:r w:rsidR="00D50613" w:rsidRPr="003D3D4F">
        <w:rPr>
          <w:rFonts w:ascii="Arial" w:hAnsi="Arial" w:cs="Arial"/>
        </w:rPr>
        <w:t xml:space="preserve"> only</w:t>
      </w:r>
      <w:r w:rsidR="00F80346" w:rsidRPr="003D3D4F">
        <w:rPr>
          <w:rFonts w:ascii="Arial" w:hAnsi="Arial" w:cs="Arial"/>
        </w:rPr>
        <w:t xml:space="preserve">, and do not change or otherwise affect terms defined or used in the Agreement.  </w:t>
      </w:r>
    </w:p>
    <w:p w:rsidR="00F80346" w:rsidRPr="003D3D4F" w:rsidRDefault="00F80346">
      <w:pPr>
        <w:tabs>
          <w:tab w:val="left" w:pos="-720"/>
        </w:tabs>
        <w:suppressAutoHyphens/>
        <w:rPr>
          <w:rFonts w:ascii="Arial" w:hAnsi="Arial" w:cs="Arial"/>
        </w:rPr>
      </w:pPr>
    </w:p>
    <w:p w:rsidR="00F80346" w:rsidRPr="003D3D4F" w:rsidRDefault="00F80346" w:rsidP="003D3D4F">
      <w:pPr>
        <w:numPr>
          <w:ilvl w:val="0"/>
          <w:numId w:val="7"/>
        </w:numPr>
        <w:tabs>
          <w:tab w:val="clear" w:pos="2640"/>
          <w:tab w:val="num" w:pos="-720"/>
        </w:tabs>
        <w:suppressAutoHyphens/>
        <w:ind w:left="720" w:hanging="360"/>
        <w:rPr>
          <w:rFonts w:ascii="Arial" w:hAnsi="Arial" w:cs="Arial"/>
        </w:rPr>
      </w:pPr>
      <w:r w:rsidRPr="003D3D4F">
        <w:rPr>
          <w:rFonts w:ascii="Arial" w:hAnsi="Arial" w:cs="Arial"/>
        </w:rPr>
        <w:t xml:space="preserve">The undertakings and obligations stated to be the </w:t>
      </w:r>
      <w:r w:rsidR="000C64B4" w:rsidRPr="003D3D4F">
        <w:rPr>
          <w:rFonts w:ascii="Arial" w:hAnsi="Arial" w:cs="Arial"/>
        </w:rPr>
        <w:t>Borrower</w:t>
      </w:r>
      <w:r w:rsidRPr="003D3D4F">
        <w:rPr>
          <w:rFonts w:ascii="Arial" w:hAnsi="Arial" w:cs="Arial"/>
        </w:rPr>
        <w:t xml:space="preserve">’s under the Agreement are hereby deemed to be obligations of the Residential Tenant, substituting Residential Tenant for </w:t>
      </w:r>
      <w:r w:rsidR="000C64B4" w:rsidRPr="003D3D4F">
        <w:rPr>
          <w:rFonts w:ascii="Arial" w:hAnsi="Arial" w:cs="Arial"/>
        </w:rPr>
        <w:t>Borrower</w:t>
      </w:r>
      <w:r w:rsidRPr="003D3D4F">
        <w:rPr>
          <w:rFonts w:ascii="Arial" w:hAnsi="Arial" w:cs="Arial"/>
        </w:rPr>
        <w:t xml:space="preserve"> in the Agreement except to the extent that Residential Tenant is incapable of performing, or otherwise should not be required to perform, such undertaking or obligation.  The Residential Tenant’s capability or requirement to perform an undertaking or obligation shall be determined by HUD.  For example, by way of illustration but not limitation, the Residential Tenant is not obligated to make payments due under the </w:t>
      </w:r>
      <w:r w:rsidR="00D50613" w:rsidRPr="003D3D4F">
        <w:rPr>
          <w:rFonts w:ascii="Arial" w:hAnsi="Arial" w:cs="Arial"/>
        </w:rPr>
        <w:t>N</w:t>
      </w:r>
      <w:r w:rsidRPr="003D3D4F">
        <w:rPr>
          <w:rFonts w:ascii="Arial" w:hAnsi="Arial" w:cs="Arial"/>
        </w:rPr>
        <w:t xml:space="preserve">ote and </w:t>
      </w:r>
      <w:r w:rsidR="00D50613" w:rsidRPr="003D3D4F">
        <w:rPr>
          <w:rFonts w:ascii="Arial" w:hAnsi="Arial" w:cs="Arial"/>
        </w:rPr>
        <w:t>Security Instrument</w:t>
      </w:r>
      <w:r w:rsidRPr="003D3D4F">
        <w:rPr>
          <w:rFonts w:ascii="Arial" w:hAnsi="Arial" w:cs="Arial"/>
        </w:rPr>
        <w:t xml:space="preserve">, as required under </w:t>
      </w:r>
      <w:r w:rsidR="000C64B4" w:rsidRPr="003D3D4F">
        <w:rPr>
          <w:rFonts w:ascii="Arial" w:hAnsi="Arial" w:cs="Arial"/>
        </w:rPr>
        <w:t>section 9</w:t>
      </w:r>
      <w:r w:rsidRPr="003D3D4F">
        <w:rPr>
          <w:rFonts w:ascii="Arial" w:hAnsi="Arial" w:cs="Arial"/>
        </w:rPr>
        <w:t xml:space="preserve"> of the Agreement, but </w:t>
      </w:r>
      <w:r w:rsidRPr="003D3D4F">
        <w:rPr>
          <w:rFonts w:ascii="Arial" w:hAnsi="Arial" w:cs="Arial"/>
        </w:rPr>
        <w:lastRenderedPageBreak/>
        <w:t xml:space="preserve">Residential Tenant is obligated to provide to HUD the annual financial report required under </w:t>
      </w:r>
      <w:r w:rsidR="000C64B4" w:rsidRPr="003D3D4F">
        <w:rPr>
          <w:rFonts w:ascii="Arial" w:hAnsi="Arial" w:cs="Arial"/>
        </w:rPr>
        <w:t>section 18</w:t>
      </w:r>
      <w:r w:rsidRPr="003D3D4F">
        <w:rPr>
          <w:rFonts w:ascii="Arial" w:hAnsi="Arial" w:cs="Arial"/>
        </w:rPr>
        <w:t xml:space="preserve"> of the Agreement.</w:t>
      </w:r>
    </w:p>
    <w:p w:rsidR="00F80346" w:rsidRPr="003D3D4F" w:rsidRDefault="00F80346">
      <w:pPr>
        <w:tabs>
          <w:tab w:val="left" w:pos="-720"/>
        </w:tabs>
        <w:suppressAutoHyphens/>
        <w:ind w:left="720"/>
        <w:rPr>
          <w:rFonts w:ascii="Arial" w:hAnsi="Arial" w:cs="Arial"/>
          <w:b/>
          <w:caps/>
        </w:rPr>
      </w:pPr>
      <w:r w:rsidRPr="003D3D4F">
        <w:rPr>
          <w:rFonts w:ascii="Arial" w:hAnsi="Arial" w:cs="Arial"/>
          <w:b/>
          <w:caps/>
        </w:rPr>
        <w:t xml:space="preserve"> </w:t>
      </w:r>
    </w:p>
    <w:p w:rsidR="00F80346" w:rsidRPr="003D3D4F" w:rsidRDefault="00F80346" w:rsidP="003D3D4F">
      <w:pPr>
        <w:pStyle w:val="ListParagraph"/>
        <w:numPr>
          <w:ilvl w:val="0"/>
          <w:numId w:val="3"/>
        </w:numPr>
        <w:tabs>
          <w:tab w:val="clear" w:pos="1800"/>
          <w:tab w:val="left" w:pos="-720"/>
          <w:tab w:val="num" w:pos="360"/>
        </w:tabs>
        <w:suppressAutoHyphens/>
        <w:ind w:left="360"/>
        <w:rPr>
          <w:rFonts w:ascii="Arial" w:hAnsi="Arial" w:cs="Arial"/>
          <w:b/>
        </w:rPr>
      </w:pPr>
      <w:r w:rsidRPr="003D3D4F">
        <w:rPr>
          <w:rFonts w:ascii="Arial" w:hAnsi="Arial" w:cs="Arial"/>
          <w:b/>
        </w:rPr>
        <w:t xml:space="preserve">Master </w:t>
      </w:r>
      <w:r w:rsidRPr="003D3D4F">
        <w:rPr>
          <w:rFonts w:ascii="Arial" w:hAnsi="Arial" w:cs="Arial"/>
          <w:b/>
          <w:bCs/>
        </w:rPr>
        <w:t xml:space="preserve">Residential </w:t>
      </w:r>
      <w:r w:rsidRPr="003D3D4F">
        <w:rPr>
          <w:rFonts w:ascii="Arial" w:hAnsi="Arial" w:cs="Arial"/>
          <w:b/>
        </w:rPr>
        <w:t xml:space="preserve">Sublease and Remedies.  </w:t>
      </w:r>
    </w:p>
    <w:p w:rsidR="00F80346" w:rsidRPr="003D3D4F" w:rsidRDefault="00F80346">
      <w:pPr>
        <w:tabs>
          <w:tab w:val="left" w:pos="-720"/>
        </w:tabs>
        <w:suppressAutoHyphens/>
        <w:rPr>
          <w:rFonts w:ascii="Arial" w:hAnsi="Arial" w:cs="Arial"/>
          <w:b/>
        </w:rPr>
      </w:pPr>
    </w:p>
    <w:p w:rsidR="00F80346" w:rsidRPr="003D3D4F" w:rsidRDefault="00F80346" w:rsidP="003D3D4F">
      <w:pPr>
        <w:numPr>
          <w:ilvl w:val="1"/>
          <w:numId w:val="3"/>
        </w:numPr>
        <w:tabs>
          <w:tab w:val="clear" w:pos="2520"/>
          <w:tab w:val="num" w:pos="-720"/>
        </w:tabs>
        <w:suppressAutoHyphens/>
        <w:ind w:left="720"/>
        <w:rPr>
          <w:rFonts w:ascii="Arial" w:hAnsi="Arial" w:cs="Arial"/>
          <w:bCs/>
        </w:rPr>
      </w:pPr>
      <w:r w:rsidRPr="003D3D4F">
        <w:rPr>
          <w:rFonts w:ascii="Arial" w:hAnsi="Arial" w:cs="Arial"/>
        </w:rPr>
        <w:t>Residential</w:t>
      </w:r>
      <w:r w:rsidRPr="003D3D4F">
        <w:rPr>
          <w:rFonts w:ascii="Arial" w:hAnsi="Arial" w:cs="Arial"/>
          <w:bCs/>
        </w:rPr>
        <w:t xml:space="preserve"> Tenant covenants and agrees to comply with all of the terms and conditions contained in the Master </w:t>
      </w:r>
      <w:r w:rsidRPr="003D3D4F">
        <w:rPr>
          <w:rFonts w:ascii="Arial" w:hAnsi="Arial" w:cs="Arial"/>
        </w:rPr>
        <w:t>Residential</w:t>
      </w:r>
      <w:r w:rsidRPr="003D3D4F">
        <w:rPr>
          <w:rFonts w:ascii="Arial" w:hAnsi="Arial" w:cs="Arial"/>
          <w:bCs/>
        </w:rPr>
        <w:t xml:space="preserve"> Sublease.  A</w:t>
      </w:r>
      <w:r w:rsidR="0050052C" w:rsidRPr="003D3D4F">
        <w:rPr>
          <w:rFonts w:ascii="Arial" w:hAnsi="Arial" w:cs="Arial"/>
          <w:bCs/>
        </w:rPr>
        <w:t xml:space="preserve"> </w:t>
      </w:r>
      <w:r w:rsidR="00992D4E" w:rsidRPr="003D3D4F">
        <w:rPr>
          <w:rFonts w:ascii="Arial" w:hAnsi="Arial" w:cs="Arial"/>
          <w:bCs/>
        </w:rPr>
        <w:t xml:space="preserve">Master Residential Sublease </w:t>
      </w:r>
      <w:r w:rsidR="0050052C" w:rsidRPr="003D3D4F">
        <w:rPr>
          <w:rFonts w:ascii="Arial" w:hAnsi="Arial" w:cs="Arial"/>
          <w:bCs/>
        </w:rPr>
        <w:t xml:space="preserve">default by Residential Tenant beyond any reasonable cure period that may be provided </w:t>
      </w:r>
      <w:r w:rsidR="00992D4E" w:rsidRPr="003D3D4F">
        <w:rPr>
          <w:rFonts w:ascii="Arial" w:hAnsi="Arial" w:cs="Arial"/>
          <w:bCs/>
        </w:rPr>
        <w:t>there</w:t>
      </w:r>
      <w:r w:rsidR="0050052C" w:rsidRPr="003D3D4F">
        <w:rPr>
          <w:rFonts w:ascii="Arial" w:hAnsi="Arial" w:cs="Arial"/>
          <w:bCs/>
        </w:rPr>
        <w:t>in is a</w:t>
      </w:r>
      <w:r w:rsidR="00992D4E" w:rsidRPr="003D3D4F">
        <w:rPr>
          <w:rFonts w:ascii="Arial" w:hAnsi="Arial" w:cs="Arial"/>
          <w:bCs/>
        </w:rPr>
        <w:t xml:space="preserve"> d</w:t>
      </w:r>
      <w:r w:rsidRPr="003D3D4F">
        <w:rPr>
          <w:rFonts w:ascii="Arial" w:hAnsi="Arial" w:cs="Arial"/>
          <w:bCs/>
        </w:rPr>
        <w:t>efault</w:t>
      </w:r>
      <w:r w:rsidR="00992D4E" w:rsidRPr="003D3D4F">
        <w:rPr>
          <w:rFonts w:ascii="Arial" w:hAnsi="Arial" w:cs="Arial"/>
          <w:bCs/>
        </w:rPr>
        <w:t xml:space="preserve"> </w:t>
      </w:r>
      <w:r w:rsidRPr="003D3D4F">
        <w:rPr>
          <w:rFonts w:ascii="Arial" w:hAnsi="Arial" w:cs="Arial"/>
          <w:bCs/>
        </w:rPr>
        <w:t xml:space="preserve">under the </w:t>
      </w:r>
      <w:r w:rsidRPr="003D3D4F">
        <w:rPr>
          <w:rFonts w:ascii="Arial" w:hAnsi="Arial" w:cs="Arial"/>
        </w:rPr>
        <w:t>Residential</w:t>
      </w:r>
      <w:r w:rsidRPr="003D3D4F">
        <w:rPr>
          <w:rFonts w:ascii="Arial" w:hAnsi="Arial" w:cs="Arial"/>
          <w:bCs/>
        </w:rPr>
        <w:t xml:space="preserve"> Tenant Regulatory Agreement.  Such </w:t>
      </w:r>
      <w:r w:rsidR="00992D4E" w:rsidRPr="003D3D4F">
        <w:rPr>
          <w:rFonts w:ascii="Arial" w:hAnsi="Arial" w:cs="Arial"/>
          <w:bCs/>
        </w:rPr>
        <w:t>d</w:t>
      </w:r>
      <w:r w:rsidRPr="003D3D4F">
        <w:rPr>
          <w:rFonts w:ascii="Arial" w:hAnsi="Arial" w:cs="Arial"/>
          <w:bCs/>
        </w:rPr>
        <w:t>efault does not require notice and an opportunity to cure</w:t>
      </w:r>
      <w:r w:rsidR="00992D4E" w:rsidRPr="003D3D4F">
        <w:rPr>
          <w:rFonts w:ascii="Arial" w:hAnsi="Arial" w:cs="Arial"/>
          <w:bCs/>
        </w:rPr>
        <w:t>, as a condition to HUD’s exercise of remedies available under the Residential Tenant Regulatory Agreement</w:t>
      </w:r>
      <w:r w:rsidRPr="003D3D4F">
        <w:rPr>
          <w:rFonts w:ascii="Arial" w:hAnsi="Arial" w:cs="Arial"/>
          <w:bCs/>
        </w:rPr>
        <w:t>.</w:t>
      </w:r>
    </w:p>
    <w:p w:rsidR="00F80346" w:rsidRPr="003D3D4F" w:rsidRDefault="00F80346">
      <w:pPr>
        <w:tabs>
          <w:tab w:val="left" w:pos="-720"/>
        </w:tabs>
        <w:suppressAutoHyphens/>
        <w:ind w:left="2160"/>
        <w:rPr>
          <w:rFonts w:ascii="Arial" w:hAnsi="Arial" w:cs="Arial"/>
          <w:bCs/>
        </w:rPr>
      </w:pPr>
    </w:p>
    <w:p w:rsidR="00F80346" w:rsidRPr="003D3D4F" w:rsidRDefault="00F80346" w:rsidP="003D3D4F">
      <w:pPr>
        <w:numPr>
          <w:ilvl w:val="1"/>
          <w:numId w:val="3"/>
        </w:numPr>
        <w:tabs>
          <w:tab w:val="clear" w:pos="2520"/>
          <w:tab w:val="num" w:pos="-720"/>
        </w:tabs>
        <w:suppressAutoHyphens/>
        <w:ind w:left="720"/>
        <w:rPr>
          <w:rFonts w:ascii="Arial" w:hAnsi="Arial" w:cs="Arial"/>
          <w:bCs/>
        </w:rPr>
      </w:pPr>
      <w:r w:rsidRPr="003D3D4F">
        <w:rPr>
          <w:rFonts w:ascii="Arial" w:hAnsi="Arial" w:cs="Arial"/>
          <w:bCs/>
        </w:rPr>
        <w:t xml:space="preserve">The </w:t>
      </w:r>
      <w:r w:rsidRPr="003D3D4F">
        <w:rPr>
          <w:rFonts w:ascii="Arial" w:hAnsi="Arial" w:cs="Arial"/>
        </w:rPr>
        <w:t>Residential</w:t>
      </w:r>
      <w:r w:rsidRPr="003D3D4F">
        <w:rPr>
          <w:rFonts w:ascii="Arial" w:hAnsi="Arial" w:cs="Arial"/>
          <w:bCs/>
        </w:rPr>
        <w:t xml:space="preserve"> Tenant agrees that the Master </w:t>
      </w:r>
      <w:r w:rsidRPr="003D3D4F">
        <w:rPr>
          <w:rFonts w:ascii="Arial" w:hAnsi="Arial" w:cs="Arial"/>
        </w:rPr>
        <w:t>Residential</w:t>
      </w:r>
      <w:r w:rsidRPr="003D3D4F">
        <w:rPr>
          <w:rFonts w:ascii="Arial" w:hAnsi="Arial" w:cs="Arial"/>
          <w:bCs/>
        </w:rPr>
        <w:t xml:space="preserve"> Sublease (i) incorporates the obligations and undertakings of the </w:t>
      </w:r>
      <w:r w:rsidR="00AB3F56" w:rsidRPr="003D3D4F">
        <w:rPr>
          <w:rFonts w:ascii="Arial" w:hAnsi="Arial" w:cs="Arial"/>
          <w:bCs/>
        </w:rPr>
        <w:t xml:space="preserve">Residential Tenant under the </w:t>
      </w:r>
      <w:r w:rsidRPr="003D3D4F">
        <w:rPr>
          <w:rFonts w:ascii="Arial" w:hAnsi="Arial" w:cs="Arial"/>
        </w:rPr>
        <w:t>Residential</w:t>
      </w:r>
      <w:r w:rsidRPr="003D3D4F">
        <w:rPr>
          <w:rFonts w:ascii="Arial" w:hAnsi="Arial" w:cs="Arial"/>
          <w:bCs/>
        </w:rPr>
        <w:t xml:space="preserve"> Tenant Regulatory Agreement, as additional covenants and agreements under the Master </w:t>
      </w:r>
      <w:r w:rsidRPr="003D3D4F">
        <w:rPr>
          <w:rFonts w:ascii="Arial" w:hAnsi="Arial" w:cs="Arial"/>
        </w:rPr>
        <w:t>Residential</w:t>
      </w:r>
      <w:r w:rsidRPr="003D3D4F">
        <w:rPr>
          <w:rFonts w:ascii="Arial" w:hAnsi="Arial" w:cs="Arial"/>
          <w:bCs/>
        </w:rPr>
        <w:t xml:space="preserve"> Sublease, and (ii) shall not be modified or amended, without the prior written consent of HUD.  A</w:t>
      </w:r>
      <w:r w:rsidR="00AB3F56" w:rsidRPr="003D3D4F">
        <w:rPr>
          <w:rFonts w:ascii="Arial" w:hAnsi="Arial" w:cs="Arial"/>
          <w:bCs/>
        </w:rPr>
        <w:t>n uncured d</w:t>
      </w:r>
      <w:r w:rsidRPr="003D3D4F">
        <w:rPr>
          <w:rFonts w:ascii="Arial" w:hAnsi="Arial" w:cs="Arial"/>
          <w:bCs/>
        </w:rPr>
        <w:t xml:space="preserve">efault under the </w:t>
      </w:r>
      <w:r w:rsidRPr="003D3D4F">
        <w:rPr>
          <w:rFonts w:ascii="Arial" w:hAnsi="Arial" w:cs="Arial"/>
        </w:rPr>
        <w:t>Residential</w:t>
      </w:r>
      <w:r w:rsidRPr="003D3D4F">
        <w:rPr>
          <w:rFonts w:ascii="Arial" w:hAnsi="Arial" w:cs="Arial"/>
          <w:bCs/>
        </w:rPr>
        <w:t xml:space="preserve"> Tenant Regulatory Agreement shall be deemed to be an </w:t>
      </w:r>
      <w:r w:rsidR="00AB3F56" w:rsidRPr="003D3D4F">
        <w:rPr>
          <w:rFonts w:ascii="Arial" w:hAnsi="Arial" w:cs="Arial"/>
          <w:bCs/>
        </w:rPr>
        <w:t>incurable d</w:t>
      </w:r>
      <w:r w:rsidRPr="003D3D4F">
        <w:rPr>
          <w:rFonts w:ascii="Arial" w:hAnsi="Arial" w:cs="Arial"/>
          <w:bCs/>
        </w:rPr>
        <w:t xml:space="preserve">efault under the Master </w:t>
      </w:r>
      <w:r w:rsidRPr="003D3D4F">
        <w:rPr>
          <w:rFonts w:ascii="Arial" w:hAnsi="Arial" w:cs="Arial"/>
        </w:rPr>
        <w:t>Residential</w:t>
      </w:r>
      <w:r w:rsidRPr="003D3D4F">
        <w:rPr>
          <w:rFonts w:ascii="Arial" w:hAnsi="Arial" w:cs="Arial"/>
          <w:bCs/>
        </w:rPr>
        <w:t xml:space="preserve"> Sublease.</w:t>
      </w:r>
    </w:p>
    <w:p w:rsidR="00F80346" w:rsidRPr="003D3D4F" w:rsidRDefault="00F80346">
      <w:pPr>
        <w:tabs>
          <w:tab w:val="left" w:pos="-720"/>
        </w:tabs>
        <w:suppressAutoHyphens/>
        <w:rPr>
          <w:rFonts w:ascii="Arial" w:hAnsi="Arial" w:cs="Arial"/>
          <w:bCs/>
        </w:rPr>
      </w:pPr>
    </w:p>
    <w:p w:rsidR="00F80346" w:rsidRPr="003D3D4F" w:rsidRDefault="00F80346" w:rsidP="003D3D4F">
      <w:pPr>
        <w:numPr>
          <w:ilvl w:val="1"/>
          <w:numId w:val="3"/>
        </w:numPr>
        <w:tabs>
          <w:tab w:val="clear" w:pos="2520"/>
          <w:tab w:val="num" w:pos="-720"/>
        </w:tabs>
        <w:suppressAutoHyphens/>
        <w:ind w:left="720"/>
        <w:rPr>
          <w:rFonts w:ascii="Arial" w:hAnsi="Arial" w:cs="Arial"/>
          <w:bCs/>
        </w:rPr>
      </w:pPr>
      <w:r w:rsidRPr="003D3D4F">
        <w:rPr>
          <w:rFonts w:ascii="Arial" w:hAnsi="Arial" w:cs="Arial"/>
          <w:bCs/>
        </w:rPr>
        <w:t xml:space="preserve">Upon </w:t>
      </w:r>
      <w:r w:rsidR="00AB3F56" w:rsidRPr="003D3D4F">
        <w:rPr>
          <w:rFonts w:ascii="Arial" w:hAnsi="Arial" w:cs="Arial"/>
          <w:bCs/>
        </w:rPr>
        <w:t xml:space="preserve">Residential Tenant’s </w:t>
      </w:r>
      <w:r w:rsidRPr="003D3D4F">
        <w:rPr>
          <w:rFonts w:ascii="Arial" w:hAnsi="Arial" w:cs="Arial"/>
          <w:bCs/>
        </w:rPr>
        <w:t xml:space="preserve">receipt of notification of the issuance of a notice of a </w:t>
      </w:r>
      <w:r w:rsidR="00AB3F56" w:rsidRPr="003D3D4F">
        <w:rPr>
          <w:rFonts w:ascii="Arial" w:hAnsi="Arial" w:cs="Arial"/>
          <w:bCs/>
        </w:rPr>
        <w:t>d</w:t>
      </w:r>
      <w:r w:rsidRPr="003D3D4F">
        <w:rPr>
          <w:rFonts w:ascii="Arial" w:hAnsi="Arial" w:cs="Arial"/>
          <w:bCs/>
        </w:rPr>
        <w:t xml:space="preserve">efault under the Regulatory Agreement between HUD and the </w:t>
      </w:r>
      <w:r w:rsidR="000C64B4" w:rsidRPr="003D3D4F">
        <w:rPr>
          <w:rFonts w:ascii="Arial" w:hAnsi="Arial" w:cs="Arial"/>
          <w:bCs/>
        </w:rPr>
        <w:t>Borrower</w:t>
      </w:r>
      <w:r w:rsidRPr="003D3D4F">
        <w:rPr>
          <w:rFonts w:ascii="Arial" w:hAnsi="Arial" w:cs="Arial"/>
          <w:bCs/>
        </w:rPr>
        <w:t xml:space="preserve"> or </w:t>
      </w:r>
      <w:r w:rsidR="00AB3F56" w:rsidRPr="003D3D4F">
        <w:rPr>
          <w:rFonts w:ascii="Arial" w:hAnsi="Arial" w:cs="Arial"/>
          <w:bCs/>
        </w:rPr>
        <w:t xml:space="preserve">HUD and the </w:t>
      </w:r>
      <w:r w:rsidRPr="003D3D4F">
        <w:rPr>
          <w:rFonts w:ascii="Arial" w:hAnsi="Arial" w:cs="Arial"/>
          <w:bCs/>
        </w:rPr>
        <w:t xml:space="preserve">Master Tenant, or </w:t>
      </w:r>
      <w:r w:rsidR="00AB3F56" w:rsidRPr="003D3D4F">
        <w:rPr>
          <w:rFonts w:ascii="Arial" w:hAnsi="Arial" w:cs="Arial"/>
          <w:bCs/>
        </w:rPr>
        <w:t xml:space="preserve">a default </w:t>
      </w:r>
      <w:r w:rsidRPr="003D3D4F">
        <w:rPr>
          <w:rFonts w:ascii="Arial" w:hAnsi="Arial" w:cs="Arial"/>
          <w:bCs/>
        </w:rPr>
        <w:t>under any other document that is executed to evidence, secure or otherwise executed in connection with the FHA-Insured Loan</w:t>
      </w:r>
      <w:r w:rsidR="00D50613" w:rsidRPr="003D3D4F">
        <w:rPr>
          <w:rFonts w:ascii="Arial" w:hAnsi="Arial" w:cs="Arial"/>
          <w:bCs/>
        </w:rPr>
        <w:t xml:space="preserve"> (“FHA-Insured Loan Documents”)</w:t>
      </w:r>
      <w:r w:rsidRPr="003D3D4F">
        <w:rPr>
          <w:rFonts w:ascii="Arial" w:hAnsi="Arial" w:cs="Arial"/>
          <w:bCs/>
        </w:rPr>
        <w:t xml:space="preserve">, </w:t>
      </w:r>
      <w:r w:rsidRPr="003D3D4F">
        <w:rPr>
          <w:rFonts w:ascii="Arial" w:hAnsi="Arial" w:cs="Arial"/>
        </w:rPr>
        <w:t>Residential</w:t>
      </w:r>
      <w:r w:rsidRPr="003D3D4F">
        <w:rPr>
          <w:rFonts w:ascii="Arial" w:hAnsi="Arial" w:cs="Arial"/>
          <w:bCs/>
        </w:rPr>
        <w:t xml:space="preserve"> Tenant agrees to pay all rent due Master Tenant under the Master </w:t>
      </w:r>
      <w:r w:rsidRPr="003D3D4F">
        <w:rPr>
          <w:rFonts w:ascii="Arial" w:hAnsi="Arial" w:cs="Arial"/>
        </w:rPr>
        <w:t>Residential</w:t>
      </w:r>
      <w:r w:rsidRPr="003D3D4F">
        <w:rPr>
          <w:rFonts w:ascii="Arial" w:hAnsi="Arial" w:cs="Arial"/>
          <w:bCs/>
        </w:rPr>
        <w:t xml:space="preserve"> Sublease to HUD or to the FHA-Insured Loan </w:t>
      </w:r>
      <w:r w:rsidR="0048420F" w:rsidRPr="003D3D4F">
        <w:rPr>
          <w:rFonts w:ascii="Arial" w:hAnsi="Arial" w:cs="Arial"/>
          <w:bCs/>
        </w:rPr>
        <w:t>lender</w:t>
      </w:r>
      <w:r w:rsidRPr="003D3D4F">
        <w:rPr>
          <w:rFonts w:ascii="Arial" w:hAnsi="Arial" w:cs="Arial"/>
          <w:bCs/>
        </w:rPr>
        <w:t xml:space="preserve"> (“</w:t>
      </w:r>
      <w:r w:rsidR="0048420F" w:rsidRPr="003D3D4F">
        <w:rPr>
          <w:rFonts w:ascii="Arial" w:hAnsi="Arial" w:cs="Arial"/>
          <w:bCs/>
        </w:rPr>
        <w:t>Lender”</w:t>
      </w:r>
      <w:r w:rsidRPr="003D3D4F">
        <w:rPr>
          <w:rFonts w:ascii="Arial" w:hAnsi="Arial" w:cs="Arial"/>
          <w:bCs/>
        </w:rPr>
        <w:t xml:space="preserve">), as directed by HUD.  Moreover, </w:t>
      </w:r>
      <w:r w:rsidRPr="003D3D4F">
        <w:rPr>
          <w:rFonts w:ascii="Arial" w:hAnsi="Arial" w:cs="Arial"/>
        </w:rPr>
        <w:t>Residential</w:t>
      </w:r>
      <w:r w:rsidRPr="003D3D4F">
        <w:rPr>
          <w:rFonts w:ascii="Arial" w:hAnsi="Arial" w:cs="Arial"/>
          <w:bCs/>
        </w:rPr>
        <w:t xml:space="preserve"> Tenant agrees that in the event that the FHA-Insured Loan is assigned to the Secretary, at HUD’s election and upon thirty (30) days notice to </w:t>
      </w:r>
      <w:r w:rsidRPr="003D3D4F">
        <w:rPr>
          <w:rFonts w:ascii="Arial" w:hAnsi="Arial" w:cs="Arial"/>
        </w:rPr>
        <w:t>Residential</w:t>
      </w:r>
      <w:r w:rsidRPr="003D3D4F">
        <w:rPr>
          <w:rFonts w:ascii="Arial" w:hAnsi="Arial" w:cs="Arial"/>
          <w:bCs/>
        </w:rPr>
        <w:t xml:space="preserve"> Tenant at any time thereafter the Master </w:t>
      </w:r>
      <w:r w:rsidRPr="003D3D4F">
        <w:rPr>
          <w:rFonts w:ascii="Arial" w:hAnsi="Arial" w:cs="Arial"/>
        </w:rPr>
        <w:t>Residential</w:t>
      </w:r>
      <w:r w:rsidRPr="003D3D4F">
        <w:rPr>
          <w:rFonts w:ascii="Arial" w:hAnsi="Arial" w:cs="Arial"/>
          <w:bCs/>
        </w:rPr>
        <w:t xml:space="preserve"> Sublease shall terminate.  Further, </w:t>
      </w:r>
      <w:r w:rsidRPr="003D3D4F">
        <w:rPr>
          <w:rFonts w:ascii="Arial" w:hAnsi="Arial" w:cs="Arial"/>
        </w:rPr>
        <w:t>Residential</w:t>
      </w:r>
      <w:r w:rsidRPr="003D3D4F">
        <w:rPr>
          <w:rFonts w:ascii="Arial" w:hAnsi="Arial" w:cs="Arial"/>
          <w:bCs/>
        </w:rPr>
        <w:t xml:space="preserve"> Tenant acknowledges and agrees that a default by Master Tenant under the Master Lease that results in the termination of the Master Lease will cause the termination of the Master </w:t>
      </w:r>
      <w:r w:rsidRPr="003D3D4F">
        <w:rPr>
          <w:rFonts w:ascii="Arial" w:hAnsi="Arial" w:cs="Arial"/>
        </w:rPr>
        <w:t>Residential</w:t>
      </w:r>
      <w:r w:rsidRPr="003D3D4F">
        <w:rPr>
          <w:rFonts w:ascii="Arial" w:hAnsi="Arial" w:cs="Arial"/>
          <w:bCs/>
        </w:rPr>
        <w:t xml:space="preserve"> Sublease.</w:t>
      </w:r>
    </w:p>
    <w:p w:rsidR="00F80346" w:rsidRPr="003D3D4F" w:rsidRDefault="00F80346">
      <w:pPr>
        <w:tabs>
          <w:tab w:val="left" w:pos="-720"/>
        </w:tabs>
        <w:suppressAutoHyphens/>
        <w:ind w:left="2160"/>
        <w:rPr>
          <w:rFonts w:ascii="Arial" w:hAnsi="Arial" w:cs="Arial"/>
          <w:bCs/>
        </w:rPr>
      </w:pPr>
    </w:p>
    <w:p w:rsidR="00F80346" w:rsidRPr="003D3D4F" w:rsidRDefault="00F80346" w:rsidP="003D3D4F">
      <w:pPr>
        <w:numPr>
          <w:ilvl w:val="1"/>
          <w:numId w:val="3"/>
        </w:numPr>
        <w:tabs>
          <w:tab w:val="clear" w:pos="2520"/>
          <w:tab w:val="num" w:pos="-720"/>
        </w:tabs>
        <w:suppressAutoHyphens/>
        <w:ind w:left="720"/>
        <w:rPr>
          <w:rFonts w:ascii="Arial" w:hAnsi="Arial" w:cs="Arial"/>
          <w:bCs/>
        </w:rPr>
      </w:pPr>
      <w:r w:rsidRPr="003D3D4F">
        <w:rPr>
          <w:rFonts w:ascii="Arial" w:hAnsi="Arial" w:cs="Arial"/>
          <w:bCs/>
        </w:rPr>
        <w:t xml:space="preserve">The Master </w:t>
      </w:r>
      <w:r w:rsidRPr="003D3D4F">
        <w:rPr>
          <w:rFonts w:ascii="Arial" w:hAnsi="Arial" w:cs="Arial"/>
        </w:rPr>
        <w:t>Residential</w:t>
      </w:r>
      <w:r w:rsidRPr="003D3D4F">
        <w:rPr>
          <w:rFonts w:ascii="Arial" w:hAnsi="Arial" w:cs="Arial"/>
          <w:bCs/>
        </w:rPr>
        <w:t xml:space="preserve"> Sublease</w:t>
      </w:r>
      <w:r w:rsidR="00AB3F56" w:rsidRPr="003D3D4F">
        <w:rPr>
          <w:rFonts w:ascii="Arial" w:hAnsi="Arial" w:cs="Arial"/>
          <w:bCs/>
        </w:rPr>
        <w:t>, including without limitation the estate and rights created thereunder,</w:t>
      </w:r>
      <w:r w:rsidRPr="003D3D4F">
        <w:rPr>
          <w:rFonts w:ascii="Arial" w:hAnsi="Arial" w:cs="Arial"/>
          <w:bCs/>
        </w:rPr>
        <w:t xml:space="preserve"> is and shall remain fully subordinate to the FHA-Insured Loan and to the </w:t>
      </w:r>
      <w:r w:rsidR="00D50613" w:rsidRPr="003D3D4F">
        <w:rPr>
          <w:rFonts w:ascii="Arial" w:hAnsi="Arial" w:cs="Arial"/>
          <w:bCs/>
        </w:rPr>
        <w:t>FHA-Insured Loan D</w:t>
      </w:r>
      <w:r w:rsidRPr="003D3D4F">
        <w:rPr>
          <w:rFonts w:ascii="Arial" w:hAnsi="Arial" w:cs="Arial"/>
          <w:bCs/>
        </w:rPr>
        <w:t>ocuments.</w:t>
      </w:r>
    </w:p>
    <w:p w:rsidR="00F80346" w:rsidRPr="003D3D4F" w:rsidRDefault="00F80346">
      <w:pPr>
        <w:tabs>
          <w:tab w:val="left" w:pos="-720"/>
        </w:tabs>
        <w:suppressAutoHyphens/>
        <w:rPr>
          <w:rFonts w:ascii="Arial" w:hAnsi="Arial" w:cs="Arial"/>
          <w:bCs/>
        </w:rPr>
      </w:pPr>
    </w:p>
    <w:p w:rsidR="00F80346" w:rsidRPr="003D3D4F" w:rsidRDefault="00F80346" w:rsidP="003D3D4F">
      <w:pPr>
        <w:numPr>
          <w:ilvl w:val="0"/>
          <w:numId w:val="3"/>
        </w:numPr>
        <w:tabs>
          <w:tab w:val="clear" w:pos="1800"/>
          <w:tab w:val="num" w:pos="-720"/>
        </w:tabs>
        <w:suppressAutoHyphens/>
        <w:ind w:left="360"/>
        <w:rPr>
          <w:rFonts w:ascii="Arial" w:hAnsi="Arial" w:cs="Arial"/>
          <w:b/>
        </w:rPr>
      </w:pPr>
      <w:r w:rsidRPr="003D3D4F">
        <w:rPr>
          <w:rFonts w:ascii="Arial" w:hAnsi="Arial" w:cs="Arial"/>
          <w:b/>
        </w:rPr>
        <w:t xml:space="preserve">Further Conveyance.  </w:t>
      </w:r>
    </w:p>
    <w:p w:rsidR="00F80346" w:rsidRPr="003D3D4F" w:rsidRDefault="00F80346">
      <w:pPr>
        <w:tabs>
          <w:tab w:val="left" w:pos="-720"/>
        </w:tabs>
        <w:suppressAutoHyphens/>
        <w:rPr>
          <w:rFonts w:ascii="Arial" w:hAnsi="Arial" w:cs="Arial"/>
          <w:bCs/>
        </w:rPr>
      </w:pPr>
    </w:p>
    <w:p w:rsidR="00F80346" w:rsidRPr="003D3D4F" w:rsidRDefault="00F80346" w:rsidP="003D3D4F">
      <w:pPr>
        <w:numPr>
          <w:ilvl w:val="1"/>
          <w:numId w:val="3"/>
        </w:numPr>
        <w:tabs>
          <w:tab w:val="clear" w:pos="2520"/>
          <w:tab w:val="num" w:pos="-720"/>
        </w:tabs>
        <w:suppressAutoHyphens/>
        <w:ind w:left="720"/>
        <w:rPr>
          <w:rFonts w:ascii="Arial" w:hAnsi="Arial" w:cs="Arial"/>
          <w:bCs/>
        </w:rPr>
      </w:pPr>
      <w:r w:rsidRPr="003D3D4F">
        <w:rPr>
          <w:rFonts w:ascii="Arial" w:hAnsi="Arial" w:cs="Arial"/>
          <w:bCs/>
        </w:rPr>
        <w:t xml:space="preserve">Notwithstanding the prohibition contained in </w:t>
      </w:r>
      <w:r w:rsidR="000C64B4" w:rsidRPr="003D3D4F">
        <w:rPr>
          <w:rFonts w:ascii="Arial" w:hAnsi="Arial" w:cs="Arial"/>
          <w:bCs/>
        </w:rPr>
        <w:t>section 3</w:t>
      </w:r>
      <w:r w:rsidR="0048420F" w:rsidRPr="003D3D4F">
        <w:rPr>
          <w:rFonts w:ascii="Arial" w:hAnsi="Arial" w:cs="Arial"/>
          <w:bCs/>
        </w:rPr>
        <w:t>5</w:t>
      </w:r>
      <w:r w:rsidRPr="003D3D4F">
        <w:rPr>
          <w:rFonts w:ascii="Arial" w:hAnsi="Arial" w:cs="Arial"/>
          <w:bCs/>
        </w:rPr>
        <w:t xml:space="preserve"> of the Agreement against the conveyance or transfer of any interest in the Mortgaged Property</w:t>
      </w:r>
      <w:r w:rsidR="000C64B4" w:rsidRPr="003D3D4F">
        <w:rPr>
          <w:rFonts w:ascii="Arial" w:hAnsi="Arial" w:cs="Arial"/>
          <w:bCs/>
        </w:rPr>
        <w:t xml:space="preserve"> or the Rents therefrom</w:t>
      </w:r>
      <w:r w:rsidRPr="003D3D4F">
        <w:rPr>
          <w:rFonts w:ascii="Arial" w:hAnsi="Arial" w:cs="Arial"/>
          <w:bCs/>
        </w:rPr>
        <w:t xml:space="preserve">, HUD approves the (sub)subleasing by the </w:t>
      </w:r>
      <w:r w:rsidRPr="003D3D4F">
        <w:rPr>
          <w:rFonts w:ascii="Arial" w:hAnsi="Arial" w:cs="Arial"/>
        </w:rPr>
        <w:t>Residential</w:t>
      </w:r>
      <w:r w:rsidRPr="003D3D4F">
        <w:rPr>
          <w:rFonts w:ascii="Arial" w:hAnsi="Arial" w:cs="Arial"/>
          <w:bCs/>
        </w:rPr>
        <w:t xml:space="preserve"> Tenant of the Multifamily Portion, in a commercially reasonable and practical manner.</w:t>
      </w:r>
    </w:p>
    <w:p w:rsidR="00F80346" w:rsidRPr="003D3D4F" w:rsidRDefault="00F80346">
      <w:pPr>
        <w:tabs>
          <w:tab w:val="left" w:pos="-720"/>
        </w:tabs>
        <w:suppressAutoHyphens/>
        <w:ind w:left="2160"/>
        <w:rPr>
          <w:rFonts w:ascii="Arial" w:hAnsi="Arial" w:cs="Arial"/>
          <w:bCs/>
        </w:rPr>
      </w:pPr>
    </w:p>
    <w:p w:rsidR="00F80346" w:rsidRPr="003D3D4F" w:rsidRDefault="00F80346" w:rsidP="003D3D4F">
      <w:pPr>
        <w:numPr>
          <w:ilvl w:val="1"/>
          <w:numId w:val="3"/>
        </w:numPr>
        <w:tabs>
          <w:tab w:val="clear" w:pos="2520"/>
          <w:tab w:val="left" w:pos="-720"/>
        </w:tabs>
        <w:suppressAutoHyphens/>
        <w:ind w:left="720"/>
        <w:rPr>
          <w:rFonts w:ascii="Arial" w:hAnsi="Arial" w:cs="Arial"/>
          <w:bCs/>
        </w:rPr>
      </w:pPr>
      <w:r w:rsidRPr="003D3D4F">
        <w:rPr>
          <w:rFonts w:ascii="Arial" w:hAnsi="Arial" w:cs="Arial"/>
          <w:bCs/>
        </w:rPr>
        <w:t xml:space="preserve">Without limiting any regulatory or administrative controls, or </w:t>
      </w:r>
      <w:r w:rsidR="000C64B4" w:rsidRPr="003D3D4F">
        <w:rPr>
          <w:rFonts w:ascii="Arial" w:hAnsi="Arial" w:cs="Arial"/>
          <w:bCs/>
        </w:rPr>
        <w:t>section 3</w:t>
      </w:r>
      <w:r w:rsidR="0048420F" w:rsidRPr="003D3D4F">
        <w:rPr>
          <w:rFonts w:ascii="Arial" w:hAnsi="Arial" w:cs="Arial"/>
          <w:bCs/>
        </w:rPr>
        <w:t>5</w:t>
      </w:r>
      <w:r w:rsidRPr="003D3D4F">
        <w:rPr>
          <w:rFonts w:ascii="Arial" w:hAnsi="Arial" w:cs="Arial"/>
          <w:bCs/>
        </w:rPr>
        <w:t xml:space="preserve"> of the Agreement, </w:t>
      </w:r>
      <w:r w:rsidRPr="003D3D4F">
        <w:rPr>
          <w:rFonts w:ascii="Arial" w:hAnsi="Arial" w:cs="Arial"/>
        </w:rPr>
        <w:t>Residential</w:t>
      </w:r>
      <w:r w:rsidRPr="003D3D4F">
        <w:rPr>
          <w:rFonts w:ascii="Arial" w:hAnsi="Arial" w:cs="Arial"/>
          <w:bCs/>
        </w:rPr>
        <w:t xml:space="preserve"> Tenant agrees not to permit or suffer a conveyance, transfer or encumbrance of any interest in the </w:t>
      </w:r>
      <w:r w:rsidRPr="003D3D4F">
        <w:rPr>
          <w:rFonts w:ascii="Arial" w:hAnsi="Arial" w:cs="Arial"/>
        </w:rPr>
        <w:t>Residential</w:t>
      </w:r>
      <w:r w:rsidRPr="003D3D4F">
        <w:rPr>
          <w:rFonts w:ascii="Arial" w:hAnsi="Arial" w:cs="Arial"/>
          <w:bCs/>
        </w:rPr>
        <w:t xml:space="preserve"> Tenant, directly or indirectly, without the written consent of HUD.</w:t>
      </w:r>
    </w:p>
    <w:p w:rsidR="00F80346" w:rsidRPr="003D3D4F" w:rsidRDefault="00F80346">
      <w:pPr>
        <w:tabs>
          <w:tab w:val="left" w:pos="-720"/>
        </w:tabs>
        <w:suppressAutoHyphens/>
        <w:rPr>
          <w:rFonts w:ascii="Arial" w:hAnsi="Arial" w:cs="Arial"/>
          <w:bCs/>
        </w:rPr>
      </w:pPr>
    </w:p>
    <w:p w:rsidR="00D50613" w:rsidRPr="003D3D4F" w:rsidRDefault="00F80346" w:rsidP="003D3D4F">
      <w:pPr>
        <w:numPr>
          <w:ilvl w:val="0"/>
          <w:numId w:val="3"/>
        </w:numPr>
        <w:tabs>
          <w:tab w:val="clear" w:pos="1800"/>
          <w:tab w:val="num" w:pos="360"/>
        </w:tabs>
        <w:suppressAutoHyphens/>
        <w:ind w:left="0" w:firstLine="0"/>
        <w:rPr>
          <w:rFonts w:ascii="Arial" w:hAnsi="Arial" w:cs="Arial"/>
          <w:bCs/>
        </w:rPr>
      </w:pPr>
      <w:r w:rsidRPr="003D3D4F">
        <w:rPr>
          <w:rFonts w:ascii="Arial" w:hAnsi="Arial" w:cs="Arial"/>
          <w:b/>
        </w:rPr>
        <w:t>Surplus Cash</w:t>
      </w:r>
      <w:r w:rsidR="0048420F" w:rsidRPr="003D3D4F">
        <w:rPr>
          <w:rFonts w:ascii="Arial" w:hAnsi="Arial" w:cs="Arial"/>
          <w:bCs/>
        </w:rPr>
        <w:t xml:space="preserve">.  </w:t>
      </w:r>
      <w:r w:rsidRPr="003D3D4F">
        <w:rPr>
          <w:rFonts w:ascii="Arial" w:hAnsi="Arial" w:cs="Arial"/>
          <w:bCs/>
        </w:rPr>
        <w:t xml:space="preserve">Without limiting any provision of the </w:t>
      </w:r>
      <w:r w:rsidRPr="003D3D4F">
        <w:rPr>
          <w:rFonts w:ascii="Arial" w:hAnsi="Arial" w:cs="Arial"/>
        </w:rPr>
        <w:t>Residential</w:t>
      </w:r>
      <w:r w:rsidRPr="003D3D4F">
        <w:rPr>
          <w:rFonts w:ascii="Arial" w:hAnsi="Arial" w:cs="Arial"/>
          <w:bCs/>
        </w:rPr>
        <w:t xml:space="preserve"> Tenant Regulatory Agreement,</w:t>
      </w:r>
      <w:r w:rsidRPr="003D3D4F">
        <w:rPr>
          <w:rFonts w:ascii="Arial" w:hAnsi="Arial" w:cs="Arial"/>
          <w:b/>
        </w:rPr>
        <w:t xml:space="preserve"> </w:t>
      </w:r>
      <w:r w:rsidRPr="003D3D4F">
        <w:rPr>
          <w:rFonts w:ascii="Arial" w:hAnsi="Arial" w:cs="Arial"/>
        </w:rPr>
        <w:t>Residential</w:t>
      </w:r>
      <w:r w:rsidRPr="003D3D4F">
        <w:rPr>
          <w:rFonts w:ascii="Arial" w:hAnsi="Arial" w:cs="Arial"/>
          <w:bCs/>
        </w:rPr>
        <w:t xml:space="preserve"> Tenant specifically acknowledges and agrees to conform to and be bound by the limitations and controls with respect to Distribution(s) and Surplus Cash</w:t>
      </w:r>
      <w:r w:rsidR="00AB3F56" w:rsidRPr="003D3D4F">
        <w:rPr>
          <w:rFonts w:ascii="Arial" w:hAnsi="Arial" w:cs="Arial"/>
          <w:bCs/>
        </w:rPr>
        <w:t>, as defin</w:t>
      </w:r>
      <w:r w:rsidR="00537EBE" w:rsidRPr="003D3D4F">
        <w:rPr>
          <w:rFonts w:ascii="Arial" w:hAnsi="Arial" w:cs="Arial"/>
          <w:bCs/>
        </w:rPr>
        <w:t>e</w:t>
      </w:r>
      <w:r w:rsidR="00AB3F56" w:rsidRPr="003D3D4F">
        <w:rPr>
          <w:rFonts w:ascii="Arial" w:hAnsi="Arial" w:cs="Arial"/>
          <w:bCs/>
        </w:rPr>
        <w:t>d and</w:t>
      </w:r>
      <w:r w:rsidRPr="003D3D4F">
        <w:rPr>
          <w:rFonts w:ascii="Arial" w:hAnsi="Arial" w:cs="Arial"/>
          <w:bCs/>
        </w:rPr>
        <w:t xml:space="preserve"> contained in the</w:t>
      </w:r>
      <w:r w:rsidR="00AB3F56" w:rsidRPr="003D3D4F">
        <w:rPr>
          <w:rFonts w:ascii="Arial" w:hAnsi="Arial" w:cs="Arial"/>
          <w:bCs/>
        </w:rPr>
        <w:t xml:space="preserve"> Residential Tenant</w:t>
      </w:r>
      <w:r w:rsidRPr="003D3D4F">
        <w:rPr>
          <w:rFonts w:ascii="Arial" w:hAnsi="Arial" w:cs="Arial"/>
          <w:bCs/>
        </w:rPr>
        <w:t xml:space="preserve"> Regulatory Agreement</w:t>
      </w:r>
      <w:r w:rsidR="00D50613" w:rsidRPr="003D3D4F">
        <w:rPr>
          <w:rFonts w:ascii="Arial" w:hAnsi="Arial" w:cs="Arial"/>
          <w:bCs/>
        </w:rPr>
        <w:t xml:space="preserve"> and/or Program Obligations</w:t>
      </w:r>
      <w:r w:rsidRPr="003D3D4F">
        <w:rPr>
          <w:rFonts w:ascii="Arial" w:hAnsi="Arial" w:cs="Arial"/>
          <w:bCs/>
        </w:rPr>
        <w:t>.</w:t>
      </w:r>
    </w:p>
    <w:p w:rsidR="00D50613" w:rsidRPr="003D3D4F" w:rsidRDefault="00D50613" w:rsidP="002E152A">
      <w:pPr>
        <w:tabs>
          <w:tab w:val="left" w:pos="-720"/>
        </w:tabs>
        <w:suppressAutoHyphens/>
        <w:ind w:left="1800"/>
        <w:rPr>
          <w:rFonts w:ascii="Arial" w:hAnsi="Arial" w:cs="Arial"/>
          <w:bCs/>
        </w:rPr>
      </w:pPr>
    </w:p>
    <w:p w:rsidR="00F80346" w:rsidRPr="003D3D4F" w:rsidRDefault="00F80346" w:rsidP="003D3D4F">
      <w:pPr>
        <w:pStyle w:val="ListParagraph"/>
        <w:numPr>
          <w:ilvl w:val="1"/>
          <w:numId w:val="3"/>
        </w:numPr>
        <w:tabs>
          <w:tab w:val="clear" w:pos="2520"/>
          <w:tab w:val="num" w:pos="-720"/>
        </w:tabs>
        <w:ind w:left="720"/>
      </w:pPr>
      <w:r w:rsidRPr="003D3D4F">
        <w:rPr>
          <w:rFonts w:ascii="Arial" w:hAnsi="Arial" w:cs="Arial"/>
          <w:bCs/>
        </w:rPr>
        <w:t xml:space="preserve">Surplus Cash </w:t>
      </w:r>
      <w:r w:rsidR="00AB3F56" w:rsidRPr="003D3D4F">
        <w:rPr>
          <w:rFonts w:ascii="Arial" w:hAnsi="Arial" w:cs="Arial"/>
          <w:bCs/>
        </w:rPr>
        <w:t>will be determined as if the Mortgaged Property is owned and operated by one single purpose entity</w:t>
      </w:r>
      <w:r w:rsidR="00673640" w:rsidRPr="003D3D4F">
        <w:rPr>
          <w:rFonts w:ascii="Arial" w:hAnsi="Arial" w:cs="Arial"/>
          <w:bCs/>
        </w:rPr>
        <w:t xml:space="preserve"> using the income and expenses of Borrower, Master Tenant, Residential Tenant and Commercial Tenant (collectively, “All Parties”) in the aggregate, applying the Surplus Cash calculation set forth in the Amended Regulatory Agreement between Borrower and HUD, except the costs of oversight by tax credit agencies, including the asset management fee, shall not be </w:t>
      </w:r>
      <w:r w:rsidR="00FC1EE0">
        <w:rPr>
          <w:rFonts w:ascii="Arial" w:hAnsi="Arial" w:cs="Arial"/>
          <w:bCs/>
        </w:rPr>
        <w:t>deducted</w:t>
      </w:r>
      <w:r w:rsidR="00673640" w:rsidRPr="003D3D4F">
        <w:rPr>
          <w:rFonts w:ascii="Arial" w:hAnsi="Arial" w:cs="Arial"/>
          <w:bCs/>
        </w:rPr>
        <w:t xml:space="preserve"> in calculating Surplus Cash, as these are entity expenses that are not deemed to be an expense of the Mortgaged Property</w:t>
      </w:r>
      <w:r w:rsidRPr="003D3D4F">
        <w:t>.</w:t>
      </w:r>
    </w:p>
    <w:p w:rsidR="00C637D2" w:rsidRPr="003D3D4F" w:rsidRDefault="00C637D2" w:rsidP="00537EBE">
      <w:pPr>
        <w:tabs>
          <w:tab w:val="left" w:pos="-720"/>
        </w:tabs>
        <w:suppressAutoHyphens/>
        <w:ind w:left="2520" w:hanging="360"/>
        <w:rPr>
          <w:rFonts w:ascii="Arial" w:hAnsi="Arial" w:cs="Arial"/>
          <w:bCs/>
        </w:rPr>
      </w:pPr>
    </w:p>
    <w:p w:rsidR="0050052C" w:rsidRPr="003D3D4F" w:rsidRDefault="00C637D2" w:rsidP="003D3D4F">
      <w:pPr>
        <w:tabs>
          <w:tab w:val="left" w:pos="-720"/>
        </w:tabs>
        <w:suppressAutoHyphens/>
        <w:ind w:left="720" w:hanging="360"/>
        <w:rPr>
          <w:rFonts w:ascii="Arial" w:hAnsi="Arial" w:cs="Arial"/>
        </w:rPr>
      </w:pPr>
      <w:r w:rsidRPr="003D3D4F">
        <w:rPr>
          <w:rFonts w:ascii="Arial" w:hAnsi="Arial" w:cs="Arial"/>
          <w:b/>
          <w:bCs/>
        </w:rPr>
        <w:t xml:space="preserve">(b) </w:t>
      </w:r>
      <w:r w:rsidRPr="003D3D4F">
        <w:rPr>
          <w:rFonts w:ascii="Arial" w:hAnsi="Arial" w:cs="Arial"/>
          <w:bCs/>
        </w:rPr>
        <w:t xml:space="preserve">Distributions of Surplus Cash are permitted subject to the </w:t>
      </w:r>
      <w:r w:rsidR="003F3A37" w:rsidRPr="003D3D4F">
        <w:rPr>
          <w:rFonts w:ascii="Arial" w:hAnsi="Arial" w:cs="Arial"/>
        </w:rPr>
        <w:t xml:space="preserve">full compliance </w:t>
      </w:r>
      <w:r w:rsidRPr="003D3D4F">
        <w:rPr>
          <w:rFonts w:ascii="Arial" w:hAnsi="Arial" w:cs="Arial"/>
        </w:rPr>
        <w:t xml:space="preserve">by All Parties </w:t>
      </w:r>
      <w:r w:rsidRPr="003D3D4F">
        <w:rPr>
          <w:rFonts w:ascii="Arial" w:hAnsi="Arial" w:cs="Arial"/>
          <w:b/>
        </w:rPr>
        <w:t>(i)</w:t>
      </w:r>
      <w:r w:rsidRPr="003D3D4F">
        <w:rPr>
          <w:rFonts w:ascii="Arial" w:hAnsi="Arial" w:cs="Arial"/>
        </w:rPr>
        <w:t xml:space="preserve"> of each party’s undertakings and obligations under their respective Regulatory Agreement, </w:t>
      </w:r>
      <w:r w:rsidRPr="003D3D4F">
        <w:rPr>
          <w:rFonts w:ascii="Arial" w:hAnsi="Arial" w:cs="Arial"/>
          <w:b/>
        </w:rPr>
        <w:t>(ii)</w:t>
      </w:r>
      <w:r w:rsidRPr="003D3D4F">
        <w:rPr>
          <w:rFonts w:ascii="Arial" w:hAnsi="Arial" w:cs="Arial"/>
        </w:rPr>
        <w:t xml:space="preserve"> </w:t>
      </w:r>
      <w:r w:rsidR="003F3A37" w:rsidRPr="003D3D4F">
        <w:rPr>
          <w:rFonts w:ascii="Arial" w:hAnsi="Arial" w:cs="Arial"/>
        </w:rPr>
        <w:t xml:space="preserve">with all </w:t>
      </w:r>
      <w:r w:rsidR="000C64B4" w:rsidRPr="003D3D4F">
        <w:rPr>
          <w:rFonts w:ascii="Arial" w:hAnsi="Arial" w:cs="Arial"/>
        </w:rPr>
        <w:t xml:space="preserve">contracts with HUD that apply to the Project, and </w:t>
      </w:r>
      <w:r w:rsidR="000C64B4" w:rsidRPr="003D3D4F">
        <w:rPr>
          <w:rFonts w:ascii="Arial" w:hAnsi="Arial" w:cs="Arial"/>
          <w:b/>
        </w:rPr>
        <w:t>(iii)</w:t>
      </w:r>
      <w:r w:rsidR="000C64B4" w:rsidRPr="003D3D4F">
        <w:rPr>
          <w:rFonts w:ascii="Arial" w:hAnsi="Arial" w:cs="Arial"/>
        </w:rPr>
        <w:t xml:space="preserve"> with Program Obligations</w:t>
      </w:r>
      <w:r w:rsidR="003F3A37" w:rsidRPr="003D3D4F">
        <w:rPr>
          <w:rFonts w:ascii="Arial" w:hAnsi="Arial" w:cs="Arial"/>
        </w:rPr>
        <w:t>.</w:t>
      </w:r>
    </w:p>
    <w:p w:rsidR="00FD0BBD" w:rsidRPr="003D3D4F" w:rsidRDefault="00FD0BBD" w:rsidP="00537EBE">
      <w:pPr>
        <w:tabs>
          <w:tab w:val="left" w:pos="-720"/>
        </w:tabs>
        <w:suppressAutoHyphens/>
        <w:ind w:left="2520" w:hanging="360"/>
        <w:rPr>
          <w:rFonts w:ascii="Arial" w:hAnsi="Arial" w:cs="Arial"/>
        </w:rPr>
      </w:pPr>
    </w:p>
    <w:p w:rsidR="0050052C" w:rsidRPr="003D3D4F" w:rsidRDefault="00FD0BBD" w:rsidP="00673640">
      <w:pPr>
        <w:tabs>
          <w:tab w:val="left" w:pos="-720"/>
        </w:tabs>
        <w:suppressAutoHyphens/>
        <w:ind w:left="720" w:hanging="360"/>
        <w:rPr>
          <w:rFonts w:ascii="Arial" w:hAnsi="Arial" w:cs="Arial"/>
        </w:rPr>
      </w:pPr>
      <w:r w:rsidRPr="003D3D4F">
        <w:rPr>
          <w:rFonts w:ascii="Arial" w:hAnsi="Arial" w:cs="Arial"/>
          <w:b/>
        </w:rPr>
        <w:t>(c)</w:t>
      </w:r>
      <w:r w:rsidRPr="003D3D4F">
        <w:rPr>
          <w:rFonts w:ascii="Arial" w:hAnsi="Arial" w:cs="Arial"/>
        </w:rPr>
        <w:t xml:space="preserve"> When available as a Distribution, Surplus Cash may be shared among All Parties in the amounts and manner determined by such parties.</w:t>
      </w:r>
    </w:p>
    <w:p w:rsidR="00D24D8D" w:rsidRPr="003D3D4F" w:rsidRDefault="00D24D8D">
      <w:pPr>
        <w:tabs>
          <w:tab w:val="left" w:pos="-720"/>
        </w:tabs>
        <w:suppressAutoHyphens/>
        <w:ind w:left="2520" w:hanging="1080"/>
        <w:rPr>
          <w:rFonts w:ascii="Arial" w:hAnsi="Arial" w:cs="Arial"/>
          <w:b/>
        </w:rPr>
      </w:pPr>
    </w:p>
    <w:p w:rsidR="00F80346" w:rsidRPr="003D3D4F" w:rsidRDefault="00F80346" w:rsidP="003D3D4F">
      <w:pPr>
        <w:pStyle w:val="TxBrp11"/>
        <w:numPr>
          <w:ilvl w:val="0"/>
          <w:numId w:val="3"/>
        </w:numPr>
        <w:tabs>
          <w:tab w:val="clear" w:pos="504"/>
          <w:tab w:val="clear" w:pos="1800"/>
          <w:tab w:val="left" w:pos="-720"/>
        </w:tabs>
        <w:spacing w:line="240" w:lineRule="auto"/>
        <w:ind w:left="360"/>
        <w:jc w:val="left"/>
        <w:rPr>
          <w:rFonts w:ascii="Arial" w:hAnsi="Arial" w:cs="Arial"/>
          <w:b/>
        </w:rPr>
      </w:pPr>
      <w:r w:rsidRPr="003D3D4F">
        <w:rPr>
          <w:rFonts w:ascii="Arial" w:hAnsi="Arial" w:cs="Arial"/>
          <w:b/>
        </w:rPr>
        <w:t xml:space="preserve">Additional Compliance.  </w:t>
      </w:r>
    </w:p>
    <w:p w:rsidR="00F80346" w:rsidRPr="003D3D4F" w:rsidRDefault="00F80346">
      <w:pPr>
        <w:pStyle w:val="TxBrp11"/>
        <w:spacing w:line="240" w:lineRule="auto"/>
        <w:ind w:left="0" w:firstLine="0"/>
        <w:jc w:val="left"/>
        <w:rPr>
          <w:rFonts w:ascii="Arial" w:hAnsi="Arial" w:cs="Arial"/>
        </w:rPr>
      </w:pPr>
      <w:r w:rsidRPr="003D3D4F">
        <w:rPr>
          <w:rFonts w:ascii="Arial" w:hAnsi="Arial" w:cs="Arial"/>
        </w:rPr>
        <w:tab/>
      </w:r>
      <w:r w:rsidRPr="003D3D4F">
        <w:rPr>
          <w:rFonts w:ascii="Arial" w:hAnsi="Arial" w:cs="Arial"/>
        </w:rPr>
        <w:tab/>
      </w:r>
    </w:p>
    <w:p w:rsidR="00F80346" w:rsidRPr="003D3D4F" w:rsidRDefault="00F80346" w:rsidP="003D3D4F">
      <w:pPr>
        <w:pStyle w:val="TxBrp11"/>
        <w:numPr>
          <w:ilvl w:val="1"/>
          <w:numId w:val="3"/>
        </w:numPr>
        <w:tabs>
          <w:tab w:val="clear" w:pos="504"/>
          <w:tab w:val="clear" w:pos="2520"/>
          <w:tab w:val="left" w:pos="-720"/>
        </w:tabs>
        <w:spacing w:line="240" w:lineRule="auto"/>
        <w:ind w:left="720"/>
        <w:jc w:val="left"/>
        <w:rPr>
          <w:rFonts w:ascii="Arial" w:hAnsi="Arial" w:cs="Arial"/>
        </w:rPr>
      </w:pPr>
      <w:r w:rsidRPr="003D3D4F">
        <w:rPr>
          <w:rFonts w:ascii="Arial" w:hAnsi="Arial" w:cs="Arial"/>
        </w:rPr>
        <w:t xml:space="preserve">Residential Tenant covenants and agrees to comply with all </w:t>
      </w:r>
      <w:r w:rsidR="00DA0A86" w:rsidRPr="003D3D4F">
        <w:rPr>
          <w:rFonts w:ascii="Arial" w:hAnsi="Arial" w:cs="Arial"/>
        </w:rPr>
        <w:t>Program Obligations</w:t>
      </w:r>
      <w:r w:rsidRPr="003D3D4F">
        <w:rPr>
          <w:rFonts w:ascii="Arial" w:hAnsi="Arial" w:cs="Arial"/>
        </w:rPr>
        <w:t xml:space="preserve"> to the extent HUD deems </w:t>
      </w:r>
      <w:r w:rsidR="00D50613" w:rsidRPr="003D3D4F">
        <w:rPr>
          <w:rFonts w:ascii="Arial" w:hAnsi="Arial" w:cs="Arial"/>
        </w:rPr>
        <w:t xml:space="preserve">them to be </w:t>
      </w:r>
      <w:r w:rsidRPr="003D3D4F">
        <w:rPr>
          <w:rFonts w:ascii="Arial" w:hAnsi="Arial" w:cs="Arial"/>
        </w:rPr>
        <w:t xml:space="preserve">applicable, consistent with section 2.(c) above, as if Residential Tenant is the </w:t>
      </w:r>
      <w:r w:rsidR="00DA0A86" w:rsidRPr="003D3D4F">
        <w:rPr>
          <w:rFonts w:ascii="Arial" w:hAnsi="Arial" w:cs="Arial"/>
        </w:rPr>
        <w:t>borrower</w:t>
      </w:r>
      <w:r w:rsidRPr="003D3D4F">
        <w:rPr>
          <w:rFonts w:ascii="Arial" w:hAnsi="Arial" w:cs="Arial"/>
        </w:rPr>
        <w:t xml:space="preserve"> thereunder.</w:t>
      </w:r>
    </w:p>
    <w:p w:rsidR="00F80346" w:rsidRPr="003D3D4F" w:rsidRDefault="00F80346">
      <w:pPr>
        <w:pStyle w:val="TxBrp11"/>
        <w:spacing w:line="240" w:lineRule="auto"/>
        <w:ind w:left="2160" w:firstLine="0"/>
        <w:jc w:val="left"/>
        <w:rPr>
          <w:rFonts w:ascii="Arial" w:hAnsi="Arial" w:cs="Arial"/>
        </w:rPr>
      </w:pPr>
    </w:p>
    <w:p w:rsidR="00F80346" w:rsidRPr="003D3D4F" w:rsidRDefault="00F80346" w:rsidP="003D3D4F">
      <w:pPr>
        <w:pStyle w:val="TxBrp11"/>
        <w:numPr>
          <w:ilvl w:val="1"/>
          <w:numId w:val="3"/>
        </w:numPr>
        <w:tabs>
          <w:tab w:val="clear" w:pos="504"/>
          <w:tab w:val="clear" w:pos="2520"/>
          <w:tab w:val="num" w:pos="-720"/>
        </w:tabs>
        <w:spacing w:line="240" w:lineRule="auto"/>
        <w:ind w:left="720"/>
        <w:jc w:val="left"/>
        <w:rPr>
          <w:rFonts w:ascii="Arial" w:hAnsi="Arial" w:cs="Arial"/>
        </w:rPr>
      </w:pPr>
      <w:r w:rsidRPr="003D3D4F">
        <w:rPr>
          <w:rFonts w:ascii="Arial" w:hAnsi="Arial" w:cs="Arial"/>
        </w:rPr>
        <w:t xml:space="preserve">Without limiting the foregoing, there shall be full compliance with the provisions of (i) any State or local laws prohibiting discrimination in housing on the basis of race, color, creed, or national origin; and (ii) with the Regulations of the Federal Housing Administration providing for non-discrimination and equal opportunity in housing. It is understood and agreed that failure or refusal to comply with any such provisions shall be a proper basis for HUD to take any corrective action deemed necessary including, but not limited to, the refusal to consent to a further renewal of the Master </w:t>
      </w:r>
      <w:r w:rsidR="00DA0A86" w:rsidRPr="003D3D4F">
        <w:rPr>
          <w:rFonts w:ascii="Arial" w:hAnsi="Arial" w:cs="Arial"/>
        </w:rPr>
        <w:t>Residential</w:t>
      </w:r>
      <w:r w:rsidRPr="003D3D4F">
        <w:rPr>
          <w:rFonts w:ascii="Arial" w:hAnsi="Arial" w:cs="Arial"/>
        </w:rPr>
        <w:t xml:space="preserve"> Sublease, and the refusal to enter into future contracts of any kind </w:t>
      </w:r>
      <w:r w:rsidR="00FD0BBD" w:rsidRPr="003D3D4F">
        <w:rPr>
          <w:rFonts w:ascii="Arial" w:hAnsi="Arial" w:cs="Arial"/>
        </w:rPr>
        <w:t>in</w:t>
      </w:r>
      <w:r w:rsidRPr="003D3D4F">
        <w:rPr>
          <w:rFonts w:ascii="Arial" w:hAnsi="Arial" w:cs="Arial"/>
        </w:rPr>
        <w:t xml:space="preserve"> which the Residential Tenant is identified; and further, if </w:t>
      </w:r>
      <w:r w:rsidRPr="003D3D4F">
        <w:rPr>
          <w:rFonts w:ascii="Arial" w:hAnsi="Arial" w:cs="Arial"/>
        </w:rPr>
        <w:lastRenderedPageBreak/>
        <w:t>the Residential Tenant is a corporation or any other type of business association or organization which may fail or refuse to comply with the aforementioned provisions, HUD shall have a similar right of corrective action (iii) with respect to any individuals who are officers, directors, trustees, managers, partners, members, associates or principal stockholders of the Residential Tenant; and (iv) with respect to any other type of business association, or organization with which the officers, directors, trustees, managers, partners, members, associates or principal stockholders of the Residential Tenant may be identified.</w:t>
      </w:r>
    </w:p>
    <w:p w:rsidR="00F80346" w:rsidRPr="003D3D4F" w:rsidRDefault="00F80346">
      <w:pPr>
        <w:pStyle w:val="TxBrp11"/>
        <w:spacing w:line="240" w:lineRule="auto"/>
        <w:ind w:left="2160" w:firstLine="0"/>
        <w:jc w:val="left"/>
        <w:rPr>
          <w:rFonts w:ascii="Arial" w:hAnsi="Arial" w:cs="Arial"/>
        </w:rPr>
      </w:pPr>
    </w:p>
    <w:p w:rsidR="00F80346" w:rsidRPr="003D3D4F" w:rsidRDefault="00F80346" w:rsidP="003D3D4F">
      <w:pPr>
        <w:pStyle w:val="TxBrp11"/>
        <w:numPr>
          <w:ilvl w:val="1"/>
          <w:numId w:val="3"/>
        </w:numPr>
        <w:tabs>
          <w:tab w:val="clear" w:pos="504"/>
          <w:tab w:val="clear" w:pos="2520"/>
          <w:tab w:val="left" w:pos="-810"/>
          <w:tab w:val="left" w:pos="-720"/>
        </w:tabs>
        <w:spacing w:line="240" w:lineRule="auto"/>
        <w:ind w:left="720"/>
        <w:jc w:val="left"/>
        <w:rPr>
          <w:rFonts w:ascii="Arial" w:hAnsi="Arial" w:cs="Arial"/>
        </w:rPr>
      </w:pPr>
      <w:r w:rsidRPr="003D3D4F">
        <w:rPr>
          <w:rFonts w:ascii="Arial" w:hAnsi="Arial" w:cs="Arial"/>
        </w:rPr>
        <w:t xml:space="preserve">Residential Tenant recognizes that annual financial reports required under </w:t>
      </w:r>
      <w:r w:rsidR="00DA0A86" w:rsidRPr="003D3D4F">
        <w:rPr>
          <w:rFonts w:ascii="Arial" w:hAnsi="Arial" w:cs="Arial"/>
        </w:rPr>
        <w:t>section 18</w:t>
      </w:r>
      <w:r w:rsidRPr="003D3D4F">
        <w:rPr>
          <w:rFonts w:ascii="Arial" w:hAnsi="Arial" w:cs="Arial"/>
        </w:rPr>
        <w:t xml:space="preserve"> of the Agreement cannot, at this time, be filed electronically in HUD’s FASS-MF system.  Residential Tenant agrees to submit such reports to HUD on paper, but otherwise in conformance with the electronic filing requirements of the FASS-MF system.  Upon direction from HUD, Residential Tenant agrees to utilize the FASS-MF system to file annual financial reports.</w:t>
      </w:r>
    </w:p>
    <w:p w:rsidR="00150B2C" w:rsidRPr="003D3D4F" w:rsidRDefault="00150B2C" w:rsidP="00150B2C">
      <w:pPr>
        <w:pStyle w:val="TxBrp11"/>
        <w:spacing w:line="240" w:lineRule="auto"/>
        <w:ind w:left="0" w:firstLine="0"/>
        <w:jc w:val="left"/>
        <w:rPr>
          <w:rFonts w:ascii="Arial" w:hAnsi="Arial" w:cs="Arial"/>
        </w:rPr>
      </w:pPr>
    </w:p>
    <w:p w:rsidR="00F80346" w:rsidRPr="003D3D4F" w:rsidRDefault="00D1330E" w:rsidP="003D3D4F">
      <w:pPr>
        <w:pStyle w:val="TxBrp11"/>
        <w:tabs>
          <w:tab w:val="clear" w:pos="504"/>
          <w:tab w:val="left" w:pos="-720"/>
        </w:tabs>
        <w:spacing w:line="240" w:lineRule="auto"/>
        <w:ind w:left="720" w:hanging="360"/>
        <w:jc w:val="left"/>
        <w:rPr>
          <w:rFonts w:ascii="Arial" w:hAnsi="Arial" w:cs="Arial"/>
        </w:rPr>
      </w:pPr>
      <w:r w:rsidRPr="003D3D4F">
        <w:rPr>
          <w:rFonts w:ascii="Arial" w:hAnsi="Arial" w:cs="Arial"/>
        </w:rPr>
        <w:t xml:space="preserve"> </w:t>
      </w:r>
      <w:r w:rsidR="00797F2D" w:rsidRPr="003D3D4F">
        <w:rPr>
          <w:rFonts w:ascii="Arial" w:hAnsi="Arial" w:cs="Arial"/>
          <w:b/>
        </w:rPr>
        <w:t xml:space="preserve">(d) </w:t>
      </w:r>
      <w:r w:rsidR="00FD0BBD" w:rsidRPr="003D3D4F">
        <w:rPr>
          <w:rFonts w:ascii="Arial" w:hAnsi="Arial" w:cs="Arial"/>
        </w:rPr>
        <w:t>Two initial operating deficit escrows (“IOD(s)”) are being established contemporaneously with the execution of this Residential Tenant Regu</w:t>
      </w:r>
      <w:r w:rsidR="00797F2D" w:rsidRPr="003D3D4F">
        <w:rPr>
          <w:rFonts w:ascii="Arial" w:hAnsi="Arial" w:cs="Arial"/>
        </w:rPr>
        <w:t>la</w:t>
      </w:r>
      <w:r w:rsidR="00FD0BBD" w:rsidRPr="003D3D4F">
        <w:rPr>
          <w:rFonts w:ascii="Arial" w:hAnsi="Arial" w:cs="Arial"/>
        </w:rPr>
        <w:t xml:space="preserve">tory Agreement, pursuant to terms and conditions contained in the Firm Commitment for mortgage insurance, one for the Multifamily Portion and another for the Commercial Portion of the Mortgaged Property.  Residential Tenant agrees to cooperate fully with the </w:t>
      </w:r>
      <w:r w:rsidR="00DA0A86" w:rsidRPr="003D3D4F">
        <w:rPr>
          <w:rFonts w:ascii="Arial" w:hAnsi="Arial" w:cs="Arial"/>
        </w:rPr>
        <w:t>Borrower</w:t>
      </w:r>
      <w:r w:rsidR="00FD0BBD" w:rsidRPr="003D3D4F">
        <w:rPr>
          <w:rFonts w:ascii="Arial" w:hAnsi="Arial" w:cs="Arial"/>
        </w:rPr>
        <w:t xml:space="preserve"> to process from time to time the release of funds from the IODs.</w:t>
      </w:r>
      <w:r w:rsidR="00FD0BBD" w:rsidRPr="003D3D4F" w:rsidDel="00FD0BBD">
        <w:rPr>
          <w:rFonts w:ascii="Arial" w:hAnsi="Arial" w:cs="Arial"/>
        </w:rPr>
        <w:t xml:space="preserve"> </w:t>
      </w:r>
    </w:p>
    <w:p w:rsidR="00797F2D" w:rsidRPr="003D3D4F" w:rsidRDefault="00797F2D" w:rsidP="00797F2D">
      <w:pPr>
        <w:pStyle w:val="TxBrp11"/>
        <w:spacing w:line="240" w:lineRule="auto"/>
        <w:ind w:left="2520" w:hanging="360"/>
        <w:jc w:val="left"/>
        <w:rPr>
          <w:rFonts w:ascii="Arial" w:hAnsi="Arial" w:cs="Arial"/>
          <w:b/>
          <w:bCs/>
        </w:rPr>
      </w:pPr>
    </w:p>
    <w:p w:rsidR="00F80346" w:rsidRPr="003D3D4F" w:rsidRDefault="00F80346" w:rsidP="0048420F">
      <w:pPr>
        <w:pStyle w:val="TxBrp11"/>
        <w:tabs>
          <w:tab w:val="clear" w:pos="504"/>
          <w:tab w:val="left" w:pos="-720"/>
        </w:tabs>
        <w:spacing w:line="240" w:lineRule="auto"/>
        <w:ind w:left="360" w:hanging="360"/>
        <w:jc w:val="left"/>
        <w:rPr>
          <w:rFonts w:ascii="Arial" w:hAnsi="Arial" w:cs="Arial"/>
        </w:rPr>
      </w:pPr>
      <w:r w:rsidRPr="003D3D4F">
        <w:rPr>
          <w:rFonts w:ascii="Arial" w:hAnsi="Arial" w:cs="Arial"/>
          <w:b/>
          <w:bCs/>
        </w:rPr>
        <w:tab/>
        <w:t>7.</w:t>
      </w:r>
      <w:r w:rsidRPr="003D3D4F">
        <w:rPr>
          <w:rFonts w:ascii="Arial" w:hAnsi="Arial" w:cs="Arial"/>
        </w:rPr>
        <w:t xml:space="preserve">  </w:t>
      </w:r>
      <w:r w:rsidRPr="003D3D4F">
        <w:rPr>
          <w:rFonts w:ascii="Arial" w:hAnsi="Arial" w:cs="Arial"/>
          <w:b/>
          <w:bCs/>
        </w:rPr>
        <w:t>Security Interest.</w:t>
      </w:r>
      <w:r w:rsidRPr="003D3D4F">
        <w:rPr>
          <w:rFonts w:ascii="Arial" w:hAnsi="Arial" w:cs="Arial"/>
        </w:rPr>
        <w:t xml:space="preserve">  Contemporaneous with the execution of the Residential Tenant Regulatory Agreement and the funding of the FHA-Insured Loan, Residential Tenant is executing the Master Residential Sublease which contains a security agreement that encumbers all personal property owned by the Residential Tenant and used in the operation or maintenance of the Mortgaged Property, to secure its performance under the Master Residential Sublease, which Master Residential Sublease (including the security agreement contained therein) is being collaterally assigned to secure further the </w:t>
      </w:r>
      <w:r w:rsidR="0048420F" w:rsidRPr="003D3D4F">
        <w:rPr>
          <w:rFonts w:ascii="Arial" w:hAnsi="Arial" w:cs="Arial"/>
        </w:rPr>
        <w:t>Lender</w:t>
      </w:r>
      <w:r w:rsidRPr="003D3D4F">
        <w:rPr>
          <w:rFonts w:ascii="Arial" w:hAnsi="Arial" w:cs="Arial"/>
        </w:rPr>
        <w:t>.</w:t>
      </w:r>
    </w:p>
    <w:p w:rsidR="00F80346" w:rsidRPr="003D3D4F" w:rsidRDefault="00F80346" w:rsidP="0048420F">
      <w:pPr>
        <w:pStyle w:val="TxBrp11"/>
        <w:tabs>
          <w:tab w:val="clear" w:pos="504"/>
          <w:tab w:val="left" w:pos="-720"/>
        </w:tabs>
        <w:spacing w:line="240" w:lineRule="auto"/>
        <w:ind w:left="360" w:hanging="360"/>
        <w:jc w:val="left"/>
        <w:rPr>
          <w:rFonts w:ascii="Arial" w:hAnsi="Arial" w:cs="Arial"/>
        </w:rPr>
      </w:pPr>
      <w:r w:rsidRPr="003D3D4F">
        <w:rPr>
          <w:rFonts w:ascii="Arial" w:hAnsi="Arial" w:cs="Arial"/>
        </w:rPr>
        <w:t xml:space="preserve"> </w:t>
      </w:r>
    </w:p>
    <w:p w:rsidR="00F80346" w:rsidRPr="003D3D4F" w:rsidRDefault="00F80346" w:rsidP="0048420F">
      <w:pPr>
        <w:pStyle w:val="TxBrp11"/>
        <w:tabs>
          <w:tab w:val="clear" w:pos="504"/>
          <w:tab w:val="left" w:pos="-720"/>
        </w:tabs>
        <w:spacing w:line="240" w:lineRule="auto"/>
        <w:ind w:left="360" w:hanging="360"/>
        <w:jc w:val="left"/>
        <w:rPr>
          <w:rFonts w:ascii="Arial" w:hAnsi="Arial" w:cs="Arial"/>
        </w:rPr>
      </w:pPr>
      <w:r w:rsidRPr="003D3D4F">
        <w:rPr>
          <w:rFonts w:ascii="Arial" w:hAnsi="Arial" w:cs="Arial"/>
        </w:rPr>
        <w:tab/>
      </w:r>
      <w:r w:rsidRPr="003D3D4F">
        <w:rPr>
          <w:rFonts w:ascii="Arial" w:hAnsi="Arial" w:cs="Arial"/>
          <w:b/>
          <w:bCs/>
        </w:rPr>
        <w:t>8.</w:t>
      </w:r>
      <w:r w:rsidRPr="003D3D4F">
        <w:rPr>
          <w:rFonts w:ascii="Arial" w:hAnsi="Arial" w:cs="Arial"/>
        </w:rPr>
        <w:t xml:space="preserve">  </w:t>
      </w:r>
      <w:r w:rsidRPr="003D3D4F">
        <w:rPr>
          <w:rFonts w:ascii="Arial" w:hAnsi="Arial" w:cs="Arial"/>
          <w:b/>
          <w:bCs/>
        </w:rPr>
        <w:t>Statutory Penalties.</w:t>
      </w:r>
      <w:r w:rsidRPr="003D3D4F">
        <w:rPr>
          <w:rFonts w:ascii="Arial" w:hAnsi="Arial" w:cs="Arial"/>
        </w:rPr>
        <w:t xml:space="preserve">  Notwithstanding that Residential Tenant is not the mortgagor or owner of record, for purposes of establishing liability for Residential Tenant's actions, Residential Tenant agrees to be treated as an "owner" or a "mortgagor" under the double damages provision at 12 U.S.C. § 1715z-4a, the equity skimming penalty under 12 U.S.C. §1715z-19, and the civil money penalty under Section 537 of the National Housing Act, 12 U.S.C. § 1735f-15. </w:t>
      </w:r>
    </w:p>
    <w:p w:rsidR="00F80346" w:rsidRPr="003D3D4F" w:rsidRDefault="00F80346" w:rsidP="0048420F">
      <w:pPr>
        <w:pStyle w:val="TxBrp11"/>
        <w:tabs>
          <w:tab w:val="clear" w:pos="504"/>
          <w:tab w:val="left" w:pos="-720"/>
        </w:tabs>
        <w:spacing w:line="240" w:lineRule="auto"/>
        <w:ind w:left="360" w:hanging="360"/>
        <w:jc w:val="left"/>
        <w:rPr>
          <w:rFonts w:ascii="Arial" w:hAnsi="Arial" w:cs="Arial"/>
        </w:rPr>
      </w:pPr>
    </w:p>
    <w:p w:rsidR="00F80346" w:rsidRPr="003D3D4F" w:rsidRDefault="00F80346" w:rsidP="0048420F">
      <w:pPr>
        <w:widowControl/>
        <w:tabs>
          <w:tab w:val="left" w:pos="-720"/>
          <w:tab w:val="left" w:pos="0"/>
        </w:tabs>
        <w:suppressAutoHyphens/>
        <w:ind w:left="360" w:hanging="360"/>
        <w:rPr>
          <w:rFonts w:ascii="Arial" w:hAnsi="Arial" w:cs="Arial"/>
          <w:color w:val="000000"/>
          <w:szCs w:val="24"/>
        </w:rPr>
      </w:pPr>
      <w:r w:rsidRPr="003D3D4F">
        <w:rPr>
          <w:rFonts w:ascii="Arial" w:hAnsi="Arial" w:cs="Arial"/>
          <w:b/>
          <w:spacing w:val="-3"/>
        </w:rPr>
        <w:tab/>
        <w:t xml:space="preserve">9.  Further Assurances.  </w:t>
      </w:r>
      <w:r w:rsidRPr="003D3D4F">
        <w:rPr>
          <w:rFonts w:ascii="Arial" w:hAnsi="Arial" w:cs="Arial"/>
        </w:rPr>
        <w:t>Residential</w:t>
      </w:r>
      <w:r w:rsidRPr="003D3D4F">
        <w:rPr>
          <w:rFonts w:ascii="Arial" w:hAnsi="Arial" w:cs="Arial"/>
          <w:color w:val="000000"/>
          <w:szCs w:val="24"/>
        </w:rPr>
        <w:t xml:space="preserve"> Tenant and HUD each agree to execute and deliver all additional instruments and/or documents reasonably required by either party to this the </w:t>
      </w:r>
      <w:r w:rsidRPr="003D3D4F">
        <w:rPr>
          <w:rFonts w:ascii="Arial" w:hAnsi="Arial" w:cs="Arial"/>
        </w:rPr>
        <w:t>Residential</w:t>
      </w:r>
      <w:r w:rsidRPr="003D3D4F">
        <w:rPr>
          <w:rFonts w:ascii="Arial" w:hAnsi="Arial" w:cs="Arial"/>
          <w:color w:val="000000"/>
          <w:szCs w:val="24"/>
        </w:rPr>
        <w:t xml:space="preserve"> Tenant Regulatory Agreement to further evidence or confirm the intent of the </w:t>
      </w:r>
      <w:r w:rsidRPr="003D3D4F">
        <w:rPr>
          <w:rFonts w:ascii="Arial" w:hAnsi="Arial" w:cs="Arial"/>
        </w:rPr>
        <w:t>Residential</w:t>
      </w:r>
      <w:r w:rsidRPr="003D3D4F">
        <w:rPr>
          <w:rFonts w:ascii="Arial" w:hAnsi="Arial" w:cs="Arial"/>
          <w:color w:val="000000"/>
          <w:szCs w:val="24"/>
        </w:rPr>
        <w:t xml:space="preserve"> Tenant Regulatory Agreement.</w:t>
      </w:r>
    </w:p>
    <w:p w:rsidR="00F80346" w:rsidRPr="003D3D4F" w:rsidRDefault="00F80346" w:rsidP="0048420F">
      <w:pPr>
        <w:tabs>
          <w:tab w:val="left" w:pos="-720"/>
        </w:tabs>
        <w:suppressAutoHyphens/>
        <w:ind w:left="360" w:hanging="360"/>
        <w:rPr>
          <w:rFonts w:ascii="Arial" w:hAnsi="Arial" w:cs="Arial"/>
          <w:spacing w:val="-3"/>
        </w:rPr>
      </w:pPr>
    </w:p>
    <w:p w:rsidR="00F80346" w:rsidRPr="003D3D4F" w:rsidRDefault="00F80346" w:rsidP="0048420F">
      <w:pPr>
        <w:tabs>
          <w:tab w:val="left" w:pos="-720"/>
        </w:tabs>
        <w:suppressAutoHyphens/>
        <w:ind w:left="360" w:hanging="360"/>
        <w:rPr>
          <w:rFonts w:ascii="Arial" w:hAnsi="Arial" w:cs="Arial"/>
          <w:spacing w:val="-3"/>
        </w:rPr>
      </w:pPr>
      <w:r w:rsidRPr="003D3D4F">
        <w:rPr>
          <w:rFonts w:ascii="Arial" w:hAnsi="Arial" w:cs="Arial"/>
          <w:b/>
          <w:spacing w:val="-3"/>
        </w:rPr>
        <w:lastRenderedPageBreak/>
        <w:tab/>
        <w:t>10.</w:t>
      </w:r>
      <w:r w:rsidRPr="003D3D4F">
        <w:rPr>
          <w:rFonts w:ascii="Arial" w:hAnsi="Arial" w:cs="Arial"/>
          <w:spacing w:val="-3"/>
        </w:rPr>
        <w:t xml:space="preserve">  </w:t>
      </w:r>
      <w:r w:rsidRPr="003D3D4F">
        <w:rPr>
          <w:rFonts w:ascii="Arial" w:hAnsi="Arial" w:cs="Arial"/>
          <w:b/>
          <w:spacing w:val="-3"/>
        </w:rPr>
        <w:t>Headings.</w:t>
      </w:r>
      <w:r w:rsidRPr="003D3D4F">
        <w:rPr>
          <w:rFonts w:ascii="Arial" w:hAnsi="Arial" w:cs="Arial"/>
          <w:spacing w:val="-3"/>
        </w:rPr>
        <w:t xml:space="preserve">  The headings or titles to the sections of this Rider are inserted for convenience only and shall not be deemed a part hereof or affect the construction or interpretation of any provisions hereof.</w:t>
      </w:r>
    </w:p>
    <w:p w:rsidR="00F80346" w:rsidRDefault="00F80346">
      <w:pPr>
        <w:tabs>
          <w:tab w:val="left" w:pos="-720"/>
        </w:tabs>
        <w:suppressAutoHyphens/>
        <w:rPr>
          <w:rFonts w:ascii="Arial" w:hAnsi="Arial" w:cs="Arial"/>
          <w:spacing w:val="-3"/>
        </w:rPr>
      </w:pPr>
    </w:p>
    <w:p w:rsidR="0066643D" w:rsidRDefault="0066643D">
      <w:pPr>
        <w:tabs>
          <w:tab w:val="left" w:pos="-720"/>
        </w:tabs>
        <w:suppressAutoHyphens/>
        <w:rPr>
          <w:rFonts w:ascii="Arial" w:hAnsi="Arial" w:cs="Arial"/>
          <w:spacing w:val="-3"/>
        </w:rPr>
      </w:pPr>
    </w:p>
    <w:p w:rsidR="0066643D" w:rsidRPr="003D3D4F" w:rsidRDefault="0066643D">
      <w:pPr>
        <w:tabs>
          <w:tab w:val="left" w:pos="-720"/>
        </w:tabs>
        <w:suppressAutoHyphens/>
        <w:rPr>
          <w:rFonts w:ascii="Arial" w:hAnsi="Arial" w:cs="Arial"/>
          <w:spacing w:val="-3"/>
        </w:rPr>
      </w:pPr>
    </w:p>
    <w:p w:rsidR="00F80346" w:rsidRPr="003D3D4F" w:rsidRDefault="00F80346">
      <w:pPr>
        <w:tabs>
          <w:tab w:val="left" w:pos="-720"/>
          <w:tab w:val="left" w:pos="0"/>
          <w:tab w:val="left" w:pos="720"/>
          <w:tab w:val="left" w:pos="1440"/>
          <w:tab w:val="left" w:pos="2160"/>
          <w:tab w:val="left" w:pos="2880"/>
          <w:tab w:val="left" w:pos="3600"/>
        </w:tabs>
        <w:suppressAutoHyphens/>
        <w:ind w:left="4320" w:hanging="4320"/>
        <w:rPr>
          <w:rFonts w:ascii="Arial" w:hAnsi="Arial" w:cs="Arial"/>
          <w:b/>
          <w:spacing w:val="-3"/>
        </w:rPr>
      </w:pPr>
      <w:r w:rsidRPr="003D3D4F">
        <w:rPr>
          <w:rFonts w:ascii="Arial" w:hAnsi="Arial" w:cs="Arial"/>
          <w:b/>
          <w:spacing w:val="-3"/>
        </w:rPr>
        <w:tab/>
      </w:r>
      <w:r w:rsidRPr="003D3D4F">
        <w:rPr>
          <w:rFonts w:ascii="Arial" w:hAnsi="Arial" w:cs="Arial"/>
          <w:b/>
          <w:spacing w:val="-3"/>
        </w:rPr>
        <w:tab/>
      </w:r>
      <w:r w:rsidRPr="003D3D4F">
        <w:rPr>
          <w:rFonts w:ascii="Arial" w:hAnsi="Arial" w:cs="Arial"/>
          <w:b/>
          <w:spacing w:val="-3"/>
        </w:rPr>
        <w:tab/>
      </w:r>
      <w:r w:rsidRPr="003D3D4F">
        <w:rPr>
          <w:rFonts w:ascii="Arial" w:hAnsi="Arial" w:cs="Arial"/>
          <w:b/>
          <w:spacing w:val="-3"/>
        </w:rPr>
        <w:tab/>
      </w:r>
      <w:r w:rsidRPr="003D3D4F">
        <w:rPr>
          <w:rFonts w:ascii="Arial" w:hAnsi="Arial" w:cs="Arial"/>
          <w:b/>
          <w:spacing w:val="-3"/>
        </w:rPr>
        <w:tab/>
      </w:r>
      <w:r w:rsidRPr="003D3D4F">
        <w:rPr>
          <w:rFonts w:ascii="Arial" w:hAnsi="Arial" w:cs="Arial"/>
          <w:b/>
          <w:spacing w:val="-3"/>
        </w:rPr>
        <w:tab/>
      </w:r>
      <w:r w:rsidR="00E15B90" w:rsidRPr="003D3D4F">
        <w:rPr>
          <w:rFonts w:ascii="Arial" w:hAnsi="Arial" w:cs="Arial"/>
          <w:b/>
          <w:spacing w:val="-3"/>
        </w:rPr>
        <w:t>Residential Tenant</w:t>
      </w:r>
    </w:p>
    <w:p w:rsidR="00F80346" w:rsidRPr="003D3D4F" w:rsidRDefault="00F80346">
      <w:pPr>
        <w:pStyle w:val="BodyTextIndent"/>
        <w:rPr>
          <w:rFonts w:ascii="Arial" w:hAnsi="Arial" w:cs="Arial"/>
        </w:rPr>
      </w:pP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rPr>
        <w:tab/>
      </w:r>
    </w:p>
    <w:p w:rsidR="00F80346" w:rsidRPr="003D3D4F" w:rsidRDefault="00F80346">
      <w:pPr>
        <w:tabs>
          <w:tab w:val="left" w:pos="-720"/>
        </w:tabs>
        <w:suppressAutoHyphens/>
        <w:jc w:val="right"/>
        <w:rPr>
          <w:rFonts w:ascii="Arial" w:hAnsi="Arial" w:cs="Arial"/>
          <w:spacing w:val="-3"/>
        </w:rPr>
      </w:pPr>
    </w:p>
    <w:p w:rsidR="00F80346" w:rsidRPr="003D3D4F" w:rsidRDefault="00F80346">
      <w:pPr>
        <w:pStyle w:val="EndnoteText"/>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t>By: ________________________________</w:t>
      </w:r>
    </w:p>
    <w:p w:rsidR="00F80346" w:rsidRPr="003D3D4F" w:rsidRDefault="00F80346">
      <w:pPr>
        <w:pStyle w:val="EndnoteText"/>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t>Name: ______________________________</w:t>
      </w:r>
    </w:p>
    <w:p w:rsidR="00F80346" w:rsidRPr="003D3D4F" w:rsidRDefault="00F80346">
      <w:pPr>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t>Title: _______________________________</w:t>
      </w:r>
    </w:p>
    <w:p w:rsidR="00F80346" w:rsidRPr="003D3D4F" w:rsidRDefault="00F80346">
      <w:pPr>
        <w:pStyle w:val="EndnoteText"/>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t>Date: ________________________</w:t>
      </w:r>
    </w:p>
    <w:p w:rsidR="00F80346" w:rsidRPr="003D3D4F" w:rsidRDefault="00F80346">
      <w:pPr>
        <w:tabs>
          <w:tab w:val="left" w:pos="-720"/>
        </w:tabs>
        <w:suppressAutoHyphens/>
        <w:jc w:val="right"/>
        <w:rPr>
          <w:rFonts w:ascii="Arial" w:hAnsi="Arial" w:cs="Arial"/>
          <w:spacing w:val="-3"/>
        </w:rPr>
      </w:pPr>
    </w:p>
    <w:p w:rsidR="00F80346" w:rsidRPr="003D3D4F" w:rsidRDefault="00F80346">
      <w:pPr>
        <w:tabs>
          <w:tab w:val="left" w:pos="-720"/>
        </w:tabs>
        <w:suppressAutoHyphens/>
        <w:jc w:val="right"/>
        <w:rPr>
          <w:rFonts w:ascii="Arial" w:hAnsi="Arial" w:cs="Arial"/>
          <w:spacing w:val="-3"/>
        </w:rPr>
      </w:pPr>
    </w:p>
    <w:p w:rsidR="00F80346" w:rsidRPr="003D3D4F" w:rsidRDefault="00F80346">
      <w:pPr>
        <w:tabs>
          <w:tab w:val="left" w:pos="-720"/>
        </w:tabs>
        <w:suppressAutoHyphens/>
        <w:rPr>
          <w:rFonts w:ascii="Arial" w:hAnsi="Arial" w:cs="Arial"/>
          <w:b/>
        </w:rPr>
      </w:pP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b/>
        </w:rPr>
        <w:t xml:space="preserve">Secretary of Housing </w:t>
      </w:r>
    </w:p>
    <w:p w:rsidR="00F80346" w:rsidRPr="003D3D4F" w:rsidRDefault="00F80346">
      <w:pPr>
        <w:tabs>
          <w:tab w:val="left" w:pos="-720"/>
        </w:tabs>
        <w:suppressAutoHyphens/>
        <w:rPr>
          <w:rFonts w:ascii="Arial" w:hAnsi="Arial" w:cs="Arial"/>
          <w:b/>
        </w:rPr>
      </w:pPr>
      <w:r w:rsidRPr="003D3D4F">
        <w:rPr>
          <w:rFonts w:ascii="Arial" w:hAnsi="Arial" w:cs="Arial"/>
          <w:b/>
        </w:rPr>
        <w:tab/>
      </w:r>
      <w:r w:rsidRPr="003D3D4F">
        <w:rPr>
          <w:rFonts w:ascii="Arial" w:hAnsi="Arial" w:cs="Arial"/>
          <w:b/>
        </w:rPr>
        <w:tab/>
      </w:r>
      <w:r w:rsidRPr="003D3D4F">
        <w:rPr>
          <w:rFonts w:ascii="Arial" w:hAnsi="Arial" w:cs="Arial"/>
          <w:b/>
        </w:rPr>
        <w:tab/>
      </w:r>
      <w:r w:rsidRPr="003D3D4F">
        <w:rPr>
          <w:rFonts w:ascii="Arial" w:hAnsi="Arial" w:cs="Arial"/>
          <w:b/>
        </w:rPr>
        <w:tab/>
      </w:r>
      <w:r w:rsidRPr="003D3D4F">
        <w:rPr>
          <w:rFonts w:ascii="Arial" w:hAnsi="Arial" w:cs="Arial"/>
          <w:b/>
        </w:rPr>
        <w:tab/>
      </w:r>
      <w:r w:rsidRPr="003D3D4F">
        <w:rPr>
          <w:rFonts w:ascii="Arial" w:hAnsi="Arial" w:cs="Arial"/>
          <w:b/>
        </w:rPr>
        <w:tab/>
      </w:r>
      <w:r w:rsidRPr="003D3D4F">
        <w:rPr>
          <w:rFonts w:ascii="Arial" w:hAnsi="Arial" w:cs="Arial"/>
          <w:b/>
        </w:rPr>
        <w:tab/>
        <w:t xml:space="preserve">and Urban Development </w:t>
      </w:r>
    </w:p>
    <w:p w:rsidR="00F80346" w:rsidRPr="003D3D4F" w:rsidRDefault="00F80346">
      <w:pPr>
        <w:tabs>
          <w:tab w:val="left" w:pos="-720"/>
        </w:tabs>
        <w:suppressAutoHyphens/>
        <w:rPr>
          <w:rFonts w:ascii="Arial" w:hAnsi="Arial" w:cs="Arial"/>
        </w:rPr>
      </w:pPr>
    </w:p>
    <w:p w:rsidR="00F80346" w:rsidRPr="003D3D4F" w:rsidRDefault="00F80346">
      <w:pPr>
        <w:tabs>
          <w:tab w:val="left" w:pos="-720"/>
        </w:tabs>
        <w:suppressAutoHyphens/>
        <w:rPr>
          <w:rFonts w:ascii="Arial" w:hAnsi="Arial" w:cs="Arial"/>
        </w:rPr>
      </w:pPr>
    </w:p>
    <w:p w:rsidR="00F80346" w:rsidRPr="003D3D4F" w:rsidRDefault="00F80346">
      <w:pPr>
        <w:tabs>
          <w:tab w:val="left" w:pos="-720"/>
        </w:tabs>
        <w:suppressAutoHyphens/>
        <w:rPr>
          <w:rFonts w:ascii="Arial" w:hAnsi="Arial" w:cs="Arial"/>
        </w:rPr>
      </w:pP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rPr>
        <w:tab/>
      </w:r>
      <w:r w:rsidRPr="003D3D4F">
        <w:rPr>
          <w:rFonts w:ascii="Arial" w:hAnsi="Arial" w:cs="Arial"/>
        </w:rPr>
        <w:tab/>
        <w:t>By:_________________________</w:t>
      </w:r>
    </w:p>
    <w:p w:rsidR="00F80346" w:rsidRPr="003D3D4F" w:rsidRDefault="00F80346">
      <w:pPr>
        <w:keepNext/>
        <w:keepLines/>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t xml:space="preserve">Authorized Agent </w:t>
      </w:r>
    </w:p>
    <w:p w:rsidR="00F80346" w:rsidRPr="003D3D4F" w:rsidRDefault="00F80346">
      <w:pPr>
        <w:keepNext/>
        <w:keepLines/>
        <w:tabs>
          <w:tab w:val="left" w:pos="-720"/>
        </w:tabs>
        <w:suppressAutoHyphens/>
        <w:rPr>
          <w:rFonts w:ascii="Arial" w:hAnsi="Arial" w:cs="Arial"/>
          <w:spacing w:val="-3"/>
        </w:rPr>
      </w:pP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r>
      <w:r w:rsidRPr="003D3D4F">
        <w:rPr>
          <w:rFonts w:ascii="Arial" w:hAnsi="Arial" w:cs="Arial"/>
          <w:spacing w:val="-3"/>
        </w:rPr>
        <w:tab/>
        <w:t>Date:________________________</w:t>
      </w:r>
    </w:p>
    <w:p w:rsidR="00F80346" w:rsidRPr="003D3D4F" w:rsidRDefault="00F80346">
      <w:pPr>
        <w:tabs>
          <w:tab w:val="left" w:pos="-720"/>
        </w:tabs>
        <w:suppressAutoHyphens/>
        <w:jc w:val="right"/>
        <w:rPr>
          <w:rFonts w:ascii="Arial" w:hAnsi="Arial" w:cs="Arial"/>
          <w:spacing w:val="-3"/>
        </w:rPr>
      </w:pPr>
    </w:p>
    <w:p w:rsidR="00F80346" w:rsidRPr="003D3D4F" w:rsidRDefault="00F80346">
      <w:pPr>
        <w:tabs>
          <w:tab w:val="left" w:pos="-720"/>
        </w:tabs>
        <w:suppressAutoHyphens/>
        <w:jc w:val="right"/>
        <w:rPr>
          <w:rFonts w:ascii="Arial" w:hAnsi="Arial" w:cs="Arial"/>
          <w:spacing w:val="-3"/>
        </w:rPr>
      </w:pPr>
    </w:p>
    <w:p w:rsidR="00F80346" w:rsidRPr="003D3D4F" w:rsidRDefault="00F80346">
      <w:pPr>
        <w:tabs>
          <w:tab w:val="left" w:pos="-720"/>
        </w:tabs>
        <w:suppressAutoHyphens/>
        <w:jc w:val="right"/>
        <w:rPr>
          <w:rFonts w:ascii="Arial" w:hAnsi="Arial" w:cs="Arial"/>
          <w:spacing w:val="-3"/>
        </w:rPr>
      </w:pPr>
    </w:p>
    <w:p w:rsidR="00F80346" w:rsidRPr="003D3D4F" w:rsidRDefault="00F80346">
      <w:pPr>
        <w:tabs>
          <w:tab w:val="left" w:pos="-720"/>
        </w:tabs>
        <w:suppressAutoHyphens/>
        <w:jc w:val="center"/>
        <w:rPr>
          <w:rFonts w:ascii="Arial" w:hAnsi="Arial" w:cs="Arial"/>
          <w:spacing w:val="-3"/>
        </w:rPr>
      </w:pPr>
      <w:r w:rsidRPr="003D3D4F">
        <w:rPr>
          <w:rFonts w:ascii="Arial" w:hAnsi="Arial" w:cs="Arial"/>
          <w:spacing w:val="-3"/>
        </w:rPr>
        <w:t>[ADD ACKNOWLEDGMENTS FOR RECORDING PURPOSES]</w:t>
      </w:r>
    </w:p>
    <w:sectPr w:rsidR="00F80346" w:rsidRPr="003D3D4F" w:rsidSect="00442E69">
      <w:headerReference w:type="default" r:id="rId9"/>
      <w:footerReference w:type="default" r:id="rId10"/>
      <w:footerReference w:type="first" r:id="rId11"/>
      <w:endnotePr>
        <w:numFmt w:val="decimal"/>
      </w:endnotePr>
      <w:type w:val="continuous"/>
      <w:pgSz w:w="12240" w:h="15840" w:code="1"/>
      <w:pgMar w:top="1440" w:right="1440" w:bottom="1440" w:left="1440" w:header="540" w:footer="48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B4" w:rsidRDefault="000C64B4">
      <w:pPr>
        <w:widowControl/>
        <w:spacing w:line="20" w:lineRule="exact"/>
      </w:pPr>
    </w:p>
  </w:endnote>
  <w:endnote w:type="continuationSeparator" w:id="0">
    <w:p w:rsidR="000C64B4" w:rsidRDefault="000C64B4">
      <w:r>
        <w:t xml:space="preserve"> </w:t>
      </w:r>
    </w:p>
  </w:endnote>
  <w:endnote w:type="continuationNotice" w:id="1">
    <w:p w:rsidR="000C64B4" w:rsidRDefault="000C64B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62" w:rsidRDefault="00FC0562" w:rsidP="003D3D4F">
    <w:pPr>
      <w:pStyle w:val="Footer"/>
      <w:tabs>
        <w:tab w:val="clear" w:pos="4320"/>
        <w:tab w:val="clear" w:pos="8640"/>
        <w:tab w:val="left" w:pos="3695"/>
      </w:tabs>
      <w:jc w:val="center"/>
      <w:rPr>
        <w:rFonts w:ascii="Arial" w:hAnsi="Arial" w:cs="Arial"/>
        <w:b/>
        <w:sz w:val="16"/>
        <w:szCs w:val="16"/>
      </w:rPr>
    </w:pPr>
  </w:p>
  <w:p w:rsidR="00FC0562" w:rsidRDefault="00FC0562" w:rsidP="003D3D4F">
    <w:pPr>
      <w:pStyle w:val="Footer"/>
      <w:pBdr>
        <w:top w:val="single" w:sz="4" w:space="1" w:color="auto"/>
      </w:pBdr>
      <w:tabs>
        <w:tab w:val="clear" w:pos="4320"/>
        <w:tab w:val="clear" w:pos="8640"/>
        <w:tab w:val="left" w:pos="3695"/>
      </w:tabs>
      <w:rPr>
        <w:rFonts w:ascii="Arial" w:hAnsi="Arial" w:cs="Arial"/>
        <w:b/>
        <w:sz w:val="16"/>
        <w:szCs w:val="16"/>
      </w:rPr>
    </w:pPr>
  </w:p>
  <w:p w:rsidR="000C64B4" w:rsidRPr="003D3D4F" w:rsidRDefault="00673640" w:rsidP="003D3D4F">
    <w:pPr>
      <w:pStyle w:val="Footer"/>
      <w:tabs>
        <w:tab w:val="clear" w:pos="4320"/>
        <w:tab w:val="clear" w:pos="8640"/>
        <w:tab w:val="left" w:pos="3695"/>
      </w:tabs>
      <w:jc w:val="center"/>
      <w:rPr>
        <w:rFonts w:ascii="Arial" w:hAnsi="Arial" w:cs="Arial"/>
        <w:sz w:val="16"/>
        <w:szCs w:val="16"/>
      </w:rPr>
    </w:pPr>
    <w:r w:rsidRPr="003D3D4F">
      <w:rPr>
        <w:rFonts w:ascii="Arial" w:hAnsi="Arial" w:cs="Arial"/>
        <w:sz w:val="16"/>
        <w:szCs w:val="16"/>
      </w:rPr>
      <w:t>Regulatory Agreement –</w:t>
    </w:r>
  </w:p>
  <w:p w:rsidR="00673640" w:rsidRPr="003D3D4F" w:rsidRDefault="00673640" w:rsidP="003D3D4F">
    <w:pPr>
      <w:pStyle w:val="Footer"/>
      <w:tabs>
        <w:tab w:val="clear" w:pos="4320"/>
        <w:tab w:val="clear" w:pos="8640"/>
        <w:tab w:val="left" w:pos="3695"/>
      </w:tabs>
      <w:jc w:val="center"/>
      <w:rPr>
        <w:rFonts w:ascii="Arial" w:hAnsi="Arial" w:cs="Arial"/>
        <w:sz w:val="16"/>
        <w:szCs w:val="16"/>
      </w:rPr>
    </w:pPr>
    <w:r w:rsidRPr="003D3D4F">
      <w:rPr>
        <w:rFonts w:ascii="Arial" w:hAnsi="Arial" w:cs="Arial"/>
        <w:sz w:val="16"/>
        <w:szCs w:val="16"/>
      </w:rPr>
      <w:t>Rider for Tax Credit Master Lease, Residential Tenant</w:t>
    </w:r>
  </w:p>
  <w:p w:rsidR="00673640" w:rsidRPr="00FC01A5" w:rsidRDefault="00673640" w:rsidP="003D3D4F">
    <w:pPr>
      <w:pStyle w:val="Footer"/>
      <w:tabs>
        <w:tab w:val="clear" w:pos="4320"/>
        <w:tab w:val="clear" w:pos="8640"/>
        <w:tab w:val="left" w:pos="3695"/>
      </w:tabs>
      <w:jc w:val="right"/>
      <w:rPr>
        <w:rFonts w:ascii="Times New Roman" w:hAnsi="Times New Roman"/>
        <w:sz w:val="18"/>
        <w:szCs w:val="18"/>
      </w:rPr>
    </w:pPr>
    <w:r w:rsidRPr="003D3D4F">
      <w:rPr>
        <w:rFonts w:ascii="Arial" w:hAnsi="Arial" w:cs="Arial"/>
        <w:sz w:val="16"/>
        <w:szCs w:val="16"/>
      </w:rPr>
      <w:tab/>
    </w:r>
    <w:r w:rsidRPr="003D3D4F">
      <w:rPr>
        <w:rFonts w:ascii="Arial" w:hAnsi="Arial" w:cs="Arial"/>
        <w:sz w:val="16"/>
        <w:szCs w:val="16"/>
      </w:rPr>
      <w:tab/>
    </w:r>
    <w:r w:rsidRPr="003D3D4F">
      <w:rPr>
        <w:rFonts w:ascii="Arial" w:hAnsi="Arial" w:cs="Arial"/>
        <w:sz w:val="16"/>
        <w:szCs w:val="16"/>
      </w:rPr>
      <w:tab/>
    </w:r>
    <w:r w:rsidR="00FC0562">
      <w:rPr>
        <w:rFonts w:ascii="Arial" w:hAnsi="Arial" w:cs="Arial"/>
        <w:sz w:val="16"/>
        <w:szCs w:val="16"/>
      </w:rPr>
      <w:tab/>
    </w:r>
    <w:r w:rsidR="00FC0562">
      <w:rPr>
        <w:rFonts w:ascii="Arial" w:hAnsi="Arial" w:cs="Arial"/>
        <w:sz w:val="16"/>
        <w:szCs w:val="16"/>
      </w:rPr>
      <w:tab/>
    </w:r>
    <w:r w:rsidR="00FC0562">
      <w:rPr>
        <w:rFonts w:ascii="Arial" w:hAnsi="Arial" w:cs="Arial"/>
        <w:sz w:val="16"/>
        <w:szCs w:val="16"/>
      </w:rPr>
      <w:tab/>
    </w:r>
    <w:r w:rsidRPr="003D3D4F">
      <w:rPr>
        <w:rFonts w:ascii="Arial" w:hAnsi="Arial" w:cs="Arial"/>
        <w:sz w:val="16"/>
        <w:szCs w:val="16"/>
      </w:rPr>
      <w:t>HUD-92466</w:t>
    </w:r>
    <w:r w:rsidR="00044C53">
      <w:rPr>
        <w:rFonts w:ascii="Arial" w:hAnsi="Arial" w:cs="Arial"/>
        <w:sz w:val="16"/>
        <w:szCs w:val="16"/>
      </w:rPr>
      <w:t>M</w:t>
    </w:r>
    <w:r w:rsidRPr="003D3D4F">
      <w:rPr>
        <w:rFonts w:ascii="Arial" w:hAnsi="Arial" w:cs="Arial"/>
        <w:sz w:val="16"/>
        <w:szCs w:val="16"/>
      </w:rPr>
      <w:t xml:space="preserve"> R-4 (xx/20xx)</w:t>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p>
  <w:p w:rsidR="000C64B4" w:rsidRPr="00253DC0" w:rsidRDefault="000C64B4" w:rsidP="00253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53" w:rsidRPr="003D3D4F" w:rsidRDefault="00044C53" w:rsidP="00044C53">
    <w:pPr>
      <w:pStyle w:val="Footer"/>
      <w:tabs>
        <w:tab w:val="clear" w:pos="4320"/>
        <w:tab w:val="clear" w:pos="8640"/>
        <w:tab w:val="left" w:pos="3695"/>
      </w:tabs>
      <w:jc w:val="center"/>
      <w:rPr>
        <w:rFonts w:ascii="Arial" w:hAnsi="Arial" w:cs="Arial"/>
        <w:sz w:val="16"/>
        <w:szCs w:val="16"/>
      </w:rPr>
    </w:pPr>
    <w:r w:rsidRPr="003D3D4F">
      <w:rPr>
        <w:rFonts w:ascii="Arial" w:hAnsi="Arial" w:cs="Arial"/>
        <w:sz w:val="16"/>
        <w:szCs w:val="16"/>
      </w:rPr>
      <w:t>Regulatory Agreement –</w:t>
    </w:r>
  </w:p>
  <w:p w:rsidR="00044C53" w:rsidRDefault="00044C53" w:rsidP="00044C53">
    <w:pPr>
      <w:pStyle w:val="Footer"/>
      <w:tabs>
        <w:tab w:val="clear" w:pos="4320"/>
        <w:tab w:val="clear" w:pos="8640"/>
        <w:tab w:val="left" w:pos="3695"/>
      </w:tabs>
      <w:jc w:val="center"/>
      <w:rPr>
        <w:rFonts w:ascii="Arial" w:hAnsi="Arial" w:cs="Arial"/>
        <w:sz w:val="16"/>
        <w:szCs w:val="16"/>
      </w:rPr>
    </w:pPr>
    <w:r w:rsidRPr="003D3D4F">
      <w:rPr>
        <w:rFonts w:ascii="Arial" w:hAnsi="Arial" w:cs="Arial"/>
        <w:sz w:val="16"/>
        <w:szCs w:val="16"/>
      </w:rPr>
      <w:t>Rider for Tax Credit Master Lease, Residential Tenant</w:t>
    </w:r>
  </w:p>
  <w:p w:rsidR="00044C53" w:rsidRDefault="00044C53" w:rsidP="00044C53">
    <w:pPr>
      <w:pStyle w:val="Footer"/>
      <w:tabs>
        <w:tab w:val="clear" w:pos="4320"/>
        <w:tab w:val="clear" w:pos="8640"/>
        <w:tab w:val="left" w:pos="3695"/>
      </w:tabs>
      <w:jc w:val="both"/>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D3D4F">
      <w:rPr>
        <w:rFonts w:ascii="Arial" w:hAnsi="Arial" w:cs="Arial"/>
        <w:sz w:val="16"/>
        <w:szCs w:val="16"/>
      </w:rPr>
      <w:t>HUD-92466</w:t>
    </w:r>
    <w:r>
      <w:rPr>
        <w:rFonts w:ascii="Arial" w:hAnsi="Arial" w:cs="Arial"/>
        <w:sz w:val="16"/>
        <w:szCs w:val="16"/>
      </w:rPr>
      <w:t>M</w:t>
    </w:r>
    <w:r w:rsidRPr="003D3D4F">
      <w:rPr>
        <w:rFonts w:ascii="Arial" w:hAnsi="Arial" w:cs="Arial"/>
        <w:sz w:val="16"/>
        <w:szCs w:val="16"/>
      </w:rPr>
      <w:t xml:space="preserve"> R-4 (xx/20xx)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B4" w:rsidRDefault="000C64B4">
      <w:r>
        <w:separator/>
      </w:r>
    </w:p>
  </w:footnote>
  <w:footnote w:type="continuationSeparator" w:id="0">
    <w:p w:rsidR="000C64B4" w:rsidRDefault="000C64B4">
      <w: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B4" w:rsidRDefault="000C64B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C888D72"/>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26C20D0"/>
    <w:multiLevelType w:val="hybridMultilevel"/>
    <w:tmpl w:val="E07CB158"/>
    <w:lvl w:ilvl="0" w:tplc="F5E4C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91BEA"/>
    <w:multiLevelType w:val="hybridMultilevel"/>
    <w:tmpl w:val="28CEAC80"/>
    <w:lvl w:ilvl="0" w:tplc="B1BE6B6A">
      <w:start w:val="1"/>
      <w:numFmt w:val="lowerLetter"/>
      <w:lvlText w:val="(%1)"/>
      <w:lvlJc w:val="left"/>
      <w:pPr>
        <w:tabs>
          <w:tab w:val="num" w:pos="2640"/>
        </w:tabs>
        <w:ind w:left="2640" w:hanging="39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
    <w:nsid w:val="2CAD15DC"/>
    <w:multiLevelType w:val="hybridMultilevel"/>
    <w:tmpl w:val="99B2DDF2"/>
    <w:lvl w:ilvl="0" w:tplc="2BF6F61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CC301C9"/>
    <w:multiLevelType w:val="hybridMultilevel"/>
    <w:tmpl w:val="8594F6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3F59CB"/>
    <w:multiLevelType w:val="hybridMultilevel"/>
    <w:tmpl w:val="D700BF28"/>
    <w:lvl w:ilvl="0" w:tplc="50C2841E">
      <w:start w:val="3"/>
      <w:numFmt w:val="decimal"/>
      <w:lvlText w:val="%1."/>
      <w:lvlJc w:val="left"/>
      <w:pPr>
        <w:tabs>
          <w:tab w:val="num" w:pos="1800"/>
        </w:tabs>
        <w:ind w:left="1800" w:hanging="360"/>
      </w:pPr>
      <w:rPr>
        <w:rFonts w:hint="default"/>
      </w:rPr>
    </w:lvl>
    <w:lvl w:ilvl="1" w:tplc="DB7A7FCA">
      <w:start w:val="1"/>
      <w:numFmt w:val="lowerLetter"/>
      <w:lvlText w:val="(%2)"/>
      <w:lvlJc w:val="left"/>
      <w:pPr>
        <w:tabs>
          <w:tab w:val="num" w:pos="2520"/>
        </w:tabs>
        <w:ind w:left="2520" w:hanging="360"/>
      </w:pPr>
      <w:rPr>
        <w:rFonts w:ascii="Arial" w:hAnsi="Arial" w:cs="Arial"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0A94CA0"/>
    <w:multiLevelType w:val="hybridMultilevel"/>
    <w:tmpl w:val="930EE9AC"/>
    <w:lvl w:ilvl="0" w:tplc="691488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2643DFC"/>
    <w:multiLevelType w:val="hybridMultilevel"/>
    <w:tmpl w:val="8A5C4FF0"/>
    <w:lvl w:ilvl="0" w:tplc="22CA05E6">
      <w:start w:val="8"/>
      <w:numFmt w:val="decimal"/>
      <w:lvlText w:val="%1."/>
      <w:lvlJc w:val="left"/>
      <w:pPr>
        <w:tabs>
          <w:tab w:val="num" w:pos="810"/>
        </w:tabs>
        <w:ind w:left="810" w:hanging="360"/>
      </w:pPr>
      <w:rPr>
        <w:rFonts w:hint="default"/>
      </w:rPr>
    </w:lvl>
    <w:lvl w:ilvl="1" w:tplc="E37483A0">
      <w:start w:val="5"/>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nsid w:val="5CE90E47"/>
    <w:multiLevelType w:val="singleLevel"/>
    <w:tmpl w:val="E8DE3C40"/>
    <w:lvl w:ilvl="0">
      <w:start w:val="2"/>
      <w:numFmt w:val="lowerLetter"/>
      <w:lvlText w:val="%1. "/>
      <w:legacy w:legacy="1" w:legacySpace="0" w:legacyIndent="360"/>
      <w:lvlJc w:val="left"/>
      <w:pPr>
        <w:ind w:left="1800" w:hanging="360"/>
      </w:pPr>
      <w:rPr>
        <w:b/>
        <w:i w:val="0"/>
        <w:sz w:val="24"/>
      </w:rPr>
    </w:lvl>
  </w:abstractNum>
  <w:abstractNum w:abstractNumId="9">
    <w:nsid w:val="68A2547F"/>
    <w:multiLevelType w:val="hybridMultilevel"/>
    <w:tmpl w:val="5C801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B4618F"/>
    <w:multiLevelType w:val="hybridMultilevel"/>
    <w:tmpl w:val="5D504D5E"/>
    <w:lvl w:ilvl="0" w:tplc="AC54B3F6">
      <w:start w:val="1"/>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8"/>
  </w:num>
  <w:num w:numId="3">
    <w:abstractNumId w:val="5"/>
  </w:num>
  <w:num w:numId="4">
    <w:abstractNumId w:val="3"/>
  </w:num>
  <w:num w:numId="5">
    <w:abstractNumId w:val="9"/>
  </w:num>
  <w:num w:numId="6">
    <w:abstractNumId w:val="6"/>
  </w:num>
  <w:num w:numId="7">
    <w:abstractNumId w:val="2"/>
  </w:num>
  <w:num w:numId="8">
    <w:abstractNumId w:val="10"/>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3584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2E1EFDE4-D915-4120-BE22-3A6B2D6CAF8B}"/>
  </w:docVars>
  <w:rsids>
    <w:rsidRoot w:val="002B66DE"/>
    <w:rsid w:val="0003033C"/>
    <w:rsid w:val="00035EEC"/>
    <w:rsid w:val="00044C53"/>
    <w:rsid w:val="000602D1"/>
    <w:rsid w:val="0007182C"/>
    <w:rsid w:val="0008555A"/>
    <w:rsid w:val="000C64B4"/>
    <w:rsid w:val="00150B2C"/>
    <w:rsid w:val="001F08E7"/>
    <w:rsid w:val="0024142B"/>
    <w:rsid w:val="00253DC0"/>
    <w:rsid w:val="00275169"/>
    <w:rsid w:val="00294497"/>
    <w:rsid w:val="002B66DE"/>
    <w:rsid w:val="002E152A"/>
    <w:rsid w:val="003333A6"/>
    <w:rsid w:val="00373756"/>
    <w:rsid w:val="003D3D4F"/>
    <w:rsid w:val="003D4D87"/>
    <w:rsid w:val="003F3A37"/>
    <w:rsid w:val="00442E69"/>
    <w:rsid w:val="00471389"/>
    <w:rsid w:val="0048420F"/>
    <w:rsid w:val="004A0CAE"/>
    <w:rsid w:val="0050052C"/>
    <w:rsid w:val="005115C5"/>
    <w:rsid w:val="00536546"/>
    <w:rsid w:val="00537EBE"/>
    <w:rsid w:val="005B3E89"/>
    <w:rsid w:val="005D1BF4"/>
    <w:rsid w:val="006401B0"/>
    <w:rsid w:val="00657F25"/>
    <w:rsid w:val="0066643D"/>
    <w:rsid w:val="00673640"/>
    <w:rsid w:val="006E6032"/>
    <w:rsid w:val="00751235"/>
    <w:rsid w:val="0077036F"/>
    <w:rsid w:val="0078633A"/>
    <w:rsid w:val="00797F2D"/>
    <w:rsid w:val="007C5049"/>
    <w:rsid w:val="007F7F3E"/>
    <w:rsid w:val="0083172A"/>
    <w:rsid w:val="00855330"/>
    <w:rsid w:val="00874568"/>
    <w:rsid w:val="008D7016"/>
    <w:rsid w:val="00917A46"/>
    <w:rsid w:val="00931BFF"/>
    <w:rsid w:val="00945E1F"/>
    <w:rsid w:val="00976065"/>
    <w:rsid w:val="00992D4E"/>
    <w:rsid w:val="009B052C"/>
    <w:rsid w:val="009C6AC5"/>
    <w:rsid w:val="009E2185"/>
    <w:rsid w:val="00A426A2"/>
    <w:rsid w:val="00A45CA4"/>
    <w:rsid w:val="00A54157"/>
    <w:rsid w:val="00A91F4B"/>
    <w:rsid w:val="00A97705"/>
    <w:rsid w:val="00AB0FD2"/>
    <w:rsid w:val="00AB3F56"/>
    <w:rsid w:val="00AC21D0"/>
    <w:rsid w:val="00AC57BD"/>
    <w:rsid w:val="00B141CC"/>
    <w:rsid w:val="00C31275"/>
    <w:rsid w:val="00C637D2"/>
    <w:rsid w:val="00CA5062"/>
    <w:rsid w:val="00D1330E"/>
    <w:rsid w:val="00D24D8D"/>
    <w:rsid w:val="00D50613"/>
    <w:rsid w:val="00DA0A86"/>
    <w:rsid w:val="00DA19C5"/>
    <w:rsid w:val="00DB3F6D"/>
    <w:rsid w:val="00DF4C89"/>
    <w:rsid w:val="00E15B90"/>
    <w:rsid w:val="00E56DE6"/>
    <w:rsid w:val="00E612EE"/>
    <w:rsid w:val="00EF4B77"/>
    <w:rsid w:val="00F71482"/>
    <w:rsid w:val="00F80346"/>
    <w:rsid w:val="00F920A4"/>
    <w:rsid w:val="00F97BD5"/>
    <w:rsid w:val="00FC01A5"/>
    <w:rsid w:val="00FC0562"/>
    <w:rsid w:val="00FC1EE0"/>
    <w:rsid w:val="00FC4A47"/>
    <w:rsid w:val="00FC5B31"/>
    <w:rsid w:val="00FD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A37"/>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3F3A37"/>
    <w:pPr>
      <w:numPr>
        <w:numId w:val="1"/>
      </w:numPr>
      <w:outlineLvl w:val="0"/>
    </w:pPr>
  </w:style>
  <w:style w:type="paragraph" w:styleId="Heading2">
    <w:name w:val="heading 2"/>
    <w:basedOn w:val="Normal"/>
    <w:next w:val="Normal"/>
    <w:qFormat/>
    <w:rsid w:val="003F3A37"/>
    <w:pPr>
      <w:numPr>
        <w:ilvl w:val="1"/>
        <w:numId w:val="1"/>
      </w:numPr>
      <w:outlineLvl w:val="1"/>
    </w:pPr>
  </w:style>
  <w:style w:type="paragraph" w:styleId="Heading3">
    <w:name w:val="heading 3"/>
    <w:basedOn w:val="Normal"/>
    <w:next w:val="Normal"/>
    <w:qFormat/>
    <w:rsid w:val="003F3A37"/>
    <w:pPr>
      <w:numPr>
        <w:ilvl w:val="2"/>
        <w:numId w:val="1"/>
      </w:numPr>
      <w:outlineLvl w:val="2"/>
    </w:pPr>
  </w:style>
  <w:style w:type="paragraph" w:styleId="Heading4">
    <w:name w:val="heading 4"/>
    <w:basedOn w:val="Normal"/>
    <w:next w:val="Normal"/>
    <w:qFormat/>
    <w:rsid w:val="003F3A37"/>
    <w:pPr>
      <w:numPr>
        <w:ilvl w:val="3"/>
        <w:numId w:val="1"/>
      </w:numPr>
      <w:outlineLvl w:val="3"/>
    </w:pPr>
  </w:style>
  <w:style w:type="paragraph" w:styleId="Heading5">
    <w:name w:val="heading 5"/>
    <w:basedOn w:val="Normal"/>
    <w:next w:val="Normal"/>
    <w:qFormat/>
    <w:rsid w:val="003F3A37"/>
    <w:pPr>
      <w:numPr>
        <w:ilvl w:val="4"/>
        <w:numId w:val="1"/>
      </w:numPr>
      <w:outlineLvl w:val="4"/>
    </w:pPr>
  </w:style>
  <w:style w:type="paragraph" w:styleId="Heading6">
    <w:name w:val="heading 6"/>
    <w:basedOn w:val="Normal"/>
    <w:next w:val="Normal"/>
    <w:qFormat/>
    <w:rsid w:val="003F3A37"/>
    <w:pPr>
      <w:numPr>
        <w:ilvl w:val="5"/>
        <w:numId w:val="1"/>
      </w:numPr>
      <w:outlineLvl w:val="5"/>
    </w:pPr>
  </w:style>
  <w:style w:type="paragraph" w:styleId="Heading7">
    <w:name w:val="heading 7"/>
    <w:basedOn w:val="Normal"/>
    <w:next w:val="Normal"/>
    <w:qFormat/>
    <w:rsid w:val="003F3A37"/>
    <w:pPr>
      <w:numPr>
        <w:ilvl w:val="6"/>
        <w:numId w:val="1"/>
      </w:numPr>
      <w:outlineLvl w:val="6"/>
    </w:pPr>
  </w:style>
  <w:style w:type="paragraph" w:styleId="Heading8">
    <w:name w:val="heading 8"/>
    <w:basedOn w:val="Normal"/>
    <w:next w:val="Normal"/>
    <w:qFormat/>
    <w:rsid w:val="003F3A37"/>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F3A37"/>
  </w:style>
  <w:style w:type="character" w:styleId="EndnoteReference">
    <w:name w:val="endnote reference"/>
    <w:basedOn w:val="DefaultParagraphFont"/>
    <w:semiHidden/>
    <w:rsid w:val="003F3A37"/>
    <w:rPr>
      <w:vertAlign w:val="superscript"/>
    </w:rPr>
  </w:style>
  <w:style w:type="paragraph" w:styleId="FootnoteText">
    <w:name w:val="footnote text"/>
    <w:basedOn w:val="Normal"/>
    <w:semiHidden/>
    <w:rsid w:val="003F3A37"/>
  </w:style>
  <w:style w:type="character" w:styleId="FootnoteReference">
    <w:name w:val="footnote reference"/>
    <w:basedOn w:val="DefaultParagraphFont"/>
    <w:semiHidden/>
    <w:rsid w:val="003F3A37"/>
    <w:rPr>
      <w:vertAlign w:val="superscript"/>
    </w:rPr>
  </w:style>
  <w:style w:type="paragraph" w:styleId="TOC1">
    <w:name w:val="toc 1"/>
    <w:basedOn w:val="Normal"/>
    <w:next w:val="Normal"/>
    <w:semiHidden/>
    <w:rsid w:val="003F3A37"/>
    <w:pPr>
      <w:tabs>
        <w:tab w:val="right" w:leader="dot" w:pos="9360"/>
      </w:tabs>
      <w:suppressAutoHyphens/>
      <w:spacing w:before="480"/>
      <w:ind w:left="720" w:right="720" w:hanging="720"/>
    </w:pPr>
  </w:style>
  <w:style w:type="paragraph" w:styleId="TOC2">
    <w:name w:val="toc 2"/>
    <w:basedOn w:val="Normal"/>
    <w:next w:val="Normal"/>
    <w:semiHidden/>
    <w:rsid w:val="003F3A37"/>
    <w:pPr>
      <w:tabs>
        <w:tab w:val="right" w:leader="dot" w:pos="9360"/>
      </w:tabs>
      <w:suppressAutoHyphens/>
      <w:ind w:left="1440" w:right="720" w:hanging="720"/>
    </w:pPr>
  </w:style>
  <w:style w:type="paragraph" w:styleId="TOC3">
    <w:name w:val="toc 3"/>
    <w:basedOn w:val="Normal"/>
    <w:next w:val="Normal"/>
    <w:semiHidden/>
    <w:rsid w:val="003F3A37"/>
    <w:pPr>
      <w:tabs>
        <w:tab w:val="right" w:leader="dot" w:pos="9360"/>
      </w:tabs>
      <w:suppressAutoHyphens/>
      <w:ind w:left="2160" w:right="720" w:hanging="720"/>
    </w:pPr>
  </w:style>
  <w:style w:type="paragraph" w:styleId="TOC4">
    <w:name w:val="toc 4"/>
    <w:basedOn w:val="Normal"/>
    <w:next w:val="Normal"/>
    <w:semiHidden/>
    <w:rsid w:val="003F3A37"/>
    <w:pPr>
      <w:tabs>
        <w:tab w:val="right" w:leader="dot" w:pos="9360"/>
      </w:tabs>
      <w:suppressAutoHyphens/>
      <w:ind w:left="2880" w:right="720" w:hanging="720"/>
    </w:pPr>
  </w:style>
  <w:style w:type="paragraph" w:styleId="TOC5">
    <w:name w:val="toc 5"/>
    <w:basedOn w:val="Normal"/>
    <w:next w:val="Normal"/>
    <w:semiHidden/>
    <w:rsid w:val="003F3A37"/>
    <w:pPr>
      <w:tabs>
        <w:tab w:val="right" w:leader="dot" w:pos="9360"/>
      </w:tabs>
      <w:suppressAutoHyphens/>
      <w:ind w:left="3600" w:right="720" w:hanging="720"/>
    </w:pPr>
  </w:style>
  <w:style w:type="paragraph" w:styleId="TOC6">
    <w:name w:val="toc 6"/>
    <w:basedOn w:val="Normal"/>
    <w:next w:val="Normal"/>
    <w:semiHidden/>
    <w:rsid w:val="003F3A37"/>
    <w:pPr>
      <w:tabs>
        <w:tab w:val="right" w:pos="9360"/>
      </w:tabs>
      <w:suppressAutoHyphens/>
      <w:ind w:left="720" w:hanging="720"/>
    </w:pPr>
  </w:style>
  <w:style w:type="paragraph" w:styleId="TOC7">
    <w:name w:val="toc 7"/>
    <w:basedOn w:val="Normal"/>
    <w:next w:val="Normal"/>
    <w:semiHidden/>
    <w:rsid w:val="003F3A37"/>
    <w:pPr>
      <w:suppressAutoHyphens/>
      <w:ind w:left="720" w:hanging="720"/>
    </w:pPr>
  </w:style>
  <w:style w:type="paragraph" w:styleId="TOC8">
    <w:name w:val="toc 8"/>
    <w:basedOn w:val="Normal"/>
    <w:next w:val="Normal"/>
    <w:semiHidden/>
    <w:rsid w:val="003F3A37"/>
    <w:pPr>
      <w:tabs>
        <w:tab w:val="right" w:pos="9360"/>
      </w:tabs>
      <w:suppressAutoHyphens/>
      <w:ind w:left="720" w:hanging="720"/>
    </w:pPr>
  </w:style>
  <w:style w:type="paragraph" w:styleId="TOC9">
    <w:name w:val="toc 9"/>
    <w:basedOn w:val="Normal"/>
    <w:next w:val="Normal"/>
    <w:semiHidden/>
    <w:rsid w:val="003F3A37"/>
    <w:pPr>
      <w:tabs>
        <w:tab w:val="right" w:leader="dot" w:pos="9360"/>
      </w:tabs>
      <w:suppressAutoHyphens/>
      <w:ind w:left="720" w:hanging="720"/>
    </w:pPr>
  </w:style>
  <w:style w:type="paragraph" w:styleId="Index1">
    <w:name w:val="index 1"/>
    <w:basedOn w:val="Normal"/>
    <w:next w:val="Normal"/>
    <w:semiHidden/>
    <w:rsid w:val="003F3A37"/>
    <w:pPr>
      <w:tabs>
        <w:tab w:val="right" w:leader="dot" w:pos="9360"/>
      </w:tabs>
      <w:suppressAutoHyphens/>
      <w:ind w:left="1440" w:right="720" w:hanging="1440"/>
    </w:pPr>
  </w:style>
  <w:style w:type="paragraph" w:styleId="Index2">
    <w:name w:val="index 2"/>
    <w:basedOn w:val="Normal"/>
    <w:next w:val="Normal"/>
    <w:semiHidden/>
    <w:rsid w:val="003F3A37"/>
    <w:pPr>
      <w:tabs>
        <w:tab w:val="right" w:leader="dot" w:pos="9360"/>
      </w:tabs>
      <w:suppressAutoHyphens/>
      <w:ind w:left="1440" w:right="720" w:hanging="720"/>
    </w:pPr>
  </w:style>
  <w:style w:type="paragraph" w:styleId="TOAHeading">
    <w:name w:val="toa heading"/>
    <w:basedOn w:val="Normal"/>
    <w:next w:val="Normal"/>
    <w:semiHidden/>
    <w:rsid w:val="003F3A37"/>
    <w:pPr>
      <w:tabs>
        <w:tab w:val="right" w:pos="9360"/>
      </w:tabs>
      <w:suppressAutoHyphens/>
    </w:pPr>
  </w:style>
  <w:style w:type="paragraph" w:styleId="Caption">
    <w:name w:val="caption"/>
    <w:basedOn w:val="Normal"/>
    <w:next w:val="Normal"/>
    <w:qFormat/>
    <w:rsid w:val="003F3A37"/>
  </w:style>
  <w:style w:type="character" w:customStyle="1" w:styleId="EquationCaption">
    <w:name w:val="_Equation Caption"/>
    <w:rsid w:val="003F3A37"/>
  </w:style>
  <w:style w:type="paragraph" w:styleId="Header">
    <w:name w:val="header"/>
    <w:basedOn w:val="Normal"/>
    <w:link w:val="HeaderChar"/>
    <w:rsid w:val="003F3A37"/>
    <w:pPr>
      <w:tabs>
        <w:tab w:val="center" w:pos="4320"/>
        <w:tab w:val="right" w:pos="8640"/>
      </w:tabs>
    </w:pPr>
  </w:style>
  <w:style w:type="character" w:styleId="PageNumber">
    <w:name w:val="page number"/>
    <w:basedOn w:val="DefaultParagraphFont"/>
    <w:rsid w:val="003F3A37"/>
  </w:style>
  <w:style w:type="paragraph" w:styleId="Footer">
    <w:name w:val="footer"/>
    <w:basedOn w:val="Normal"/>
    <w:link w:val="FooterChar"/>
    <w:uiPriority w:val="99"/>
    <w:rsid w:val="003F3A37"/>
    <w:pPr>
      <w:tabs>
        <w:tab w:val="center" w:pos="4320"/>
        <w:tab w:val="right" w:pos="8640"/>
      </w:tabs>
    </w:pPr>
  </w:style>
  <w:style w:type="paragraph" w:styleId="BalloonText">
    <w:name w:val="Balloon Text"/>
    <w:basedOn w:val="Normal"/>
    <w:semiHidden/>
    <w:rsid w:val="003F3A37"/>
    <w:rPr>
      <w:rFonts w:ascii="Tahoma" w:hAnsi="Tahoma" w:cs="Tahoma"/>
      <w:sz w:val="16"/>
      <w:szCs w:val="16"/>
    </w:rPr>
  </w:style>
  <w:style w:type="paragraph" w:styleId="Title">
    <w:name w:val="Title"/>
    <w:basedOn w:val="Normal"/>
    <w:link w:val="TitleChar"/>
    <w:qFormat/>
    <w:rsid w:val="003F3A37"/>
    <w:pPr>
      <w:tabs>
        <w:tab w:val="center" w:pos="4680"/>
      </w:tabs>
      <w:suppressAutoHyphens/>
      <w:jc w:val="center"/>
    </w:pPr>
    <w:rPr>
      <w:rFonts w:ascii="Times New Roman" w:hAnsi="Times New Roman"/>
      <w:b/>
      <w:spacing w:val="-3"/>
    </w:rPr>
  </w:style>
  <w:style w:type="paragraph" w:customStyle="1" w:styleId="TxBrp11">
    <w:name w:val="TxBr_p11"/>
    <w:basedOn w:val="Normal"/>
    <w:rsid w:val="003F3A37"/>
    <w:pPr>
      <w:tabs>
        <w:tab w:val="left" w:pos="504"/>
      </w:tabs>
      <w:overflowPunct/>
      <w:spacing w:line="232" w:lineRule="atLeast"/>
      <w:ind w:left="135" w:hanging="504"/>
      <w:jc w:val="both"/>
      <w:textAlignment w:val="auto"/>
    </w:pPr>
    <w:rPr>
      <w:rFonts w:ascii="Times New Roman" w:hAnsi="Times New Roman"/>
      <w:szCs w:val="24"/>
    </w:rPr>
  </w:style>
  <w:style w:type="paragraph" w:styleId="BodyTextIndent">
    <w:name w:val="Body Text Indent"/>
    <w:basedOn w:val="Normal"/>
    <w:rsid w:val="003F3A37"/>
    <w:pPr>
      <w:tabs>
        <w:tab w:val="left" w:pos="-720"/>
        <w:tab w:val="left" w:pos="0"/>
        <w:tab w:val="left" w:pos="720"/>
        <w:tab w:val="left" w:pos="1440"/>
        <w:tab w:val="left" w:pos="2160"/>
        <w:tab w:val="left" w:pos="2880"/>
        <w:tab w:val="left" w:pos="3600"/>
      </w:tabs>
      <w:suppressAutoHyphens/>
      <w:ind w:left="4320" w:hanging="4320"/>
    </w:pPr>
    <w:rPr>
      <w:rFonts w:ascii="Times New Roman" w:hAnsi="Times New Roman"/>
      <w:b/>
      <w:spacing w:val="-3"/>
    </w:rPr>
  </w:style>
  <w:style w:type="character" w:styleId="CommentReference">
    <w:name w:val="annotation reference"/>
    <w:basedOn w:val="DefaultParagraphFont"/>
    <w:semiHidden/>
    <w:rsid w:val="00D24D8D"/>
    <w:rPr>
      <w:sz w:val="16"/>
      <w:szCs w:val="16"/>
    </w:rPr>
  </w:style>
  <w:style w:type="paragraph" w:styleId="CommentText">
    <w:name w:val="annotation text"/>
    <w:basedOn w:val="Normal"/>
    <w:semiHidden/>
    <w:rsid w:val="00D24D8D"/>
    <w:rPr>
      <w:rFonts w:ascii="Times New Roman" w:hAnsi="Times New Roman"/>
      <w:spacing w:val="-3"/>
      <w:sz w:val="20"/>
    </w:rPr>
  </w:style>
  <w:style w:type="character" w:customStyle="1" w:styleId="TitleChar">
    <w:name w:val="Title Char"/>
    <w:basedOn w:val="DefaultParagraphFont"/>
    <w:link w:val="Title"/>
    <w:rsid w:val="00471389"/>
    <w:rPr>
      <w:b/>
      <w:spacing w:val="-3"/>
      <w:sz w:val="24"/>
    </w:rPr>
  </w:style>
  <w:style w:type="character" w:customStyle="1" w:styleId="FooterChar">
    <w:name w:val="Footer Char"/>
    <w:basedOn w:val="DefaultParagraphFont"/>
    <w:link w:val="Footer"/>
    <w:uiPriority w:val="99"/>
    <w:rsid w:val="005D1BF4"/>
    <w:rPr>
      <w:rFonts w:ascii="Courier New" w:hAnsi="Courier New"/>
      <w:sz w:val="24"/>
    </w:rPr>
  </w:style>
  <w:style w:type="character" w:customStyle="1" w:styleId="HeaderChar">
    <w:name w:val="Header Char"/>
    <w:basedOn w:val="DefaultParagraphFont"/>
    <w:link w:val="Header"/>
    <w:rsid w:val="007F7F3E"/>
    <w:rPr>
      <w:rFonts w:ascii="Courier New" w:hAnsi="Courier New"/>
      <w:sz w:val="24"/>
    </w:rPr>
  </w:style>
  <w:style w:type="paragraph" w:styleId="ListParagraph">
    <w:name w:val="List Paragraph"/>
    <w:basedOn w:val="Normal"/>
    <w:uiPriority w:val="34"/>
    <w:qFormat/>
    <w:rsid w:val="00484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A37"/>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3F3A37"/>
    <w:pPr>
      <w:numPr>
        <w:numId w:val="1"/>
      </w:numPr>
      <w:outlineLvl w:val="0"/>
    </w:pPr>
  </w:style>
  <w:style w:type="paragraph" w:styleId="Heading2">
    <w:name w:val="heading 2"/>
    <w:basedOn w:val="Normal"/>
    <w:next w:val="Normal"/>
    <w:qFormat/>
    <w:rsid w:val="003F3A37"/>
    <w:pPr>
      <w:numPr>
        <w:ilvl w:val="1"/>
        <w:numId w:val="1"/>
      </w:numPr>
      <w:outlineLvl w:val="1"/>
    </w:pPr>
  </w:style>
  <w:style w:type="paragraph" w:styleId="Heading3">
    <w:name w:val="heading 3"/>
    <w:basedOn w:val="Normal"/>
    <w:next w:val="Normal"/>
    <w:qFormat/>
    <w:rsid w:val="003F3A37"/>
    <w:pPr>
      <w:numPr>
        <w:ilvl w:val="2"/>
        <w:numId w:val="1"/>
      </w:numPr>
      <w:outlineLvl w:val="2"/>
    </w:pPr>
  </w:style>
  <w:style w:type="paragraph" w:styleId="Heading4">
    <w:name w:val="heading 4"/>
    <w:basedOn w:val="Normal"/>
    <w:next w:val="Normal"/>
    <w:qFormat/>
    <w:rsid w:val="003F3A37"/>
    <w:pPr>
      <w:numPr>
        <w:ilvl w:val="3"/>
        <w:numId w:val="1"/>
      </w:numPr>
      <w:outlineLvl w:val="3"/>
    </w:pPr>
  </w:style>
  <w:style w:type="paragraph" w:styleId="Heading5">
    <w:name w:val="heading 5"/>
    <w:basedOn w:val="Normal"/>
    <w:next w:val="Normal"/>
    <w:qFormat/>
    <w:rsid w:val="003F3A37"/>
    <w:pPr>
      <w:numPr>
        <w:ilvl w:val="4"/>
        <w:numId w:val="1"/>
      </w:numPr>
      <w:outlineLvl w:val="4"/>
    </w:pPr>
  </w:style>
  <w:style w:type="paragraph" w:styleId="Heading6">
    <w:name w:val="heading 6"/>
    <w:basedOn w:val="Normal"/>
    <w:next w:val="Normal"/>
    <w:qFormat/>
    <w:rsid w:val="003F3A37"/>
    <w:pPr>
      <w:numPr>
        <w:ilvl w:val="5"/>
        <w:numId w:val="1"/>
      </w:numPr>
      <w:outlineLvl w:val="5"/>
    </w:pPr>
  </w:style>
  <w:style w:type="paragraph" w:styleId="Heading7">
    <w:name w:val="heading 7"/>
    <w:basedOn w:val="Normal"/>
    <w:next w:val="Normal"/>
    <w:qFormat/>
    <w:rsid w:val="003F3A37"/>
    <w:pPr>
      <w:numPr>
        <w:ilvl w:val="6"/>
        <w:numId w:val="1"/>
      </w:numPr>
      <w:outlineLvl w:val="6"/>
    </w:pPr>
  </w:style>
  <w:style w:type="paragraph" w:styleId="Heading8">
    <w:name w:val="heading 8"/>
    <w:basedOn w:val="Normal"/>
    <w:next w:val="Normal"/>
    <w:qFormat/>
    <w:rsid w:val="003F3A37"/>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F3A37"/>
  </w:style>
  <w:style w:type="character" w:styleId="EndnoteReference">
    <w:name w:val="endnote reference"/>
    <w:basedOn w:val="DefaultParagraphFont"/>
    <w:semiHidden/>
    <w:rsid w:val="003F3A37"/>
    <w:rPr>
      <w:vertAlign w:val="superscript"/>
    </w:rPr>
  </w:style>
  <w:style w:type="paragraph" w:styleId="FootnoteText">
    <w:name w:val="footnote text"/>
    <w:basedOn w:val="Normal"/>
    <w:semiHidden/>
    <w:rsid w:val="003F3A37"/>
  </w:style>
  <w:style w:type="character" w:styleId="FootnoteReference">
    <w:name w:val="footnote reference"/>
    <w:basedOn w:val="DefaultParagraphFont"/>
    <w:semiHidden/>
    <w:rsid w:val="003F3A37"/>
    <w:rPr>
      <w:vertAlign w:val="superscript"/>
    </w:rPr>
  </w:style>
  <w:style w:type="paragraph" w:styleId="TOC1">
    <w:name w:val="toc 1"/>
    <w:basedOn w:val="Normal"/>
    <w:next w:val="Normal"/>
    <w:semiHidden/>
    <w:rsid w:val="003F3A37"/>
    <w:pPr>
      <w:tabs>
        <w:tab w:val="right" w:leader="dot" w:pos="9360"/>
      </w:tabs>
      <w:suppressAutoHyphens/>
      <w:spacing w:before="480"/>
      <w:ind w:left="720" w:right="720" w:hanging="720"/>
    </w:pPr>
  </w:style>
  <w:style w:type="paragraph" w:styleId="TOC2">
    <w:name w:val="toc 2"/>
    <w:basedOn w:val="Normal"/>
    <w:next w:val="Normal"/>
    <w:semiHidden/>
    <w:rsid w:val="003F3A37"/>
    <w:pPr>
      <w:tabs>
        <w:tab w:val="right" w:leader="dot" w:pos="9360"/>
      </w:tabs>
      <w:suppressAutoHyphens/>
      <w:ind w:left="1440" w:right="720" w:hanging="720"/>
    </w:pPr>
  </w:style>
  <w:style w:type="paragraph" w:styleId="TOC3">
    <w:name w:val="toc 3"/>
    <w:basedOn w:val="Normal"/>
    <w:next w:val="Normal"/>
    <w:semiHidden/>
    <w:rsid w:val="003F3A37"/>
    <w:pPr>
      <w:tabs>
        <w:tab w:val="right" w:leader="dot" w:pos="9360"/>
      </w:tabs>
      <w:suppressAutoHyphens/>
      <w:ind w:left="2160" w:right="720" w:hanging="720"/>
    </w:pPr>
  </w:style>
  <w:style w:type="paragraph" w:styleId="TOC4">
    <w:name w:val="toc 4"/>
    <w:basedOn w:val="Normal"/>
    <w:next w:val="Normal"/>
    <w:semiHidden/>
    <w:rsid w:val="003F3A37"/>
    <w:pPr>
      <w:tabs>
        <w:tab w:val="right" w:leader="dot" w:pos="9360"/>
      </w:tabs>
      <w:suppressAutoHyphens/>
      <w:ind w:left="2880" w:right="720" w:hanging="720"/>
    </w:pPr>
  </w:style>
  <w:style w:type="paragraph" w:styleId="TOC5">
    <w:name w:val="toc 5"/>
    <w:basedOn w:val="Normal"/>
    <w:next w:val="Normal"/>
    <w:semiHidden/>
    <w:rsid w:val="003F3A37"/>
    <w:pPr>
      <w:tabs>
        <w:tab w:val="right" w:leader="dot" w:pos="9360"/>
      </w:tabs>
      <w:suppressAutoHyphens/>
      <w:ind w:left="3600" w:right="720" w:hanging="720"/>
    </w:pPr>
  </w:style>
  <w:style w:type="paragraph" w:styleId="TOC6">
    <w:name w:val="toc 6"/>
    <w:basedOn w:val="Normal"/>
    <w:next w:val="Normal"/>
    <w:semiHidden/>
    <w:rsid w:val="003F3A37"/>
    <w:pPr>
      <w:tabs>
        <w:tab w:val="right" w:pos="9360"/>
      </w:tabs>
      <w:suppressAutoHyphens/>
      <w:ind w:left="720" w:hanging="720"/>
    </w:pPr>
  </w:style>
  <w:style w:type="paragraph" w:styleId="TOC7">
    <w:name w:val="toc 7"/>
    <w:basedOn w:val="Normal"/>
    <w:next w:val="Normal"/>
    <w:semiHidden/>
    <w:rsid w:val="003F3A37"/>
    <w:pPr>
      <w:suppressAutoHyphens/>
      <w:ind w:left="720" w:hanging="720"/>
    </w:pPr>
  </w:style>
  <w:style w:type="paragraph" w:styleId="TOC8">
    <w:name w:val="toc 8"/>
    <w:basedOn w:val="Normal"/>
    <w:next w:val="Normal"/>
    <w:semiHidden/>
    <w:rsid w:val="003F3A37"/>
    <w:pPr>
      <w:tabs>
        <w:tab w:val="right" w:pos="9360"/>
      </w:tabs>
      <w:suppressAutoHyphens/>
      <w:ind w:left="720" w:hanging="720"/>
    </w:pPr>
  </w:style>
  <w:style w:type="paragraph" w:styleId="TOC9">
    <w:name w:val="toc 9"/>
    <w:basedOn w:val="Normal"/>
    <w:next w:val="Normal"/>
    <w:semiHidden/>
    <w:rsid w:val="003F3A37"/>
    <w:pPr>
      <w:tabs>
        <w:tab w:val="right" w:leader="dot" w:pos="9360"/>
      </w:tabs>
      <w:suppressAutoHyphens/>
      <w:ind w:left="720" w:hanging="720"/>
    </w:pPr>
  </w:style>
  <w:style w:type="paragraph" w:styleId="Index1">
    <w:name w:val="index 1"/>
    <w:basedOn w:val="Normal"/>
    <w:next w:val="Normal"/>
    <w:semiHidden/>
    <w:rsid w:val="003F3A37"/>
    <w:pPr>
      <w:tabs>
        <w:tab w:val="right" w:leader="dot" w:pos="9360"/>
      </w:tabs>
      <w:suppressAutoHyphens/>
      <w:ind w:left="1440" w:right="720" w:hanging="1440"/>
    </w:pPr>
  </w:style>
  <w:style w:type="paragraph" w:styleId="Index2">
    <w:name w:val="index 2"/>
    <w:basedOn w:val="Normal"/>
    <w:next w:val="Normal"/>
    <w:semiHidden/>
    <w:rsid w:val="003F3A37"/>
    <w:pPr>
      <w:tabs>
        <w:tab w:val="right" w:leader="dot" w:pos="9360"/>
      </w:tabs>
      <w:suppressAutoHyphens/>
      <w:ind w:left="1440" w:right="720" w:hanging="720"/>
    </w:pPr>
  </w:style>
  <w:style w:type="paragraph" w:styleId="TOAHeading">
    <w:name w:val="toa heading"/>
    <w:basedOn w:val="Normal"/>
    <w:next w:val="Normal"/>
    <w:semiHidden/>
    <w:rsid w:val="003F3A37"/>
    <w:pPr>
      <w:tabs>
        <w:tab w:val="right" w:pos="9360"/>
      </w:tabs>
      <w:suppressAutoHyphens/>
    </w:pPr>
  </w:style>
  <w:style w:type="paragraph" w:styleId="Caption">
    <w:name w:val="caption"/>
    <w:basedOn w:val="Normal"/>
    <w:next w:val="Normal"/>
    <w:qFormat/>
    <w:rsid w:val="003F3A37"/>
  </w:style>
  <w:style w:type="character" w:customStyle="1" w:styleId="EquationCaption">
    <w:name w:val="_Equation Caption"/>
    <w:rsid w:val="003F3A37"/>
  </w:style>
  <w:style w:type="paragraph" w:styleId="Header">
    <w:name w:val="header"/>
    <w:basedOn w:val="Normal"/>
    <w:link w:val="HeaderChar"/>
    <w:rsid w:val="003F3A37"/>
    <w:pPr>
      <w:tabs>
        <w:tab w:val="center" w:pos="4320"/>
        <w:tab w:val="right" w:pos="8640"/>
      </w:tabs>
    </w:pPr>
  </w:style>
  <w:style w:type="character" w:styleId="PageNumber">
    <w:name w:val="page number"/>
    <w:basedOn w:val="DefaultParagraphFont"/>
    <w:rsid w:val="003F3A37"/>
  </w:style>
  <w:style w:type="paragraph" w:styleId="Footer">
    <w:name w:val="footer"/>
    <w:basedOn w:val="Normal"/>
    <w:link w:val="FooterChar"/>
    <w:uiPriority w:val="99"/>
    <w:rsid w:val="003F3A37"/>
    <w:pPr>
      <w:tabs>
        <w:tab w:val="center" w:pos="4320"/>
        <w:tab w:val="right" w:pos="8640"/>
      </w:tabs>
    </w:pPr>
  </w:style>
  <w:style w:type="paragraph" w:styleId="BalloonText">
    <w:name w:val="Balloon Text"/>
    <w:basedOn w:val="Normal"/>
    <w:semiHidden/>
    <w:rsid w:val="003F3A37"/>
    <w:rPr>
      <w:rFonts w:ascii="Tahoma" w:hAnsi="Tahoma" w:cs="Tahoma"/>
      <w:sz w:val="16"/>
      <w:szCs w:val="16"/>
    </w:rPr>
  </w:style>
  <w:style w:type="paragraph" w:styleId="Title">
    <w:name w:val="Title"/>
    <w:basedOn w:val="Normal"/>
    <w:link w:val="TitleChar"/>
    <w:qFormat/>
    <w:rsid w:val="003F3A37"/>
    <w:pPr>
      <w:tabs>
        <w:tab w:val="center" w:pos="4680"/>
      </w:tabs>
      <w:suppressAutoHyphens/>
      <w:jc w:val="center"/>
    </w:pPr>
    <w:rPr>
      <w:rFonts w:ascii="Times New Roman" w:hAnsi="Times New Roman"/>
      <w:b/>
      <w:spacing w:val="-3"/>
    </w:rPr>
  </w:style>
  <w:style w:type="paragraph" w:customStyle="1" w:styleId="TxBrp11">
    <w:name w:val="TxBr_p11"/>
    <w:basedOn w:val="Normal"/>
    <w:rsid w:val="003F3A37"/>
    <w:pPr>
      <w:tabs>
        <w:tab w:val="left" w:pos="504"/>
      </w:tabs>
      <w:overflowPunct/>
      <w:spacing w:line="232" w:lineRule="atLeast"/>
      <w:ind w:left="135" w:hanging="504"/>
      <w:jc w:val="both"/>
      <w:textAlignment w:val="auto"/>
    </w:pPr>
    <w:rPr>
      <w:rFonts w:ascii="Times New Roman" w:hAnsi="Times New Roman"/>
      <w:szCs w:val="24"/>
    </w:rPr>
  </w:style>
  <w:style w:type="paragraph" w:styleId="BodyTextIndent">
    <w:name w:val="Body Text Indent"/>
    <w:basedOn w:val="Normal"/>
    <w:rsid w:val="003F3A37"/>
    <w:pPr>
      <w:tabs>
        <w:tab w:val="left" w:pos="-720"/>
        <w:tab w:val="left" w:pos="0"/>
        <w:tab w:val="left" w:pos="720"/>
        <w:tab w:val="left" w:pos="1440"/>
        <w:tab w:val="left" w:pos="2160"/>
        <w:tab w:val="left" w:pos="2880"/>
        <w:tab w:val="left" w:pos="3600"/>
      </w:tabs>
      <w:suppressAutoHyphens/>
      <w:ind w:left="4320" w:hanging="4320"/>
    </w:pPr>
    <w:rPr>
      <w:rFonts w:ascii="Times New Roman" w:hAnsi="Times New Roman"/>
      <w:b/>
      <w:spacing w:val="-3"/>
    </w:rPr>
  </w:style>
  <w:style w:type="character" w:styleId="CommentReference">
    <w:name w:val="annotation reference"/>
    <w:basedOn w:val="DefaultParagraphFont"/>
    <w:semiHidden/>
    <w:rsid w:val="00D24D8D"/>
    <w:rPr>
      <w:sz w:val="16"/>
      <w:szCs w:val="16"/>
    </w:rPr>
  </w:style>
  <w:style w:type="paragraph" w:styleId="CommentText">
    <w:name w:val="annotation text"/>
    <w:basedOn w:val="Normal"/>
    <w:semiHidden/>
    <w:rsid w:val="00D24D8D"/>
    <w:rPr>
      <w:rFonts w:ascii="Times New Roman" w:hAnsi="Times New Roman"/>
      <w:spacing w:val="-3"/>
      <w:sz w:val="20"/>
    </w:rPr>
  </w:style>
  <w:style w:type="character" w:customStyle="1" w:styleId="TitleChar">
    <w:name w:val="Title Char"/>
    <w:basedOn w:val="DefaultParagraphFont"/>
    <w:link w:val="Title"/>
    <w:rsid w:val="00471389"/>
    <w:rPr>
      <w:b/>
      <w:spacing w:val="-3"/>
      <w:sz w:val="24"/>
    </w:rPr>
  </w:style>
  <w:style w:type="character" w:customStyle="1" w:styleId="FooterChar">
    <w:name w:val="Footer Char"/>
    <w:basedOn w:val="DefaultParagraphFont"/>
    <w:link w:val="Footer"/>
    <w:uiPriority w:val="99"/>
    <w:rsid w:val="005D1BF4"/>
    <w:rPr>
      <w:rFonts w:ascii="Courier New" w:hAnsi="Courier New"/>
      <w:sz w:val="24"/>
    </w:rPr>
  </w:style>
  <w:style w:type="character" w:customStyle="1" w:styleId="HeaderChar">
    <w:name w:val="Header Char"/>
    <w:basedOn w:val="DefaultParagraphFont"/>
    <w:link w:val="Header"/>
    <w:rsid w:val="007F7F3E"/>
    <w:rPr>
      <w:rFonts w:ascii="Courier New" w:hAnsi="Courier New"/>
      <w:sz w:val="24"/>
    </w:rPr>
  </w:style>
  <w:style w:type="paragraph" w:styleId="ListParagraph">
    <w:name w:val="List Paragraph"/>
    <w:basedOn w:val="Normal"/>
    <w:uiPriority w:val="34"/>
    <w:qFormat/>
    <w:rsid w:val="0048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9695-F4F2-4C31-A3FD-D0108CBA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D8FF1DE</Template>
  <TotalTime>0</TotalTime>
  <Pages>6</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2015-02-18T20:24:00Z</dcterms:created>
  <dcterms:modified xsi:type="dcterms:W3CDTF">2015-02-18T20:24:00Z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-66012996</vt:i4>
  </property>
  <property fmtid="{D5CDD505-2E9C-101B-9397-08002B2CF9AE}" pid="3" name="_NewReviewCycle">
    <vt:lpwstr/>
  </property>
  <property fmtid="{D5CDD505-2E9C-101B-9397-08002B2CF9AE}" pid="5" name="_PreviousAdHocReviewCycleID">
    <vt:i4>-814412114</vt:i4>
  </property>
</Properties>
</file>