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65" w:rsidRPr="007B1066" w:rsidRDefault="001D5465" w:rsidP="004A2623">
      <w:pPr>
        <w:pStyle w:val="PlainText"/>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24"/>
          <w:szCs w:val="24"/>
        </w:rPr>
      </w:pPr>
      <w:bookmarkStart w:id="0" w:name="_GoBack"/>
      <w:bookmarkEnd w:id="0"/>
      <w:r w:rsidRPr="007B1066">
        <w:rPr>
          <w:rFonts w:ascii="Times New Roman" w:hAnsi="Times New Roman" w:cs="Times New Roman"/>
          <w:b/>
          <w:sz w:val="24"/>
          <w:szCs w:val="24"/>
        </w:rPr>
        <w:t>RAD</w:t>
      </w:r>
    </w:p>
    <w:p w:rsidR="001D5465" w:rsidRPr="007B1066" w:rsidRDefault="001D5465" w:rsidP="004A2623">
      <w:pPr>
        <w:pStyle w:val="PlainText"/>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24"/>
          <w:szCs w:val="24"/>
        </w:rPr>
      </w:pPr>
      <w:r w:rsidRPr="007B1066">
        <w:rPr>
          <w:rFonts w:ascii="Times New Roman" w:hAnsi="Times New Roman" w:cs="Times New Roman"/>
          <w:b/>
          <w:sz w:val="24"/>
          <w:szCs w:val="24"/>
        </w:rPr>
        <w:t>PHA Instructions</w:t>
      </w:r>
    </w:p>
    <w:p w:rsidR="001D5465" w:rsidRPr="007B1066" w:rsidRDefault="001D5465" w:rsidP="004A2623">
      <w:pPr>
        <w:pStyle w:val="PlainText"/>
        <w:pBdr>
          <w:top w:val="thinThickSmallGap" w:sz="18" w:space="1" w:color="auto"/>
          <w:left w:val="thinThickSmallGap" w:sz="18" w:space="4" w:color="auto"/>
          <w:bottom w:val="thickThinSmallGap" w:sz="18" w:space="1" w:color="auto"/>
          <w:right w:val="thickThinSmallGap" w:sz="18" w:space="4" w:color="auto"/>
        </w:pBdr>
        <w:jc w:val="center"/>
        <w:rPr>
          <w:rFonts w:ascii="Times New Roman" w:hAnsi="Times New Roman" w:cs="Times New Roman"/>
          <w:b/>
          <w:sz w:val="24"/>
          <w:szCs w:val="24"/>
        </w:rPr>
      </w:pPr>
      <w:r w:rsidRPr="007B1066">
        <w:rPr>
          <w:rFonts w:ascii="Times New Roman" w:hAnsi="Times New Roman" w:cs="Times New Roman"/>
          <w:b/>
          <w:sz w:val="24"/>
          <w:szCs w:val="24"/>
        </w:rPr>
        <w:t xml:space="preserve">Converting Units from Multiple AMPs into One RAD Financing Transaction </w:t>
      </w:r>
    </w:p>
    <w:p w:rsidR="001D5465" w:rsidRDefault="001D5465" w:rsidP="00EE0F64">
      <w:pPr>
        <w:pStyle w:val="PlainText"/>
        <w:rPr>
          <w:rFonts w:ascii="Times New Roman" w:hAnsi="Times New Roman" w:cs="Times New Roman"/>
          <w:sz w:val="24"/>
          <w:szCs w:val="24"/>
        </w:rPr>
      </w:pPr>
    </w:p>
    <w:p w:rsidR="004447C2" w:rsidRDefault="004447C2" w:rsidP="00EE0F64">
      <w:pPr>
        <w:pStyle w:val="PlainText"/>
        <w:rPr>
          <w:rFonts w:ascii="Times New Roman" w:hAnsi="Times New Roman" w:cs="Times New Roman"/>
          <w:sz w:val="24"/>
          <w:szCs w:val="24"/>
        </w:rPr>
      </w:pPr>
      <w:r>
        <w:rPr>
          <w:rFonts w:ascii="Times New Roman" w:hAnsi="Times New Roman" w:cs="Times New Roman"/>
          <w:sz w:val="24"/>
          <w:szCs w:val="24"/>
        </w:rPr>
        <w:t xml:space="preserve">When </w:t>
      </w:r>
      <w:r w:rsidRPr="004447C2">
        <w:rPr>
          <w:rFonts w:ascii="Times New Roman" w:hAnsi="Times New Roman" w:cs="Times New Roman"/>
          <w:sz w:val="24"/>
          <w:szCs w:val="24"/>
        </w:rPr>
        <w:t>combin</w:t>
      </w:r>
      <w:r>
        <w:rPr>
          <w:rFonts w:ascii="Times New Roman" w:hAnsi="Times New Roman" w:cs="Times New Roman"/>
          <w:sz w:val="24"/>
          <w:szCs w:val="24"/>
        </w:rPr>
        <w:t>ing</w:t>
      </w:r>
      <w:r w:rsidRPr="004447C2">
        <w:rPr>
          <w:rFonts w:ascii="Times New Roman" w:hAnsi="Times New Roman" w:cs="Times New Roman"/>
          <w:sz w:val="24"/>
          <w:szCs w:val="24"/>
        </w:rPr>
        <w:t xml:space="preserve"> two or more AMPs into one RAD project</w:t>
      </w:r>
      <w:r>
        <w:rPr>
          <w:rFonts w:ascii="Times New Roman" w:hAnsi="Times New Roman" w:cs="Times New Roman"/>
          <w:sz w:val="24"/>
          <w:szCs w:val="24"/>
        </w:rPr>
        <w:t xml:space="preserve">, </w:t>
      </w:r>
      <w:r w:rsidRPr="004447C2">
        <w:rPr>
          <w:rFonts w:ascii="Times New Roman" w:hAnsi="Times New Roman" w:cs="Times New Roman"/>
          <w:sz w:val="24"/>
          <w:szCs w:val="24"/>
        </w:rPr>
        <w:t>PHAs must submit an application for each AMP</w:t>
      </w:r>
      <w:r>
        <w:rPr>
          <w:rFonts w:ascii="Times New Roman" w:hAnsi="Times New Roman" w:cs="Times New Roman"/>
          <w:sz w:val="24"/>
          <w:szCs w:val="24"/>
        </w:rPr>
        <w:t xml:space="preserve">.  </w:t>
      </w:r>
      <w:r w:rsidR="005F4944">
        <w:rPr>
          <w:rFonts w:ascii="Times New Roman" w:hAnsi="Times New Roman" w:cs="Times New Roman"/>
          <w:sz w:val="24"/>
          <w:szCs w:val="24"/>
        </w:rPr>
        <w:t>One AMP is considered the “core”</w:t>
      </w:r>
      <w:r w:rsidR="00A60DA9">
        <w:rPr>
          <w:rFonts w:ascii="Times New Roman" w:hAnsi="Times New Roman" w:cs="Times New Roman"/>
          <w:sz w:val="24"/>
          <w:szCs w:val="24"/>
        </w:rPr>
        <w:t xml:space="preserve"> AMP.  All the </w:t>
      </w:r>
      <w:r>
        <w:rPr>
          <w:rFonts w:ascii="Times New Roman" w:hAnsi="Times New Roman" w:cs="Times New Roman"/>
          <w:sz w:val="24"/>
          <w:szCs w:val="24"/>
        </w:rPr>
        <w:t xml:space="preserve">financial information must be included </w:t>
      </w:r>
      <w:r w:rsidR="00F51967">
        <w:rPr>
          <w:rFonts w:ascii="Times New Roman" w:hAnsi="Times New Roman" w:cs="Times New Roman"/>
          <w:sz w:val="24"/>
          <w:szCs w:val="24"/>
        </w:rPr>
        <w:t xml:space="preserve">in </w:t>
      </w:r>
      <w:r w:rsidR="00A60DA9">
        <w:rPr>
          <w:rFonts w:ascii="Times New Roman" w:hAnsi="Times New Roman" w:cs="Times New Roman"/>
          <w:sz w:val="24"/>
          <w:szCs w:val="24"/>
        </w:rPr>
        <w:t>the</w:t>
      </w:r>
      <w:r w:rsidRPr="004447C2">
        <w:rPr>
          <w:rFonts w:ascii="Times New Roman" w:hAnsi="Times New Roman" w:cs="Times New Roman"/>
          <w:sz w:val="24"/>
          <w:szCs w:val="24"/>
        </w:rPr>
        <w:t xml:space="preserve"> a</w:t>
      </w:r>
      <w:r>
        <w:rPr>
          <w:rFonts w:ascii="Times New Roman" w:hAnsi="Times New Roman" w:cs="Times New Roman"/>
          <w:sz w:val="24"/>
          <w:szCs w:val="24"/>
        </w:rPr>
        <w:t xml:space="preserve">pplication </w:t>
      </w:r>
      <w:r w:rsidR="00A60DA9">
        <w:rPr>
          <w:rFonts w:ascii="Times New Roman" w:hAnsi="Times New Roman" w:cs="Times New Roman"/>
          <w:sz w:val="24"/>
          <w:szCs w:val="24"/>
        </w:rPr>
        <w:t xml:space="preserve">for the core AMP and that application must </w:t>
      </w:r>
      <w:r>
        <w:rPr>
          <w:rFonts w:ascii="Times New Roman" w:hAnsi="Times New Roman" w:cs="Times New Roman"/>
          <w:sz w:val="24"/>
          <w:szCs w:val="24"/>
        </w:rPr>
        <w:t>cover all AMPs in the RAD transaction</w:t>
      </w:r>
      <w:r w:rsidRPr="004447C2">
        <w:rPr>
          <w:rFonts w:ascii="Times New Roman" w:hAnsi="Times New Roman" w:cs="Times New Roman"/>
          <w:sz w:val="24"/>
          <w:szCs w:val="24"/>
        </w:rPr>
        <w:t xml:space="preserve">.  </w:t>
      </w:r>
      <w:r w:rsidR="00F000AD">
        <w:rPr>
          <w:rFonts w:ascii="Times New Roman" w:hAnsi="Times New Roman" w:cs="Times New Roman"/>
          <w:sz w:val="24"/>
          <w:szCs w:val="24"/>
        </w:rPr>
        <w:t>Any</w:t>
      </w:r>
      <w:r w:rsidR="00A60DA9">
        <w:rPr>
          <w:rFonts w:ascii="Times New Roman" w:hAnsi="Times New Roman" w:cs="Times New Roman"/>
          <w:sz w:val="24"/>
          <w:szCs w:val="24"/>
        </w:rPr>
        <w:t xml:space="preserve"> other AMPs in the transaction are referred to as </w:t>
      </w:r>
      <w:r>
        <w:rPr>
          <w:rFonts w:ascii="Times New Roman" w:hAnsi="Times New Roman" w:cs="Times New Roman"/>
          <w:sz w:val="24"/>
          <w:szCs w:val="24"/>
        </w:rPr>
        <w:t>“</w:t>
      </w:r>
      <w:r w:rsidR="00A60DA9">
        <w:rPr>
          <w:rFonts w:ascii="Times New Roman" w:hAnsi="Times New Roman" w:cs="Times New Roman"/>
          <w:sz w:val="24"/>
          <w:szCs w:val="24"/>
        </w:rPr>
        <w:t>s</w:t>
      </w:r>
      <w:r>
        <w:rPr>
          <w:rFonts w:ascii="Times New Roman" w:hAnsi="Times New Roman" w:cs="Times New Roman"/>
          <w:sz w:val="24"/>
          <w:szCs w:val="24"/>
        </w:rPr>
        <w:t xml:space="preserve">upplemental” </w:t>
      </w:r>
      <w:r w:rsidR="00A60DA9">
        <w:rPr>
          <w:rFonts w:ascii="Times New Roman" w:hAnsi="Times New Roman" w:cs="Times New Roman"/>
          <w:sz w:val="24"/>
          <w:szCs w:val="24"/>
        </w:rPr>
        <w:t>AMPs</w:t>
      </w:r>
      <w:r w:rsidR="00F000AD">
        <w:rPr>
          <w:rFonts w:ascii="Times New Roman" w:hAnsi="Times New Roman" w:cs="Times New Roman"/>
          <w:sz w:val="24"/>
          <w:szCs w:val="24"/>
        </w:rPr>
        <w:t>,</w:t>
      </w:r>
      <w:r w:rsidR="00A60DA9">
        <w:rPr>
          <w:rFonts w:ascii="Times New Roman" w:hAnsi="Times New Roman" w:cs="Times New Roman"/>
          <w:sz w:val="24"/>
          <w:szCs w:val="24"/>
        </w:rPr>
        <w:t xml:space="preserve"> and </w:t>
      </w:r>
      <w:r>
        <w:rPr>
          <w:rFonts w:ascii="Times New Roman" w:hAnsi="Times New Roman" w:cs="Times New Roman"/>
          <w:sz w:val="24"/>
          <w:szCs w:val="24"/>
        </w:rPr>
        <w:t xml:space="preserve">applications must be submitted for </w:t>
      </w:r>
      <w:r w:rsidR="00A60DA9">
        <w:rPr>
          <w:rFonts w:ascii="Times New Roman" w:hAnsi="Times New Roman" w:cs="Times New Roman"/>
          <w:sz w:val="24"/>
          <w:szCs w:val="24"/>
        </w:rPr>
        <w:t>each supplemental AMP in order to remove that AMP from the ACC.  It is crucial that PHAs provide e</w:t>
      </w:r>
      <w:r w:rsidR="009B2DB3">
        <w:rPr>
          <w:rFonts w:ascii="Times New Roman" w:hAnsi="Times New Roman" w:cs="Times New Roman"/>
          <w:sz w:val="24"/>
          <w:szCs w:val="24"/>
        </w:rPr>
        <w:t xml:space="preserve">xplanations </w:t>
      </w:r>
      <w:r w:rsidR="00A60DA9">
        <w:rPr>
          <w:rFonts w:ascii="Times New Roman" w:hAnsi="Times New Roman" w:cs="Times New Roman"/>
          <w:sz w:val="24"/>
          <w:szCs w:val="24"/>
        </w:rPr>
        <w:t>cross-referencing the core and supplemental applications as appropriate</w:t>
      </w:r>
      <w:r w:rsidR="009B2DB3" w:rsidRPr="009B2DB3">
        <w:rPr>
          <w:rFonts w:ascii="Times New Roman" w:hAnsi="Times New Roman" w:cs="Times New Roman"/>
          <w:sz w:val="24"/>
          <w:szCs w:val="24"/>
        </w:rPr>
        <w:t xml:space="preserve"> </w:t>
      </w:r>
      <w:r w:rsidR="009B2DB3">
        <w:rPr>
          <w:rFonts w:ascii="Times New Roman" w:hAnsi="Times New Roman" w:cs="Times New Roman"/>
          <w:sz w:val="24"/>
          <w:szCs w:val="24"/>
        </w:rPr>
        <w:t>in each separate application in the transaction</w:t>
      </w:r>
      <w:r w:rsidR="00A60DA9">
        <w:rPr>
          <w:rFonts w:ascii="Times New Roman" w:hAnsi="Times New Roman" w:cs="Times New Roman"/>
          <w:sz w:val="24"/>
          <w:szCs w:val="24"/>
        </w:rPr>
        <w:t xml:space="preserve">.   </w:t>
      </w:r>
    </w:p>
    <w:p w:rsidR="004447C2" w:rsidRPr="007B1066" w:rsidRDefault="004447C2" w:rsidP="00EE0F64">
      <w:pPr>
        <w:pStyle w:val="PlainText"/>
        <w:rPr>
          <w:rFonts w:ascii="Times New Roman" w:hAnsi="Times New Roman" w:cs="Times New Roman"/>
          <w:sz w:val="24"/>
          <w:szCs w:val="24"/>
        </w:rPr>
      </w:pPr>
    </w:p>
    <w:p w:rsidR="007B1066" w:rsidRPr="004A2623" w:rsidRDefault="007B1066" w:rsidP="004A2623">
      <w:pPr>
        <w:pStyle w:val="PlainText"/>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4A2623">
        <w:rPr>
          <w:rFonts w:ascii="Times New Roman" w:hAnsi="Times New Roman" w:cs="Times New Roman"/>
          <w:b/>
          <w:sz w:val="24"/>
          <w:szCs w:val="24"/>
        </w:rPr>
        <w:t>Step 1</w:t>
      </w:r>
    </w:p>
    <w:p w:rsidR="00E70E29" w:rsidRDefault="00E70E29" w:rsidP="00E70E29">
      <w:pPr>
        <w:pStyle w:val="PlainText"/>
        <w:numPr>
          <w:ilvl w:val="0"/>
          <w:numId w:val="3"/>
        </w:numPr>
        <w:rPr>
          <w:rFonts w:ascii="Times New Roman" w:hAnsi="Times New Roman" w:cs="Times New Roman"/>
          <w:sz w:val="24"/>
          <w:szCs w:val="24"/>
        </w:rPr>
      </w:pPr>
      <w:r w:rsidRPr="007B1066">
        <w:rPr>
          <w:rFonts w:ascii="Times New Roman" w:hAnsi="Times New Roman" w:cs="Times New Roman"/>
          <w:sz w:val="24"/>
          <w:szCs w:val="24"/>
        </w:rPr>
        <w:t xml:space="preserve">Open up applications for </w:t>
      </w:r>
      <w:r>
        <w:rPr>
          <w:rFonts w:ascii="Times New Roman" w:hAnsi="Times New Roman" w:cs="Times New Roman"/>
          <w:sz w:val="24"/>
          <w:szCs w:val="24"/>
        </w:rPr>
        <w:t>all AMPs</w:t>
      </w:r>
      <w:r w:rsidRPr="007B1066">
        <w:rPr>
          <w:rFonts w:ascii="Times New Roman" w:hAnsi="Times New Roman" w:cs="Times New Roman"/>
          <w:sz w:val="24"/>
          <w:szCs w:val="24"/>
        </w:rPr>
        <w:t xml:space="preserve"> </w:t>
      </w:r>
      <w:r w:rsidR="00850CD5">
        <w:rPr>
          <w:rFonts w:ascii="Times New Roman" w:hAnsi="Times New Roman" w:cs="Times New Roman"/>
          <w:sz w:val="24"/>
          <w:szCs w:val="24"/>
        </w:rPr>
        <w:t xml:space="preserve">in this RAD transaction </w:t>
      </w:r>
    </w:p>
    <w:p w:rsidR="00E70E29" w:rsidRDefault="00E6310D" w:rsidP="00E70E29">
      <w:pPr>
        <w:pStyle w:val="PlainText"/>
        <w:numPr>
          <w:ilvl w:val="0"/>
          <w:numId w:val="3"/>
        </w:numPr>
        <w:rPr>
          <w:rFonts w:ascii="Times New Roman" w:hAnsi="Times New Roman" w:cs="Times New Roman"/>
          <w:sz w:val="24"/>
          <w:szCs w:val="24"/>
        </w:rPr>
      </w:pPr>
      <w:r w:rsidRPr="00E6310D">
        <w:rPr>
          <w:noProof/>
        </w:rPr>
        <w:drawing>
          <wp:anchor distT="0" distB="0" distL="114300" distR="114300" simplePos="0" relativeHeight="251661312" behindDoc="0" locked="0" layoutInCell="1" allowOverlap="1" wp14:anchorId="315B7524" wp14:editId="1CA9A6E5">
            <wp:simplePos x="0" y="0"/>
            <wp:positionH relativeFrom="column">
              <wp:posOffset>91440</wp:posOffset>
            </wp:positionH>
            <wp:positionV relativeFrom="paragraph">
              <wp:posOffset>289560</wp:posOffset>
            </wp:positionV>
            <wp:extent cx="5943600" cy="1480185"/>
            <wp:effectExtent l="76200" t="76200" r="133350" b="13906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4801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E70E29">
        <w:rPr>
          <w:rFonts w:ascii="Times New Roman" w:hAnsi="Times New Roman" w:cs="Times New Roman"/>
          <w:sz w:val="24"/>
          <w:szCs w:val="24"/>
        </w:rPr>
        <w:t>Read</w:t>
      </w:r>
      <w:r w:rsidR="00E70E29" w:rsidRPr="00455D5D">
        <w:rPr>
          <w:rFonts w:ascii="Times New Roman" w:hAnsi="Times New Roman" w:cs="Times New Roman"/>
          <w:sz w:val="24"/>
          <w:szCs w:val="24"/>
        </w:rPr>
        <w:t xml:space="preserve"> the </w:t>
      </w:r>
      <w:r w:rsidR="00E70E29">
        <w:rPr>
          <w:rFonts w:ascii="Times New Roman" w:hAnsi="Times New Roman" w:cs="Times New Roman"/>
          <w:sz w:val="24"/>
          <w:szCs w:val="24"/>
        </w:rPr>
        <w:t xml:space="preserve">instructions tab </w:t>
      </w:r>
    </w:p>
    <w:p w:rsidR="00E6310D" w:rsidRDefault="00E6310D" w:rsidP="00EC0BEE">
      <w:pPr>
        <w:pStyle w:val="PlainText"/>
        <w:rPr>
          <w:rFonts w:ascii="Times New Roman" w:hAnsi="Times New Roman" w:cs="Times New Roman"/>
          <w:b/>
          <w:sz w:val="24"/>
          <w:szCs w:val="24"/>
        </w:rPr>
      </w:pPr>
    </w:p>
    <w:p w:rsidR="00EC0BEE" w:rsidRPr="004A2623" w:rsidRDefault="00EC0BEE" w:rsidP="004A2623">
      <w:pPr>
        <w:pStyle w:val="PlainText"/>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bdr w:val="single" w:sz="4" w:space="0" w:color="auto"/>
        </w:rPr>
      </w:pPr>
      <w:r w:rsidRPr="004A2623">
        <w:rPr>
          <w:rFonts w:ascii="Times New Roman" w:hAnsi="Times New Roman" w:cs="Times New Roman"/>
          <w:b/>
          <w:sz w:val="24"/>
          <w:szCs w:val="24"/>
        </w:rPr>
        <w:t>Step 2</w:t>
      </w:r>
    </w:p>
    <w:p w:rsidR="00EC0BEE" w:rsidRPr="00EC0BEE" w:rsidRDefault="00EC0BEE" w:rsidP="00EC0BEE">
      <w:pPr>
        <w:pStyle w:val="PlainText"/>
        <w:rPr>
          <w:rFonts w:ascii="Times New Roman" w:hAnsi="Times New Roman" w:cs="Times New Roman"/>
          <w:sz w:val="24"/>
          <w:szCs w:val="24"/>
        </w:rPr>
      </w:pPr>
      <w:r w:rsidRPr="00EC0BEE">
        <w:rPr>
          <w:rFonts w:ascii="Times New Roman" w:hAnsi="Times New Roman" w:cs="Times New Roman"/>
          <w:sz w:val="24"/>
          <w:szCs w:val="24"/>
        </w:rPr>
        <w:t xml:space="preserve">Complete </w:t>
      </w:r>
      <w:r w:rsidR="0042565D">
        <w:rPr>
          <w:rFonts w:ascii="Times New Roman" w:hAnsi="Times New Roman" w:cs="Times New Roman"/>
          <w:sz w:val="24"/>
          <w:szCs w:val="24"/>
        </w:rPr>
        <w:t xml:space="preserve">separate </w:t>
      </w:r>
      <w:r>
        <w:rPr>
          <w:rFonts w:ascii="Times New Roman" w:hAnsi="Times New Roman" w:cs="Times New Roman"/>
          <w:sz w:val="24"/>
          <w:szCs w:val="24"/>
        </w:rPr>
        <w:t>applications</w:t>
      </w:r>
      <w:r w:rsidR="0042565D">
        <w:rPr>
          <w:rFonts w:ascii="Times New Roman" w:hAnsi="Times New Roman" w:cs="Times New Roman"/>
          <w:sz w:val="24"/>
          <w:szCs w:val="24"/>
        </w:rPr>
        <w:t xml:space="preserve"> for each </w:t>
      </w:r>
      <w:r w:rsidR="0042565D" w:rsidRPr="009C1081">
        <w:rPr>
          <w:rFonts w:ascii="Times New Roman" w:hAnsi="Times New Roman" w:cs="Times New Roman"/>
          <w:b/>
          <w:sz w:val="24"/>
          <w:szCs w:val="24"/>
        </w:rPr>
        <w:t>supplemental AMP</w:t>
      </w:r>
      <w:r>
        <w:rPr>
          <w:rFonts w:ascii="Times New Roman" w:hAnsi="Times New Roman" w:cs="Times New Roman"/>
          <w:sz w:val="24"/>
          <w:szCs w:val="24"/>
        </w:rPr>
        <w:t>, per the instructions below</w:t>
      </w:r>
      <w:r w:rsidR="0042565D">
        <w:rPr>
          <w:rFonts w:ascii="Times New Roman" w:hAnsi="Times New Roman" w:cs="Times New Roman"/>
          <w:sz w:val="24"/>
          <w:szCs w:val="24"/>
        </w:rPr>
        <w:t>:</w:t>
      </w:r>
      <w:r w:rsidR="004447C2">
        <w:rPr>
          <w:rFonts w:ascii="Times New Roman" w:hAnsi="Times New Roman" w:cs="Times New Roman"/>
          <w:sz w:val="24"/>
          <w:szCs w:val="24"/>
        </w:rPr>
        <w:t xml:space="preserve">  </w:t>
      </w:r>
    </w:p>
    <w:p w:rsidR="00C6766C" w:rsidRDefault="00C6766C" w:rsidP="0042565D">
      <w:pPr>
        <w:pStyle w:val="PlainText"/>
        <w:rPr>
          <w:rFonts w:ascii="Times New Roman" w:hAnsi="Times New Roman" w:cs="Times New Roman"/>
          <w:sz w:val="24"/>
          <w:szCs w:val="24"/>
        </w:rPr>
      </w:pPr>
    </w:p>
    <w:p w:rsidR="00C6766C" w:rsidRDefault="00C6766C" w:rsidP="0042565D">
      <w:pPr>
        <w:pStyle w:val="PlainText"/>
        <w:rPr>
          <w:rFonts w:ascii="Times New Roman" w:hAnsi="Times New Roman" w:cs="Times New Roman"/>
          <w:sz w:val="24"/>
          <w:szCs w:val="24"/>
          <w:u w:val="single"/>
        </w:rPr>
      </w:pPr>
      <w:r>
        <w:rPr>
          <w:rFonts w:ascii="Times New Roman" w:hAnsi="Times New Roman" w:cs="Times New Roman"/>
          <w:sz w:val="24"/>
          <w:szCs w:val="24"/>
          <w:u w:val="single"/>
        </w:rPr>
        <w:t>Complete Section 1</w:t>
      </w:r>
      <w:r w:rsidR="00DC4701">
        <w:rPr>
          <w:rFonts w:ascii="Times New Roman" w:hAnsi="Times New Roman" w:cs="Times New Roman"/>
          <w:sz w:val="24"/>
          <w:szCs w:val="24"/>
          <w:u w:val="single"/>
        </w:rPr>
        <w:t xml:space="preserve"> of the supplemental AMP</w:t>
      </w:r>
    </w:p>
    <w:p w:rsidR="009C1081" w:rsidRDefault="0042565D" w:rsidP="0042565D">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EC0BEE" w:rsidRPr="0042565D" w:rsidRDefault="00EC0BEE" w:rsidP="0042565D">
      <w:pPr>
        <w:pStyle w:val="PlainText"/>
        <w:rPr>
          <w:rFonts w:ascii="Times New Roman" w:hAnsi="Times New Roman" w:cs="Times New Roman"/>
          <w:sz w:val="24"/>
          <w:szCs w:val="24"/>
          <w:u w:val="single"/>
        </w:rPr>
      </w:pPr>
      <w:r w:rsidRPr="0042565D">
        <w:rPr>
          <w:rFonts w:ascii="Times New Roman" w:hAnsi="Times New Roman" w:cs="Times New Roman"/>
          <w:sz w:val="24"/>
          <w:szCs w:val="24"/>
          <w:u w:val="single"/>
        </w:rPr>
        <w:t>Complete Section 2</w:t>
      </w:r>
      <w:r w:rsidR="00DC4701">
        <w:rPr>
          <w:rFonts w:ascii="Times New Roman" w:hAnsi="Times New Roman" w:cs="Times New Roman"/>
          <w:sz w:val="24"/>
          <w:szCs w:val="24"/>
          <w:u w:val="single"/>
        </w:rPr>
        <w:t xml:space="preserve"> </w:t>
      </w:r>
    </w:p>
    <w:p w:rsidR="00471103" w:rsidRDefault="00744B2D" w:rsidP="00471103">
      <w:pPr>
        <w:pStyle w:val="PlainText"/>
        <w:numPr>
          <w:ilvl w:val="0"/>
          <w:numId w:val="1"/>
        </w:numPr>
        <w:rPr>
          <w:rFonts w:ascii="Times New Roman" w:hAnsi="Times New Roman" w:cs="Times New Roman"/>
          <w:sz w:val="24"/>
          <w:szCs w:val="24"/>
        </w:rPr>
      </w:pPr>
      <w:r w:rsidRPr="00340277">
        <w:rPr>
          <w:noProof/>
        </w:rPr>
        <w:drawing>
          <wp:anchor distT="0" distB="0" distL="114300" distR="114300" simplePos="0" relativeHeight="251659264" behindDoc="0" locked="0" layoutInCell="1" allowOverlap="1" wp14:anchorId="4C35E53C" wp14:editId="4AA8026B">
            <wp:simplePos x="0" y="0"/>
            <wp:positionH relativeFrom="column">
              <wp:posOffset>106680</wp:posOffset>
            </wp:positionH>
            <wp:positionV relativeFrom="paragraph">
              <wp:posOffset>1104900</wp:posOffset>
            </wp:positionV>
            <wp:extent cx="5943600" cy="1436370"/>
            <wp:effectExtent l="76200" t="76200" r="133350" b="1257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363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EC0BEE" w:rsidRPr="007B1066">
        <w:rPr>
          <w:rFonts w:ascii="Times New Roman" w:hAnsi="Times New Roman" w:cs="Times New Roman"/>
          <w:sz w:val="24"/>
          <w:szCs w:val="24"/>
        </w:rPr>
        <w:t xml:space="preserve">In </w:t>
      </w:r>
      <w:r w:rsidR="008E6B4B">
        <w:rPr>
          <w:rFonts w:ascii="Times New Roman" w:hAnsi="Times New Roman" w:cs="Times New Roman"/>
          <w:sz w:val="24"/>
          <w:szCs w:val="24"/>
        </w:rPr>
        <w:t>the</w:t>
      </w:r>
      <w:r w:rsidR="00EC0BEE" w:rsidRPr="007B1066">
        <w:rPr>
          <w:rFonts w:ascii="Times New Roman" w:hAnsi="Times New Roman" w:cs="Times New Roman"/>
          <w:sz w:val="24"/>
          <w:szCs w:val="24"/>
        </w:rPr>
        <w:t xml:space="preserve"> application for </w:t>
      </w:r>
      <w:r w:rsidR="008E6B4B">
        <w:rPr>
          <w:rFonts w:ascii="Times New Roman" w:hAnsi="Times New Roman" w:cs="Times New Roman"/>
          <w:sz w:val="24"/>
          <w:szCs w:val="24"/>
        </w:rPr>
        <w:t>the</w:t>
      </w:r>
      <w:r w:rsidR="00EC0BEE">
        <w:rPr>
          <w:rFonts w:ascii="Times New Roman" w:hAnsi="Times New Roman" w:cs="Times New Roman"/>
          <w:sz w:val="24"/>
          <w:szCs w:val="24"/>
        </w:rPr>
        <w:t xml:space="preserve"> supplemental </w:t>
      </w:r>
      <w:r w:rsidR="00EC0BEE" w:rsidRPr="007B1066">
        <w:rPr>
          <w:rFonts w:ascii="Times New Roman" w:hAnsi="Times New Roman" w:cs="Times New Roman"/>
          <w:sz w:val="24"/>
          <w:szCs w:val="24"/>
        </w:rPr>
        <w:t>AMP</w:t>
      </w:r>
      <w:r w:rsidR="00340277">
        <w:rPr>
          <w:rFonts w:ascii="Times New Roman" w:hAnsi="Times New Roman" w:cs="Times New Roman"/>
          <w:sz w:val="24"/>
          <w:szCs w:val="24"/>
        </w:rPr>
        <w:t>,</w:t>
      </w:r>
      <w:r w:rsidR="00EC0BEE" w:rsidRPr="007B1066">
        <w:rPr>
          <w:rFonts w:ascii="Times New Roman" w:hAnsi="Times New Roman" w:cs="Times New Roman"/>
          <w:sz w:val="24"/>
          <w:szCs w:val="24"/>
        </w:rPr>
        <w:t xml:space="preserve"> enter the units that will be converted under RAD in </w:t>
      </w:r>
      <w:r w:rsidR="00C44A57">
        <w:rPr>
          <w:rFonts w:ascii="Times New Roman" w:hAnsi="Times New Roman" w:cs="Times New Roman"/>
          <w:sz w:val="24"/>
          <w:szCs w:val="24"/>
        </w:rPr>
        <w:t>L</w:t>
      </w:r>
      <w:r w:rsidR="00EC0BEE" w:rsidRPr="007B1066">
        <w:rPr>
          <w:rFonts w:ascii="Times New Roman" w:hAnsi="Times New Roman" w:cs="Times New Roman"/>
          <w:sz w:val="24"/>
          <w:szCs w:val="24"/>
        </w:rPr>
        <w:t>ine 4</w:t>
      </w:r>
      <w:r w:rsidR="00EC0BEE">
        <w:rPr>
          <w:rFonts w:ascii="Times New Roman" w:hAnsi="Times New Roman" w:cs="Times New Roman"/>
          <w:sz w:val="24"/>
          <w:szCs w:val="24"/>
        </w:rPr>
        <w:t>7</w:t>
      </w:r>
      <w:r w:rsidR="00EC5C63">
        <w:rPr>
          <w:rFonts w:ascii="Times New Roman" w:hAnsi="Times New Roman" w:cs="Times New Roman"/>
          <w:sz w:val="24"/>
          <w:szCs w:val="24"/>
        </w:rPr>
        <w:t xml:space="preserve"> </w:t>
      </w:r>
      <w:r w:rsidR="00EB60EA">
        <w:rPr>
          <w:rFonts w:ascii="Times New Roman" w:hAnsi="Times New Roman" w:cs="Times New Roman"/>
          <w:sz w:val="24"/>
          <w:szCs w:val="24"/>
        </w:rPr>
        <w:t>(</w:t>
      </w:r>
      <w:r w:rsidR="00EC5C63">
        <w:rPr>
          <w:rFonts w:ascii="Times New Roman" w:hAnsi="Times New Roman" w:cs="Times New Roman"/>
          <w:sz w:val="24"/>
          <w:szCs w:val="24"/>
        </w:rPr>
        <w:t>Units Converting)</w:t>
      </w:r>
      <w:r w:rsidR="00471103">
        <w:rPr>
          <w:rFonts w:ascii="Times New Roman" w:hAnsi="Times New Roman" w:cs="Times New Roman"/>
          <w:sz w:val="24"/>
          <w:szCs w:val="24"/>
        </w:rPr>
        <w:t xml:space="preserve">.  </w:t>
      </w:r>
      <w:r w:rsidR="008E6B4B">
        <w:rPr>
          <w:rFonts w:ascii="Times New Roman" w:hAnsi="Times New Roman" w:cs="Times New Roman"/>
          <w:sz w:val="24"/>
          <w:szCs w:val="24"/>
        </w:rPr>
        <w:t>If there is more than one supplemental AMP</w:t>
      </w:r>
      <w:r w:rsidR="00471103">
        <w:rPr>
          <w:rFonts w:ascii="Times New Roman" w:hAnsi="Times New Roman" w:cs="Times New Roman"/>
          <w:sz w:val="24"/>
          <w:szCs w:val="24"/>
        </w:rPr>
        <w:t xml:space="preserve">, </w:t>
      </w:r>
      <w:r w:rsidR="008E6B4B">
        <w:rPr>
          <w:rFonts w:ascii="Times New Roman" w:hAnsi="Times New Roman" w:cs="Times New Roman"/>
          <w:sz w:val="24"/>
          <w:szCs w:val="24"/>
        </w:rPr>
        <w:t xml:space="preserve">the application for each supplemental AMP will only reflect the units converting under RAD from that particular AMP in </w:t>
      </w:r>
      <w:r w:rsidR="00F96723">
        <w:rPr>
          <w:rFonts w:ascii="Times New Roman" w:hAnsi="Times New Roman" w:cs="Times New Roman"/>
          <w:sz w:val="24"/>
          <w:szCs w:val="24"/>
        </w:rPr>
        <w:t xml:space="preserve">Line 47.  In the example below, the supplemental AMP has 90 units.  </w:t>
      </w:r>
    </w:p>
    <w:p w:rsidR="00EC0BEE" w:rsidRDefault="00EC0BEE" w:rsidP="00471103">
      <w:pPr>
        <w:pStyle w:val="PlainText"/>
        <w:ind w:left="720"/>
        <w:rPr>
          <w:rFonts w:ascii="Times New Roman" w:hAnsi="Times New Roman" w:cs="Times New Roman"/>
          <w:sz w:val="24"/>
          <w:szCs w:val="24"/>
        </w:rPr>
      </w:pPr>
    </w:p>
    <w:p w:rsidR="00EC0BEE" w:rsidRPr="0042565D" w:rsidRDefault="0042565D" w:rsidP="00F96723">
      <w:pPr>
        <w:pStyle w:val="PlainText"/>
        <w:rPr>
          <w:rFonts w:ascii="Times New Roman" w:hAnsi="Times New Roman" w:cs="Times New Roman"/>
          <w:sz w:val="24"/>
          <w:szCs w:val="24"/>
          <w:u w:val="single"/>
        </w:rPr>
      </w:pPr>
      <w:r>
        <w:rPr>
          <w:rFonts w:ascii="Times New Roman" w:hAnsi="Times New Roman" w:cs="Times New Roman"/>
          <w:sz w:val="24"/>
          <w:szCs w:val="24"/>
        </w:rPr>
        <w:lastRenderedPageBreak/>
        <w:t xml:space="preserve">   </w:t>
      </w:r>
      <w:r w:rsidR="00EC0BEE" w:rsidRPr="0042565D">
        <w:rPr>
          <w:rFonts w:ascii="Times New Roman" w:hAnsi="Times New Roman" w:cs="Times New Roman"/>
          <w:sz w:val="24"/>
          <w:szCs w:val="24"/>
          <w:u w:val="single"/>
        </w:rPr>
        <w:t>Complete Section 3</w:t>
      </w:r>
    </w:p>
    <w:p w:rsidR="00B76B00" w:rsidRDefault="00EC0BEE" w:rsidP="00994597">
      <w:pPr>
        <w:pStyle w:val="PlainText"/>
        <w:numPr>
          <w:ilvl w:val="0"/>
          <w:numId w:val="1"/>
        </w:numPr>
        <w:rPr>
          <w:rFonts w:ascii="Times New Roman" w:hAnsi="Times New Roman" w:cs="Times New Roman"/>
          <w:sz w:val="24"/>
          <w:szCs w:val="24"/>
        </w:rPr>
      </w:pPr>
      <w:r w:rsidRPr="007B1066">
        <w:rPr>
          <w:rFonts w:ascii="Times New Roman" w:hAnsi="Times New Roman" w:cs="Times New Roman"/>
          <w:sz w:val="24"/>
          <w:szCs w:val="24"/>
        </w:rPr>
        <w:t xml:space="preserve">In Line 72 </w:t>
      </w:r>
      <w:r w:rsidR="0042565D">
        <w:rPr>
          <w:rFonts w:ascii="Times New Roman" w:hAnsi="Times New Roman" w:cs="Times New Roman"/>
          <w:sz w:val="24"/>
          <w:szCs w:val="24"/>
        </w:rPr>
        <w:t xml:space="preserve">include the following </w:t>
      </w:r>
      <w:r w:rsidR="0042565D" w:rsidRPr="007B1066">
        <w:rPr>
          <w:rFonts w:ascii="Times New Roman" w:hAnsi="Times New Roman" w:cs="Times New Roman"/>
          <w:sz w:val="24"/>
          <w:szCs w:val="24"/>
        </w:rPr>
        <w:t>explan</w:t>
      </w:r>
      <w:r w:rsidR="0042565D">
        <w:rPr>
          <w:rFonts w:ascii="Times New Roman" w:hAnsi="Times New Roman" w:cs="Times New Roman"/>
          <w:sz w:val="24"/>
          <w:szCs w:val="24"/>
        </w:rPr>
        <w:t>ation:</w:t>
      </w:r>
      <w:r w:rsidR="0042565D" w:rsidRPr="007B1066">
        <w:rPr>
          <w:rFonts w:ascii="Times New Roman" w:hAnsi="Times New Roman" w:cs="Times New Roman"/>
          <w:sz w:val="24"/>
          <w:szCs w:val="24"/>
        </w:rPr>
        <w:t xml:space="preserve"> </w:t>
      </w:r>
      <w:r w:rsidR="00B76B00">
        <w:rPr>
          <w:rFonts w:ascii="Times New Roman" w:hAnsi="Times New Roman" w:cs="Times New Roman"/>
          <w:sz w:val="24"/>
          <w:szCs w:val="24"/>
        </w:rPr>
        <w:t>“</w:t>
      </w:r>
      <w:r w:rsidR="00994597" w:rsidRPr="00994597">
        <w:rPr>
          <w:rFonts w:ascii="Times New Roman" w:hAnsi="Times New Roman" w:cs="Times New Roman"/>
          <w:sz w:val="24"/>
          <w:szCs w:val="24"/>
        </w:rPr>
        <w:t xml:space="preserve">The units are being converted and are from supplemental AMP [name, PIC </w:t>
      </w:r>
      <w:proofErr w:type="spellStart"/>
      <w:r w:rsidR="00994597" w:rsidRPr="00994597">
        <w:rPr>
          <w:rFonts w:ascii="Times New Roman" w:hAnsi="Times New Roman" w:cs="Times New Roman"/>
          <w:sz w:val="24"/>
          <w:szCs w:val="24"/>
        </w:rPr>
        <w:t>Dev</w:t>
      </w:r>
      <w:proofErr w:type="spellEnd"/>
      <w:r w:rsidR="00994597" w:rsidRPr="00994597">
        <w:rPr>
          <w:rFonts w:ascii="Times New Roman" w:hAnsi="Times New Roman" w:cs="Times New Roman"/>
          <w:sz w:val="24"/>
          <w:szCs w:val="24"/>
        </w:rPr>
        <w:t xml:space="preserve"> #: XX#########].  </w:t>
      </w:r>
      <w:r w:rsidR="004F2021">
        <w:rPr>
          <w:rFonts w:ascii="Times New Roman" w:hAnsi="Times New Roman" w:cs="Times New Roman"/>
          <w:sz w:val="24"/>
          <w:szCs w:val="24"/>
        </w:rPr>
        <w:t xml:space="preserve">{Provide a detailed breakdown of the number of units per bedroom type}.  </w:t>
      </w:r>
      <w:r w:rsidR="00994597" w:rsidRPr="00994597">
        <w:rPr>
          <w:rFonts w:ascii="Times New Roman" w:hAnsi="Times New Roman" w:cs="Times New Roman"/>
          <w:sz w:val="24"/>
          <w:szCs w:val="24"/>
        </w:rPr>
        <w:t xml:space="preserve">The units will be combined with the core AMP [name, PIC </w:t>
      </w:r>
      <w:proofErr w:type="spellStart"/>
      <w:r w:rsidR="00994597" w:rsidRPr="00994597">
        <w:rPr>
          <w:rFonts w:ascii="Times New Roman" w:hAnsi="Times New Roman" w:cs="Times New Roman"/>
          <w:sz w:val="24"/>
          <w:szCs w:val="24"/>
        </w:rPr>
        <w:t>Dev</w:t>
      </w:r>
      <w:proofErr w:type="spellEnd"/>
      <w:r w:rsidR="00994597" w:rsidRPr="00994597">
        <w:rPr>
          <w:rFonts w:ascii="Times New Roman" w:hAnsi="Times New Roman" w:cs="Times New Roman"/>
          <w:sz w:val="24"/>
          <w:szCs w:val="24"/>
        </w:rPr>
        <w:t xml:space="preserve"> #: XX#########] in a single financing transaction.</w:t>
      </w:r>
      <w:r w:rsidR="00B76B00">
        <w:rPr>
          <w:rFonts w:ascii="Times New Roman" w:hAnsi="Times New Roman" w:cs="Times New Roman"/>
          <w:sz w:val="24"/>
          <w:szCs w:val="24"/>
        </w:rPr>
        <w:t>”</w:t>
      </w:r>
    </w:p>
    <w:p w:rsidR="00B76B00" w:rsidRDefault="000030DB" w:rsidP="00B76B00">
      <w:pPr>
        <w:pStyle w:val="PlainText"/>
        <w:numPr>
          <w:ilvl w:val="1"/>
          <w:numId w:val="1"/>
        </w:numPr>
        <w:rPr>
          <w:rFonts w:ascii="Times New Roman" w:hAnsi="Times New Roman" w:cs="Times New Roman"/>
          <w:sz w:val="24"/>
          <w:szCs w:val="24"/>
        </w:rPr>
      </w:pPr>
      <w:r w:rsidRPr="000030DB">
        <w:rPr>
          <w:noProof/>
        </w:rPr>
        <w:drawing>
          <wp:anchor distT="0" distB="0" distL="114300" distR="114300" simplePos="0" relativeHeight="251671552" behindDoc="0" locked="0" layoutInCell="1" allowOverlap="1" wp14:anchorId="40025D81" wp14:editId="35C9F7DA">
            <wp:simplePos x="0" y="0"/>
            <wp:positionH relativeFrom="column">
              <wp:posOffset>106045</wp:posOffset>
            </wp:positionH>
            <wp:positionV relativeFrom="paragraph">
              <wp:posOffset>701040</wp:posOffset>
            </wp:positionV>
            <wp:extent cx="5943600" cy="3097530"/>
            <wp:effectExtent l="76200" t="76200" r="133350" b="1409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0975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B76B00">
        <w:rPr>
          <w:rFonts w:ascii="Times New Roman" w:hAnsi="Times New Roman" w:cs="Times New Roman"/>
          <w:sz w:val="24"/>
          <w:szCs w:val="24"/>
        </w:rPr>
        <w:t xml:space="preserve">Cross-reference any additional supplemental AMPs in your explanation of </w:t>
      </w:r>
      <w:r w:rsidR="00C44A57">
        <w:rPr>
          <w:rFonts w:ascii="Times New Roman" w:hAnsi="Times New Roman" w:cs="Times New Roman"/>
          <w:sz w:val="24"/>
          <w:szCs w:val="24"/>
        </w:rPr>
        <w:t>this RAD transaction</w:t>
      </w:r>
      <w:r w:rsidR="00B76B00">
        <w:rPr>
          <w:rFonts w:ascii="Times New Roman" w:hAnsi="Times New Roman" w:cs="Times New Roman"/>
          <w:sz w:val="24"/>
          <w:szCs w:val="24"/>
        </w:rPr>
        <w:t xml:space="preserve"> in </w:t>
      </w:r>
      <w:r w:rsidR="00EB60EA">
        <w:rPr>
          <w:rFonts w:ascii="Times New Roman" w:hAnsi="Times New Roman" w:cs="Times New Roman"/>
          <w:sz w:val="24"/>
          <w:szCs w:val="24"/>
        </w:rPr>
        <w:t>L</w:t>
      </w:r>
      <w:r w:rsidR="00B76B00">
        <w:rPr>
          <w:rFonts w:ascii="Times New Roman" w:hAnsi="Times New Roman" w:cs="Times New Roman"/>
          <w:sz w:val="24"/>
          <w:szCs w:val="24"/>
        </w:rPr>
        <w:t>ine 72</w:t>
      </w:r>
      <w:r w:rsidR="00C44A57">
        <w:rPr>
          <w:rFonts w:ascii="Times New Roman" w:hAnsi="Times New Roman" w:cs="Times New Roman"/>
          <w:sz w:val="24"/>
          <w:szCs w:val="24"/>
        </w:rPr>
        <w:t>.  Line 72 should also include</w:t>
      </w:r>
      <w:r w:rsidR="004F2021">
        <w:rPr>
          <w:rFonts w:ascii="Times New Roman" w:hAnsi="Times New Roman" w:cs="Times New Roman"/>
          <w:sz w:val="24"/>
          <w:szCs w:val="24"/>
        </w:rPr>
        <w:t xml:space="preserve"> a detailed breakdown of the number of units per bedroom type for </w:t>
      </w:r>
      <w:r w:rsidR="00C44A57">
        <w:rPr>
          <w:rFonts w:ascii="Times New Roman" w:hAnsi="Times New Roman" w:cs="Times New Roman"/>
          <w:sz w:val="24"/>
          <w:szCs w:val="24"/>
        </w:rPr>
        <w:t>the additional supplemental AMP</w:t>
      </w:r>
      <w:r w:rsidR="00980BEB">
        <w:rPr>
          <w:rFonts w:ascii="Times New Roman" w:hAnsi="Times New Roman" w:cs="Times New Roman"/>
          <w:sz w:val="24"/>
          <w:szCs w:val="24"/>
        </w:rPr>
        <w:t>.</w:t>
      </w:r>
    </w:p>
    <w:p w:rsidR="007C5C8D" w:rsidRDefault="00994597" w:rsidP="006A32CB">
      <w:pPr>
        <w:pStyle w:val="PlainText"/>
        <w:tabs>
          <w:tab w:val="left" w:pos="5220"/>
        </w:tabs>
        <w:rPr>
          <w:rFonts w:ascii="Times New Roman" w:hAnsi="Times New Roman" w:cs="Times New Roman"/>
          <w:sz w:val="24"/>
          <w:szCs w:val="24"/>
        </w:rPr>
      </w:pPr>
      <w:r w:rsidRPr="00994597">
        <w:rPr>
          <w:rFonts w:ascii="Times New Roman" w:hAnsi="Times New Roman" w:cs="Times New Roman"/>
          <w:sz w:val="24"/>
          <w:szCs w:val="24"/>
        </w:rPr>
        <w:t xml:space="preserve">  </w:t>
      </w:r>
    </w:p>
    <w:p w:rsidR="007C5C8D" w:rsidRDefault="007C5C8D" w:rsidP="007C5C8D">
      <w:pPr>
        <w:pStyle w:val="PlainText"/>
        <w:tabs>
          <w:tab w:val="left" w:pos="5220"/>
        </w:tabs>
        <w:rPr>
          <w:rFonts w:ascii="Times New Roman" w:hAnsi="Times New Roman" w:cs="Times New Roman"/>
          <w:sz w:val="24"/>
          <w:szCs w:val="24"/>
          <w:u w:val="single"/>
        </w:rPr>
      </w:pPr>
      <w:r w:rsidRPr="006A32CB">
        <w:rPr>
          <w:noProof/>
        </w:rPr>
        <w:drawing>
          <wp:anchor distT="0" distB="0" distL="114300" distR="114300" simplePos="0" relativeHeight="251670528" behindDoc="0" locked="0" layoutInCell="1" allowOverlap="1" wp14:anchorId="42C50E9D" wp14:editId="1CCE79E0">
            <wp:simplePos x="0" y="0"/>
            <wp:positionH relativeFrom="column">
              <wp:posOffset>149860</wp:posOffset>
            </wp:positionH>
            <wp:positionV relativeFrom="paragraph">
              <wp:posOffset>461010</wp:posOffset>
            </wp:positionV>
            <wp:extent cx="5890260" cy="3575685"/>
            <wp:effectExtent l="76200" t="76200" r="129540" b="13906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0260" cy="35756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B76B00">
        <w:rPr>
          <w:rFonts w:ascii="Times New Roman" w:hAnsi="Times New Roman" w:cs="Times New Roman"/>
          <w:sz w:val="24"/>
          <w:szCs w:val="24"/>
          <w:u w:val="single"/>
        </w:rPr>
        <w:t>Section</w:t>
      </w:r>
      <w:r w:rsidR="001C3103">
        <w:rPr>
          <w:rFonts w:ascii="Times New Roman" w:hAnsi="Times New Roman" w:cs="Times New Roman"/>
          <w:sz w:val="24"/>
          <w:szCs w:val="24"/>
          <w:u w:val="single"/>
        </w:rPr>
        <w:t xml:space="preserve"> 4</w:t>
      </w:r>
    </w:p>
    <w:p w:rsidR="00E6310D" w:rsidRDefault="00E6310D" w:rsidP="007C5C8D">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Leave blank </w:t>
      </w:r>
    </w:p>
    <w:p w:rsidR="007D7891" w:rsidRDefault="00633B26" w:rsidP="007D7891">
      <w:pPr>
        <w:spacing w:after="0" w:line="240" w:lineRule="auto"/>
        <w:rPr>
          <w:rFonts w:ascii="Times New Roman" w:hAnsi="Times New Roman" w:cs="Times New Roman"/>
          <w:sz w:val="24"/>
          <w:szCs w:val="24"/>
          <w:u w:val="single"/>
        </w:rPr>
      </w:pPr>
      <w:r w:rsidRPr="00633B26">
        <w:lastRenderedPageBreak/>
        <w:t xml:space="preserve"> </w:t>
      </w:r>
      <w:r w:rsidR="006A32CB" w:rsidRPr="006A32CB">
        <w:t xml:space="preserve"> </w:t>
      </w:r>
      <w:r w:rsidR="009C1081">
        <w:rPr>
          <w:rFonts w:ascii="Times New Roman" w:hAnsi="Times New Roman" w:cs="Times New Roman"/>
          <w:sz w:val="24"/>
          <w:szCs w:val="24"/>
          <w:u w:val="single"/>
        </w:rPr>
        <w:t xml:space="preserve">Complete </w:t>
      </w:r>
      <w:r w:rsidR="00E6310D">
        <w:rPr>
          <w:rFonts w:ascii="Times New Roman" w:hAnsi="Times New Roman" w:cs="Times New Roman"/>
          <w:sz w:val="24"/>
          <w:szCs w:val="24"/>
          <w:u w:val="single"/>
        </w:rPr>
        <w:t>Section 5</w:t>
      </w:r>
    </w:p>
    <w:p w:rsidR="001C3103" w:rsidRDefault="00264FE4" w:rsidP="007D7891">
      <w:pPr>
        <w:pStyle w:val="PlainText"/>
        <w:numPr>
          <w:ilvl w:val="0"/>
          <w:numId w:val="1"/>
        </w:numPr>
        <w:rPr>
          <w:rFonts w:ascii="Times New Roman" w:hAnsi="Times New Roman" w:cs="Times New Roman"/>
          <w:sz w:val="24"/>
          <w:szCs w:val="24"/>
        </w:rPr>
      </w:pPr>
      <w:r w:rsidRPr="00264FE4">
        <w:rPr>
          <w:noProof/>
        </w:rPr>
        <w:drawing>
          <wp:anchor distT="0" distB="0" distL="114300" distR="114300" simplePos="0" relativeHeight="251662336" behindDoc="0" locked="0" layoutInCell="1" allowOverlap="1" wp14:anchorId="034D54FF" wp14:editId="48C268DE">
            <wp:simplePos x="0" y="0"/>
            <wp:positionH relativeFrom="column">
              <wp:posOffset>91440</wp:posOffset>
            </wp:positionH>
            <wp:positionV relativeFrom="paragraph">
              <wp:posOffset>1573530</wp:posOffset>
            </wp:positionV>
            <wp:extent cx="5943600" cy="2091690"/>
            <wp:effectExtent l="76200" t="76200" r="133350" b="13716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0916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3C5FDE">
        <w:rPr>
          <w:rFonts w:ascii="Times New Roman" w:hAnsi="Times New Roman" w:cs="Times New Roman"/>
          <w:sz w:val="24"/>
          <w:szCs w:val="24"/>
        </w:rPr>
        <w:t xml:space="preserve">The </w:t>
      </w:r>
      <w:r w:rsidR="009027DA">
        <w:rPr>
          <w:rFonts w:ascii="Times New Roman" w:hAnsi="Times New Roman" w:cs="Times New Roman"/>
          <w:sz w:val="24"/>
          <w:szCs w:val="24"/>
        </w:rPr>
        <w:t>AMP’s t</w:t>
      </w:r>
      <w:r w:rsidR="003C5FDE">
        <w:rPr>
          <w:rFonts w:ascii="Times New Roman" w:hAnsi="Times New Roman" w:cs="Times New Roman"/>
          <w:sz w:val="24"/>
          <w:szCs w:val="24"/>
        </w:rPr>
        <w:t xml:space="preserve">hree </w:t>
      </w:r>
      <w:r w:rsidR="009027DA">
        <w:rPr>
          <w:rFonts w:ascii="Times New Roman" w:hAnsi="Times New Roman" w:cs="Times New Roman"/>
          <w:sz w:val="24"/>
          <w:szCs w:val="24"/>
        </w:rPr>
        <w:t>y</w:t>
      </w:r>
      <w:r w:rsidR="00E6310D">
        <w:rPr>
          <w:rFonts w:ascii="Times New Roman" w:hAnsi="Times New Roman" w:cs="Times New Roman"/>
          <w:sz w:val="24"/>
          <w:szCs w:val="24"/>
        </w:rPr>
        <w:t xml:space="preserve">ear </w:t>
      </w:r>
      <w:r w:rsidR="009027DA">
        <w:rPr>
          <w:rFonts w:ascii="Times New Roman" w:hAnsi="Times New Roman" w:cs="Times New Roman"/>
          <w:sz w:val="24"/>
          <w:szCs w:val="24"/>
        </w:rPr>
        <w:t>h</w:t>
      </w:r>
      <w:r w:rsidR="00E6310D">
        <w:rPr>
          <w:rFonts w:ascii="Times New Roman" w:hAnsi="Times New Roman" w:cs="Times New Roman"/>
          <w:sz w:val="24"/>
          <w:szCs w:val="24"/>
        </w:rPr>
        <w:t xml:space="preserve">istorical </w:t>
      </w:r>
      <w:r w:rsidR="009027DA">
        <w:rPr>
          <w:rFonts w:ascii="Times New Roman" w:hAnsi="Times New Roman" w:cs="Times New Roman"/>
          <w:sz w:val="24"/>
          <w:szCs w:val="24"/>
        </w:rPr>
        <w:t>a</w:t>
      </w:r>
      <w:r w:rsidR="00E6310D">
        <w:rPr>
          <w:rFonts w:ascii="Times New Roman" w:hAnsi="Times New Roman" w:cs="Times New Roman"/>
          <w:sz w:val="24"/>
          <w:szCs w:val="24"/>
        </w:rPr>
        <w:t xml:space="preserve">verage </w:t>
      </w:r>
      <w:r w:rsidR="009027DA">
        <w:rPr>
          <w:rFonts w:ascii="Times New Roman" w:hAnsi="Times New Roman" w:cs="Times New Roman"/>
          <w:sz w:val="24"/>
          <w:szCs w:val="24"/>
        </w:rPr>
        <w:t>v</w:t>
      </w:r>
      <w:r w:rsidR="00E6310D">
        <w:rPr>
          <w:rFonts w:ascii="Times New Roman" w:hAnsi="Times New Roman" w:cs="Times New Roman"/>
          <w:sz w:val="24"/>
          <w:szCs w:val="24"/>
        </w:rPr>
        <w:t xml:space="preserve">acancy and </w:t>
      </w:r>
      <w:r w:rsidR="009027DA">
        <w:rPr>
          <w:rFonts w:ascii="Times New Roman" w:hAnsi="Times New Roman" w:cs="Times New Roman"/>
          <w:sz w:val="24"/>
          <w:szCs w:val="24"/>
        </w:rPr>
        <w:t>b</w:t>
      </w:r>
      <w:r w:rsidR="00E6310D">
        <w:rPr>
          <w:rFonts w:ascii="Times New Roman" w:hAnsi="Times New Roman" w:cs="Times New Roman"/>
          <w:sz w:val="24"/>
          <w:szCs w:val="24"/>
        </w:rPr>
        <w:t xml:space="preserve">ad </w:t>
      </w:r>
      <w:r w:rsidR="009027DA">
        <w:rPr>
          <w:rFonts w:ascii="Times New Roman" w:hAnsi="Times New Roman" w:cs="Times New Roman"/>
          <w:sz w:val="24"/>
          <w:szCs w:val="24"/>
        </w:rPr>
        <w:t>d</w:t>
      </w:r>
      <w:r w:rsidR="00E6310D">
        <w:rPr>
          <w:rFonts w:ascii="Times New Roman" w:hAnsi="Times New Roman" w:cs="Times New Roman"/>
          <w:sz w:val="24"/>
          <w:szCs w:val="24"/>
        </w:rPr>
        <w:t xml:space="preserve">ebt </w:t>
      </w:r>
      <w:r w:rsidR="009027DA">
        <w:rPr>
          <w:rFonts w:ascii="Times New Roman" w:hAnsi="Times New Roman" w:cs="Times New Roman"/>
          <w:sz w:val="24"/>
          <w:szCs w:val="24"/>
        </w:rPr>
        <w:t>r</w:t>
      </w:r>
      <w:r w:rsidR="00E6310D">
        <w:rPr>
          <w:rFonts w:ascii="Times New Roman" w:hAnsi="Times New Roman" w:cs="Times New Roman"/>
          <w:sz w:val="24"/>
          <w:szCs w:val="24"/>
        </w:rPr>
        <w:t xml:space="preserve">ates will auto-populate  </w:t>
      </w:r>
      <w:r w:rsidR="003C5FDE">
        <w:rPr>
          <w:rFonts w:ascii="Times New Roman" w:hAnsi="Times New Roman" w:cs="Times New Roman"/>
          <w:sz w:val="24"/>
          <w:szCs w:val="24"/>
        </w:rPr>
        <w:t xml:space="preserve">The RAD program minimums for </w:t>
      </w:r>
      <w:r w:rsidR="00615528">
        <w:rPr>
          <w:rFonts w:ascii="Times New Roman" w:hAnsi="Times New Roman" w:cs="Times New Roman"/>
          <w:sz w:val="24"/>
          <w:szCs w:val="24"/>
        </w:rPr>
        <w:t>v</w:t>
      </w:r>
      <w:r w:rsidR="003C5FDE">
        <w:rPr>
          <w:rFonts w:ascii="Times New Roman" w:hAnsi="Times New Roman" w:cs="Times New Roman"/>
          <w:sz w:val="24"/>
          <w:szCs w:val="24"/>
        </w:rPr>
        <w:t xml:space="preserve">acancy </w:t>
      </w:r>
      <w:r w:rsidR="00615528">
        <w:rPr>
          <w:rFonts w:ascii="Times New Roman" w:hAnsi="Times New Roman" w:cs="Times New Roman"/>
          <w:sz w:val="24"/>
          <w:szCs w:val="24"/>
        </w:rPr>
        <w:t>r</w:t>
      </w:r>
      <w:r w:rsidR="003C5FDE">
        <w:rPr>
          <w:rFonts w:ascii="Times New Roman" w:hAnsi="Times New Roman" w:cs="Times New Roman"/>
          <w:sz w:val="24"/>
          <w:szCs w:val="24"/>
        </w:rPr>
        <w:t xml:space="preserve">ate (3%) and </w:t>
      </w:r>
      <w:r w:rsidR="00615528">
        <w:rPr>
          <w:rFonts w:ascii="Times New Roman" w:hAnsi="Times New Roman" w:cs="Times New Roman"/>
          <w:sz w:val="24"/>
          <w:szCs w:val="24"/>
        </w:rPr>
        <w:t>b</w:t>
      </w:r>
      <w:r w:rsidR="003C5FDE">
        <w:rPr>
          <w:rFonts w:ascii="Times New Roman" w:hAnsi="Times New Roman" w:cs="Times New Roman"/>
          <w:sz w:val="24"/>
          <w:szCs w:val="24"/>
        </w:rPr>
        <w:t xml:space="preserve">ad </w:t>
      </w:r>
      <w:r w:rsidR="00615528">
        <w:rPr>
          <w:rFonts w:ascii="Times New Roman" w:hAnsi="Times New Roman" w:cs="Times New Roman"/>
          <w:sz w:val="24"/>
          <w:szCs w:val="24"/>
        </w:rPr>
        <w:t>d</w:t>
      </w:r>
      <w:r w:rsidR="003C5FDE">
        <w:rPr>
          <w:rFonts w:ascii="Times New Roman" w:hAnsi="Times New Roman" w:cs="Times New Roman"/>
          <w:sz w:val="24"/>
          <w:szCs w:val="24"/>
        </w:rPr>
        <w:t xml:space="preserve">ebt </w:t>
      </w:r>
      <w:r w:rsidR="00615528">
        <w:rPr>
          <w:rFonts w:ascii="Times New Roman" w:hAnsi="Times New Roman" w:cs="Times New Roman"/>
          <w:sz w:val="24"/>
          <w:szCs w:val="24"/>
        </w:rPr>
        <w:t>r</w:t>
      </w:r>
      <w:r w:rsidR="003C5FDE">
        <w:rPr>
          <w:rFonts w:ascii="Times New Roman" w:hAnsi="Times New Roman" w:cs="Times New Roman"/>
          <w:sz w:val="24"/>
          <w:szCs w:val="24"/>
        </w:rPr>
        <w:t>ate (2%) will also auto-populate, though the PHA can change the field</w:t>
      </w:r>
      <w:r w:rsidR="00615528">
        <w:rPr>
          <w:rFonts w:ascii="Times New Roman" w:hAnsi="Times New Roman" w:cs="Times New Roman"/>
          <w:sz w:val="24"/>
          <w:szCs w:val="24"/>
        </w:rPr>
        <w:t>s</w:t>
      </w:r>
      <w:r w:rsidR="003C5FDE">
        <w:rPr>
          <w:rFonts w:ascii="Times New Roman" w:hAnsi="Times New Roman" w:cs="Times New Roman"/>
          <w:sz w:val="24"/>
          <w:szCs w:val="24"/>
        </w:rPr>
        <w:t xml:space="preserve"> because </w:t>
      </w:r>
      <w:r w:rsidR="00615528">
        <w:rPr>
          <w:rFonts w:ascii="Times New Roman" w:hAnsi="Times New Roman" w:cs="Times New Roman"/>
          <w:sz w:val="24"/>
          <w:szCs w:val="24"/>
        </w:rPr>
        <w:t>they are</w:t>
      </w:r>
      <w:r w:rsidR="003C5FDE">
        <w:rPr>
          <w:rFonts w:ascii="Times New Roman" w:hAnsi="Times New Roman" w:cs="Times New Roman"/>
          <w:sz w:val="24"/>
          <w:szCs w:val="24"/>
        </w:rPr>
        <w:t xml:space="preserve"> </w:t>
      </w:r>
      <w:r w:rsidR="00615528">
        <w:rPr>
          <w:rFonts w:ascii="Times New Roman" w:hAnsi="Times New Roman" w:cs="Times New Roman"/>
          <w:sz w:val="24"/>
          <w:szCs w:val="24"/>
        </w:rPr>
        <w:t xml:space="preserve">highlighted </w:t>
      </w:r>
      <w:r w:rsidR="003C5FDE">
        <w:rPr>
          <w:rFonts w:ascii="Times New Roman" w:hAnsi="Times New Roman" w:cs="Times New Roman"/>
          <w:sz w:val="24"/>
          <w:szCs w:val="24"/>
        </w:rPr>
        <w:t xml:space="preserve">grey (see instructions tab).  </w:t>
      </w:r>
      <w:r w:rsidR="00A82AF9">
        <w:rPr>
          <w:rFonts w:ascii="Times New Roman" w:hAnsi="Times New Roman" w:cs="Times New Roman"/>
          <w:sz w:val="24"/>
          <w:szCs w:val="24"/>
        </w:rPr>
        <w:t xml:space="preserve">If the red flag “explain reduction from historical” shows on </w:t>
      </w:r>
      <w:r w:rsidR="00E6310D">
        <w:rPr>
          <w:rFonts w:ascii="Times New Roman" w:hAnsi="Times New Roman" w:cs="Times New Roman"/>
          <w:sz w:val="24"/>
          <w:szCs w:val="24"/>
        </w:rPr>
        <w:t>Line 106 and</w:t>
      </w:r>
      <w:r w:rsidR="00A82AF9">
        <w:rPr>
          <w:rFonts w:ascii="Times New Roman" w:hAnsi="Times New Roman" w:cs="Times New Roman"/>
          <w:sz w:val="24"/>
          <w:szCs w:val="24"/>
        </w:rPr>
        <w:t>/or</w:t>
      </w:r>
      <w:r w:rsidR="00E6310D">
        <w:rPr>
          <w:rFonts w:ascii="Times New Roman" w:hAnsi="Times New Roman" w:cs="Times New Roman"/>
          <w:sz w:val="24"/>
          <w:szCs w:val="24"/>
        </w:rPr>
        <w:t xml:space="preserve"> </w:t>
      </w:r>
      <w:r w:rsidR="00A82AF9">
        <w:rPr>
          <w:rFonts w:ascii="Times New Roman" w:hAnsi="Times New Roman" w:cs="Times New Roman"/>
          <w:sz w:val="24"/>
          <w:szCs w:val="24"/>
        </w:rPr>
        <w:t xml:space="preserve">Line </w:t>
      </w:r>
      <w:r w:rsidR="00E6310D">
        <w:rPr>
          <w:rFonts w:ascii="Times New Roman" w:hAnsi="Times New Roman" w:cs="Times New Roman"/>
          <w:sz w:val="24"/>
          <w:szCs w:val="24"/>
        </w:rPr>
        <w:t>109</w:t>
      </w:r>
      <w:r w:rsidR="00B31A6F">
        <w:rPr>
          <w:rFonts w:ascii="Times New Roman" w:hAnsi="Times New Roman" w:cs="Times New Roman"/>
          <w:sz w:val="24"/>
          <w:szCs w:val="24"/>
        </w:rPr>
        <w:t xml:space="preserve">, </w:t>
      </w:r>
      <w:r w:rsidR="00F96723">
        <w:rPr>
          <w:rFonts w:ascii="Times New Roman" w:hAnsi="Times New Roman" w:cs="Times New Roman"/>
          <w:sz w:val="24"/>
          <w:szCs w:val="24"/>
        </w:rPr>
        <w:t xml:space="preserve">such as the example below, </w:t>
      </w:r>
      <w:r w:rsidR="00B31A6F">
        <w:rPr>
          <w:rFonts w:ascii="Times New Roman" w:hAnsi="Times New Roman" w:cs="Times New Roman"/>
          <w:sz w:val="24"/>
          <w:szCs w:val="24"/>
        </w:rPr>
        <w:t>provide a detailed explanation</w:t>
      </w:r>
      <w:r w:rsidR="003C5FDE">
        <w:rPr>
          <w:rFonts w:ascii="Times New Roman" w:hAnsi="Times New Roman" w:cs="Times New Roman"/>
          <w:sz w:val="24"/>
          <w:szCs w:val="24"/>
        </w:rPr>
        <w:t xml:space="preserve"> as to why the proposed </w:t>
      </w:r>
      <w:r w:rsidR="00615528">
        <w:rPr>
          <w:rFonts w:ascii="Times New Roman" w:hAnsi="Times New Roman" w:cs="Times New Roman"/>
          <w:sz w:val="24"/>
          <w:szCs w:val="24"/>
        </w:rPr>
        <w:t>v</w:t>
      </w:r>
      <w:r w:rsidR="003C5FDE">
        <w:rPr>
          <w:rFonts w:ascii="Times New Roman" w:hAnsi="Times New Roman" w:cs="Times New Roman"/>
          <w:sz w:val="24"/>
          <w:szCs w:val="24"/>
        </w:rPr>
        <w:t xml:space="preserve">acancy and / or </w:t>
      </w:r>
      <w:r w:rsidR="00615528">
        <w:rPr>
          <w:rFonts w:ascii="Times New Roman" w:hAnsi="Times New Roman" w:cs="Times New Roman"/>
          <w:sz w:val="24"/>
          <w:szCs w:val="24"/>
        </w:rPr>
        <w:t>b</w:t>
      </w:r>
      <w:r w:rsidR="003C5FDE">
        <w:rPr>
          <w:rFonts w:ascii="Times New Roman" w:hAnsi="Times New Roman" w:cs="Times New Roman"/>
          <w:sz w:val="24"/>
          <w:szCs w:val="24"/>
        </w:rPr>
        <w:t xml:space="preserve">ad </w:t>
      </w:r>
      <w:r w:rsidR="00615528">
        <w:rPr>
          <w:rFonts w:ascii="Times New Roman" w:hAnsi="Times New Roman" w:cs="Times New Roman"/>
          <w:sz w:val="24"/>
          <w:szCs w:val="24"/>
        </w:rPr>
        <w:t>d</w:t>
      </w:r>
      <w:r w:rsidR="003C5FDE">
        <w:rPr>
          <w:rFonts w:ascii="Times New Roman" w:hAnsi="Times New Roman" w:cs="Times New Roman"/>
          <w:sz w:val="24"/>
          <w:szCs w:val="24"/>
        </w:rPr>
        <w:t xml:space="preserve">ebt </w:t>
      </w:r>
      <w:r w:rsidR="00615528">
        <w:rPr>
          <w:rFonts w:ascii="Times New Roman" w:hAnsi="Times New Roman" w:cs="Times New Roman"/>
          <w:sz w:val="24"/>
          <w:szCs w:val="24"/>
        </w:rPr>
        <w:t>r</w:t>
      </w:r>
      <w:r w:rsidR="003C5FDE">
        <w:rPr>
          <w:rFonts w:ascii="Times New Roman" w:hAnsi="Times New Roman" w:cs="Times New Roman"/>
          <w:sz w:val="24"/>
          <w:szCs w:val="24"/>
        </w:rPr>
        <w:t>ate is lo</w:t>
      </w:r>
      <w:r w:rsidR="00615528">
        <w:rPr>
          <w:rFonts w:ascii="Times New Roman" w:hAnsi="Times New Roman" w:cs="Times New Roman"/>
          <w:sz w:val="24"/>
          <w:szCs w:val="24"/>
        </w:rPr>
        <w:t>wer than the historical rate</w:t>
      </w:r>
      <w:r w:rsidR="00980BEB">
        <w:rPr>
          <w:rFonts w:ascii="Times New Roman" w:hAnsi="Times New Roman" w:cs="Times New Roman"/>
          <w:sz w:val="24"/>
          <w:szCs w:val="24"/>
        </w:rPr>
        <w:t xml:space="preserve"> in Line 107 and / or 110</w:t>
      </w:r>
      <w:r w:rsidR="00615528">
        <w:rPr>
          <w:rFonts w:ascii="Times New Roman" w:hAnsi="Times New Roman" w:cs="Times New Roman"/>
          <w:sz w:val="24"/>
          <w:szCs w:val="24"/>
        </w:rPr>
        <w:t>.  It is also helpful if t</w:t>
      </w:r>
      <w:r w:rsidR="003C5FDE">
        <w:rPr>
          <w:rFonts w:ascii="Times New Roman" w:hAnsi="Times New Roman" w:cs="Times New Roman"/>
          <w:sz w:val="24"/>
          <w:szCs w:val="24"/>
        </w:rPr>
        <w:t>he PHA explain</w:t>
      </w:r>
      <w:r w:rsidR="00615528">
        <w:rPr>
          <w:rFonts w:ascii="Times New Roman" w:hAnsi="Times New Roman" w:cs="Times New Roman"/>
          <w:sz w:val="24"/>
          <w:szCs w:val="24"/>
        </w:rPr>
        <w:t>s</w:t>
      </w:r>
      <w:r w:rsidR="003C5FDE">
        <w:rPr>
          <w:rFonts w:ascii="Times New Roman" w:hAnsi="Times New Roman" w:cs="Times New Roman"/>
          <w:sz w:val="24"/>
          <w:szCs w:val="24"/>
        </w:rPr>
        <w:t xml:space="preserve"> high </w:t>
      </w:r>
      <w:r w:rsidR="00615528">
        <w:rPr>
          <w:rFonts w:ascii="Times New Roman" w:hAnsi="Times New Roman" w:cs="Times New Roman"/>
          <w:sz w:val="24"/>
          <w:szCs w:val="24"/>
        </w:rPr>
        <w:t>vacancy and bad debt rates</w:t>
      </w:r>
      <w:r w:rsidR="008963CC">
        <w:rPr>
          <w:rFonts w:ascii="Times New Roman" w:hAnsi="Times New Roman" w:cs="Times New Roman"/>
          <w:sz w:val="24"/>
          <w:szCs w:val="24"/>
        </w:rPr>
        <w:t xml:space="preserve">, even if the </w:t>
      </w:r>
      <w:r w:rsidR="0094137B">
        <w:rPr>
          <w:rFonts w:ascii="Times New Roman" w:hAnsi="Times New Roman" w:cs="Times New Roman"/>
          <w:sz w:val="24"/>
          <w:szCs w:val="24"/>
        </w:rPr>
        <w:t xml:space="preserve">PHA enters a higher </w:t>
      </w:r>
      <w:r w:rsidR="008963CC">
        <w:rPr>
          <w:rFonts w:ascii="Times New Roman" w:hAnsi="Times New Roman" w:cs="Times New Roman"/>
          <w:sz w:val="24"/>
          <w:szCs w:val="24"/>
        </w:rPr>
        <w:t>proposed rate</w:t>
      </w:r>
      <w:r w:rsidR="00615528">
        <w:rPr>
          <w:rFonts w:ascii="Times New Roman" w:hAnsi="Times New Roman" w:cs="Times New Roman"/>
          <w:sz w:val="24"/>
          <w:szCs w:val="24"/>
        </w:rPr>
        <w:t>.</w:t>
      </w:r>
    </w:p>
    <w:p w:rsidR="00E6310D" w:rsidRDefault="00E6310D" w:rsidP="00E6310D">
      <w:pPr>
        <w:pStyle w:val="PlainText"/>
        <w:ind w:left="360"/>
        <w:rPr>
          <w:rFonts w:ascii="Times New Roman" w:hAnsi="Times New Roman" w:cs="Times New Roman"/>
          <w:sz w:val="24"/>
          <w:szCs w:val="24"/>
        </w:rPr>
      </w:pPr>
    </w:p>
    <w:p w:rsidR="009C1081" w:rsidRDefault="009C1081" w:rsidP="009C1081">
      <w:pPr>
        <w:pStyle w:val="PlainText"/>
        <w:rPr>
          <w:rFonts w:ascii="Times New Roman" w:hAnsi="Times New Roman" w:cs="Times New Roman"/>
          <w:sz w:val="24"/>
          <w:szCs w:val="24"/>
          <w:u w:val="single"/>
        </w:rPr>
      </w:pPr>
      <w:r>
        <w:rPr>
          <w:rFonts w:ascii="Times New Roman" w:hAnsi="Times New Roman" w:cs="Times New Roman"/>
          <w:sz w:val="24"/>
          <w:szCs w:val="24"/>
          <w:u w:val="single"/>
        </w:rPr>
        <w:t>Sections 6-15</w:t>
      </w:r>
    </w:p>
    <w:p w:rsidR="00EC0BEE" w:rsidRPr="007B1066" w:rsidRDefault="004908DD" w:rsidP="009C1081">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Leave these</w:t>
      </w:r>
      <w:r w:rsidR="00EC0BEE" w:rsidRPr="007B1066">
        <w:rPr>
          <w:rFonts w:ascii="Times New Roman" w:hAnsi="Times New Roman" w:cs="Times New Roman"/>
          <w:sz w:val="24"/>
          <w:szCs w:val="24"/>
        </w:rPr>
        <w:t xml:space="preserve"> sections</w:t>
      </w:r>
      <w:r>
        <w:rPr>
          <w:rFonts w:ascii="Times New Roman" w:hAnsi="Times New Roman" w:cs="Times New Roman"/>
          <w:sz w:val="24"/>
          <w:szCs w:val="24"/>
        </w:rPr>
        <w:t xml:space="preserve"> blank</w:t>
      </w:r>
    </w:p>
    <w:p w:rsidR="009C1081" w:rsidRDefault="009C1081" w:rsidP="009C1081">
      <w:pPr>
        <w:pStyle w:val="PlainText"/>
        <w:rPr>
          <w:rFonts w:ascii="Times New Roman" w:hAnsi="Times New Roman" w:cs="Times New Roman"/>
          <w:sz w:val="24"/>
          <w:szCs w:val="24"/>
        </w:rPr>
      </w:pPr>
    </w:p>
    <w:p w:rsidR="009C1081" w:rsidRDefault="009C1081" w:rsidP="009C1081">
      <w:pPr>
        <w:pStyle w:val="PlainText"/>
        <w:rPr>
          <w:rFonts w:ascii="Times New Roman" w:hAnsi="Times New Roman" w:cs="Times New Roman"/>
          <w:sz w:val="24"/>
          <w:szCs w:val="24"/>
          <w:u w:val="single"/>
        </w:rPr>
      </w:pPr>
      <w:r>
        <w:rPr>
          <w:rFonts w:ascii="Times New Roman" w:hAnsi="Times New Roman" w:cs="Times New Roman"/>
          <w:sz w:val="24"/>
          <w:szCs w:val="24"/>
          <w:u w:val="single"/>
        </w:rPr>
        <w:t>Section 16</w:t>
      </w:r>
    </w:p>
    <w:p w:rsidR="006C382C" w:rsidRDefault="006C382C" w:rsidP="006C382C">
      <w:pPr>
        <w:pStyle w:val="PlainText"/>
        <w:numPr>
          <w:ilvl w:val="0"/>
          <w:numId w:val="1"/>
        </w:numPr>
        <w:rPr>
          <w:rFonts w:ascii="Times New Roman" w:hAnsi="Times New Roman" w:cs="Times New Roman"/>
          <w:sz w:val="24"/>
          <w:szCs w:val="24"/>
        </w:rPr>
      </w:pPr>
      <w:r w:rsidRPr="007B1066">
        <w:rPr>
          <w:rFonts w:ascii="Times New Roman" w:hAnsi="Times New Roman" w:cs="Times New Roman"/>
          <w:sz w:val="24"/>
          <w:szCs w:val="24"/>
        </w:rPr>
        <w:t xml:space="preserve">Submit </w:t>
      </w:r>
      <w:r>
        <w:rPr>
          <w:rFonts w:ascii="Times New Roman" w:hAnsi="Times New Roman" w:cs="Times New Roman"/>
          <w:sz w:val="24"/>
          <w:szCs w:val="24"/>
        </w:rPr>
        <w:t>a separate</w:t>
      </w:r>
      <w:r w:rsidRPr="007B1066">
        <w:rPr>
          <w:rFonts w:ascii="Times New Roman" w:hAnsi="Times New Roman" w:cs="Times New Roman"/>
          <w:sz w:val="24"/>
          <w:szCs w:val="24"/>
        </w:rPr>
        <w:t xml:space="preserve"> Board Approval </w:t>
      </w:r>
      <w:r>
        <w:rPr>
          <w:rFonts w:ascii="Times New Roman" w:hAnsi="Times New Roman" w:cs="Times New Roman"/>
          <w:sz w:val="24"/>
          <w:szCs w:val="24"/>
        </w:rPr>
        <w:t>F</w:t>
      </w:r>
      <w:r w:rsidRPr="007B1066">
        <w:rPr>
          <w:rFonts w:ascii="Times New Roman" w:hAnsi="Times New Roman" w:cs="Times New Roman"/>
          <w:sz w:val="24"/>
          <w:szCs w:val="24"/>
        </w:rPr>
        <w:t xml:space="preserve">orm </w:t>
      </w:r>
      <w:r>
        <w:rPr>
          <w:rFonts w:ascii="Times New Roman" w:hAnsi="Times New Roman" w:cs="Times New Roman"/>
          <w:sz w:val="24"/>
          <w:szCs w:val="24"/>
        </w:rPr>
        <w:t>for each AMP</w:t>
      </w:r>
      <w:r w:rsidRPr="009753FD">
        <w:rPr>
          <w:rFonts w:ascii="Times New Roman" w:hAnsi="Times New Roman" w:cs="Times New Roman"/>
          <w:sz w:val="24"/>
          <w:szCs w:val="24"/>
        </w:rPr>
        <w:t xml:space="preserve"> </w:t>
      </w:r>
      <w:r>
        <w:rPr>
          <w:rFonts w:ascii="Times New Roman" w:hAnsi="Times New Roman" w:cs="Times New Roman"/>
          <w:sz w:val="24"/>
          <w:szCs w:val="24"/>
        </w:rPr>
        <w:t>(supplemental and core)</w:t>
      </w:r>
    </w:p>
    <w:p w:rsidR="00605CA8" w:rsidRDefault="009753FD" w:rsidP="009C1081">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The PHA may</w:t>
      </w:r>
      <w:r w:rsidR="00EC0BEE">
        <w:rPr>
          <w:rFonts w:ascii="Times New Roman" w:hAnsi="Times New Roman" w:cs="Times New Roman"/>
          <w:sz w:val="24"/>
          <w:szCs w:val="24"/>
        </w:rPr>
        <w:t xml:space="preserve"> submit separate </w:t>
      </w:r>
      <w:r w:rsidR="00EC0BEE" w:rsidRPr="007B1066">
        <w:rPr>
          <w:rFonts w:ascii="Times New Roman" w:hAnsi="Times New Roman" w:cs="Times New Roman"/>
          <w:sz w:val="24"/>
          <w:szCs w:val="24"/>
        </w:rPr>
        <w:t>resident comments</w:t>
      </w:r>
      <w:r w:rsidR="00EC0BEE">
        <w:rPr>
          <w:rFonts w:ascii="Times New Roman" w:hAnsi="Times New Roman" w:cs="Times New Roman"/>
          <w:sz w:val="24"/>
          <w:szCs w:val="24"/>
        </w:rPr>
        <w:t xml:space="preserve"> for each supplemental </w:t>
      </w:r>
      <w:r>
        <w:rPr>
          <w:rFonts w:ascii="Times New Roman" w:hAnsi="Times New Roman" w:cs="Times New Roman"/>
          <w:sz w:val="24"/>
          <w:szCs w:val="24"/>
        </w:rPr>
        <w:t>AMP</w:t>
      </w:r>
      <w:r w:rsidR="00EC0BEE">
        <w:rPr>
          <w:rFonts w:ascii="Times New Roman" w:hAnsi="Times New Roman" w:cs="Times New Roman"/>
          <w:sz w:val="24"/>
          <w:szCs w:val="24"/>
        </w:rPr>
        <w:t xml:space="preserve"> </w:t>
      </w:r>
      <w:r w:rsidR="00B31A6F">
        <w:rPr>
          <w:rFonts w:ascii="Times New Roman" w:hAnsi="Times New Roman" w:cs="Times New Roman"/>
          <w:sz w:val="24"/>
          <w:szCs w:val="24"/>
        </w:rPr>
        <w:t>as well as</w:t>
      </w:r>
      <w:r w:rsidR="00EC0BEE">
        <w:rPr>
          <w:rFonts w:ascii="Times New Roman" w:hAnsi="Times New Roman" w:cs="Times New Roman"/>
          <w:sz w:val="24"/>
          <w:szCs w:val="24"/>
        </w:rPr>
        <w:t xml:space="preserve"> the core </w:t>
      </w:r>
      <w:r>
        <w:rPr>
          <w:rFonts w:ascii="Times New Roman" w:hAnsi="Times New Roman" w:cs="Times New Roman"/>
          <w:sz w:val="24"/>
          <w:szCs w:val="24"/>
        </w:rPr>
        <w:t>AMP</w:t>
      </w:r>
      <w:r w:rsidR="00F84223">
        <w:rPr>
          <w:rFonts w:ascii="Times New Roman" w:hAnsi="Times New Roman" w:cs="Times New Roman"/>
          <w:sz w:val="24"/>
          <w:szCs w:val="24"/>
        </w:rPr>
        <w:t>; the PHA should clearly identify the date of the resident meetings</w:t>
      </w:r>
      <w:r w:rsidR="00C6766C">
        <w:rPr>
          <w:rFonts w:ascii="Times New Roman" w:hAnsi="Times New Roman" w:cs="Times New Roman"/>
          <w:sz w:val="24"/>
          <w:szCs w:val="24"/>
        </w:rPr>
        <w:t xml:space="preserve"> on each set of resident comments</w:t>
      </w:r>
      <w:r w:rsidR="0046756B">
        <w:rPr>
          <w:rFonts w:ascii="Times New Roman" w:hAnsi="Times New Roman" w:cs="Times New Roman"/>
          <w:sz w:val="24"/>
          <w:szCs w:val="24"/>
        </w:rPr>
        <w:t>.</w:t>
      </w:r>
    </w:p>
    <w:p w:rsidR="00EC0BEE" w:rsidRDefault="00605CA8" w:rsidP="009C1081">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PHA also has the option to </w:t>
      </w:r>
      <w:r w:rsidR="009753FD">
        <w:rPr>
          <w:rFonts w:ascii="Times New Roman" w:hAnsi="Times New Roman" w:cs="Times New Roman"/>
          <w:sz w:val="24"/>
          <w:szCs w:val="24"/>
        </w:rPr>
        <w:t>submit</w:t>
      </w:r>
      <w:r w:rsidR="00EC0BEE">
        <w:rPr>
          <w:rFonts w:ascii="Times New Roman" w:hAnsi="Times New Roman" w:cs="Times New Roman"/>
          <w:sz w:val="24"/>
          <w:szCs w:val="24"/>
        </w:rPr>
        <w:t xml:space="preserve"> </w:t>
      </w:r>
      <w:r w:rsidR="009753FD">
        <w:rPr>
          <w:rFonts w:ascii="Times New Roman" w:hAnsi="Times New Roman" w:cs="Times New Roman"/>
          <w:sz w:val="24"/>
          <w:szCs w:val="24"/>
        </w:rPr>
        <w:t>one set of</w:t>
      </w:r>
      <w:r w:rsidR="001C3103">
        <w:rPr>
          <w:rFonts w:ascii="Times New Roman" w:hAnsi="Times New Roman" w:cs="Times New Roman"/>
          <w:sz w:val="24"/>
          <w:szCs w:val="24"/>
        </w:rPr>
        <w:t xml:space="preserve"> </w:t>
      </w:r>
      <w:r w:rsidR="009753FD" w:rsidRPr="007B1066">
        <w:rPr>
          <w:rFonts w:ascii="Times New Roman" w:hAnsi="Times New Roman" w:cs="Times New Roman"/>
          <w:sz w:val="24"/>
          <w:szCs w:val="24"/>
        </w:rPr>
        <w:t>resident comments</w:t>
      </w:r>
      <w:r w:rsidR="009753FD">
        <w:rPr>
          <w:rFonts w:ascii="Times New Roman" w:hAnsi="Times New Roman" w:cs="Times New Roman"/>
          <w:sz w:val="24"/>
          <w:szCs w:val="24"/>
        </w:rPr>
        <w:t xml:space="preserve"> </w:t>
      </w:r>
      <w:r>
        <w:rPr>
          <w:rFonts w:ascii="Times New Roman" w:hAnsi="Times New Roman" w:cs="Times New Roman"/>
          <w:sz w:val="24"/>
          <w:szCs w:val="24"/>
        </w:rPr>
        <w:t>that incorporates every</w:t>
      </w:r>
      <w:r w:rsidR="00B31A6F">
        <w:rPr>
          <w:rFonts w:ascii="Times New Roman" w:hAnsi="Times New Roman" w:cs="Times New Roman"/>
          <w:sz w:val="24"/>
          <w:szCs w:val="24"/>
        </w:rPr>
        <w:t xml:space="preserve"> AMP in the </w:t>
      </w:r>
      <w:r w:rsidR="00E039EF">
        <w:rPr>
          <w:rFonts w:ascii="Times New Roman" w:hAnsi="Times New Roman" w:cs="Times New Roman"/>
          <w:sz w:val="24"/>
          <w:szCs w:val="24"/>
        </w:rPr>
        <w:t>RAD transaction</w:t>
      </w:r>
      <w:r w:rsidR="009753FD">
        <w:rPr>
          <w:rFonts w:ascii="Times New Roman" w:hAnsi="Times New Roman" w:cs="Times New Roman"/>
          <w:sz w:val="24"/>
          <w:szCs w:val="24"/>
        </w:rPr>
        <w:t xml:space="preserve"> (core AMP and supplemental AMP)</w:t>
      </w:r>
      <w:r>
        <w:rPr>
          <w:rFonts w:ascii="Times New Roman" w:hAnsi="Times New Roman" w:cs="Times New Roman"/>
          <w:sz w:val="24"/>
          <w:szCs w:val="24"/>
        </w:rPr>
        <w:t xml:space="preserve">.  Please note: if the PHA elects to submit resident comments that incorporate the core and supplemental AMPs, that document must clearly list each AMP.  The PHA may submit one set of comments per resident meeting, or combine the comments from both meetings as long as the PHA </w:t>
      </w:r>
      <w:r w:rsidR="00F84223">
        <w:rPr>
          <w:rFonts w:ascii="Times New Roman" w:hAnsi="Times New Roman" w:cs="Times New Roman"/>
          <w:sz w:val="24"/>
          <w:szCs w:val="24"/>
        </w:rPr>
        <w:t xml:space="preserve">clearly identifies the document represents comments from both resident meetings and provides the dates and </w:t>
      </w:r>
      <w:r w:rsidR="00C6766C">
        <w:rPr>
          <w:rFonts w:ascii="Times New Roman" w:hAnsi="Times New Roman" w:cs="Times New Roman"/>
          <w:sz w:val="24"/>
          <w:szCs w:val="24"/>
        </w:rPr>
        <w:t xml:space="preserve">lists </w:t>
      </w:r>
      <w:r w:rsidR="00F84223">
        <w:rPr>
          <w:rFonts w:ascii="Times New Roman" w:hAnsi="Times New Roman" w:cs="Times New Roman"/>
          <w:sz w:val="24"/>
          <w:szCs w:val="24"/>
        </w:rPr>
        <w:t>the AMPs.</w:t>
      </w:r>
    </w:p>
    <w:p w:rsidR="004E1F32" w:rsidRDefault="004E1F32" w:rsidP="004E1F32">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See Step 4 for example</w:t>
      </w:r>
    </w:p>
    <w:p w:rsidR="004E62C3" w:rsidRDefault="004E62C3">
      <w:pPr>
        <w:rPr>
          <w:rFonts w:ascii="Times New Roman" w:hAnsi="Times New Roman" w:cs="Times New Roman"/>
          <w:sz w:val="24"/>
          <w:szCs w:val="24"/>
        </w:rPr>
      </w:pPr>
      <w:r>
        <w:rPr>
          <w:rFonts w:ascii="Times New Roman" w:hAnsi="Times New Roman" w:cs="Times New Roman"/>
          <w:sz w:val="24"/>
          <w:szCs w:val="24"/>
        </w:rPr>
        <w:br w:type="page"/>
      </w:r>
    </w:p>
    <w:p w:rsidR="007B1066" w:rsidRPr="001F34EC" w:rsidRDefault="007B1066" w:rsidP="004A2623">
      <w:pPr>
        <w:pStyle w:val="PlainText"/>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1F34EC">
        <w:rPr>
          <w:rFonts w:ascii="Times New Roman" w:hAnsi="Times New Roman" w:cs="Times New Roman"/>
          <w:b/>
          <w:sz w:val="24"/>
          <w:szCs w:val="24"/>
        </w:rPr>
        <w:lastRenderedPageBreak/>
        <w:t xml:space="preserve">Step </w:t>
      </w:r>
      <w:r w:rsidR="00EC0BEE">
        <w:rPr>
          <w:rFonts w:ascii="Times New Roman" w:hAnsi="Times New Roman" w:cs="Times New Roman"/>
          <w:b/>
          <w:sz w:val="24"/>
          <w:szCs w:val="24"/>
        </w:rPr>
        <w:t>3</w:t>
      </w:r>
    </w:p>
    <w:p w:rsidR="00EE0F64" w:rsidRDefault="009C1081" w:rsidP="00EE0F64">
      <w:pPr>
        <w:pStyle w:val="PlainText"/>
        <w:rPr>
          <w:rFonts w:ascii="Times New Roman" w:hAnsi="Times New Roman" w:cs="Times New Roman"/>
          <w:sz w:val="24"/>
          <w:szCs w:val="24"/>
        </w:rPr>
      </w:pPr>
      <w:r>
        <w:rPr>
          <w:rFonts w:ascii="Times New Roman" w:hAnsi="Times New Roman" w:cs="Times New Roman"/>
          <w:sz w:val="24"/>
          <w:szCs w:val="24"/>
        </w:rPr>
        <w:t>Complete</w:t>
      </w:r>
      <w:r w:rsidR="007B1066">
        <w:rPr>
          <w:rFonts w:ascii="Times New Roman" w:hAnsi="Times New Roman" w:cs="Times New Roman"/>
          <w:sz w:val="24"/>
          <w:szCs w:val="24"/>
        </w:rPr>
        <w:t xml:space="preserve"> the application for the </w:t>
      </w:r>
      <w:r w:rsidR="007B1066" w:rsidRPr="009C1081">
        <w:rPr>
          <w:rFonts w:ascii="Times New Roman" w:hAnsi="Times New Roman" w:cs="Times New Roman"/>
          <w:b/>
          <w:sz w:val="24"/>
          <w:szCs w:val="24"/>
        </w:rPr>
        <w:t>core AMP</w:t>
      </w:r>
      <w:r w:rsidR="007B1066">
        <w:rPr>
          <w:rFonts w:ascii="Times New Roman" w:hAnsi="Times New Roman" w:cs="Times New Roman"/>
          <w:sz w:val="24"/>
          <w:szCs w:val="24"/>
        </w:rPr>
        <w:t xml:space="preserve">.  </w:t>
      </w:r>
      <w:r w:rsidR="00455D5D">
        <w:rPr>
          <w:rFonts w:ascii="Times New Roman" w:hAnsi="Times New Roman" w:cs="Times New Roman"/>
          <w:sz w:val="24"/>
          <w:szCs w:val="24"/>
        </w:rPr>
        <w:t>The application for the core AMP</w:t>
      </w:r>
      <w:r w:rsidR="00EE0F64" w:rsidRPr="007B1066">
        <w:rPr>
          <w:rFonts w:ascii="Times New Roman" w:hAnsi="Times New Roman" w:cs="Times New Roman"/>
          <w:sz w:val="24"/>
          <w:szCs w:val="24"/>
        </w:rPr>
        <w:t xml:space="preserve"> will reflect th</w:t>
      </w:r>
      <w:r w:rsidR="00455D5D">
        <w:rPr>
          <w:rFonts w:ascii="Times New Roman" w:hAnsi="Times New Roman" w:cs="Times New Roman"/>
          <w:sz w:val="24"/>
          <w:szCs w:val="24"/>
        </w:rPr>
        <w:t>e entire financing transaction</w:t>
      </w:r>
      <w:r w:rsidR="00B31A6F">
        <w:rPr>
          <w:rFonts w:ascii="Times New Roman" w:hAnsi="Times New Roman" w:cs="Times New Roman"/>
          <w:sz w:val="24"/>
          <w:szCs w:val="24"/>
        </w:rPr>
        <w:t>, and will cover every AMP in the RAD transaction</w:t>
      </w:r>
      <w:r w:rsidR="00455D5D">
        <w:rPr>
          <w:rFonts w:ascii="Times New Roman" w:hAnsi="Times New Roman" w:cs="Times New Roman"/>
          <w:sz w:val="24"/>
          <w:szCs w:val="24"/>
        </w:rPr>
        <w:t>.</w:t>
      </w:r>
    </w:p>
    <w:p w:rsidR="00850CD5" w:rsidRDefault="00850CD5" w:rsidP="00850CD5">
      <w:pPr>
        <w:pStyle w:val="PlainText"/>
        <w:rPr>
          <w:rFonts w:ascii="Times New Roman" w:hAnsi="Times New Roman" w:cs="Times New Roman"/>
          <w:sz w:val="24"/>
          <w:szCs w:val="24"/>
        </w:rPr>
      </w:pPr>
    </w:p>
    <w:p w:rsidR="00E6479D" w:rsidRDefault="00E6479D" w:rsidP="00850CD5">
      <w:pPr>
        <w:pStyle w:val="PlainText"/>
        <w:rPr>
          <w:rFonts w:ascii="Times New Roman" w:hAnsi="Times New Roman" w:cs="Times New Roman"/>
          <w:sz w:val="24"/>
          <w:szCs w:val="24"/>
          <w:u w:val="single"/>
        </w:rPr>
      </w:pPr>
      <w:r w:rsidRPr="00DC6C7F">
        <w:rPr>
          <w:rFonts w:ascii="Times New Roman" w:hAnsi="Times New Roman" w:cs="Times New Roman"/>
          <w:sz w:val="24"/>
          <w:szCs w:val="24"/>
          <w:u w:val="single"/>
        </w:rPr>
        <w:t>Complete Section 1</w:t>
      </w:r>
      <w:r w:rsidR="000955BF" w:rsidRPr="00DC6C7F">
        <w:rPr>
          <w:rFonts w:ascii="Times New Roman" w:hAnsi="Times New Roman" w:cs="Times New Roman"/>
          <w:sz w:val="24"/>
          <w:szCs w:val="24"/>
          <w:u w:val="single"/>
        </w:rPr>
        <w:t xml:space="preserve"> </w:t>
      </w:r>
      <w:r w:rsidR="009C1081">
        <w:rPr>
          <w:rFonts w:ascii="Times New Roman" w:hAnsi="Times New Roman" w:cs="Times New Roman"/>
          <w:sz w:val="24"/>
          <w:szCs w:val="24"/>
          <w:u w:val="single"/>
        </w:rPr>
        <w:t>of</w:t>
      </w:r>
      <w:r w:rsidR="000955BF" w:rsidRPr="00DC6C7F">
        <w:rPr>
          <w:rFonts w:ascii="Times New Roman" w:hAnsi="Times New Roman" w:cs="Times New Roman"/>
          <w:sz w:val="24"/>
          <w:szCs w:val="24"/>
          <w:u w:val="single"/>
        </w:rPr>
        <w:t xml:space="preserve"> the core AMP</w:t>
      </w:r>
    </w:p>
    <w:p w:rsidR="009E5E06" w:rsidRDefault="009E5E06" w:rsidP="00850CD5">
      <w:pPr>
        <w:pStyle w:val="PlainText"/>
        <w:rPr>
          <w:rFonts w:ascii="Times New Roman" w:hAnsi="Times New Roman" w:cs="Times New Roman"/>
          <w:sz w:val="24"/>
          <w:szCs w:val="24"/>
          <w:u w:val="single"/>
        </w:rPr>
      </w:pPr>
    </w:p>
    <w:p w:rsidR="009E5E06" w:rsidRDefault="00DC4701" w:rsidP="009E5E06">
      <w:pPr>
        <w:pStyle w:val="PlainText"/>
        <w:rPr>
          <w:rFonts w:ascii="Times New Roman" w:hAnsi="Times New Roman" w:cs="Times New Roman"/>
          <w:sz w:val="24"/>
          <w:szCs w:val="24"/>
          <w:u w:val="single"/>
        </w:rPr>
      </w:pPr>
      <w:r>
        <w:rPr>
          <w:rFonts w:ascii="Times New Roman" w:hAnsi="Times New Roman" w:cs="Times New Roman"/>
          <w:sz w:val="24"/>
          <w:szCs w:val="24"/>
          <w:u w:val="single"/>
        </w:rPr>
        <w:t>Complete</w:t>
      </w:r>
      <w:r w:rsidR="009E5E06">
        <w:rPr>
          <w:rFonts w:ascii="Times New Roman" w:hAnsi="Times New Roman" w:cs="Times New Roman"/>
          <w:sz w:val="24"/>
          <w:szCs w:val="24"/>
          <w:u w:val="single"/>
        </w:rPr>
        <w:t xml:space="preserve"> Section 2</w:t>
      </w:r>
    </w:p>
    <w:p w:rsidR="007B1066" w:rsidRDefault="009341FB" w:rsidP="00EE0F64">
      <w:pPr>
        <w:pStyle w:val="PlainText"/>
        <w:numPr>
          <w:ilvl w:val="0"/>
          <w:numId w:val="1"/>
        </w:numPr>
        <w:rPr>
          <w:rFonts w:ascii="Times New Roman" w:hAnsi="Times New Roman" w:cs="Times New Roman"/>
          <w:sz w:val="24"/>
          <w:szCs w:val="24"/>
        </w:rPr>
      </w:pPr>
      <w:r w:rsidRPr="00C21969">
        <w:rPr>
          <w:noProof/>
        </w:rPr>
        <w:drawing>
          <wp:anchor distT="0" distB="0" distL="114300" distR="114300" simplePos="0" relativeHeight="251663360" behindDoc="0" locked="0" layoutInCell="1" allowOverlap="1" wp14:anchorId="4D3A247E" wp14:editId="4A96E438">
            <wp:simplePos x="0" y="0"/>
            <wp:positionH relativeFrom="column">
              <wp:posOffset>99060</wp:posOffset>
            </wp:positionH>
            <wp:positionV relativeFrom="paragraph">
              <wp:posOffset>350520</wp:posOffset>
            </wp:positionV>
            <wp:extent cx="5943600" cy="1436370"/>
            <wp:effectExtent l="76200" t="76200" r="133350" b="12573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4363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B1066">
        <w:rPr>
          <w:rFonts w:ascii="Times New Roman" w:hAnsi="Times New Roman" w:cs="Times New Roman"/>
          <w:sz w:val="24"/>
          <w:szCs w:val="24"/>
        </w:rPr>
        <w:t xml:space="preserve">In </w:t>
      </w:r>
      <w:r w:rsidR="00E039EF">
        <w:rPr>
          <w:rFonts w:ascii="Times New Roman" w:hAnsi="Times New Roman" w:cs="Times New Roman"/>
          <w:sz w:val="24"/>
          <w:szCs w:val="24"/>
        </w:rPr>
        <w:t>L</w:t>
      </w:r>
      <w:r w:rsidR="007B1066">
        <w:rPr>
          <w:rFonts w:ascii="Times New Roman" w:hAnsi="Times New Roman" w:cs="Times New Roman"/>
          <w:sz w:val="24"/>
          <w:szCs w:val="24"/>
        </w:rPr>
        <w:t>ine 47</w:t>
      </w:r>
      <w:r w:rsidR="005428F8">
        <w:rPr>
          <w:rFonts w:ascii="Times New Roman" w:hAnsi="Times New Roman" w:cs="Times New Roman"/>
          <w:sz w:val="24"/>
          <w:szCs w:val="24"/>
        </w:rPr>
        <w:t xml:space="preserve"> (Units Converting)</w:t>
      </w:r>
      <w:r w:rsidR="007B1066">
        <w:rPr>
          <w:rFonts w:ascii="Times New Roman" w:hAnsi="Times New Roman" w:cs="Times New Roman"/>
          <w:sz w:val="24"/>
          <w:szCs w:val="24"/>
        </w:rPr>
        <w:t>, enter the units that will be converting from the core AMP</w:t>
      </w:r>
    </w:p>
    <w:p w:rsidR="00DC6C7F" w:rsidRDefault="00DC6C7F" w:rsidP="00C21969">
      <w:pPr>
        <w:pStyle w:val="PlainText"/>
        <w:ind w:left="360"/>
        <w:rPr>
          <w:rFonts w:ascii="Times New Roman" w:hAnsi="Times New Roman" w:cs="Times New Roman"/>
          <w:sz w:val="24"/>
          <w:szCs w:val="24"/>
        </w:rPr>
      </w:pPr>
    </w:p>
    <w:p w:rsidR="00DC6C7F" w:rsidRDefault="00EE0F64" w:rsidP="00DC6C7F">
      <w:pPr>
        <w:pStyle w:val="PlainText"/>
        <w:numPr>
          <w:ilvl w:val="0"/>
          <w:numId w:val="1"/>
        </w:numPr>
        <w:rPr>
          <w:rFonts w:ascii="Times New Roman" w:hAnsi="Times New Roman" w:cs="Times New Roman"/>
          <w:sz w:val="24"/>
          <w:szCs w:val="24"/>
        </w:rPr>
      </w:pPr>
      <w:r w:rsidRPr="007B1066">
        <w:rPr>
          <w:rFonts w:ascii="Times New Roman" w:hAnsi="Times New Roman" w:cs="Times New Roman"/>
          <w:sz w:val="24"/>
          <w:szCs w:val="24"/>
        </w:rPr>
        <w:t xml:space="preserve">In Line 49 (Other Affordable) enter the units from </w:t>
      </w:r>
      <w:r w:rsidR="00D754B9">
        <w:rPr>
          <w:rFonts w:ascii="Times New Roman" w:hAnsi="Times New Roman" w:cs="Times New Roman"/>
          <w:sz w:val="24"/>
          <w:szCs w:val="24"/>
        </w:rPr>
        <w:t>the</w:t>
      </w:r>
      <w:r w:rsidR="007B1066">
        <w:rPr>
          <w:rFonts w:ascii="Times New Roman" w:hAnsi="Times New Roman" w:cs="Times New Roman"/>
          <w:sz w:val="24"/>
          <w:szCs w:val="24"/>
        </w:rPr>
        <w:t xml:space="preserve"> supplemental </w:t>
      </w:r>
      <w:r w:rsidRPr="007B1066">
        <w:rPr>
          <w:rFonts w:ascii="Times New Roman" w:hAnsi="Times New Roman" w:cs="Times New Roman"/>
          <w:sz w:val="24"/>
          <w:szCs w:val="24"/>
        </w:rPr>
        <w:t>AMP</w:t>
      </w:r>
      <w:r w:rsidR="007B1066">
        <w:rPr>
          <w:rFonts w:ascii="Times New Roman" w:hAnsi="Times New Roman" w:cs="Times New Roman"/>
          <w:sz w:val="24"/>
          <w:szCs w:val="24"/>
        </w:rPr>
        <w:t xml:space="preserve"> </w:t>
      </w:r>
      <w:r w:rsidRPr="007B1066">
        <w:rPr>
          <w:rFonts w:ascii="Times New Roman" w:hAnsi="Times New Roman" w:cs="Times New Roman"/>
          <w:sz w:val="24"/>
          <w:szCs w:val="24"/>
        </w:rPr>
        <w:t xml:space="preserve">that will be converted under RAD </w:t>
      </w:r>
      <w:r w:rsidR="001F34EC">
        <w:rPr>
          <w:rFonts w:ascii="Times New Roman" w:hAnsi="Times New Roman" w:cs="Times New Roman"/>
          <w:sz w:val="24"/>
          <w:szCs w:val="24"/>
        </w:rPr>
        <w:t xml:space="preserve"> </w:t>
      </w:r>
    </w:p>
    <w:p w:rsidR="00DC6C7F" w:rsidRPr="001717B7" w:rsidRDefault="001717B7" w:rsidP="00DC6C7F">
      <w:pPr>
        <w:pStyle w:val="PlainText"/>
        <w:numPr>
          <w:ilvl w:val="1"/>
          <w:numId w:val="1"/>
        </w:numPr>
        <w:rPr>
          <w:rFonts w:ascii="Times New Roman" w:hAnsi="Times New Roman" w:cs="Times New Roman"/>
          <w:sz w:val="24"/>
          <w:szCs w:val="24"/>
        </w:rPr>
      </w:pPr>
      <w:r w:rsidRPr="001717B7">
        <w:rPr>
          <w:rFonts w:ascii="Times New Roman" w:hAnsi="Times New Roman" w:cs="Times New Roman"/>
          <w:sz w:val="24"/>
          <w:szCs w:val="24"/>
        </w:rPr>
        <w:t xml:space="preserve">In the example below, the units are various bedroom sizes from one AMP.  However, PHAs have the option </w:t>
      </w:r>
      <w:r w:rsidR="00DC6C7F" w:rsidRPr="001717B7">
        <w:rPr>
          <w:rFonts w:ascii="Times New Roman" w:hAnsi="Times New Roman" w:cs="Times New Roman"/>
          <w:sz w:val="24"/>
          <w:szCs w:val="24"/>
        </w:rPr>
        <w:t xml:space="preserve">to add </w:t>
      </w:r>
      <w:r w:rsidR="006F7BA7">
        <w:rPr>
          <w:rFonts w:ascii="Times New Roman" w:hAnsi="Times New Roman" w:cs="Times New Roman"/>
          <w:sz w:val="24"/>
          <w:szCs w:val="24"/>
        </w:rPr>
        <w:t>another supplemental</w:t>
      </w:r>
      <w:r w:rsidR="00DC6C7F" w:rsidRPr="001717B7">
        <w:rPr>
          <w:rFonts w:ascii="Times New Roman" w:hAnsi="Times New Roman" w:cs="Times New Roman"/>
          <w:sz w:val="24"/>
          <w:szCs w:val="24"/>
        </w:rPr>
        <w:t xml:space="preserve"> AMP, </w:t>
      </w:r>
      <w:r w:rsidRPr="001717B7">
        <w:rPr>
          <w:rFonts w:ascii="Times New Roman" w:hAnsi="Times New Roman" w:cs="Times New Roman"/>
          <w:sz w:val="24"/>
          <w:szCs w:val="24"/>
        </w:rPr>
        <w:t xml:space="preserve">and those units would also be </w:t>
      </w:r>
      <w:r w:rsidR="00DC6C7F" w:rsidRPr="001717B7">
        <w:rPr>
          <w:rFonts w:ascii="Times New Roman" w:hAnsi="Times New Roman" w:cs="Times New Roman"/>
          <w:sz w:val="24"/>
          <w:szCs w:val="24"/>
        </w:rPr>
        <w:t>add</w:t>
      </w:r>
      <w:r w:rsidRPr="001717B7">
        <w:rPr>
          <w:rFonts w:ascii="Times New Roman" w:hAnsi="Times New Roman" w:cs="Times New Roman"/>
          <w:sz w:val="24"/>
          <w:szCs w:val="24"/>
        </w:rPr>
        <w:t>ed</w:t>
      </w:r>
      <w:r w:rsidR="00DC6C7F" w:rsidRPr="001717B7">
        <w:rPr>
          <w:rFonts w:ascii="Times New Roman" w:hAnsi="Times New Roman" w:cs="Times New Roman"/>
          <w:sz w:val="24"/>
          <w:szCs w:val="24"/>
        </w:rPr>
        <w:t xml:space="preserve"> to</w:t>
      </w:r>
      <w:r w:rsidRPr="001717B7">
        <w:rPr>
          <w:rFonts w:ascii="Times New Roman" w:hAnsi="Times New Roman" w:cs="Times New Roman"/>
          <w:sz w:val="24"/>
          <w:szCs w:val="24"/>
        </w:rPr>
        <w:t xml:space="preserve"> the</w:t>
      </w:r>
      <w:r w:rsidR="00DC6C7F" w:rsidRPr="001717B7">
        <w:rPr>
          <w:rFonts w:ascii="Times New Roman" w:hAnsi="Times New Roman" w:cs="Times New Roman"/>
          <w:sz w:val="24"/>
          <w:szCs w:val="24"/>
        </w:rPr>
        <w:t xml:space="preserve"> </w:t>
      </w:r>
      <w:r w:rsidRPr="001717B7">
        <w:rPr>
          <w:rFonts w:ascii="Times New Roman" w:hAnsi="Times New Roman" w:cs="Times New Roman"/>
          <w:sz w:val="24"/>
          <w:szCs w:val="24"/>
        </w:rPr>
        <w:t>O</w:t>
      </w:r>
      <w:r w:rsidR="00DC6C7F" w:rsidRPr="001717B7">
        <w:rPr>
          <w:rFonts w:ascii="Times New Roman" w:hAnsi="Times New Roman" w:cs="Times New Roman"/>
          <w:sz w:val="24"/>
          <w:szCs w:val="24"/>
        </w:rPr>
        <w:t xml:space="preserve">ther </w:t>
      </w:r>
      <w:r w:rsidRPr="001717B7">
        <w:rPr>
          <w:rFonts w:ascii="Times New Roman" w:hAnsi="Times New Roman" w:cs="Times New Roman"/>
          <w:sz w:val="24"/>
          <w:szCs w:val="24"/>
        </w:rPr>
        <w:t>A</w:t>
      </w:r>
      <w:r w:rsidR="00DC6C7F" w:rsidRPr="001717B7">
        <w:rPr>
          <w:rFonts w:ascii="Times New Roman" w:hAnsi="Times New Roman" w:cs="Times New Roman"/>
          <w:sz w:val="24"/>
          <w:szCs w:val="24"/>
        </w:rPr>
        <w:t>ffordable line</w:t>
      </w:r>
      <w:r w:rsidR="00031E8A">
        <w:rPr>
          <w:rFonts w:ascii="Times New Roman" w:hAnsi="Times New Roman" w:cs="Times New Roman"/>
          <w:sz w:val="24"/>
          <w:szCs w:val="24"/>
        </w:rPr>
        <w:t xml:space="preserve"> (Line 49)</w:t>
      </w:r>
      <w:r w:rsidR="00370C18">
        <w:rPr>
          <w:rFonts w:ascii="Times New Roman" w:hAnsi="Times New Roman" w:cs="Times New Roman"/>
          <w:sz w:val="24"/>
          <w:szCs w:val="24"/>
        </w:rPr>
        <w:t xml:space="preserve">.  In this instance, </w:t>
      </w:r>
      <w:r w:rsidR="006F7BA7">
        <w:rPr>
          <w:rFonts w:ascii="Times New Roman" w:hAnsi="Times New Roman" w:cs="Times New Roman"/>
          <w:sz w:val="24"/>
          <w:szCs w:val="24"/>
        </w:rPr>
        <w:t>it is very important that the PHA utilize Line 72 in the applications for the supplemental AMPs to provide a detailed breakdown of the number of units per bedroom type for each AMP (see Step 2, Section 3</w:t>
      </w:r>
      <w:r w:rsidR="00BC1E84">
        <w:rPr>
          <w:rFonts w:ascii="Times New Roman" w:hAnsi="Times New Roman" w:cs="Times New Roman"/>
          <w:sz w:val="24"/>
          <w:szCs w:val="24"/>
        </w:rPr>
        <w:t xml:space="preserve"> of the supplemental AMP application</w:t>
      </w:r>
      <w:r w:rsidR="006F7BA7">
        <w:rPr>
          <w:rFonts w:ascii="Times New Roman" w:hAnsi="Times New Roman" w:cs="Times New Roman"/>
          <w:sz w:val="24"/>
          <w:szCs w:val="24"/>
        </w:rPr>
        <w:t>)</w:t>
      </w:r>
      <w:r w:rsidR="0046756B">
        <w:rPr>
          <w:rFonts w:ascii="Times New Roman" w:hAnsi="Times New Roman" w:cs="Times New Roman"/>
          <w:sz w:val="24"/>
          <w:szCs w:val="24"/>
        </w:rPr>
        <w:t>.</w:t>
      </w:r>
    </w:p>
    <w:p w:rsidR="001717B7" w:rsidRDefault="001717B7" w:rsidP="001717B7">
      <w:pPr>
        <w:pStyle w:val="PlainTex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0A4786A6" wp14:editId="75053D35">
            <wp:simplePos x="0" y="0"/>
            <wp:positionH relativeFrom="column">
              <wp:posOffset>77470</wp:posOffset>
            </wp:positionH>
            <wp:positionV relativeFrom="paragraph">
              <wp:posOffset>251460</wp:posOffset>
            </wp:positionV>
            <wp:extent cx="5944235" cy="1438910"/>
            <wp:effectExtent l="76200" t="76200" r="132715" b="1422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14389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C81751" w:rsidRDefault="00C81751" w:rsidP="00850CD5">
      <w:pPr>
        <w:pStyle w:val="PlainText"/>
        <w:rPr>
          <w:rFonts w:ascii="Times New Roman" w:hAnsi="Times New Roman" w:cs="Times New Roman"/>
          <w:sz w:val="24"/>
          <w:szCs w:val="24"/>
          <w:u w:val="single"/>
        </w:rPr>
      </w:pPr>
    </w:p>
    <w:p w:rsidR="00C05896" w:rsidRDefault="00C05896" w:rsidP="00C05896">
      <w:pPr>
        <w:spacing w:after="0" w:line="240" w:lineRule="auto"/>
        <w:rPr>
          <w:rFonts w:ascii="Times New Roman" w:hAnsi="Times New Roman" w:cs="Times New Roman"/>
          <w:sz w:val="24"/>
          <w:szCs w:val="24"/>
          <w:u w:val="single"/>
        </w:rPr>
      </w:pPr>
      <w:r w:rsidRPr="00C05896">
        <w:rPr>
          <w:rFonts w:ascii="Times New Roman" w:hAnsi="Times New Roman" w:cs="Times New Roman"/>
          <w:sz w:val="24"/>
          <w:szCs w:val="24"/>
          <w:u w:val="single"/>
        </w:rPr>
        <w:t>Complete Section 3</w:t>
      </w:r>
    </w:p>
    <w:p w:rsidR="00C05896" w:rsidRDefault="00C05896" w:rsidP="00C05896">
      <w:pPr>
        <w:pStyle w:val="PlainText"/>
        <w:numPr>
          <w:ilvl w:val="0"/>
          <w:numId w:val="1"/>
        </w:numPr>
        <w:rPr>
          <w:rFonts w:ascii="Times New Roman" w:hAnsi="Times New Roman" w:cs="Times New Roman"/>
          <w:sz w:val="24"/>
          <w:szCs w:val="24"/>
        </w:rPr>
      </w:pPr>
      <w:r w:rsidRPr="00C05896">
        <w:rPr>
          <w:rFonts w:ascii="Times New Roman" w:hAnsi="Times New Roman" w:cs="Times New Roman"/>
          <w:sz w:val="24"/>
          <w:szCs w:val="24"/>
        </w:rPr>
        <w:t>Provide a detailed explanation of the RAD transaction</w:t>
      </w:r>
      <w:r w:rsidR="00DD613A">
        <w:rPr>
          <w:rFonts w:ascii="Times New Roman" w:hAnsi="Times New Roman" w:cs="Times New Roman"/>
          <w:sz w:val="24"/>
          <w:szCs w:val="24"/>
        </w:rPr>
        <w:t>, including a breakdown of the core and supplemental AMP(s) in Line 72</w:t>
      </w:r>
    </w:p>
    <w:p w:rsidR="004152C0" w:rsidRDefault="004152C0" w:rsidP="004152C0">
      <w:pPr>
        <w:pStyle w:val="PlainText"/>
        <w:rPr>
          <w:rFonts w:ascii="Times New Roman" w:hAnsi="Times New Roman" w:cs="Times New Roman"/>
          <w:sz w:val="24"/>
          <w:szCs w:val="24"/>
        </w:rPr>
      </w:pPr>
    </w:p>
    <w:p w:rsidR="004152C0" w:rsidRPr="004152C0" w:rsidRDefault="00333806" w:rsidP="004152C0">
      <w:pPr>
        <w:pStyle w:val="PlainText"/>
        <w:rPr>
          <w:rFonts w:ascii="Times New Roman" w:hAnsi="Times New Roman" w:cs="Times New Roman"/>
          <w:sz w:val="24"/>
          <w:szCs w:val="24"/>
          <w:u w:val="single"/>
        </w:rPr>
      </w:pPr>
      <w:r>
        <w:rPr>
          <w:rFonts w:ascii="Times New Roman" w:hAnsi="Times New Roman" w:cs="Times New Roman"/>
          <w:sz w:val="24"/>
          <w:szCs w:val="24"/>
          <w:u w:val="single"/>
        </w:rPr>
        <w:t xml:space="preserve">Complete Sections </w:t>
      </w:r>
      <w:r w:rsidR="004152C0" w:rsidRPr="004152C0">
        <w:rPr>
          <w:rFonts w:ascii="Times New Roman" w:hAnsi="Times New Roman" w:cs="Times New Roman"/>
          <w:sz w:val="24"/>
          <w:szCs w:val="24"/>
          <w:u w:val="single"/>
        </w:rPr>
        <w:t>4 and 5</w:t>
      </w:r>
    </w:p>
    <w:p w:rsidR="004152C0" w:rsidRDefault="004152C0" w:rsidP="004152C0">
      <w:pPr>
        <w:pStyle w:val="PlainText"/>
        <w:numPr>
          <w:ilvl w:val="0"/>
          <w:numId w:val="1"/>
        </w:numPr>
        <w:rPr>
          <w:rFonts w:ascii="Times New Roman" w:hAnsi="Times New Roman" w:cs="Times New Roman"/>
          <w:sz w:val="24"/>
          <w:szCs w:val="24"/>
        </w:rPr>
      </w:pPr>
      <w:r w:rsidRPr="00C06772">
        <w:rPr>
          <w:rFonts w:ascii="Times New Roman" w:hAnsi="Times New Roman" w:cs="Times New Roman"/>
          <w:sz w:val="24"/>
          <w:szCs w:val="24"/>
        </w:rPr>
        <w:t xml:space="preserve">For </w:t>
      </w:r>
      <w:r w:rsidRPr="00495E67">
        <w:rPr>
          <w:rFonts w:ascii="Times New Roman" w:hAnsi="Times New Roman" w:cs="Times New Roman"/>
          <w:sz w:val="24"/>
          <w:szCs w:val="24"/>
        </w:rPr>
        <w:t>the</w:t>
      </w:r>
      <w:r>
        <w:rPr>
          <w:rFonts w:ascii="Times New Roman" w:hAnsi="Times New Roman" w:cs="Times New Roman"/>
          <w:sz w:val="24"/>
          <w:szCs w:val="24"/>
        </w:rPr>
        <w:t xml:space="preserve">se </w:t>
      </w:r>
      <w:r w:rsidRPr="00C06772">
        <w:rPr>
          <w:rFonts w:ascii="Times New Roman" w:hAnsi="Times New Roman" w:cs="Times New Roman"/>
          <w:sz w:val="24"/>
          <w:szCs w:val="24"/>
        </w:rPr>
        <w:t xml:space="preserve">sections, fill out information for the entire RAD transaction </w:t>
      </w:r>
    </w:p>
    <w:p w:rsidR="004152C0" w:rsidRPr="00C06772" w:rsidRDefault="004152C0" w:rsidP="004152C0">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This includes a</w:t>
      </w:r>
      <w:r w:rsidRPr="00C06772">
        <w:rPr>
          <w:rFonts w:ascii="Times New Roman" w:hAnsi="Times New Roman" w:cs="Times New Roman"/>
          <w:sz w:val="24"/>
          <w:szCs w:val="24"/>
        </w:rPr>
        <w:t>ll units from the core AMP and the supplemental AMP included in the conversion, as well as any other units in the transaction</w:t>
      </w:r>
    </w:p>
    <w:p w:rsidR="004152C0" w:rsidRPr="00C05896" w:rsidRDefault="004152C0" w:rsidP="004152C0">
      <w:pPr>
        <w:pStyle w:val="PlainText"/>
        <w:rPr>
          <w:rFonts w:ascii="Times New Roman" w:hAnsi="Times New Roman" w:cs="Times New Roman"/>
          <w:sz w:val="24"/>
          <w:szCs w:val="24"/>
        </w:rPr>
      </w:pPr>
    </w:p>
    <w:p w:rsidR="00BB20D6" w:rsidRPr="00C05896" w:rsidRDefault="00BB20D6" w:rsidP="00C05896">
      <w:pPr>
        <w:pStyle w:val="PlainText"/>
        <w:numPr>
          <w:ilvl w:val="0"/>
          <w:numId w:val="1"/>
        </w:numPr>
        <w:rPr>
          <w:rFonts w:ascii="Times New Roman" w:hAnsi="Times New Roman" w:cs="Times New Roman"/>
          <w:sz w:val="24"/>
          <w:szCs w:val="24"/>
          <w:u w:val="single"/>
        </w:rPr>
      </w:pPr>
      <w:r w:rsidRPr="00C05896">
        <w:rPr>
          <w:rFonts w:ascii="Times New Roman" w:hAnsi="Times New Roman" w:cs="Times New Roman"/>
          <w:sz w:val="24"/>
          <w:szCs w:val="24"/>
          <w:u w:val="single"/>
        </w:rPr>
        <w:br w:type="page"/>
      </w:r>
    </w:p>
    <w:p w:rsidR="00850CD5" w:rsidRPr="008E0BDA" w:rsidRDefault="000955BF" w:rsidP="00850CD5">
      <w:pPr>
        <w:pStyle w:val="PlainText"/>
        <w:rPr>
          <w:rFonts w:ascii="Times New Roman" w:hAnsi="Times New Roman" w:cs="Times New Roman"/>
          <w:sz w:val="24"/>
          <w:szCs w:val="24"/>
          <w:u w:val="single"/>
        </w:rPr>
      </w:pPr>
      <w:r w:rsidRPr="008E0BDA">
        <w:rPr>
          <w:rFonts w:ascii="Times New Roman" w:hAnsi="Times New Roman" w:cs="Times New Roman"/>
          <w:sz w:val="24"/>
          <w:szCs w:val="24"/>
          <w:u w:val="single"/>
        </w:rPr>
        <w:lastRenderedPageBreak/>
        <w:t xml:space="preserve">Go to </w:t>
      </w:r>
      <w:r w:rsidR="00850CD5" w:rsidRPr="008E0BDA">
        <w:rPr>
          <w:rFonts w:ascii="Times New Roman" w:hAnsi="Times New Roman" w:cs="Times New Roman"/>
          <w:sz w:val="24"/>
          <w:szCs w:val="24"/>
          <w:u w:val="single"/>
        </w:rPr>
        <w:t>Section 6</w:t>
      </w:r>
      <w:r w:rsidRPr="008E0BDA">
        <w:rPr>
          <w:rFonts w:ascii="Times New Roman" w:hAnsi="Times New Roman" w:cs="Times New Roman"/>
          <w:sz w:val="24"/>
          <w:szCs w:val="24"/>
          <w:u w:val="single"/>
        </w:rPr>
        <w:t xml:space="preserve"> </w:t>
      </w:r>
      <w:r w:rsidR="00D754B9" w:rsidRPr="008E0BDA">
        <w:rPr>
          <w:rFonts w:ascii="Times New Roman" w:hAnsi="Times New Roman" w:cs="Times New Roman"/>
          <w:sz w:val="24"/>
          <w:szCs w:val="24"/>
          <w:u w:val="single"/>
        </w:rPr>
        <w:t>of</w:t>
      </w:r>
      <w:r w:rsidRPr="008E0BDA">
        <w:rPr>
          <w:rFonts w:ascii="Times New Roman" w:hAnsi="Times New Roman" w:cs="Times New Roman"/>
          <w:sz w:val="24"/>
          <w:szCs w:val="24"/>
          <w:u w:val="single"/>
        </w:rPr>
        <w:t xml:space="preserve"> the core AMP</w:t>
      </w:r>
    </w:p>
    <w:p w:rsidR="000955BF" w:rsidRDefault="00D754B9" w:rsidP="00850CD5">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E</w:t>
      </w:r>
      <w:r w:rsidR="00EE0F64" w:rsidRPr="007B1066">
        <w:rPr>
          <w:rFonts w:ascii="Times New Roman" w:hAnsi="Times New Roman" w:cs="Times New Roman"/>
          <w:sz w:val="24"/>
          <w:szCs w:val="24"/>
        </w:rPr>
        <w:t xml:space="preserve">nter the Gross Potential Rents for the units that will be converted from </w:t>
      </w:r>
      <w:r w:rsidR="000955BF">
        <w:rPr>
          <w:rFonts w:ascii="Times New Roman" w:hAnsi="Times New Roman" w:cs="Times New Roman"/>
          <w:sz w:val="24"/>
          <w:szCs w:val="24"/>
        </w:rPr>
        <w:t xml:space="preserve">the </w:t>
      </w:r>
      <w:r w:rsidR="00333806">
        <w:rPr>
          <w:rFonts w:ascii="Times New Roman" w:hAnsi="Times New Roman" w:cs="Times New Roman"/>
          <w:sz w:val="24"/>
          <w:szCs w:val="24"/>
        </w:rPr>
        <w:t xml:space="preserve"> </w:t>
      </w:r>
      <w:r w:rsidR="000955BF">
        <w:rPr>
          <w:rFonts w:ascii="Times New Roman" w:hAnsi="Times New Roman" w:cs="Times New Roman"/>
          <w:sz w:val="24"/>
          <w:szCs w:val="24"/>
        </w:rPr>
        <w:t xml:space="preserve">supplemental </w:t>
      </w:r>
      <w:r w:rsidR="000955BF" w:rsidRPr="007B1066">
        <w:rPr>
          <w:rFonts w:ascii="Times New Roman" w:hAnsi="Times New Roman" w:cs="Times New Roman"/>
          <w:sz w:val="24"/>
          <w:szCs w:val="24"/>
        </w:rPr>
        <w:t>AMP</w:t>
      </w:r>
      <w:r w:rsidR="000955BF">
        <w:rPr>
          <w:rFonts w:ascii="Times New Roman" w:hAnsi="Times New Roman" w:cs="Times New Roman"/>
          <w:sz w:val="24"/>
          <w:szCs w:val="24"/>
        </w:rPr>
        <w:t xml:space="preserve"> </w:t>
      </w:r>
    </w:p>
    <w:p w:rsidR="00511027" w:rsidRDefault="00DD675B" w:rsidP="000955BF">
      <w:pPr>
        <w:pStyle w:val="PlainText"/>
        <w:numPr>
          <w:ilvl w:val="1"/>
          <w:numId w:val="1"/>
        </w:numPr>
        <w:rPr>
          <w:rFonts w:ascii="Times New Roman" w:hAnsi="Times New Roman" w:cs="Times New Roman"/>
          <w:sz w:val="24"/>
          <w:szCs w:val="24"/>
        </w:rPr>
      </w:pPr>
      <w:r>
        <w:rPr>
          <w:rFonts w:ascii="Times New Roman" w:hAnsi="Times New Roman" w:cs="Times New Roman"/>
          <w:sz w:val="24"/>
          <w:szCs w:val="24"/>
        </w:rPr>
        <w:t xml:space="preserve">To find </w:t>
      </w:r>
      <w:r w:rsidR="00E239AD">
        <w:rPr>
          <w:rFonts w:ascii="Times New Roman" w:hAnsi="Times New Roman" w:cs="Times New Roman"/>
          <w:sz w:val="24"/>
          <w:szCs w:val="24"/>
        </w:rPr>
        <w:t xml:space="preserve">the </w:t>
      </w:r>
      <w:r w:rsidR="00E239AD" w:rsidRPr="007B1066">
        <w:rPr>
          <w:rFonts w:ascii="Times New Roman" w:hAnsi="Times New Roman" w:cs="Times New Roman"/>
          <w:sz w:val="24"/>
          <w:szCs w:val="24"/>
        </w:rPr>
        <w:t>Gross Potential Rents</w:t>
      </w:r>
      <w:r>
        <w:rPr>
          <w:rFonts w:ascii="Times New Roman" w:hAnsi="Times New Roman" w:cs="Times New Roman"/>
          <w:sz w:val="24"/>
          <w:szCs w:val="24"/>
        </w:rPr>
        <w:t xml:space="preserve">, go to </w:t>
      </w:r>
      <w:r w:rsidR="00D754B9">
        <w:rPr>
          <w:rFonts w:ascii="Times New Roman" w:hAnsi="Times New Roman" w:cs="Times New Roman"/>
          <w:sz w:val="24"/>
          <w:szCs w:val="24"/>
        </w:rPr>
        <w:t xml:space="preserve">the application for the supplemental </w:t>
      </w:r>
      <w:r w:rsidR="008642EE">
        <w:rPr>
          <w:rFonts w:ascii="Times New Roman" w:hAnsi="Times New Roman" w:cs="Times New Roman"/>
          <w:sz w:val="24"/>
          <w:szCs w:val="24"/>
        </w:rPr>
        <w:t xml:space="preserve"> </w:t>
      </w:r>
      <w:r w:rsidR="00D754B9">
        <w:rPr>
          <w:rFonts w:ascii="Times New Roman" w:hAnsi="Times New Roman" w:cs="Times New Roman"/>
          <w:sz w:val="24"/>
          <w:szCs w:val="24"/>
        </w:rPr>
        <w:t>AMP</w:t>
      </w:r>
      <w:r>
        <w:rPr>
          <w:rFonts w:ascii="Times New Roman" w:hAnsi="Times New Roman" w:cs="Times New Roman"/>
          <w:sz w:val="24"/>
          <w:szCs w:val="24"/>
        </w:rPr>
        <w:t xml:space="preserve"> – Section 9,</w:t>
      </w:r>
      <w:r w:rsidRPr="00DD675B">
        <w:rPr>
          <w:rFonts w:ascii="Times New Roman" w:hAnsi="Times New Roman" w:cs="Times New Roman"/>
          <w:sz w:val="24"/>
          <w:szCs w:val="24"/>
        </w:rPr>
        <w:t xml:space="preserve"> </w:t>
      </w:r>
      <w:r w:rsidRPr="007B1066">
        <w:rPr>
          <w:rFonts w:ascii="Times New Roman" w:hAnsi="Times New Roman" w:cs="Times New Roman"/>
          <w:sz w:val="24"/>
          <w:szCs w:val="24"/>
        </w:rPr>
        <w:t>Cell R187</w:t>
      </w:r>
      <w:r w:rsidR="00D754B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D675B" w:rsidRDefault="000955BF" w:rsidP="000955BF">
      <w:pPr>
        <w:pStyle w:val="PlainText"/>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w:t>
      </w:r>
      <w:r w:rsidR="00EE0F64" w:rsidRPr="007B1066">
        <w:rPr>
          <w:rFonts w:ascii="Times New Roman" w:hAnsi="Times New Roman" w:cs="Times New Roman"/>
          <w:sz w:val="24"/>
          <w:szCs w:val="24"/>
        </w:rPr>
        <w:t xml:space="preserve">Gross Potential Rents </w:t>
      </w:r>
      <w:r w:rsidR="00DD675B">
        <w:rPr>
          <w:rFonts w:ascii="Times New Roman" w:hAnsi="Times New Roman" w:cs="Times New Roman"/>
          <w:sz w:val="24"/>
          <w:szCs w:val="24"/>
        </w:rPr>
        <w:t xml:space="preserve">can be found under Apartment Gross Potential Rent, RAD Units </w:t>
      </w:r>
      <w:r w:rsidR="0046756B">
        <w:rPr>
          <w:rFonts w:ascii="Times New Roman" w:hAnsi="Times New Roman" w:cs="Times New Roman"/>
          <w:sz w:val="24"/>
          <w:szCs w:val="24"/>
        </w:rPr>
        <w:t>(</w:t>
      </w:r>
      <w:r w:rsidR="0046756B" w:rsidRPr="007B1066">
        <w:rPr>
          <w:rFonts w:ascii="Times New Roman" w:hAnsi="Times New Roman" w:cs="Times New Roman"/>
          <w:sz w:val="24"/>
          <w:szCs w:val="24"/>
        </w:rPr>
        <w:t>Cell R187</w:t>
      </w:r>
      <w:r w:rsidR="0046756B">
        <w:rPr>
          <w:rFonts w:ascii="Times New Roman" w:hAnsi="Times New Roman" w:cs="Times New Roman"/>
          <w:sz w:val="24"/>
          <w:szCs w:val="24"/>
        </w:rPr>
        <w:t>)</w:t>
      </w:r>
      <w:r w:rsidR="00DD675B">
        <w:rPr>
          <w:rFonts w:ascii="Times New Roman" w:hAnsi="Times New Roman" w:cs="Times New Roman"/>
          <w:sz w:val="24"/>
          <w:szCs w:val="24"/>
        </w:rPr>
        <w:t xml:space="preserve"> </w:t>
      </w:r>
    </w:p>
    <w:p w:rsidR="00E239AD" w:rsidRDefault="00183C65" w:rsidP="00E239AD">
      <w:pPr>
        <w:pStyle w:val="PlainText"/>
        <w:numPr>
          <w:ilvl w:val="1"/>
          <w:numId w:val="1"/>
        </w:numPr>
        <w:rPr>
          <w:rFonts w:ascii="Times New Roman" w:hAnsi="Times New Roman" w:cs="Times New Roman"/>
          <w:sz w:val="24"/>
          <w:szCs w:val="24"/>
        </w:rPr>
      </w:pPr>
      <w:r w:rsidRPr="00183C65">
        <w:rPr>
          <w:noProof/>
        </w:rPr>
        <w:drawing>
          <wp:anchor distT="0" distB="0" distL="114300" distR="114300" simplePos="0" relativeHeight="251672576" behindDoc="0" locked="0" layoutInCell="1" allowOverlap="1" wp14:anchorId="2507193C" wp14:editId="1C5FCE84">
            <wp:simplePos x="0" y="0"/>
            <wp:positionH relativeFrom="column">
              <wp:posOffset>186690</wp:posOffset>
            </wp:positionH>
            <wp:positionV relativeFrom="paragraph">
              <wp:posOffset>670560</wp:posOffset>
            </wp:positionV>
            <wp:extent cx="5844540" cy="1753870"/>
            <wp:effectExtent l="76200" t="76200" r="137160" b="132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4540" cy="17538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D675B">
        <w:rPr>
          <w:rFonts w:ascii="Times New Roman" w:hAnsi="Times New Roman" w:cs="Times New Roman"/>
          <w:sz w:val="24"/>
          <w:szCs w:val="24"/>
        </w:rPr>
        <w:t xml:space="preserve">PHAs with more than one supplemental AMP in their RAD transaction will need to add together the </w:t>
      </w:r>
      <w:r w:rsidR="00E239AD" w:rsidRPr="007B1066">
        <w:rPr>
          <w:rFonts w:ascii="Times New Roman" w:hAnsi="Times New Roman" w:cs="Times New Roman"/>
          <w:sz w:val="24"/>
          <w:szCs w:val="24"/>
        </w:rPr>
        <w:t>Gross Potential Rent</w:t>
      </w:r>
      <w:r w:rsidR="00E239AD">
        <w:rPr>
          <w:rFonts w:ascii="Times New Roman" w:hAnsi="Times New Roman" w:cs="Times New Roman"/>
          <w:sz w:val="24"/>
          <w:szCs w:val="24"/>
        </w:rPr>
        <w:t xml:space="preserve"> </w:t>
      </w:r>
      <w:r w:rsidR="00DD675B">
        <w:rPr>
          <w:rFonts w:ascii="Times New Roman" w:hAnsi="Times New Roman" w:cs="Times New Roman"/>
          <w:sz w:val="24"/>
          <w:szCs w:val="24"/>
        </w:rPr>
        <w:t xml:space="preserve">amount in </w:t>
      </w:r>
      <w:r w:rsidR="00DD675B" w:rsidRPr="007B1066">
        <w:rPr>
          <w:rFonts w:ascii="Times New Roman" w:hAnsi="Times New Roman" w:cs="Times New Roman"/>
          <w:sz w:val="24"/>
          <w:szCs w:val="24"/>
        </w:rPr>
        <w:t>Cell R187</w:t>
      </w:r>
      <w:r w:rsidR="00DD675B">
        <w:rPr>
          <w:rFonts w:ascii="Times New Roman" w:hAnsi="Times New Roman" w:cs="Times New Roman"/>
          <w:sz w:val="24"/>
          <w:szCs w:val="24"/>
        </w:rPr>
        <w:t xml:space="preserve"> for each </w:t>
      </w:r>
      <w:r w:rsidR="000955BF">
        <w:rPr>
          <w:rFonts w:ascii="Times New Roman" w:hAnsi="Times New Roman" w:cs="Times New Roman"/>
          <w:sz w:val="24"/>
          <w:szCs w:val="24"/>
        </w:rPr>
        <w:t xml:space="preserve">supplemental </w:t>
      </w:r>
      <w:r w:rsidR="000955BF" w:rsidRPr="007B1066">
        <w:rPr>
          <w:rFonts w:ascii="Times New Roman" w:hAnsi="Times New Roman" w:cs="Times New Roman"/>
          <w:sz w:val="24"/>
          <w:szCs w:val="24"/>
        </w:rPr>
        <w:t>AMP</w:t>
      </w:r>
      <w:r w:rsidR="00DD675B">
        <w:rPr>
          <w:rFonts w:ascii="Times New Roman" w:hAnsi="Times New Roman" w:cs="Times New Roman"/>
          <w:sz w:val="24"/>
          <w:szCs w:val="24"/>
        </w:rPr>
        <w:t xml:space="preserve"> and enter the total in </w:t>
      </w:r>
      <w:r w:rsidR="00E239AD">
        <w:rPr>
          <w:rFonts w:ascii="Times New Roman" w:hAnsi="Times New Roman" w:cs="Times New Roman"/>
          <w:sz w:val="24"/>
          <w:szCs w:val="24"/>
        </w:rPr>
        <w:t>Line S117</w:t>
      </w:r>
    </w:p>
    <w:p w:rsidR="00183C65" w:rsidRDefault="00333806" w:rsidP="00183C65">
      <w:pPr>
        <w:pStyle w:val="PlainText"/>
        <w:numPr>
          <w:ilvl w:val="0"/>
          <w:numId w:val="1"/>
        </w:numPr>
        <w:rPr>
          <w:rFonts w:ascii="Times New Roman" w:hAnsi="Times New Roman" w:cs="Times New Roman"/>
          <w:sz w:val="24"/>
          <w:szCs w:val="24"/>
        </w:rPr>
      </w:pPr>
      <w:r w:rsidRPr="00333806">
        <w:rPr>
          <w:rFonts w:ascii="Times New Roman" w:hAnsi="Times New Roman" w:cs="Times New Roman"/>
          <w:sz w:val="24"/>
          <w:szCs w:val="24"/>
        </w:rPr>
        <w:t xml:space="preserve">Enter </w:t>
      </w:r>
      <w:r w:rsidR="00A32355">
        <w:rPr>
          <w:rFonts w:ascii="Times New Roman" w:hAnsi="Times New Roman" w:cs="Times New Roman"/>
          <w:sz w:val="24"/>
          <w:szCs w:val="24"/>
        </w:rPr>
        <w:t xml:space="preserve">the RAD program minimums for </w:t>
      </w:r>
      <w:r w:rsidRPr="00333806">
        <w:rPr>
          <w:rFonts w:ascii="Times New Roman" w:hAnsi="Times New Roman" w:cs="Times New Roman"/>
          <w:sz w:val="24"/>
          <w:szCs w:val="24"/>
        </w:rPr>
        <w:t xml:space="preserve">Vacancy Loss </w:t>
      </w:r>
      <w:r w:rsidR="00A32355">
        <w:rPr>
          <w:rFonts w:ascii="Times New Roman" w:hAnsi="Times New Roman" w:cs="Times New Roman"/>
          <w:sz w:val="24"/>
          <w:szCs w:val="24"/>
        </w:rPr>
        <w:t xml:space="preserve">(3%) </w:t>
      </w:r>
      <w:r w:rsidRPr="00333806">
        <w:rPr>
          <w:rFonts w:ascii="Times New Roman" w:hAnsi="Times New Roman" w:cs="Times New Roman"/>
          <w:sz w:val="24"/>
          <w:szCs w:val="24"/>
        </w:rPr>
        <w:t xml:space="preserve">and Bad Debt Loss </w:t>
      </w:r>
      <w:r w:rsidR="00A32355">
        <w:rPr>
          <w:rFonts w:ascii="Times New Roman" w:hAnsi="Times New Roman" w:cs="Times New Roman"/>
          <w:sz w:val="24"/>
          <w:szCs w:val="24"/>
        </w:rPr>
        <w:t xml:space="preserve">(2%) </w:t>
      </w:r>
      <w:r w:rsidRPr="00333806">
        <w:rPr>
          <w:rFonts w:ascii="Times New Roman" w:hAnsi="Times New Roman" w:cs="Times New Roman"/>
          <w:sz w:val="24"/>
          <w:szCs w:val="24"/>
        </w:rPr>
        <w:t>for the units t</w:t>
      </w:r>
      <w:r w:rsidR="00A32355">
        <w:rPr>
          <w:rFonts w:ascii="Times New Roman" w:hAnsi="Times New Roman" w:cs="Times New Roman"/>
          <w:sz w:val="24"/>
          <w:szCs w:val="24"/>
        </w:rPr>
        <w:t xml:space="preserve">hat will be converted from the </w:t>
      </w:r>
      <w:r w:rsidRPr="00333806">
        <w:rPr>
          <w:rFonts w:ascii="Times New Roman" w:hAnsi="Times New Roman" w:cs="Times New Roman"/>
          <w:sz w:val="24"/>
          <w:szCs w:val="24"/>
        </w:rPr>
        <w:t>supplemental AMP</w:t>
      </w:r>
    </w:p>
    <w:p w:rsidR="00A32355" w:rsidRDefault="00A32355" w:rsidP="00FA1F71">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The PHA may choose to enter vacancy or bad debt rates other than the program minimums, however, the PHA will need to provide a detailed explanation in Line 122</w:t>
      </w:r>
    </w:p>
    <w:p w:rsidR="00A32355" w:rsidRDefault="00A32355" w:rsidP="00A32355">
      <w:pPr>
        <w:pStyle w:val="PlainText"/>
        <w:numPr>
          <w:ilvl w:val="0"/>
          <w:numId w:val="1"/>
        </w:numPr>
        <w:rPr>
          <w:rFonts w:ascii="Times New Roman" w:hAnsi="Times New Roman" w:cs="Times New Roman"/>
          <w:sz w:val="24"/>
          <w:szCs w:val="24"/>
        </w:rPr>
      </w:pPr>
      <w:r w:rsidRPr="000C0637">
        <w:rPr>
          <w:rFonts w:ascii="Times New Roman" w:hAnsi="Times New Roman" w:cs="Times New Roman"/>
          <w:sz w:val="24"/>
          <w:szCs w:val="24"/>
        </w:rPr>
        <w:t xml:space="preserve">If the red flag indicating </w:t>
      </w:r>
      <w:r>
        <w:rPr>
          <w:rFonts w:ascii="Times New Roman" w:hAnsi="Times New Roman" w:cs="Times New Roman"/>
          <w:sz w:val="24"/>
          <w:szCs w:val="24"/>
        </w:rPr>
        <w:t>v</w:t>
      </w:r>
      <w:r w:rsidRPr="000C0637">
        <w:rPr>
          <w:rFonts w:ascii="Times New Roman" w:hAnsi="Times New Roman" w:cs="Times New Roman"/>
          <w:sz w:val="24"/>
          <w:szCs w:val="24"/>
        </w:rPr>
        <w:t>acancy</w:t>
      </w:r>
      <w:r>
        <w:rPr>
          <w:rFonts w:ascii="Times New Roman" w:hAnsi="Times New Roman" w:cs="Times New Roman"/>
          <w:sz w:val="24"/>
          <w:szCs w:val="24"/>
        </w:rPr>
        <w:t xml:space="preserve"> </w:t>
      </w:r>
      <w:r w:rsidR="00FA1F71">
        <w:rPr>
          <w:rFonts w:ascii="Times New Roman" w:hAnsi="Times New Roman" w:cs="Times New Roman"/>
          <w:sz w:val="24"/>
          <w:szCs w:val="24"/>
        </w:rPr>
        <w:t>l</w:t>
      </w:r>
      <w:r w:rsidR="00FA1F71" w:rsidRPr="000C0637">
        <w:rPr>
          <w:rFonts w:ascii="Times New Roman" w:hAnsi="Times New Roman" w:cs="Times New Roman"/>
          <w:sz w:val="24"/>
          <w:szCs w:val="24"/>
        </w:rPr>
        <w:t xml:space="preserve">oss </w:t>
      </w:r>
      <w:r>
        <w:rPr>
          <w:rFonts w:ascii="Times New Roman" w:hAnsi="Times New Roman" w:cs="Times New Roman"/>
          <w:sz w:val="24"/>
          <w:szCs w:val="24"/>
        </w:rPr>
        <w:t>or bad debt</w:t>
      </w:r>
      <w:r w:rsidRPr="000C0637">
        <w:rPr>
          <w:rFonts w:ascii="Times New Roman" w:hAnsi="Times New Roman" w:cs="Times New Roman"/>
          <w:sz w:val="24"/>
          <w:szCs w:val="24"/>
        </w:rPr>
        <w:t xml:space="preserve"> is low appears in Line 117, provide a detailed explanation in Line 122 along with the information outlined </w:t>
      </w:r>
      <w:r w:rsidR="001A4CDB">
        <w:rPr>
          <w:rFonts w:ascii="Times New Roman" w:hAnsi="Times New Roman" w:cs="Times New Roman"/>
          <w:sz w:val="24"/>
          <w:szCs w:val="24"/>
        </w:rPr>
        <w:t>below</w:t>
      </w:r>
    </w:p>
    <w:p w:rsidR="00EE0F64" w:rsidRDefault="00EE0F64" w:rsidP="00850CD5">
      <w:pPr>
        <w:pStyle w:val="PlainText"/>
        <w:numPr>
          <w:ilvl w:val="0"/>
          <w:numId w:val="1"/>
        </w:numPr>
        <w:rPr>
          <w:rFonts w:ascii="Times New Roman" w:hAnsi="Times New Roman" w:cs="Times New Roman"/>
          <w:sz w:val="24"/>
          <w:szCs w:val="24"/>
        </w:rPr>
      </w:pPr>
      <w:r w:rsidRPr="007B1066">
        <w:rPr>
          <w:rFonts w:ascii="Times New Roman" w:hAnsi="Times New Roman" w:cs="Times New Roman"/>
          <w:sz w:val="24"/>
          <w:szCs w:val="24"/>
        </w:rPr>
        <w:t xml:space="preserve">In </w:t>
      </w:r>
      <w:r w:rsidR="007250C0">
        <w:rPr>
          <w:rFonts w:ascii="Times New Roman" w:hAnsi="Times New Roman" w:cs="Times New Roman"/>
          <w:sz w:val="24"/>
          <w:szCs w:val="24"/>
        </w:rPr>
        <w:t>L</w:t>
      </w:r>
      <w:r w:rsidRPr="007B1066">
        <w:rPr>
          <w:rFonts w:ascii="Times New Roman" w:hAnsi="Times New Roman" w:cs="Times New Roman"/>
          <w:sz w:val="24"/>
          <w:szCs w:val="24"/>
        </w:rPr>
        <w:t xml:space="preserve">ine 122 </w:t>
      </w:r>
      <w:r w:rsidR="000955BF">
        <w:rPr>
          <w:rFonts w:ascii="Times New Roman" w:hAnsi="Times New Roman" w:cs="Times New Roman"/>
          <w:sz w:val="24"/>
          <w:szCs w:val="24"/>
        </w:rPr>
        <w:t xml:space="preserve">include the following </w:t>
      </w:r>
      <w:r w:rsidR="000955BF" w:rsidRPr="007B1066">
        <w:rPr>
          <w:rFonts w:ascii="Times New Roman" w:hAnsi="Times New Roman" w:cs="Times New Roman"/>
          <w:sz w:val="24"/>
          <w:szCs w:val="24"/>
        </w:rPr>
        <w:t>explan</w:t>
      </w:r>
      <w:r w:rsidR="000955BF">
        <w:rPr>
          <w:rFonts w:ascii="Times New Roman" w:hAnsi="Times New Roman" w:cs="Times New Roman"/>
          <w:sz w:val="24"/>
          <w:szCs w:val="24"/>
        </w:rPr>
        <w:t>ation:</w:t>
      </w:r>
      <w:r w:rsidRPr="007B1066">
        <w:rPr>
          <w:rFonts w:ascii="Times New Roman" w:hAnsi="Times New Roman" w:cs="Times New Roman"/>
          <w:sz w:val="24"/>
          <w:szCs w:val="24"/>
        </w:rPr>
        <w:t xml:space="preserve"> “The Other </w:t>
      </w:r>
      <w:r w:rsidR="00B23824">
        <w:rPr>
          <w:rFonts w:ascii="Times New Roman" w:hAnsi="Times New Roman" w:cs="Times New Roman"/>
          <w:sz w:val="24"/>
          <w:szCs w:val="24"/>
        </w:rPr>
        <w:t>a</w:t>
      </w:r>
      <w:r w:rsidRPr="007B1066">
        <w:rPr>
          <w:rFonts w:ascii="Times New Roman" w:hAnsi="Times New Roman" w:cs="Times New Roman"/>
          <w:sz w:val="24"/>
          <w:szCs w:val="24"/>
        </w:rPr>
        <w:t xml:space="preserve">ffordable </w:t>
      </w:r>
      <w:r w:rsidR="00B23824">
        <w:rPr>
          <w:rFonts w:ascii="Times New Roman" w:hAnsi="Times New Roman" w:cs="Times New Roman"/>
          <w:sz w:val="24"/>
          <w:szCs w:val="24"/>
        </w:rPr>
        <w:t>apartments</w:t>
      </w:r>
      <w:r w:rsidRPr="007B1066">
        <w:rPr>
          <w:rFonts w:ascii="Times New Roman" w:hAnsi="Times New Roman" w:cs="Times New Roman"/>
          <w:sz w:val="24"/>
          <w:szCs w:val="24"/>
        </w:rPr>
        <w:t xml:space="preserve"> are also RAD units connected with the conversion of </w:t>
      </w:r>
      <w:r w:rsidR="000955BF">
        <w:rPr>
          <w:rFonts w:ascii="Times New Roman" w:hAnsi="Times New Roman" w:cs="Times New Roman"/>
          <w:sz w:val="24"/>
          <w:szCs w:val="24"/>
        </w:rPr>
        <w:t xml:space="preserve">the supplemental </w:t>
      </w:r>
      <w:r w:rsidR="000955BF" w:rsidRPr="007B1066">
        <w:rPr>
          <w:rFonts w:ascii="Times New Roman" w:hAnsi="Times New Roman" w:cs="Times New Roman"/>
          <w:sz w:val="24"/>
          <w:szCs w:val="24"/>
        </w:rPr>
        <w:t>AMP</w:t>
      </w:r>
      <w:r w:rsidR="00B1048D">
        <w:rPr>
          <w:rFonts w:ascii="Times New Roman" w:hAnsi="Times New Roman" w:cs="Times New Roman"/>
          <w:sz w:val="24"/>
          <w:szCs w:val="24"/>
        </w:rPr>
        <w:t xml:space="preserve"> </w:t>
      </w:r>
      <w:r w:rsidR="00B1048D" w:rsidRPr="00994597">
        <w:rPr>
          <w:rFonts w:ascii="Times New Roman" w:hAnsi="Times New Roman" w:cs="Times New Roman"/>
          <w:sz w:val="24"/>
          <w:szCs w:val="24"/>
        </w:rPr>
        <w:t xml:space="preserve">[name, PIC </w:t>
      </w:r>
      <w:proofErr w:type="spellStart"/>
      <w:r w:rsidR="00B1048D" w:rsidRPr="00994597">
        <w:rPr>
          <w:rFonts w:ascii="Times New Roman" w:hAnsi="Times New Roman" w:cs="Times New Roman"/>
          <w:sz w:val="24"/>
          <w:szCs w:val="24"/>
        </w:rPr>
        <w:t>Dev</w:t>
      </w:r>
      <w:proofErr w:type="spellEnd"/>
      <w:r w:rsidR="00B1048D" w:rsidRPr="00994597">
        <w:rPr>
          <w:rFonts w:ascii="Times New Roman" w:hAnsi="Times New Roman" w:cs="Times New Roman"/>
          <w:sz w:val="24"/>
          <w:szCs w:val="24"/>
        </w:rPr>
        <w:t xml:space="preserve"> #: XX#########]</w:t>
      </w:r>
      <w:r w:rsidRPr="007B1066">
        <w:rPr>
          <w:rFonts w:ascii="Times New Roman" w:hAnsi="Times New Roman" w:cs="Times New Roman"/>
          <w:sz w:val="24"/>
          <w:szCs w:val="24"/>
        </w:rPr>
        <w:t xml:space="preserve">, which has been submitted as a separate application and is attached. </w:t>
      </w:r>
      <w:r w:rsidR="00B1048D">
        <w:rPr>
          <w:rFonts w:ascii="Times New Roman" w:hAnsi="Times New Roman" w:cs="Times New Roman"/>
          <w:sz w:val="24"/>
          <w:szCs w:val="24"/>
        </w:rPr>
        <w:t xml:space="preserve"> </w:t>
      </w:r>
      <w:r w:rsidRPr="007B1066">
        <w:rPr>
          <w:rFonts w:ascii="Times New Roman" w:hAnsi="Times New Roman" w:cs="Times New Roman"/>
          <w:sz w:val="24"/>
          <w:szCs w:val="24"/>
        </w:rPr>
        <w:t xml:space="preserve">The units in </w:t>
      </w:r>
      <w:r w:rsidR="000955BF">
        <w:rPr>
          <w:rFonts w:ascii="Times New Roman" w:hAnsi="Times New Roman" w:cs="Times New Roman"/>
          <w:sz w:val="24"/>
          <w:szCs w:val="24"/>
        </w:rPr>
        <w:t xml:space="preserve">the core </w:t>
      </w:r>
      <w:r w:rsidRPr="007B1066">
        <w:rPr>
          <w:rFonts w:ascii="Times New Roman" w:hAnsi="Times New Roman" w:cs="Times New Roman"/>
          <w:sz w:val="24"/>
          <w:szCs w:val="24"/>
        </w:rPr>
        <w:t xml:space="preserve">AMP </w:t>
      </w:r>
      <w:r w:rsidR="00B1048D" w:rsidRPr="00994597">
        <w:rPr>
          <w:rFonts w:ascii="Times New Roman" w:hAnsi="Times New Roman" w:cs="Times New Roman"/>
          <w:sz w:val="24"/>
          <w:szCs w:val="24"/>
        </w:rPr>
        <w:t xml:space="preserve">[name, PIC </w:t>
      </w:r>
      <w:proofErr w:type="spellStart"/>
      <w:r w:rsidR="00B1048D" w:rsidRPr="00994597">
        <w:rPr>
          <w:rFonts w:ascii="Times New Roman" w:hAnsi="Times New Roman" w:cs="Times New Roman"/>
          <w:sz w:val="24"/>
          <w:szCs w:val="24"/>
        </w:rPr>
        <w:t>Dev</w:t>
      </w:r>
      <w:proofErr w:type="spellEnd"/>
      <w:r w:rsidR="00B1048D" w:rsidRPr="00994597">
        <w:rPr>
          <w:rFonts w:ascii="Times New Roman" w:hAnsi="Times New Roman" w:cs="Times New Roman"/>
          <w:sz w:val="24"/>
          <w:szCs w:val="24"/>
        </w:rPr>
        <w:t xml:space="preserve"> #: XX#########]</w:t>
      </w:r>
      <w:r w:rsidR="00B1048D">
        <w:rPr>
          <w:rFonts w:ascii="Times New Roman" w:hAnsi="Times New Roman" w:cs="Times New Roman"/>
          <w:sz w:val="24"/>
          <w:szCs w:val="24"/>
        </w:rPr>
        <w:t xml:space="preserve"> </w:t>
      </w:r>
      <w:r w:rsidRPr="007B1066">
        <w:rPr>
          <w:rFonts w:ascii="Times New Roman" w:hAnsi="Times New Roman" w:cs="Times New Roman"/>
          <w:sz w:val="24"/>
          <w:szCs w:val="24"/>
        </w:rPr>
        <w:t xml:space="preserve">and </w:t>
      </w:r>
      <w:r w:rsidR="000955BF">
        <w:rPr>
          <w:rFonts w:ascii="Times New Roman" w:hAnsi="Times New Roman" w:cs="Times New Roman"/>
          <w:sz w:val="24"/>
          <w:szCs w:val="24"/>
        </w:rPr>
        <w:t xml:space="preserve">the supplemental </w:t>
      </w:r>
      <w:r w:rsidR="000955BF" w:rsidRPr="007B1066">
        <w:rPr>
          <w:rFonts w:ascii="Times New Roman" w:hAnsi="Times New Roman" w:cs="Times New Roman"/>
          <w:sz w:val="24"/>
          <w:szCs w:val="24"/>
        </w:rPr>
        <w:t>AMP</w:t>
      </w:r>
      <w:r w:rsidRPr="007B1066">
        <w:rPr>
          <w:rFonts w:ascii="Times New Roman" w:hAnsi="Times New Roman" w:cs="Times New Roman"/>
          <w:sz w:val="24"/>
          <w:szCs w:val="24"/>
        </w:rPr>
        <w:t xml:space="preserve"> </w:t>
      </w:r>
      <w:r w:rsidR="00B1048D">
        <w:rPr>
          <w:rFonts w:ascii="Times New Roman" w:hAnsi="Times New Roman" w:cs="Times New Roman"/>
          <w:sz w:val="24"/>
          <w:szCs w:val="24"/>
        </w:rPr>
        <w:t xml:space="preserve">[name] </w:t>
      </w:r>
      <w:r w:rsidRPr="007B1066">
        <w:rPr>
          <w:rFonts w:ascii="Times New Roman" w:hAnsi="Times New Roman" w:cs="Times New Roman"/>
          <w:sz w:val="24"/>
          <w:szCs w:val="24"/>
        </w:rPr>
        <w:t>will be combined in a single financing transaction and will be included under a single HAP contract”</w:t>
      </w:r>
    </w:p>
    <w:p w:rsidR="00B9132F" w:rsidRDefault="00C34555" w:rsidP="00B9132F">
      <w:pPr>
        <w:pStyle w:val="PlainText"/>
        <w:numPr>
          <w:ilvl w:val="1"/>
          <w:numId w:val="1"/>
        </w:numPr>
        <w:rPr>
          <w:rFonts w:ascii="Times New Roman" w:hAnsi="Times New Roman" w:cs="Times New Roman"/>
          <w:sz w:val="24"/>
          <w:szCs w:val="24"/>
        </w:rPr>
      </w:pPr>
      <w:r>
        <w:rPr>
          <w:rFonts w:ascii="Times New Roman" w:hAnsi="Times New Roman" w:cs="Times New Roman"/>
          <w:sz w:val="24"/>
          <w:szCs w:val="24"/>
        </w:rPr>
        <w:t>Provide an explanation of the conversion</w:t>
      </w:r>
    </w:p>
    <w:p w:rsidR="00B9132F" w:rsidRDefault="00B9132F" w:rsidP="00B9132F">
      <w:pPr>
        <w:pStyle w:val="PlainText"/>
        <w:numPr>
          <w:ilvl w:val="1"/>
          <w:numId w:val="1"/>
        </w:numPr>
        <w:rPr>
          <w:rFonts w:ascii="Times New Roman" w:hAnsi="Times New Roman" w:cs="Times New Roman"/>
          <w:sz w:val="24"/>
          <w:szCs w:val="24"/>
        </w:rPr>
      </w:pPr>
      <w:r>
        <w:rPr>
          <w:rFonts w:ascii="Times New Roman" w:hAnsi="Times New Roman" w:cs="Times New Roman"/>
          <w:sz w:val="24"/>
          <w:szCs w:val="24"/>
        </w:rPr>
        <w:t xml:space="preserve">Cross-reference any additional supplemental AMPs in your explanation of the conversion in </w:t>
      </w:r>
      <w:r w:rsidR="00360C3D">
        <w:rPr>
          <w:rFonts w:ascii="Times New Roman" w:hAnsi="Times New Roman" w:cs="Times New Roman"/>
          <w:sz w:val="24"/>
          <w:szCs w:val="24"/>
        </w:rPr>
        <w:t>L</w:t>
      </w:r>
      <w:r>
        <w:rPr>
          <w:rFonts w:ascii="Times New Roman" w:hAnsi="Times New Roman" w:cs="Times New Roman"/>
          <w:sz w:val="24"/>
          <w:szCs w:val="24"/>
        </w:rPr>
        <w:t>ine 122</w:t>
      </w:r>
    </w:p>
    <w:p w:rsidR="00070E0A" w:rsidRDefault="0078180D" w:rsidP="00070E0A">
      <w:pPr>
        <w:spacing w:after="0" w:line="240" w:lineRule="auto"/>
        <w:rPr>
          <w:rFonts w:ascii="Times New Roman" w:hAnsi="Times New Roman" w:cs="Times New Roman"/>
          <w:sz w:val="24"/>
          <w:szCs w:val="24"/>
        </w:rPr>
      </w:pPr>
      <w:r w:rsidRPr="0078180D">
        <w:rPr>
          <w:noProof/>
        </w:rPr>
        <w:drawing>
          <wp:anchor distT="0" distB="0" distL="114300" distR="114300" simplePos="0" relativeHeight="251673600" behindDoc="0" locked="0" layoutInCell="1" allowOverlap="1" wp14:anchorId="6F5B79C5" wp14:editId="235B5CE0">
            <wp:simplePos x="0" y="0"/>
            <wp:positionH relativeFrom="column">
              <wp:posOffset>83820</wp:posOffset>
            </wp:positionH>
            <wp:positionV relativeFrom="paragraph">
              <wp:posOffset>163195</wp:posOffset>
            </wp:positionV>
            <wp:extent cx="5943600" cy="2545715"/>
            <wp:effectExtent l="76200" t="76200" r="133350" b="1403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5457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0955BF">
        <w:rPr>
          <w:rFonts w:ascii="Times New Roman" w:hAnsi="Times New Roman" w:cs="Times New Roman"/>
          <w:sz w:val="24"/>
          <w:szCs w:val="24"/>
        </w:rPr>
        <w:br w:type="page"/>
      </w:r>
      <w:r w:rsidR="00070E0A" w:rsidRPr="00070E0A">
        <w:rPr>
          <w:rFonts w:ascii="Times New Roman" w:hAnsi="Times New Roman" w:cs="Times New Roman"/>
          <w:sz w:val="24"/>
          <w:szCs w:val="24"/>
          <w:u w:val="single"/>
        </w:rPr>
        <w:lastRenderedPageBreak/>
        <w:t>Sections 7,</w:t>
      </w:r>
      <w:r w:rsidR="004E2AEF">
        <w:rPr>
          <w:rFonts w:ascii="Times New Roman" w:hAnsi="Times New Roman" w:cs="Times New Roman"/>
          <w:sz w:val="24"/>
          <w:szCs w:val="24"/>
          <w:u w:val="single"/>
        </w:rPr>
        <w:t xml:space="preserve"> </w:t>
      </w:r>
      <w:r w:rsidR="00070E0A" w:rsidRPr="00070E0A">
        <w:rPr>
          <w:rFonts w:ascii="Times New Roman" w:hAnsi="Times New Roman" w:cs="Times New Roman"/>
          <w:sz w:val="24"/>
          <w:szCs w:val="24"/>
          <w:u w:val="single"/>
        </w:rPr>
        <w:t>8,</w:t>
      </w:r>
      <w:r w:rsidR="004E2AEF">
        <w:rPr>
          <w:rFonts w:ascii="Times New Roman" w:hAnsi="Times New Roman" w:cs="Times New Roman"/>
          <w:sz w:val="24"/>
          <w:szCs w:val="24"/>
          <w:u w:val="single"/>
        </w:rPr>
        <w:t xml:space="preserve"> </w:t>
      </w:r>
      <w:r w:rsidR="00070E0A" w:rsidRPr="00070E0A">
        <w:rPr>
          <w:rFonts w:ascii="Times New Roman" w:hAnsi="Times New Roman" w:cs="Times New Roman"/>
          <w:sz w:val="24"/>
          <w:szCs w:val="24"/>
          <w:u w:val="single"/>
        </w:rPr>
        <w:t>9,</w:t>
      </w:r>
      <w:r w:rsidR="004E2AEF">
        <w:rPr>
          <w:rFonts w:ascii="Times New Roman" w:hAnsi="Times New Roman" w:cs="Times New Roman"/>
          <w:sz w:val="24"/>
          <w:szCs w:val="24"/>
          <w:u w:val="single"/>
        </w:rPr>
        <w:t xml:space="preserve"> </w:t>
      </w:r>
      <w:r w:rsidR="00070E0A" w:rsidRPr="00070E0A">
        <w:rPr>
          <w:rFonts w:ascii="Times New Roman" w:hAnsi="Times New Roman" w:cs="Times New Roman"/>
          <w:sz w:val="24"/>
          <w:szCs w:val="24"/>
          <w:u w:val="single"/>
        </w:rPr>
        <w:t>10,</w:t>
      </w:r>
      <w:r w:rsidR="004E2AEF">
        <w:rPr>
          <w:rFonts w:ascii="Times New Roman" w:hAnsi="Times New Roman" w:cs="Times New Roman"/>
          <w:sz w:val="24"/>
          <w:szCs w:val="24"/>
          <w:u w:val="single"/>
        </w:rPr>
        <w:t xml:space="preserve"> </w:t>
      </w:r>
      <w:r w:rsidR="00070E0A" w:rsidRPr="00070E0A">
        <w:rPr>
          <w:rFonts w:ascii="Times New Roman" w:hAnsi="Times New Roman" w:cs="Times New Roman"/>
          <w:sz w:val="24"/>
          <w:szCs w:val="24"/>
          <w:u w:val="single"/>
        </w:rPr>
        <w:t>11,</w:t>
      </w:r>
      <w:r w:rsidR="004E2AEF">
        <w:rPr>
          <w:rFonts w:ascii="Times New Roman" w:hAnsi="Times New Roman" w:cs="Times New Roman"/>
          <w:sz w:val="24"/>
          <w:szCs w:val="24"/>
          <w:u w:val="single"/>
        </w:rPr>
        <w:t xml:space="preserve"> </w:t>
      </w:r>
      <w:r w:rsidR="00070E0A" w:rsidRPr="00070E0A">
        <w:rPr>
          <w:rFonts w:ascii="Times New Roman" w:hAnsi="Times New Roman" w:cs="Times New Roman"/>
          <w:sz w:val="24"/>
          <w:szCs w:val="24"/>
          <w:u w:val="single"/>
        </w:rPr>
        <w:t>12,</w:t>
      </w:r>
      <w:r w:rsidR="004E2AEF">
        <w:rPr>
          <w:rFonts w:ascii="Times New Roman" w:hAnsi="Times New Roman" w:cs="Times New Roman"/>
          <w:sz w:val="24"/>
          <w:szCs w:val="24"/>
          <w:u w:val="single"/>
        </w:rPr>
        <w:t xml:space="preserve"> </w:t>
      </w:r>
      <w:r w:rsidR="00070E0A" w:rsidRPr="00070E0A">
        <w:rPr>
          <w:rFonts w:ascii="Times New Roman" w:hAnsi="Times New Roman" w:cs="Times New Roman"/>
          <w:sz w:val="24"/>
          <w:szCs w:val="24"/>
          <w:u w:val="single"/>
        </w:rPr>
        <w:t>13, and 15</w:t>
      </w:r>
    </w:p>
    <w:p w:rsidR="00B20E3F" w:rsidRDefault="00C06772" w:rsidP="00070E0A">
      <w:pPr>
        <w:pStyle w:val="PlainText"/>
        <w:numPr>
          <w:ilvl w:val="0"/>
          <w:numId w:val="1"/>
        </w:numPr>
        <w:rPr>
          <w:rFonts w:ascii="Times New Roman" w:hAnsi="Times New Roman" w:cs="Times New Roman"/>
          <w:sz w:val="24"/>
          <w:szCs w:val="24"/>
        </w:rPr>
      </w:pPr>
      <w:r w:rsidRPr="00C06772">
        <w:rPr>
          <w:rFonts w:ascii="Times New Roman" w:hAnsi="Times New Roman" w:cs="Times New Roman"/>
          <w:sz w:val="24"/>
          <w:szCs w:val="24"/>
        </w:rPr>
        <w:t xml:space="preserve">For </w:t>
      </w:r>
      <w:r w:rsidRPr="00495E67">
        <w:rPr>
          <w:rFonts w:ascii="Times New Roman" w:hAnsi="Times New Roman" w:cs="Times New Roman"/>
          <w:sz w:val="24"/>
          <w:szCs w:val="24"/>
        </w:rPr>
        <w:t>the</w:t>
      </w:r>
      <w:r w:rsidR="00B20E3F">
        <w:rPr>
          <w:rFonts w:ascii="Times New Roman" w:hAnsi="Times New Roman" w:cs="Times New Roman"/>
          <w:sz w:val="24"/>
          <w:szCs w:val="24"/>
        </w:rPr>
        <w:t xml:space="preserve">se </w:t>
      </w:r>
      <w:r w:rsidRPr="00C06772">
        <w:rPr>
          <w:rFonts w:ascii="Times New Roman" w:hAnsi="Times New Roman" w:cs="Times New Roman"/>
          <w:sz w:val="24"/>
          <w:szCs w:val="24"/>
        </w:rPr>
        <w:t xml:space="preserve">sections, fill out information for the entire RAD transaction </w:t>
      </w:r>
    </w:p>
    <w:p w:rsidR="00C06772" w:rsidRDefault="00B20E3F" w:rsidP="00070E0A">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This includes a</w:t>
      </w:r>
      <w:r w:rsidR="00C06772" w:rsidRPr="00C06772">
        <w:rPr>
          <w:rFonts w:ascii="Times New Roman" w:hAnsi="Times New Roman" w:cs="Times New Roman"/>
          <w:sz w:val="24"/>
          <w:szCs w:val="24"/>
        </w:rPr>
        <w:t>ll units from the core AMP and the supplemental AMP included in the conversion, as well as any other units in the transaction</w:t>
      </w:r>
    </w:p>
    <w:p w:rsidR="008D2EB5" w:rsidRPr="00C06772" w:rsidRDefault="008D2EB5" w:rsidP="00070E0A">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Section 14 is not applicable</w:t>
      </w:r>
    </w:p>
    <w:p w:rsidR="00045966" w:rsidRDefault="00045966" w:rsidP="00045966">
      <w:pPr>
        <w:spacing w:after="0" w:line="240" w:lineRule="auto"/>
        <w:rPr>
          <w:rFonts w:ascii="Times New Roman" w:hAnsi="Times New Roman" w:cs="Times New Roman"/>
          <w:sz w:val="24"/>
          <w:szCs w:val="24"/>
        </w:rPr>
      </w:pPr>
    </w:p>
    <w:p w:rsidR="00045966" w:rsidRPr="008D2EB5" w:rsidRDefault="00850CD5" w:rsidP="00045966">
      <w:pPr>
        <w:spacing w:after="0" w:line="240" w:lineRule="auto"/>
        <w:rPr>
          <w:rFonts w:ascii="Times New Roman" w:hAnsi="Times New Roman" w:cs="Times New Roman"/>
          <w:sz w:val="24"/>
          <w:szCs w:val="24"/>
          <w:u w:val="single"/>
        </w:rPr>
      </w:pPr>
      <w:r w:rsidRPr="008D2EB5">
        <w:rPr>
          <w:rFonts w:ascii="Times New Roman" w:hAnsi="Times New Roman" w:cs="Times New Roman"/>
          <w:sz w:val="24"/>
          <w:szCs w:val="24"/>
          <w:u w:val="single"/>
        </w:rPr>
        <w:t>Section 16</w:t>
      </w:r>
    </w:p>
    <w:p w:rsidR="00407815" w:rsidRDefault="00407815" w:rsidP="00407815">
      <w:pPr>
        <w:pStyle w:val="PlainText"/>
        <w:numPr>
          <w:ilvl w:val="0"/>
          <w:numId w:val="1"/>
        </w:numPr>
        <w:rPr>
          <w:rFonts w:ascii="Times New Roman" w:hAnsi="Times New Roman" w:cs="Times New Roman"/>
          <w:sz w:val="24"/>
          <w:szCs w:val="24"/>
        </w:rPr>
      </w:pPr>
      <w:r w:rsidRPr="007B1066">
        <w:rPr>
          <w:rFonts w:ascii="Times New Roman" w:hAnsi="Times New Roman" w:cs="Times New Roman"/>
          <w:sz w:val="24"/>
          <w:szCs w:val="24"/>
        </w:rPr>
        <w:t xml:space="preserve">Submit </w:t>
      </w:r>
      <w:r>
        <w:rPr>
          <w:rFonts w:ascii="Times New Roman" w:hAnsi="Times New Roman" w:cs="Times New Roman"/>
          <w:sz w:val="24"/>
          <w:szCs w:val="24"/>
        </w:rPr>
        <w:t>a separate</w:t>
      </w:r>
      <w:r w:rsidRPr="007B1066">
        <w:rPr>
          <w:rFonts w:ascii="Times New Roman" w:hAnsi="Times New Roman" w:cs="Times New Roman"/>
          <w:sz w:val="24"/>
          <w:szCs w:val="24"/>
        </w:rPr>
        <w:t xml:space="preserve"> Board Approval </w:t>
      </w:r>
      <w:r>
        <w:rPr>
          <w:rFonts w:ascii="Times New Roman" w:hAnsi="Times New Roman" w:cs="Times New Roman"/>
          <w:sz w:val="24"/>
          <w:szCs w:val="24"/>
        </w:rPr>
        <w:t>F</w:t>
      </w:r>
      <w:r w:rsidRPr="007B1066">
        <w:rPr>
          <w:rFonts w:ascii="Times New Roman" w:hAnsi="Times New Roman" w:cs="Times New Roman"/>
          <w:sz w:val="24"/>
          <w:szCs w:val="24"/>
        </w:rPr>
        <w:t xml:space="preserve">orm </w:t>
      </w:r>
      <w:r>
        <w:rPr>
          <w:rFonts w:ascii="Times New Roman" w:hAnsi="Times New Roman" w:cs="Times New Roman"/>
          <w:sz w:val="24"/>
          <w:szCs w:val="24"/>
        </w:rPr>
        <w:t>for each AMP</w:t>
      </w:r>
      <w:r w:rsidRPr="009753FD">
        <w:rPr>
          <w:rFonts w:ascii="Times New Roman" w:hAnsi="Times New Roman" w:cs="Times New Roman"/>
          <w:sz w:val="24"/>
          <w:szCs w:val="24"/>
        </w:rPr>
        <w:t xml:space="preserve"> </w:t>
      </w:r>
      <w:r>
        <w:rPr>
          <w:rFonts w:ascii="Times New Roman" w:hAnsi="Times New Roman" w:cs="Times New Roman"/>
          <w:sz w:val="24"/>
          <w:szCs w:val="24"/>
        </w:rPr>
        <w:t>(supplemental and core)</w:t>
      </w:r>
    </w:p>
    <w:p w:rsidR="00DD2C31" w:rsidRDefault="00850CD5" w:rsidP="00045966">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Submit any applicable attachments (e.g. Financing </w:t>
      </w:r>
      <w:r w:rsidR="00DC67B1">
        <w:rPr>
          <w:rFonts w:ascii="Times New Roman" w:hAnsi="Times New Roman" w:cs="Times New Roman"/>
          <w:sz w:val="24"/>
          <w:szCs w:val="24"/>
        </w:rPr>
        <w:t>Letter of I</w:t>
      </w:r>
      <w:r>
        <w:rPr>
          <w:rFonts w:ascii="Times New Roman" w:hAnsi="Times New Roman" w:cs="Times New Roman"/>
          <w:sz w:val="24"/>
          <w:szCs w:val="24"/>
        </w:rPr>
        <w:t>nterest)</w:t>
      </w:r>
      <w:r w:rsidR="00EE0F64" w:rsidRPr="007B1066">
        <w:rPr>
          <w:rFonts w:ascii="Times New Roman" w:hAnsi="Times New Roman" w:cs="Times New Roman"/>
          <w:sz w:val="24"/>
          <w:szCs w:val="24"/>
        </w:rPr>
        <w:t xml:space="preserve"> </w:t>
      </w:r>
    </w:p>
    <w:p w:rsidR="00EE0F64" w:rsidRPr="007B1066" w:rsidRDefault="00DD2C31" w:rsidP="00045966">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Submit </w:t>
      </w:r>
      <w:r w:rsidR="00EE0F64" w:rsidRPr="007B1066">
        <w:rPr>
          <w:rFonts w:ascii="Times New Roman" w:hAnsi="Times New Roman" w:cs="Times New Roman"/>
          <w:sz w:val="24"/>
          <w:szCs w:val="24"/>
        </w:rPr>
        <w:t>resident comments</w:t>
      </w:r>
      <w:r w:rsidR="006141F9">
        <w:rPr>
          <w:rFonts w:ascii="Times New Roman" w:hAnsi="Times New Roman" w:cs="Times New Roman"/>
          <w:sz w:val="24"/>
          <w:szCs w:val="24"/>
        </w:rPr>
        <w:t xml:space="preserve"> (see Step 2, Section 16 for details)</w:t>
      </w:r>
    </w:p>
    <w:p w:rsidR="00EE0F64" w:rsidRPr="007B1066" w:rsidRDefault="00EE0F64" w:rsidP="00EE0F64">
      <w:pPr>
        <w:pStyle w:val="PlainText"/>
        <w:rPr>
          <w:rFonts w:ascii="Times New Roman" w:hAnsi="Times New Roman" w:cs="Times New Roman"/>
          <w:sz w:val="24"/>
          <w:szCs w:val="24"/>
        </w:rPr>
      </w:pPr>
    </w:p>
    <w:p w:rsidR="001F34EC" w:rsidRPr="001F34EC" w:rsidRDefault="001F34EC" w:rsidP="004A2623">
      <w:pPr>
        <w:pStyle w:val="PlainText"/>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1F34EC">
        <w:rPr>
          <w:rFonts w:ascii="Times New Roman" w:hAnsi="Times New Roman" w:cs="Times New Roman"/>
          <w:b/>
          <w:sz w:val="24"/>
          <w:szCs w:val="24"/>
        </w:rPr>
        <w:t>Step 4</w:t>
      </w:r>
    </w:p>
    <w:p w:rsidR="00EE0F64" w:rsidRDefault="00EE0F64" w:rsidP="001F34EC">
      <w:pPr>
        <w:pStyle w:val="PlainText"/>
        <w:rPr>
          <w:rFonts w:ascii="Times New Roman" w:hAnsi="Times New Roman" w:cs="Times New Roman"/>
          <w:sz w:val="24"/>
          <w:szCs w:val="24"/>
        </w:rPr>
      </w:pPr>
      <w:r w:rsidRPr="007B1066">
        <w:rPr>
          <w:rFonts w:ascii="Times New Roman" w:hAnsi="Times New Roman" w:cs="Times New Roman"/>
          <w:sz w:val="24"/>
          <w:szCs w:val="24"/>
        </w:rPr>
        <w:t xml:space="preserve">Submit </w:t>
      </w:r>
      <w:r w:rsidR="001F34EC">
        <w:rPr>
          <w:rFonts w:ascii="Times New Roman" w:hAnsi="Times New Roman" w:cs="Times New Roman"/>
          <w:sz w:val="24"/>
          <w:szCs w:val="24"/>
        </w:rPr>
        <w:t>all</w:t>
      </w:r>
      <w:r w:rsidRPr="007B1066">
        <w:rPr>
          <w:rFonts w:ascii="Times New Roman" w:hAnsi="Times New Roman" w:cs="Times New Roman"/>
          <w:sz w:val="24"/>
          <w:szCs w:val="24"/>
        </w:rPr>
        <w:t xml:space="preserve"> applications </w:t>
      </w:r>
      <w:r w:rsidR="001F34EC">
        <w:rPr>
          <w:rFonts w:ascii="Times New Roman" w:hAnsi="Times New Roman" w:cs="Times New Roman"/>
          <w:sz w:val="24"/>
          <w:szCs w:val="24"/>
        </w:rPr>
        <w:t xml:space="preserve">for this </w:t>
      </w:r>
      <w:r w:rsidR="00C73C5A">
        <w:rPr>
          <w:rFonts w:ascii="Times New Roman" w:hAnsi="Times New Roman" w:cs="Times New Roman"/>
          <w:sz w:val="24"/>
          <w:szCs w:val="24"/>
        </w:rPr>
        <w:t>RAD transaction</w:t>
      </w:r>
      <w:r w:rsidR="001F34EC">
        <w:rPr>
          <w:rFonts w:ascii="Times New Roman" w:hAnsi="Times New Roman" w:cs="Times New Roman"/>
          <w:sz w:val="24"/>
          <w:szCs w:val="24"/>
        </w:rPr>
        <w:t xml:space="preserve"> –the application for the core AMP and any supplemental applications– </w:t>
      </w:r>
      <w:r w:rsidRPr="007B1066">
        <w:rPr>
          <w:rFonts w:ascii="Times New Roman" w:hAnsi="Times New Roman" w:cs="Times New Roman"/>
          <w:sz w:val="24"/>
          <w:szCs w:val="24"/>
        </w:rPr>
        <w:t xml:space="preserve">to </w:t>
      </w:r>
      <w:hyperlink r:id="rId18" w:history="1">
        <w:r w:rsidRPr="007B1066">
          <w:rPr>
            <w:rStyle w:val="Hyperlink"/>
            <w:rFonts w:ascii="Times New Roman" w:hAnsi="Times New Roman" w:cs="Times New Roman"/>
            <w:sz w:val="24"/>
            <w:szCs w:val="24"/>
          </w:rPr>
          <w:t>RADapplications@hud.gov</w:t>
        </w:r>
      </w:hyperlink>
      <w:r w:rsidRPr="007B1066">
        <w:rPr>
          <w:rFonts w:ascii="Times New Roman" w:hAnsi="Times New Roman" w:cs="Times New Roman"/>
          <w:sz w:val="24"/>
          <w:szCs w:val="24"/>
        </w:rPr>
        <w:t xml:space="preserve"> at the same time</w:t>
      </w:r>
    </w:p>
    <w:p w:rsidR="001F34EC" w:rsidRDefault="00E52386" w:rsidP="001F34EC">
      <w:pPr>
        <w:pStyle w:val="PlainText"/>
        <w:numPr>
          <w:ilvl w:val="0"/>
          <w:numId w:val="1"/>
        </w:numPr>
        <w:rPr>
          <w:rFonts w:ascii="Times New Roman" w:hAnsi="Times New Roman" w:cs="Times New Roman"/>
          <w:sz w:val="24"/>
          <w:szCs w:val="24"/>
        </w:rPr>
      </w:pPr>
      <w:r>
        <w:rPr>
          <w:noProof/>
        </w:rPr>
        <w:drawing>
          <wp:anchor distT="0" distB="0" distL="114300" distR="114300" simplePos="0" relativeHeight="251669504" behindDoc="0" locked="0" layoutInCell="1" allowOverlap="1" wp14:anchorId="438DBE2D" wp14:editId="2FC589E2">
            <wp:simplePos x="0" y="0"/>
            <wp:positionH relativeFrom="column">
              <wp:posOffset>36830</wp:posOffset>
            </wp:positionH>
            <wp:positionV relativeFrom="paragraph">
              <wp:posOffset>541020</wp:posOffset>
            </wp:positionV>
            <wp:extent cx="5993765" cy="2453640"/>
            <wp:effectExtent l="76200" t="76200" r="140335" b="13716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r="40414" b="56636"/>
                    <a:stretch/>
                  </pic:blipFill>
                  <pic:spPr bwMode="auto">
                    <a:xfrm>
                      <a:off x="0" y="0"/>
                      <a:ext cx="5993765" cy="24536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34EC">
        <w:rPr>
          <w:rFonts w:ascii="Times New Roman" w:hAnsi="Times New Roman" w:cs="Times New Roman"/>
          <w:sz w:val="24"/>
          <w:szCs w:val="24"/>
        </w:rPr>
        <w:t xml:space="preserve">Include </w:t>
      </w:r>
      <w:r w:rsidR="00F3190F">
        <w:rPr>
          <w:rFonts w:ascii="Times New Roman" w:hAnsi="Times New Roman" w:cs="Times New Roman"/>
          <w:sz w:val="24"/>
          <w:szCs w:val="24"/>
        </w:rPr>
        <w:t>C</w:t>
      </w:r>
      <w:r w:rsidR="001F34EC">
        <w:rPr>
          <w:rFonts w:ascii="Times New Roman" w:hAnsi="Times New Roman" w:cs="Times New Roman"/>
          <w:sz w:val="24"/>
          <w:szCs w:val="24"/>
        </w:rPr>
        <w:t xml:space="preserve">ore and </w:t>
      </w:r>
      <w:proofErr w:type="spellStart"/>
      <w:r w:rsidR="00F3190F">
        <w:rPr>
          <w:rFonts w:ascii="Times New Roman" w:hAnsi="Times New Roman" w:cs="Times New Roman"/>
          <w:sz w:val="24"/>
          <w:szCs w:val="24"/>
        </w:rPr>
        <w:t>S</w:t>
      </w:r>
      <w:r w:rsidR="001F34EC">
        <w:rPr>
          <w:rFonts w:ascii="Times New Roman" w:hAnsi="Times New Roman" w:cs="Times New Roman"/>
          <w:sz w:val="24"/>
          <w:szCs w:val="24"/>
        </w:rPr>
        <w:t>up</w:t>
      </w:r>
      <w:r w:rsidR="0077083F">
        <w:rPr>
          <w:rFonts w:ascii="Times New Roman" w:hAnsi="Times New Roman" w:cs="Times New Roman"/>
          <w:sz w:val="24"/>
          <w:szCs w:val="24"/>
        </w:rPr>
        <w:t>p</w:t>
      </w:r>
      <w:proofErr w:type="spellEnd"/>
      <w:r w:rsidR="001F34EC">
        <w:rPr>
          <w:rFonts w:ascii="Times New Roman" w:hAnsi="Times New Roman" w:cs="Times New Roman"/>
          <w:sz w:val="24"/>
          <w:szCs w:val="24"/>
        </w:rPr>
        <w:t xml:space="preserve"> (for supplemental) in the file names for the </w:t>
      </w:r>
      <w:r w:rsidR="00DD2C31">
        <w:rPr>
          <w:rFonts w:ascii="Times New Roman" w:hAnsi="Times New Roman" w:cs="Times New Roman"/>
          <w:sz w:val="24"/>
          <w:szCs w:val="24"/>
        </w:rPr>
        <w:t xml:space="preserve">appropriate </w:t>
      </w:r>
      <w:r w:rsidR="001F34EC">
        <w:rPr>
          <w:rFonts w:ascii="Times New Roman" w:hAnsi="Times New Roman" w:cs="Times New Roman"/>
          <w:sz w:val="24"/>
          <w:szCs w:val="24"/>
        </w:rPr>
        <w:t>electronic applications</w:t>
      </w:r>
      <w:r w:rsidR="00F3190F">
        <w:rPr>
          <w:rFonts w:ascii="Times New Roman" w:hAnsi="Times New Roman" w:cs="Times New Roman"/>
          <w:sz w:val="24"/>
          <w:szCs w:val="24"/>
        </w:rPr>
        <w:t xml:space="preserve"> and Board Approval Forms</w:t>
      </w:r>
    </w:p>
    <w:p w:rsidR="00CC6680" w:rsidRDefault="00CC6680" w:rsidP="00CC6680">
      <w:pPr>
        <w:pStyle w:val="PlainText"/>
        <w:ind w:left="720"/>
        <w:rPr>
          <w:rFonts w:ascii="Times New Roman" w:hAnsi="Times New Roman" w:cs="Times New Roman"/>
          <w:sz w:val="24"/>
          <w:szCs w:val="24"/>
        </w:rPr>
      </w:pPr>
    </w:p>
    <w:p w:rsidR="004E1F32" w:rsidRDefault="004E1F32" w:rsidP="004E1F32">
      <w:pPr>
        <w:pStyle w:val="PlainText"/>
        <w:rPr>
          <w:rFonts w:ascii="Times New Roman" w:hAnsi="Times New Roman" w:cs="Times New Roman"/>
          <w:sz w:val="24"/>
          <w:szCs w:val="24"/>
        </w:rPr>
      </w:pPr>
    </w:p>
    <w:p w:rsidR="004E1F32" w:rsidRDefault="004E1F32" w:rsidP="004E1F32">
      <w:pPr>
        <w:pStyle w:val="PlainText"/>
        <w:rPr>
          <w:rFonts w:ascii="Times New Roman" w:hAnsi="Times New Roman" w:cs="Times New Roman"/>
          <w:sz w:val="24"/>
          <w:szCs w:val="24"/>
        </w:rPr>
      </w:pPr>
    </w:p>
    <w:p w:rsidR="001F34EC" w:rsidRPr="007B1066" w:rsidRDefault="001F34EC" w:rsidP="001F34EC">
      <w:pPr>
        <w:pStyle w:val="PlainText"/>
        <w:rPr>
          <w:rFonts w:ascii="Times New Roman" w:hAnsi="Times New Roman" w:cs="Times New Roman"/>
          <w:sz w:val="24"/>
          <w:szCs w:val="24"/>
        </w:rPr>
      </w:pPr>
    </w:p>
    <w:p w:rsidR="004605C8" w:rsidRPr="007B1066" w:rsidRDefault="00CD2D67">
      <w:pPr>
        <w:rPr>
          <w:rFonts w:ascii="Times New Roman" w:hAnsi="Times New Roman" w:cs="Times New Roman"/>
          <w:sz w:val="24"/>
          <w:szCs w:val="24"/>
        </w:rPr>
      </w:pPr>
    </w:p>
    <w:sectPr w:rsidR="004605C8" w:rsidRPr="007B1066" w:rsidSect="006141F9">
      <w:headerReference w:type="default" r:id="rId20"/>
      <w:pgSz w:w="12240" w:h="15840"/>
      <w:pgMar w:top="1008" w:right="1440" w:bottom="1008"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BBA" w:rsidRDefault="00077BBA" w:rsidP="00223F25">
      <w:pPr>
        <w:spacing w:after="0" w:line="240" w:lineRule="auto"/>
      </w:pPr>
      <w:r>
        <w:separator/>
      </w:r>
    </w:p>
  </w:endnote>
  <w:endnote w:type="continuationSeparator" w:id="0">
    <w:p w:rsidR="00077BBA" w:rsidRDefault="00077BBA" w:rsidP="00223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BBA" w:rsidRDefault="00077BBA" w:rsidP="00223F25">
      <w:pPr>
        <w:spacing w:after="0" w:line="240" w:lineRule="auto"/>
      </w:pPr>
      <w:r>
        <w:separator/>
      </w:r>
    </w:p>
  </w:footnote>
  <w:footnote w:type="continuationSeparator" w:id="0">
    <w:p w:rsidR="00077BBA" w:rsidRDefault="00077BBA" w:rsidP="00223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F9" w:rsidRDefault="00614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05E20"/>
    <w:multiLevelType w:val="hybridMultilevel"/>
    <w:tmpl w:val="EE745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255A41"/>
    <w:multiLevelType w:val="hybridMultilevel"/>
    <w:tmpl w:val="325A120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DF2"/>
    <w:rsid w:val="000030DB"/>
    <w:rsid w:val="00031E8A"/>
    <w:rsid w:val="00045966"/>
    <w:rsid w:val="00070E0A"/>
    <w:rsid w:val="00071025"/>
    <w:rsid w:val="00077BBA"/>
    <w:rsid w:val="000955BF"/>
    <w:rsid w:val="000971D5"/>
    <w:rsid w:val="000C0637"/>
    <w:rsid w:val="00120F88"/>
    <w:rsid w:val="00141E54"/>
    <w:rsid w:val="00171032"/>
    <w:rsid w:val="001717B7"/>
    <w:rsid w:val="00183C65"/>
    <w:rsid w:val="00191B85"/>
    <w:rsid w:val="001A3547"/>
    <w:rsid w:val="001A4CDB"/>
    <w:rsid w:val="001C3103"/>
    <w:rsid w:val="001D5465"/>
    <w:rsid w:val="001F34EC"/>
    <w:rsid w:val="001F7672"/>
    <w:rsid w:val="00202595"/>
    <w:rsid w:val="00223F25"/>
    <w:rsid w:val="00264FE4"/>
    <w:rsid w:val="00305CD2"/>
    <w:rsid w:val="00333806"/>
    <w:rsid w:val="00340277"/>
    <w:rsid w:val="00360C3D"/>
    <w:rsid w:val="00370C18"/>
    <w:rsid w:val="003820F4"/>
    <w:rsid w:val="003C5FDE"/>
    <w:rsid w:val="00407815"/>
    <w:rsid w:val="004152C0"/>
    <w:rsid w:val="00422FE0"/>
    <w:rsid w:val="0042565D"/>
    <w:rsid w:val="00431DF2"/>
    <w:rsid w:val="004447C2"/>
    <w:rsid w:val="00455D5D"/>
    <w:rsid w:val="0046756B"/>
    <w:rsid w:val="00471103"/>
    <w:rsid w:val="00475017"/>
    <w:rsid w:val="004908DD"/>
    <w:rsid w:val="00495E67"/>
    <w:rsid w:val="004A2623"/>
    <w:rsid w:val="004E1F32"/>
    <w:rsid w:val="004E2AEF"/>
    <w:rsid w:val="004E62C3"/>
    <w:rsid w:val="004F2021"/>
    <w:rsid w:val="00504DE3"/>
    <w:rsid w:val="00505B68"/>
    <w:rsid w:val="0051003F"/>
    <w:rsid w:val="00511027"/>
    <w:rsid w:val="00534A94"/>
    <w:rsid w:val="005428F8"/>
    <w:rsid w:val="005573C6"/>
    <w:rsid w:val="005B16A8"/>
    <w:rsid w:val="005F4944"/>
    <w:rsid w:val="00605CA8"/>
    <w:rsid w:val="006141F9"/>
    <w:rsid w:val="00615528"/>
    <w:rsid w:val="00633B26"/>
    <w:rsid w:val="00640F7B"/>
    <w:rsid w:val="006A32CB"/>
    <w:rsid w:val="006C382C"/>
    <w:rsid w:val="006D11BC"/>
    <w:rsid w:val="006F7BA7"/>
    <w:rsid w:val="00701BD7"/>
    <w:rsid w:val="00711D28"/>
    <w:rsid w:val="007250C0"/>
    <w:rsid w:val="00726C22"/>
    <w:rsid w:val="00744B2D"/>
    <w:rsid w:val="0077083F"/>
    <w:rsid w:val="0078180D"/>
    <w:rsid w:val="007954EC"/>
    <w:rsid w:val="007B1066"/>
    <w:rsid w:val="007C5C8D"/>
    <w:rsid w:val="007D7891"/>
    <w:rsid w:val="008236EE"/>
    <w:rsid w:val="00850CD5"/>
    <w:rsid w:val="00854149"/>
    <w:rsid w:val="008642EE"/>
    <w:rsid w:val="008963CC"/>
    <w:rsid w:val="008A47A5"/>
    <w:rsid w:val="008D2EB5"/>
    <w:rsid w:val="008E0BDA"/>
    <w:rsid w:val="008E6B4B"/>
    <w:rsid w:val="009027DA"/>
    <w:rsid w:val="009341FB"/>
    <w:rsid w:val="0094137B"/>
    <w:rsid w:val="009418FB"/>
    <w:rsid w:val="009753FD"/>
    <w:rsid w:val="00980BEB"/>
    <w:rsid w:val="00994597"/>
    <w:rsid w:val="009A27E4"/>
    <w:rsid w:val="009B2DB3"/>
    <w:rsid w:val="009C1081"/>
    <w:rsid w:val="009E5E06"/>
    <w:rsid w:val="00A32355"/>
    <w:rsid w:val="00A60DA9"/>
    <w:rsid w:val="00A82AF9"/>
    <w:rsid w:val="00AC259B"/>
    <w:rsid w:val="00AD132A"/>
    <w:rsid w:val="00AF23F6"/>
    <w:rsid w:val="00AF4897"/>
    <w:rsid w:val="00B1048D"/>
    <w:rsid w:val="00B111BE"/>
    <w:rsid w:val="00B17679"/>
    <w:rsid w:val="00B20E3F"/>
    <w:rsid w:val="00B23824"/>
    <w:rsid w:val="00B31A6F"/>
    <w:rsid w:val="00B672C1"/>
    <w:rsid w:val="00B76B00"/>
    <w:rsid w:val="00B9132F"/>
    <w:rsid w:val="00BB20D6"/>
    <w:rsid w:val="00BC1E84"/>
    <w:rsid w:val="00BF1644"/>
    <w:rsid w:val="00C05896"/>
    <w:rsid w:val="00C06772"/>
    <w:rsid w:val="00C21969"/>
    <w:rsid w:val="00C34555"/>
    <w:rsid w:val="00C44A57"/>
    <w:rsid w:val="00C6766C"/>
    <w:rsid w:val="00C72A7A"/>
    <w:rsid w:val="00C73C5A"/>
    <w:rsid w:val="00C81751"/>
    <w:rsid w:val="00CC1F5B"/>
    <w:rsid w:val="00CC6680"/>
    <w:rsid w:val="00CD2D67"/>
    <w:rsid w:val="00D754B9"/>
    <w:rsid w:val="00DA31C6"/>
    <w:rsid w:val="00DC4701"/>
    <w:rsid w:val="00DC67B1"/>
    <w:rsid w:val="00DC6C7F"/>
    <w:rsid w:val="00DD2C31"/>
    <w:rsid w:val="00DD613A"/>
    <w:rsid w:val="00DD675B"/>
    <w:rsid w:val="00E039EF"/>
    <w:rsid w:val="00E239AD"/>
    <w:rsid w:val="00E52386"/>
    <w:rsid w:val="00E53764"/>
    <w:rsid w:val="00E6310D"/>
    <w:rsid w:val="00E641C5"/>
    <w:rsid w:val="00E6479D"/>
    <w:rsid w:val="00E70E29"/>
    <w:rsid w:val="00EA2B0A"/>
    <w:rsid w:val="00EB594D"/>
    <w:rsid w:val="00EB60EA"/>
    <w:rsid w:val="00EC0BEE"/>
    <w:rsid w:val="00EC5C63"/>
    <w:rsid w:val="00EE0F64"/>
    <w:rsid w:val="00F000AD"/>
    <w:rsid w:val="00F3190F"/>
    <w:rsid w:val="00F51967"/>
    <w:rsid w:val="00F84223"/>
    <w:rsid w:val="00F96723"/>
    <w:rsid w:val="00FA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DF2"/>
    <w:rPr>
      <w:rFonts w:ascii="Tahoma" w:hAnsi="Tahoma" w:cs="Tahoma"/>
      <w:sz w:val="16"/>
      <w:szCs w:val="16"/>
    </w:rPr>
  </w:style>
  <w:style w:type="character" w:styleId="Hyperlink">
    <w:name w:val="Hyperlink"/>
    <w:basedOn w:val="DefaultParagraphFont"/>
    <w:uiPriority w:val="99"/>
    <w:semiHidden/>
    <w:unhideWhenUsed/>
    <w:rsid w:val="00EE0F64"/>
    <w:rPr>
      <w:color w:val="1F86FF"/>
      <w:u w:val="single"/>
    </w:rPr>
  </w:style>
  <w:style w:type="paragraph" w:styleId="PlainText">
    <w:name w:val="Plain Text"/>
    <w:basedOn w:val="Normal"/>
    <w:link w:val="PlainTextChar"/>
    <w:uiPriority w:val="99"/>
    <w:unhideWhenUsed/>
    <w:rsid w:val="00EE0F64"/>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EE0F64"/>
    <w:rPr>
      <w:rFonts w:ascii="Calibri" w:hAnsi="Calibri" w:cs="Calibri"/>
    </w:rPr>
  </w:style>
  <w:style w:type="character" w:styleId="CommentReference">
    <w:name w:val="annotation reference"/>
    <w:basedOn w:val="DefaultParagraphFont"/>
    <w:uiPriority w:val="99"/>
    <w:semiHidden/>
    <w:unhideWhenUsed/>
    <w:rsid w:val="007B1066"/>
    <w:rPr>
      <w:sz w:val="16"/>
      <w:szCs w:val="16"/>
    </w:rPr>
  </w:style>
  <w:style w:type="paragraph" w:styleId="CommentText">
    <w:name w:val="annotation text"/>
    <w:basedOn w:val="Normal"/>
    <w:link w:val="CommentTextChar"/>
    <w:uiPriority w:val="99"/>
    <w:semiHidden/>
    <w:unhideWhenUsed/>
    <w:rsid w:val="007B1066"/>
    <w:pPr>
      <w:spacing w:line="240" w:lineRule="auto"/>
    </w:pPr>
    <w:rPr>
      <w:sz w:val="20"/>
      <w:szCs w:val="20"/>
    </w:rPr>
  </w:style>
  <w:style w:type="character" w:customStyle="1" w:styleId="CommentTextChar">
    <w:name w:val="Comment Text Char"/>
    <w:basedOn w:val="DefaultParagraphFont"/>
    <w:link w:val="CommentText"/>
    <w:uiPriority w:val="99"/>
    <w:semiHidden/>
    <w:rsid w:val="007B1066"/>
    <w:rPr>
      <w:sz w:val="20"/>
      <w:szCs w:val="20"/>
    </w:rPr>
  </w:style>
  <w:style w:type="paragraph" w:styleId="CommentSubject">
    <w:name w:val="annotation subject"/>
    <w:basedOn w:val="CommentText"/>
    <w:next w:val="CommentText"/>
    <w:link w:val="CommentSubjectChar"/>
    <w:uiPriority w:val="99"/>
    <w:semiHidden/>
    <w:unhideWhenUsed/>
    <w:rsid w:val="007B1066"/>
    <w:rPr>
      <w:b/>
      <w:bCs/>
    </w:rPr>
  </w:style>
  <w:style w:type="character" w:customStyle="1" w:styleId="CommentSubjectChar">
    <w:name w:val="Comment Subject Char"/>
    <w:basedOn w:val="CommentTextChar"/>
    <w:link w:val="CommentSubject"/>
    <w:uiPriority w:val="99"/>
    <w:semiHidden/>
    <w:rsid w:val="007B1066"/>
    <w:rPr>
      <w:b/>
      <w:bCs/>
      <w:sz w:val="20"/>
      <w:szCs w:val="20"/>
    </w:rPr>
  </w:style>
  <w:style w:type="paragraph" w:styleId="ListParagraph">
    <w:name w:val="List Paragraph"/>
    <w:basedOn w:val="Normal"/>
    <w:uiPriority w:val="34"/>
    <w:qFormat/>
    <w:rsid w:val="00DC6C7F"/>
    <w:pPr>
      <w:ind w:left="720"/>
      <w:contextualSpacing/>
    </w:pPr>
  </w:style>
  <w:style w:type="paragraph" w:styleId="Header">
    <w:name w:val="header"/>
    <w:basedOn w:val="Normal"/>
    <w:link w:val="HeaderChar"/>
    <w:uiPriority w:val="99"/>
    <w:unhideWhenUsed/>
    <w:rsid w:val="00223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F25"/>
  </w:style>
  <w:style w:type="paragraph" w:styleId="Footer">
    <w:name w:val="footer"/>
    <w:basedOn w:val="Normal"/>
    <w:link w:val="FooterChar"/>
    <w:uiPriority w:val="99"/>
    <w:unhideWhenUsed/>
    <w:rsid w:val="00223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DF2"/>
    <w:rPr>
      <w:rFonts w:ascii="Tahoma" w:hAnsi="Tahoma" w:cs="Tahoma"/>
      <w:sz w:val="16"/>
      <w:szCs w:val="16"/>
    </w:rPr>
  </w:style>
  <w:style w:type="character" w:styleId="Hyperlink">
    <w:name w:val="Hyperlink"/>
    <w:basedOn w:val="DefaultParagraphFont"/>
    <w:uiPriority w:val="99"/>
    <w:semiHidden/>
    <w:unhideWhenUsed/>
    <w:rsid w:val="00EE0F64"/>
    <w:rPr>
      <w:color w:val="1F86FF"/>
      <w:u w:val="single"/>
    </w:rPr>
  </w:style>
  <w:style w:type="paragraph" w:styleId="PlainText">
    <w:name w:val="Plain Text"/>
    <w:basedOn w:val="Normal"/>
    <w:link w:val="PlainTextChar"/>
    <w:uiPriority w:val="99"/>
    <w:unhideWhenUsed/>
    <w:rsid w:val="00EE0F64"/>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EE0F64"/>
    <w:rPr>
      <w:rFonts w:ascii="Calibri" w:hAnsi="Calibri" w:cs="Calibri"/>
    </w:rPr>
  </w:style>
  <w:style w:type="character" w:styleId="CommentReference">
    <w:name w:val="annotation reference"/>
    <w:basedOn w:val="DefaultParagraphFont"/>
    <w:uiPriority w:val="99"/>
    <w:semiHidden/>
    <w:unhideWhenUsed/>
    <w:rsid w:val="007B1066"/>
    <w:rPr>
      <w:sz w:val="16"/>
      <w:szCs w:val="16"/>
    </w:rPr>
  </w:style>
  <w:style w:type="paragraph" w:styleId="CommentText">
    <w:name w:val="annotation text"/>
    <w:basedOn w:val="Normal"/>
    <w:link w:val="CommentTextChar"/>
    <w:uiPriority w:val="99"/>
    <w:semiHidden/>
    <w:unhideWhenUsed/>
    <w:rsid w:val="007B1066"/>
    <w:pPr>
      <w:spacing w:line="240" w:lineRule="auto"/>
    </w:pPr>
    <w:rPr>
      <w:sz w:val="20"/>
      <w:szCs w:val="20"/>
    </w:rPr>
  </w:style>
  <w:style w:type="character" w:customStyle="1" w:styleId="CommentTextChar">
    <w:name w:val="Comment Text Char"/>
    <w:basedOn w:val="DefaultParagraphFont"/>
    <w:link w:val="CommentText"/>
    <w:uiPriority w:val="99"/>
    <w:semiHidden/>
    <w:rsid w:val="007B1066"/>
    <w:rPr>
      <w:sz w:val="20"/>
      <w:szCs w:val="20"/>
    </w:rPr>
  </w:style>
  <w:style w:type="paragraph" w:styleId="CommentSubject">
    <w:name w:val="annotation subject"/>
    <w:basedOn w:val="CommentText"/>
    <w:next w:val="CommentText"/>
    <w:link w:val="CommentSubjectChar"/>
    <w:uiPriority w:val="99"/>
    <w:semiHidden/>
    <w:unhideWhenUsed/>
    <w:rsid w:val="007B1066"/>
    <w:rPr>
      <w:b/>
      <w:bCs/>
    </w:rPr>
  </w:style>
  <w:style w:type="character" w:customStyle="1" w:styleId="CommentSubjectChar">
    <w:name w:val="Comment Subject Char"/>
    <w:basedOn w:val="CommentTextChar"/>
    <w:link w:val="CommentSubject"/>
    <w:uiPriority w:val="99"/>
    <w:semiHidden/>
    <w:rsid w:val="007B1066"/>
    <w:rPr>
      <w:b/>
      <w:bCs/>
      <w:sz w:val="20"/>
      <w:szCs w:val="20"/>
    </w:rPr>
  </w:style>
  <w:style w:type="paragraph" w:styleId="ListParagraph">
    <w:name w:val="List Paragraph"/>
    <w:basedOn w:val="Normal"/>
    <w:uiPriority w:val="34"/>
    <w:qFormat/>
    <w:rsid w:val="00DC6C7F"/>
    <w:pPr>
      <w:ind w:left="720"/>
      <w:contextualSpacing/>
    </w:pPr>
  </w:style>
  <w:style w:type="paragraph" w:styleId="Header">
    <w:name w:val="header"/>
    <w:basedOn w:val="Normal"/>
    <w:link w:val="HeaderChar"/>
    <w:uiPriority w:val="99"/>
    <w:unhideWhenUsed/>
    <w:rsid w:val="00223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F25"/>
  </w:style>
  <w:style w:type="paragraph" w:styleId="Footer">
    <w:name w:val="footer"/>
    <w:basedOn w:val="Normal"/>
    <w:link w:val="FooterChar"/>
    <w:uiPriority w:val="99"/>
    <w:unhideWhenUsed/>
    <w:rsid w:val="00223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33418">
      <w:bodyDiv w:val="1"/>
      <w:marLeft w:val="0"/>
      <w:marRight w:val="0"/>
      <w:marTop w:val="0"/>
      <w:marBottom w:val="0"/>
      <w:divBdr>
        <w:top w:val="none" w:sz="0" w:space="0" w:color="auto"/>
        <w:left w:val="none" w:sz="0" w:space="0" w:color="auto"/>
        <w:bottom w:val="none" w:sz="0" w:space="0" w:color="auto"/>
        <w:right w:val="none" w:sz="0" w:space="0" w:color="auto"/>
      </w:divBdr>
    </w:div>
    <w:div w:id="284239702">
      <w:bodyDiv w:val="1"/>
      <w:marLeft w:val="0"/>
      <w:marRight w:val="0"/>
      <w:marTop w:val="0"/>
      <w:marBottom w:val="0"/>
      <w:divBdr>
        <w:top w:val="none" w:sz="0" w:space="0" w:color="auto"/>
        <w:left w:val="none" w:sz="0" w:space="0" w:color="auto"/>
        <w:bottom w:val="none" w:sz="0" w:space="0" w:color="auto"/>
        <w:right w:val="none" w:sz="0" w:space="0" w:color="auto"/>
      </w:divBdr>
    </w:div>
    <w:div w:id="1056123032">
      <w:bodyDiv w:val="1"/>
      <w:marLeft w:val="0"/>
      <w:marRight w:val="0"/>
      <w:marTop w:val="0"/>
      <w:marBottom w:val="0"/>
      <w:divBdr>
        <w:top w:val="none" w:sz="0" w:space="0" w:color="auto"/>
        <w:left w:val="none" w:sz="0" w:space="0" w:color="auto"/>
        <w:bottom w:val="none" w:sz="0" w:space="0" w:color="auto"/>
        <w:right w:val="none" w:sz="0" w:space="0" w:color="auto"/>
      </w:divBdr>
    </w:div>
    <w:div w:id="16279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mailto:RADapplications@hud.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D3D63-AA20-4731-AB3C-B46FC95D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L. Krieher</dc:creator>
  <cp:lastModifiedBy>Jenn L. Krieher</cp:lastModifiedBy>
  <cp:revision>2</cp:revision>
  <cp:lastPrinted>2013-09-04T13:23:00Z</cp:lastPrinted>
  <dcterms:created xsi:type="dcterms:W3CDTF">2013-09-05T15:25:00Z</dcterms:created>
  <dcterms:modified xsi:type="dcterms:W3CDTF">2013-09-05T15:25:00Z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-1076785845</vt:i4>
  </property>
  <property fmtid="{D5CDD505-2E9C-101B-9397-08002B2CF9AE}" pid="3" name="_NewReviewCycle">
    <vt:lpwstr/>
  </property>
  <property fmtid="{D5CDD505-2E9C-101B-9397-08002B2CF9AE}" pid="4" name="_EmailSubject">
    <vt:lpwstr>Many-to-One Instructions Attached</vt:lpwstr>
  </property>
  <property fmtid="{D5CDD505-2E9C-101B-9397-08002B2CF9AE}" pid="5" name="_AuthorEmail">
    <vt:lpwstr>Jenn.Krieher@hud.gov</vt:lpwstr>
  </property>
  <property fmtid="{D5CDD505-2E9C-101B-9397-08002B2CF9AE}" pid="6" name="_AuthorEmailDisplayName">
    <vt:lpwstr>Krieher, Jenn</vt:lpwstr>
  </property>
</Properties>
</file>