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BF" w:rsidRDefault="006A69BF">
      <w:pPr>
        <w:pStyle w:val="EndnoteText"/>
        <w:pBdr>
          <w:bottom w:val="single" w:sz="12" w:space="1" w:color="auto"/>
        </w:pBdr>
        <w:suppressAutoHyphens/>
        <w:rPr>
          <w:spacing w:val="-3"/>
        </w:rPr>
      </w:pPr>
      <w:bookmarkStart w:id="0" w:name="_GoBack"/>
      <w:bookmarkEnd w:id="0"/>
    </w:p>
    <w:p w:rsidR="006A69BF" w:rsidRDefault="006A69BF">
      <w:pPr>
        <w:rPr>
          <w:rFonts w:ascii="Times New Roman" w:hAnsi="Times New Roman"/>
          <w:b/>
          <w:spacing w:val="-3"/>
          <w:sz w:val="20"/>
        </w:rPr>
      </w:pPr>
      <w:r>
        <w:rPr>
          <w:rFonts w:ascii="Times New Roman" w:hAnsi="Times New Roman"/>
          <w:b/>
          <w:spacing w:val="-3"/>
          <w:sz w:val="20"/>
        </w:rPr>
        <w:t xml:space="preserve">Special Attention of:  </w:t>
      </w:r>
    </w:p>
    <w:p w:rsidR="006A69BF" w:rsidRDefault="006A69BF">
      <w:pPr>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00832708">
        <w:rPr>
          <w:rFonts w:ascii="Arial" w:hAnsi="Arial"/>
          <w:b/>
          <w:spacing w:val="-3"/>
          <w:sz w:val="28"/>
        </w:rPr>
        <w:t xml:space="preserve">Transmittal </w:t>
      </w:r>
      <w:r w:rsidR="00832708">
        <w:rPr>
          <w:rFonts w:ascii="Arial" w:hAnsi="Arial"/>
          <w:spacing w:val="-3"/>
          <w:sz w:val="16"/>
        </w:rPr>
        <w:t>for Handbook No:   6509.2 REV-6 CHG-2</w:t>
      </w:r>
    </w:p>
    <w:p w:rsidR="006A69BF" w:rsidRDefault="006A69BF">
      <w:pPr>
        <w:rPr>
          <w:rFonts w:ascii="Arial" w:hAnsi="Arial"/>
          <w:noProof/>
        </w:rPr>
      </w:pPr>
      <w:r>
        <w:rPr>
          <w:rFonts w:ascii="Times New Roman" w:hAnsi="Times New Roman"/>
          <w:noProof/>
        </w:rPr>
        <w:t>CPD Staff</w:t>
      </w:r>
      <w:r>
        <w:rPr>
          <w:rFonts w:ascii="Times New Roman" w:hAnsi="Times New Roman"/>
          <w:noProof/>
        </w:rPr>
        <w:tab/>
      </w:r>
      <w:r>
        <w:rPr>
          <w:rFonts w:ascii="Arial" w:hAnsi="Arial"/>
          <w:noProof/>
        </w:rPr>
        <w:tab/>
      </w:r>
      <w:r>
        <w:rPr>
          <w:rFonts w:ascii="Arial" w:hAnsi="Arial"/>
          <w:noProof/>
        </w:rPr>
        <w:tab/>
      </w:r>
      <w:r>
        <w:rPr>
          <w:rFonts w:ascii="Arial" w:hAnsi="Arial"/>
          <w:noProof/>
        </w:rPr>
        <w:tab/>
      </w:r>
      <w:r>
        <w:rPr>
          <w:rFonts w:ascii="Arial" w:hAnsi="Arial"/>
          <w:noProof/>
        </w:rPr>
        <w:tab/>
      </w:r>
    </w:p>
    <w:p w:rsidR="006A69BF" w:rsidRDefault="006A69BF">
      <w:pPr>
        <w:suppressAutoHyphens/>
        <w:rPr>
          <w:rFonts w:ascii="Arial" w:hAnsi="Arial"/>
          <w:b/>
          <w:spacing w:val="-3"/>
          <w:sz w:val="18"/>
        </w:rPr>
      </w:pPr>
      <w:r>
        <w:rPr>
          <w:rFonts w:ascii="Times New Roman" w:hAnsi="Times New Roman"/>
          <w:noProof/>
        </w:rPr>
        <w:t>CPD Program Participants/Grantees</w:t>
      </w:r>
      <w:r w:rsidR="008164ED">
        <w:rPr>
          <w:rFonts w:ascii="Times New Roman" w:hAnsi="Times New Roman"/>
          <w:spacing w:val="-3"/>
          <w:sz w:val="20"/>
        </w:rPr>
        <w:tab/>
      </w:r>
      <w:r w:rsidR="008164ED">
        <w:rPr>
          <w:rFonts w:ascii="Times New Roman" w:hAnsi="Times New Roman"/>
          <w:spacing w:val="-3"/>
          <w:sz w:val="20"/>
        </w:rPr>
        <w:tab/>
      </w:r>
      <w:r>
        <w:rPr>
          <w:rFonts w:ascii="Times New Roman" w:hAnsi="Times New Roman"/>
          <w:spacing w:val="-3"/>
          <w:sz w:val="20"/>
        </w:rPr>
        <w:t xml:space="preserve"> </w:t>
      </w:r>
      <w:r>
        <w:rPr>
          <w:rFonts w:ascii="Arial" w:hAnsi="Arial"/>
          <w:b/>
          <w:spacing w:val="-3"/>
          <w:sz w:val="18"/>
        </w:rPr>
        <w:t>Issued:</w:t>
      </w:r>
      <w:r>
        <w:rPr>
          <w:rFonts w:ascii="Arial" w:hAnsi="Arial"/>
          <w:spacing w:val="-3"/>
          <w:sz w:val="18"/>
        </w:rPr>
        <w:t xml:space="preserve">       </w:t>
      </w:r>
      <w:r w:rsidR="005A09C3">
        <w:rPr>
          <w:rFonts w:ascii="Arial" w:hAnsi="Arial"/>
          <w:spacing w:val="-3"/>
          <w:sz w:val="18"/>
        </w:rPr>
        <w:t>December</w:t>
      </w:r>
      <w:r>
        <w:rPr>
          <w:rFonts w:ascii="Arial" w:hAnsi="Arial"/>
          <w:spacing w:val="-3"/>
          <w:sz w:val="18"/>
        </w:rPr>
        <w:t xml:space="preserve"> </w:t>
      </w:r>
      <w:r w:rsidR="00391DBB">
        <w:rPr>
          <w:rFonts w:ascii="Arial" w:hAnsi="Arial"/>
          <w:spacing w:val="-3"/>
          <w:sz w:val="18"/>
        </w:rPr>
        <w:t>201</w:t>
      </w:r>
      <w:r w:rsidR="00624AC7">
        <w:rPr>
          <w:rFonts w:ascii="Arial" w:hAnsi="Arial"/>
          <w:spacing w:val="-3"/>
          <w:sz w:val="18"/>
        </w:rPr>
        <w:t>5</w:t>
      </w:r>
      <w:r>
        <w:rPr>
          <w:rFonts w:ascii="Arial" w:hAnsi="Arial"/>
          <w:spacing w:val="-3"/>
          <w:sz w:val="18"/>
        </w:rPr>
        <w:t xml:space="preserve">                                                                                         </w:t>
      </w:r>
    </w:p>
    <w:p w:rsidR="006A69BF" w:rsidRDefault="006A69BF">
      <w:pPr>
        <w:pBdr>
          <w:bottom w:val="single" w:sz="12" w:space="0" w:color="auto"/>
        </w:pBdr>
        <w:suppressAutoHyphens/>
        <w:rPr>
          <w:rFonts w:ascii="Arial" w:hAnsi="Arial"/>
          <w:b/>
          <w:spacing w:val="-3"/>
          <w:sz w:val="18"/>
        </w:rPr>
      </w:pPr>
    </w:p>
    <w:p w:rsidR="006A69BF" w:rsidRDefault="006A69BF" w:rsidP="00894445">
      <w:pPr>
        <w:pStyle w:val="EndnoteText"/>
        <w:suppressAutoHyphens/>
        <w:spacing w:line="120" w:lineRule="auto"/>
        <w:rPr>
          <w:spacing w:val="-3"/>
        </w:rPr>
      </w:pPr>
    </w:p>
    <w:p w:rsidR="0034182B" w:rsidRDefault="0034182B" w:rsidP="00894445">
      <w:pPr>
        <w:pStyle w:val="EndnoteText"/>
        <w:suppressAutoHyphens/>
        <w:spacing w:line="120" w:lineRule="auto"/>
        <w:rPr>
          <w:spacing w:val="-3"/>
        </w:rPr>
      </w:pPr>
    </w:p>
    <w:p w:rsidR="008F5A09" w:rsidRDefault="008F5A09" w:rsidP="008F5A09">
      <w:pPr>
        <w:suppressAutoHyphens/>
        <w:rPr>
          <w:rFonts w:ascii="Times New Roman" w:hAnsi="Times New Roman"/>
          <w:spacing w:val="-3"/>
        </w:rPr>
      </w:pPr>
    </w:p>
    <w:p w:rsidR="00095B2F" w:rsidRPr="008F5A09" w:rsidRDefault="00095B2F" w:rsidP="008F5A09">
      <w:pPr>
        <w:suppressAutoHyphens/>
        <w:rPr>
          <w:rFonts w:ascii="Times New Roman" w:hAnsi="Times New Roman"/>
          <w:spacing w:val="-3"/>
        </w:rPr>
      </w:pPr>
    </w:p>
    <w:p w:rsidR="006A69BF" w:rsidRDefault="006A69BF">
      <w:pPr>
        <w:numPr>
          <w:ilvl w:val="0"/>
          <w:numId w:val="1"/>
        </w:numPr>
        <w:suppressAutoHyphens/>
        <w:rPr>
          <w:rFonts w:ascii="Times New Roman" w:hAnsi="Times New Roman"/>
          <w:spacing w:val="-3"/>
        </w:rPr>
      </w:pPr>
      <w:r w:rsidRPr="004E3E0F">
        <w:rPr>
          <w:rFonts w:ascii="Times New Roman" w:hAnsi="Times New Roman"/>
          <w:spacing w:val="-3"/>
          <w:u w:val="single"/>
        </w:rPr>
        <w:t>This Transmits:</w:t>
      </w:r>
      <w:r>
        <w:rPr>
          <w:rFonts w:ascii="Times New Roman" w:hAnsi="Times New Roman"/>
          <w:spacing w:val="-3"/>
        </w:rPr>
        <w:t xml:space="preserve">   HUD Handbook 6509.2</w:t>
      </w:r>
      <w:r w:rsidR="008E713B">
        <w:rPr>
          <w:rFonts w:ascii="Times New Roman" w:hAnsi="Times New Roman"/>
          <w:spacing w:val="-3"/>
        </w:rPr>
        <w:t xml:space="preserve"> R</w:t>
      </w:r>
      <w:r w:rsidR="0014672A">
        <w:rPr>
          <w:rFonts w:ascii="Times New Roman" w:hAnsi="Times New Roman"/>
          <w:spacing w:val="-3"/>
        </w:rPr>
        <w:t>EV</w:t>
      </w:r>
      <w:r w:rsidR="008E713B">
        <w:rPr>
          <w:rFonts w:ascii="Times New Roman" w:hAnsi="Times New Roman"/>
          <w:spacing w:val="-3"/>
        </w:rPr>
        <w:t>-6 CHG-2</w:t>
      </w:r>
      <w:r>
        <w:rPr>
          <w:rFonts w:ascii="Times New Roman" w:hAnsi="Times New Roman"/>
          <w:spacing w:val="-3"/>
        </w:rPr>
        <w:t xml:space="preserve">, </w:t>
      </w:r>
      <w:r w:rsidRPr="00D10772">
        <w:rPr>
          <w:rFonts w:ascii="Times New Roman" w:hAnsi="Times New Roman"/>
          <w:i/>
          <w:spacing w:val="-3"/>
        </w:rPr>
        <w:t>Community Planning and Development Monitoring Handbook</w:t>
      </w:r>
      <w:r>
        <w:rPr>
          <w:rFonts w:ascii="Times New Roman" w:hAnsi="Times New Roman"/>
          <w:spacing w:val="-3"/>
        </w:rPr>
        <w:t xml:space="preserve">.  </w:t>
      </w:r>
    </w:p>
    <w:p w:rsidR="006A69BF" w:rsidRDefault="006A69BF">
      <w:pPr>
        <w:suppressAutoHyphens/>
        <w:rPr>
          <w:rFonts w:ascii="Times New Roman" w:hAnsi="Times New Roman"/>
          <w:spacing w:val="-3"/>
        </w:rPr>
      </w:pPr>
    </w:p>
    <w:p w:rsidR="00E2586A" w:rsidRDefault="00262B6F" w:rsidP="00E2586A">
      <w:pPr>
        <w:numPr>
          <w:ilvl w:val="0"/>
          <w:numId w:val="1"/>
        </w:numPr>
        <w:rPr>
          <w:rFonts w:ascii="Times New Roman" w:hAnsi="Times New Roman"/>
          <w:noProof/>
        </w:rPr>
      </w:pPr>
      <w:r w:rsidRPr="001B5597">
        <w:rPr>
          <w:rFonts w:ascii="Times New Roman" w:hAnsi="Times New Roman"/>
          <w:spacing w:val="-3"/>
          <w:u w:val="single"/>
        </w:rPr>
        <w:t xml:space="preserve">Explanation </w:t>
      </w:r>
      <w:r w:rsidR="000A25BB" w:rsidRPr="001B5597">
        <w:rPr>
          <w:rFonts w:ascii="Times New Roman" w:hAnsi="Times New Roman"/>
          <w:spacing w:val="-3"/>
          <w:u w:val="single"/>
        </w:rPr>
        <w:t>of Significant Changes</w:t>
      </w:r>
      <w:r w:rsidR="006A69BF" w:rsidRPr="001B5597">
        <w:rPr>
          <w:rFonts w:ascii="Times New Roman" w:hAnsi="Times New Roman"/>
          <w:spacing w:val="-3"/>
          <w:u w:val="single"/>
        </w:rPr>
        <w:t>:</w:t>
      </w:r>
      <w:r w:rsidR="006A69BF" w:rsidRPr="001B5597">
        <w:rPr>
          <w:rFonts w:ascii="Times New Roman" w:hAnsi="Times New Roman"/>
          <w:spacing w:val="-3"/>
        </w:rPr>
        <w:t xml:space="preserve">  </w:t>
      </w:r>
      <w:r w:rsidR="00D10772" w:rsidRPr="001B5597">
        <w:rPr>
          <w:rFonts w:ascii="Times New Roman" w:hAnsi="Times New Roman"/>
          <w:noProof/>
        </w:rPr>
        <w:t xml:space="preserve">The primary purpose of this </w:t>
      </w:r>
      <w:r w:rsidR="00441373">
        <w:rPr>
          <w:rFonts w:ascii="Times New Roman" w:hAnsi="Times New Roman"/>
          <w:noProof/>
        </w:rPr>
        <w:t xml:space="preserve">change is to provide updated guidance for monitoring </w:t>
      </w:r>
      <w:r w:rsidR="00391DBB">
        <w:rPr>
          <w:rFonts w:ascii="Times New Roman" w:hAnsi="Times New Roman"/>
          <w:noProof/>
        </w:rPr>
        <w:t xml:space="preserve">the </w:t>
      </w:r>
      <w:r w:rsidR="005A5044">
        <w:rPr>
          <w:rFonts w:ascii="Times New Roman" w:hAnsi="Times New Roman"/>
          <w:noProof/>
        </w:rPr>
        <w:t xml:space="preserve">Shelter Plus Care Program, Supportive Housing Program, </w:t>
      </w:r>
      <w:r w:rsidR="00D63540">
        <w:rPr>
          <w:rFonts w:ascii="Times New Roman" w:hAnsi="Times New Roman"/>
          <w:noProof/>
        </w:rPr>
        <w:t>Emergency Solutions Grants,</w:t>
      </w:r>
      <w:r w:rsidR="0014672A">
        <w:rPr>
          <w:rFonts w:ascii="Times New Roman" w:hAnsi="Times New Roman"/>
          <w:noProof/>
        </w:rPr>
        <w:t xml:space="preserve"> </w:t>
      </w:r>
      <w:r w:rsidR="00391DBB">
        <w:rPr>
          <w:rFonts w:ascii="Times New Roman" w:hAnsi="Times New Roman"/>
          <w:noProof/>
        </w:rPr>
        <w:t>Continuum of Care Program, and Emergency Shelter Grants</w:t>
      </w:r>
      <w:r w:rsidR="0014672A">
        <w:rPr>
          <w:rFonts w:ascii="Times New Roman" w:hAnsi="Times New Roman"/>
          <w:noProof/>
        </w:rPr>
        <w:t>,</w:t>
      </w:r>
      <w:r w:rsidR="00667045">
        <w:rPr>
          <w:rFonts w:ascii="Times New Roman" w:hAnsi="Times New Roman"/>
          <w:noProof/>
        </w:rPr>
        <w:t xml:space="preserve"> as a result of changes </w:t>
      </w:r>
      <w:r w:rsidR="003076C2">
        <w:rPr>
          <w:rFonts w:ascii="Times New Roman" w:hAnsi="Times New Roman"/>
          <w:noProof/>
        </w:rPr>
        <w:t xml:space="preserve">to the McKinney-Vento Act Homeless Assistance Act </w:t>
      </w:r>
      <w:r w:rsidR="00667045">
        <w:rPr>
          <w:rFonts w:ascii="Times New Roman" w:hAnsi="Times New Roman"/>
          <w:noProof/>
        </w:rPr>
        <w:t>made by the Homeless Emergency Assistance and Rapid Transition to Housing (HEARTH) Act, enacted on May 20, 2009</w:t>
      </w:r>
      <w:r w:rsidR="009A2CB4">
        <w:rPr>
          <w:rFonts w:ascii="Times New Roman" w:hAnsi="Times New Roman"/>
          <w:noProof/>
        </w:rPr>
        <w:t>.</w:t>
      </w:r>
      <w:r w:rsidR="00667045">
        <w:rPr>
          <w:rFonts w:ascii="Times New Roman" w:hAnsi="Times New Roman"/>
          <w:noProof/>
        </w:rPr>
        <w:t xml:space="preserve"> </w:t>
      </w:r>
      <w:r w:rsidR="00D63540">
        <w:rPr>
          <w:rFonts w:ascii="Times New Roman" w:hAnsi="Times New Roman"/>
          <w:noProof/>
        </w:rPr>
        <w:t xml:space="preserve"> In addition, this change provides updated guidance for monitoring the Disaster Recovery Community Development Block Grant Supplemental Grants, including the requirements established by the Disaster Relief Appropriations Act, 2013 (the Act), enacted on January 29, 2013.</w:t>
      </w:r>
    </w:p>
    <w:p w:rsidR="00D63540" w:rsidRDefault="00D63540" w:rsidP="00D63540">
      <w:pPr>
        <w:ind w:left="360"/>
        <w:rPr>
          <w:rFonts w:ascii="Times New Roman" w:hAnsi="Times New Roman"/>
          <w:noProof/>
        </w:rPr>
      </w:pPr>
    </w:p>
    <w:p w:rsidR="00E0032C" w:rsidRPr="00E0032C" w:rsidRDefault="008A406C" w:rsidP="00E0032C">
      <w:pPr>
        <w:numPr>
          <w:ilvl w:val="0"/>
          <w:numId w:val="1"/>
        </w:numPr>
        <w:rPr>
          <w:rFonts w:ascii="Times New Roman" w:hAnsi="Times New Roman"/>
          <w:noProof/>
        </w:rPr>
      </w:pPr>
      <w:r>
        <w:rPr>
          <w:rFonts w:ascii="Times New Roman" w:hAnsi="Times New Roman"/>
          <w:iCs/>
          <w:u w:val="single"/>
        </w:rPr>
        <w:t>Description of Specific Changes:</w:t>
      </w:r>
      <w:r>
        <w:rPr>
          <w:rFonts w:ascii="Times New Roman" w:hAnsi="Times New Roman"/>
          <w:iCs/>
        </w:rPr>
        <w:t xml:space="preserve">  </w:t>
      </w:r>
    </w:p>
    <w:p w:rsidR="00E0032C" w:rsidRPr="006734A6" w:rsidRDefault="00E0032C" w:rsidP="00E0032C">
      <w:pPr>
        <w:rPr>
          <w:rFonts w:ascii="Times New Roman" w:hAnsi="Times New Roman"/>
          <w:noProof/>
          <w:szCs w:val="24"/>
        </w:rPr>
      </w:pPr>
    </w:p>
    <w:p w:rsidR="008A406C" w:rsidRPr="008A406C" w:rsidRDefault="008A406C" w:rsidP="00E0032C">
      <w:pPr>
        <w:widowControl/>
        <w:numPr>
          <w:ilvl w:val="0"/>
          <w:numId w:val="27"/>
        </w:numPr>
        <w:tabs>
          <w:tab w:val="left" w:pos="720"/>
        </w:tabs>
        <w:overflowPunct/>
        <w:textAlignment w:val="auto"/>
        <w:rPr>
          <w:rFonts w:ascii="Times New Roman" w:hAnsi="Times New Roman"/>
        </w:rPr>
      </w:pPr>
      <w:r>
        <w:rPr>
          <w:rFonts w:ascii="Times New Roman" w:hAnsi="Times New Roman"/>
          <w:noProof/>
          <w:szCs w:val="24"/>
          <w:u w:val="single"/>
        </w:rPr>
        <w:t>Table of Contents:</w:t>
      </w:r>
      <w:r>
        <w:rPr>
          <w:rFonts w:ascii="Times New Roman" w:hAnsi="Times New Roman"/>
          <w:noProof/>
          <w:szCs w:val="24"/>
        </w:rPr>
        <w:t xml:space="preserve">  Conforming changes have been made</w:t>
      </w:r>
      <w:r w:rsidR="00616BAC">
        <w:rPr>
          <w:rFonts w:ascii="Times New Roman" w:hAnsi="Times New Roman"/>
          <w:noProof/>
          <w:szCs w:val="24"/>
        </w:rPr>
        <w:t>,</w:t>
      </w:r>
      <w:r>
        <w:rPr>
          <w:rFonts w:ascii="Times New Roman" w:hAnsi="Times New Roman"/>
          <w:noProof/>
          <w:szCs w:val="24"/>
        </w:rPr>
        <w:t xml:space="preserve"> where necessary</w:t>
      </w:r>
      <w:r w:rsidR="00616BAC">
        <w:rPr>
          <w:rFonts w:ascii="Times New Roman" w:hAnsi="Times New Roman"/>
          <w:noProof/>
          <w:szCs w:val="24"/>
        </w:rPr>
        <w:t>,</w:t>
      </w:r>
      <w:r>
        <w:rPr>
          <w:rFonts w:ascii="Times New Roman" w:hAnsi="Times New Roman"/>
          <w:noProof/>
          <w:szCs w:val="24"/>
        </w:rPr>
        <w:t xml:space="preserve"> to reflect the modifications noted here.</w:t>
      </w:r>
    </w:p>
    <w:p w:rsidR="008A406C" w:rsidRPr="008A406C" w:rsidRDefault="008A406C" w:rsidP="008A406C">
      <w:pPr>
        <w:widowControl/>
        <w:tabs>
          <w:tab w:val="left" w:pos="720"/>
        </w:tabs>
        <w:overflowPunct/>
        <w:ind w:left="720"/>
        <w:textAlignment w:val="auto"/>
        <w:rPr>
          <w:rFonts w:ascii="Times New Roman" w:hAnsi="Times New Roman"/>
        </w:rPr>
      </w:pPr>
    </w:p>
    <w:p w:rsidR="00D63540" w:rsidRDefault="00D63540" w:rsidP="00D63540">
      <w:pPr>
        <w:pStyle w:val="ListParagraph"/>
        <w:numPr>
          <w:ilvl w:val="0"/>
          <w:numId w:val="27"/>
        </w:numPr>
        <w:rPr>
          <w:rFonts w:ascii="Times New Roman" w:hAnsi="Times New Roman"/>
          <w:color w:val="000000"/>
          <w:szCs w:val="24"/>
        </w:rPr>
      </w:pPr>
      <w:r>
        <w:rPr>
          <w:rFonts w:ascii="Times New Roman" w:hAnsi="Times New Roman"/>
          <w:color w:val="000000"/>
          <w:szCs w:val="24"/>
          <w:u w:val="single"/>
        </w:rPr>
        <w:t xml:space="preserve">Chapter 1, </w:t>
      </w:r>
      <w:r>
        <w:rPr>
          <w:rFonts w:ascii="Times New Roman" w:hAnsi="Times New Roman"/>
          <w:i/>
          <w:color w:val="000000"/>
          <w:szCs w:val="24"/>
          <w:u w:val="single"/>
        </w:rPr>
        <w:t>Introduction</w:t>
      </w:r>
      <w:r>
        <w:rPr>
          <w:rFonts w:ascii="Times New Roman" w:hAnsi="Times New Roman"/>
          <w:color w:val="000000"/>
          <w:szCs w:val="24"/>
          <w:u w:val="single"/>
        </w:rPr>
        <w:t>:</w:t>
      </w:r>
      <w:r>
        <w:rPr>
          <w:rFonts w:ascii="Times New Roman" w:hAnsi="Times New Roman"/>
          <w:color w:val="000000"/>
          <w:szCs w:val="24"/>
        </w:rPr>
        <w:t xml:space="preserve">  Changes have been made </w:t>
      </w:r>
      <w:r w:rsidR="0014672A">
        <w:rPr>
          <w:rFonts w:ascii="Times New Roman" w:hAnsi="Times New Roman"/>
          <w:color w:val="000000"/>
          <w:szCs w:val="24"/>
        </w:rPr>
        <w:t xml:space="preserve">to </w:t>
      </w:r>
      <w:r>
        <w:rPr>
          <w:rFonts w:ascii="Times New Roman" w:hAnsi="Times New Roman"/>
          <w:color w:val="000000"/>
          <w:szCs w:val="24"/>
        </w:rPr>
        <w:t xml:space="preserve">Section 1-3.A, </w:t>
      </w:r>
      <w:r>
        <w:rPr>
          <w:rFonts w:ascii="Times New Roman" w:hAnsi="Times New Roman"/>
          <w:i/>
          <w:color w:val="000000"/>
          <w:szCs w:val="24"/>
        </w:rPr>
        <w:t>Programs</w:t>
      </w:r>
      <w:r>
        <w:rPr>
          <w:rFonts w:ascii="Times New Roman" w:hAnsi="Times New Roman"/>
          <w:color w:val="000000"/>
          <w:szCs w:val="24"/>
        </w:rPr>
        <w:t xml:space="preserve">, to reflect additions and deletions to the programs covered by this Handbook.  Minor changes have been made to update URLs in Section 1-2, </w:t>
      </w:r>
      <w:r w:rsidR="00624AC7">
        <w:rPr>
          <w:rFonts w:ascii="Times New Roman" w:hAnsi="Times New Roman"/>
          <w:color w:val="000000"/>
          <w:szCs w:val="24"/>
        </w:rPr>
        <w:t>in</w:t>
      </w:r>
      <w:r>
        <w:rPr>
          <w:rFonts w:ascii="Times New Roman" w:hAnsi="Times New Roman"/>
          <w:color w:val="000000"/>
          <w:szCs w:val="24"/>
        </w:rPr>
        <w:t xml:space="preserve"> Section 1-4 to reflect that monitoring may be carried out by either Headquarters or Field Office staff</w:t>
      </w:r>
      <w:r w:rsidR="00624AC7">
        <w:rPr>
          <w:rFonts w:ascii="Times New Roman" w:hAnsi="Times New Roman"/>
          <w:color w:val="000000"/>
          <w:szCs w:val="24"/>
        </w:rPr>
        <w:t>,</w:t>
      </w:r>
      <w:r>
        <w:rPr>
          <w:rFonts w:ascii="Times New Roman" w:hAnsi="Times New Roman"/>
          <w:color w:val="000000"/>
          <w:szCs w:val="24"/>
        </w:rPr>
        <w:t xml:space="preserve"> and in Section 1-7 to allow for different methods of completing the Exhibits.</w:t>
      </w:r>
    </w:p>
    <w:p w:rsidR="00D63540" w:rsidRPr="00C317EE" w:rsidRDefault="00D63540" w:rsidP="00D63540">
      <w:pPr>
        <w:pStyle w:val="ListParagraph"/>
        <w:rPr>
          <w:rFonts w:ascii="Times New Roman" w:hAnsi="Times New Roman"/>
          <w:color w:val="000000"/>
          <w:szCs w:val="24"/>
        </w:rPr>
      </w:pPr>
    </w:p>
    <w:p w:rsidR="00410351" w:rsidRPr="00FD6F65" w:rsidRDefault="00410351" w:rsidP="00410351">
      <w:pPr>
        <w:pStyle w:val="ListParagraph"/>
        <w:widowControl/>
        <w:numPr>
          <w:ilvl w:val="0"/>
          <w:numId w:val="35"/>
        </w:numPr>
        <w:overflowPunct/>
        <w:adjustRightInd/>
        <w:spacing w:after="120"/>
        <w:textAlignment w:val="auto"/>
        <w:rPr>
          <w:rFonts w:ascii="Times New Roman" w:hAnsi="Times New Roman"/>
        </w:rPr>
      </w:pPr>
      <w:r w:rsidRPr="00A00E92">
        <w:rPr>
          <w:rFonts w:ascii="Times New Roman" w:hAnsi="Times New Roman"/>
          <w:u w:val="single"/>
        </w:rPr>
        <w:t xml:space="preserve">Chapter 6, </w:t>
      </w:r>
      <w:r w:rsidRPr="00A00E92">
        <w:rPr>
          <w:rFonts w:ascii="Times New Roman" w:hAnsi="Times New Roman"/>
          <w:i/>
          <w:iCs/>
          <w:u w:val="single"/>
        </w:rPr>
        <w:t xml:space="preserve">Disaster Recovery Community Development Block Grant </w:t>
      </w:r>
      <w:r w:rsidR="00B91699">
        <w:rPr>
          <w:rFonts w:ascii="Times New Roman" w:hAnsi="Times New Roman"/>
          <w:i/>
          <w:iCs/>
          <w:u w:val="single"/>
        </w:rPr>
        <w:t xml:space="preserve">(CDBG-DR) </w:t>
      </w:r>
      <w:r w:rsidRPr="00A00E92">
        <w:rPr>
          <w:rFonts w:ascii="Times New Roman" w:hAnsi="Times New Roman"/>
          <w:i/>
          <w:iCs/>
          <w:u w:val="single"/>
        </w:rPr>
        <w:t>Supplemental Grants</w:t>
      </w:r>
      <w:r w:rsidRPr="00A00E92">
        <w:rPr>
          <w:rFonts w:ascii="Times New Roman" w:hAnsi="Times New Roman"/>
          <w:u w:val="single"/>
        </w:rPr>
        <w:t>:</w:t>
      </w:r>
      <w:r w:rsidR="00F3037C" w:rsidRPr="00F3037C">
        <w:rPr>
          <w:rFonts w:ascii="Times New Roman" w:hAnsi="Times New Roman"/>
        </w:rPr>
        <w:t xml:space="preserve"> </w:t>
      </w:r>
      <w:r w:rsidR="00752FBB">
        <w:rPr>
          <w:rFonts w:ascii="Times New Roman" w:hAnsi="Times New Roman"/>
        </w:rPr>
        <w:t xml:space="preserve"> E</w:t>
      </w:r>
      <w:r w:rsidRPr="00A00E92">
        <w:rPr>
          <w:rFonts w:ascii="Times New Roman" w:hAnsi="Times New Roman"/>
        </w:rPr>
        <w:t>xhibits</w:t>
      </w:r>
      <w:r w:rsidR="00752FBB">
        <w:rPr>
          <w:rFonts w:ascii="Times New Roman" w:hAnsi="Times New Roman"/>
        </w:rPr>
        <w:t xml:space="preserve"> 6-1 through 6-8</w:t>
      </w:r>
      <w:r w:rsidRPr="00A00E92">
        <w:rPr>
          <w:rFonts w:ascii="Times New Roman" w:hAnsi="Times New Roman"/>
        </w:rPr>
        <w:t xml:space="preserve"> have been revised to reflect requirements applicable to </w:t>
      </w:r>
      <w:r>
        <w:rPr>
          <w:rFonts w:ascii="Times New Roman" w:hAnsi="Times New Roman"/>
        </w:rPr>
        <w:t xml:space="preserve">all </w:t>
      </w:r>
      <w:r w:rsidRPr="00A00E92">
        <w:rPr>
          <w:rFonts w:ascii="Times New Roman" w:hAnsi="Times New Roman"/>
        </w:rPr>
        <w:t xml:space="preserve">CDBG-DR grants, including the most recent requirements </w:t>
      </w:r>
      <w:r>
        <w:rPr>
          <w:rFonts w:ascii="Times New Roman" w:hAnsi="Times New Roman"/>
        </w:rPr>
        <w:t>applicable to grants provided under</w:t>
      </w:r>
      <w:r w:rsidRPr="002A62DF">
        <w:rPr>
          <w:rFonts w:ascii="Times New Roman" w:hAnsi="Times New Roman"/>
        </w:rPr>
        <w:t xml:space="preserve"> the </w:t>
      </w:r>
      <w:r w:rsidRPr="00FD6F65">
        <w:rPr>
          <w:rFonts w:ascii="Times New Roman" w:hAnsi="Times New Roman"/>
        </w:rPr>
        <w:t>Disaster Relief Appropriation</w:t>
      </w:r>
      <w:r w:rsidR="00B91699">
        <w:rPr>
          <w:rFonts w:ascii="Times New Roman" w:hAnsi="Times New Roman"/>
        </w:rPr>
        <w:t>s</w:t>
      </w:r>
      <w:r w:rsidRPr="00FD6F65">
        <w:rPr>
          <w:rFonts w:ascii="Times New Roman" w:hAnsi="Times New Roman"/>
        </w:rPr>
        <w:t xml:space="preserve"> Act, 2013 (P.L. 113-2)</w:t>
      </w:r>
      <w:r>
        <w:rPr>
          <w:rFonts w:ascii="Times New Roman" w:hAnsi="Times New Roman"/>
        </w:rPr>
        <w:t xml:space="preserve"> (the “</w:t>
      </w:r>
      <w:r w:rsidRPr="002A62DF">
        <w:rPr>
          <w:rFonts w:ascii="Times New Roman" w:hAnsi="Times New Roman"/>
        </w:rPr>
        <w:t>Act</w:t>
      </w:r>
      <w:r>
        <w:rPr>
          <w:rFonts w:ascii="Times New Roman" w:hAnsi="Times New Roman"/>
        </w:rPr>
        <w:t xml:space="preserve">”) </w:t>
      </w:r>
      <w:r w:rsidRPr="00FD6F65">
        <w:rPr>
          <w:rFonts w:ascii="Times New Roman" w:hAnsi="Times New Roman"/>
        </w:rPr>
        <w:t>for recovery from Hurricane Sandy and other disasters occurring in 2011, 2012</w:t>
      </w:r>
      <w:r w:rsidR="00B91699">
        <w:rPr>
          <w:rFonts w:ascii="Times New Roman" w:hAnsi="Times New Roman"/>
        </w:rPr>
        <w:t>,</w:t>
      </w:r>
      <w:r w:rsidRPr="00FD6F65">
        <w:rPr>
          <w:rFonts w:ascii="Times New Roman" w:hAnsi="Times New Roman"/>
        </w:rPr>
        <w:t xml:space="preserve"> and 2013.</w:t>
      </w:r>
      <w:r w:rsidR="00F3037C">
        <w:rPr>
          <w:rFonts w:ascii="Times New Roman" w:hAnsi="Times New Roman"/>
        </w:rPr>
        <w:t xml:space="preserve"> </w:t>
      </w:r>
      <w:r w:rsidRPr="00FD6F65">
        <w:rPr>
          <w:rFonts w:ascii="Times New Roman" w:hAnsi="Times New Roman"/>
        </w:rPr>
        <w:t xml:space="preserve"> A new financial management exhibit (Exhibit 6-9) has been added to reflect requirements </w:t>
      </w:r>
      <w:r>
        <w:rPr>
          <w:rFonts w:ascii="Times New Roman" w:hAnsi="Times New Roman"/>
        </w:rPr>
        <w:t>applicable</w:t>
      </w:r>
      <w:r w:rsidRPr="00FD6F65">
        <w:rPr>
          <w:rFonts w:ascii="Times New Roman" w:hAnsi="Times New Roman"/>
        </w:rPr>
        <w:t xml:space="preserve"> to </w:t>
      </w:r>
      <w:r>
        <w:rPr>
          <w:rFonts w:ascii="Times New Roman" w:hAnsi="Times New Roman"/>
        </w:rPr>
        <w:t xml:space="preserve">all </w:t>
      </w:r>
      <w:r w:rsidRPr="00FD6F65">
        <w:rPr>
          <w:rFonts w:ascii="Times New Roman" w:hAnsi="Times New Roman"/>
        </w:rPr>
        <w:t xml:space="preserve">CDBG-DR grants. </w:t>
      </w:r>
      <w:r w:rsidR="00F3037C">
        <w:rPr>
          <w:rFonts w:ascii="Times New Roman" w:hAnsi="Times New Roman"/>
          <w:color w:val="000000"/>
        </w:rPr>
        <w:t xml:space="preserve"> </w:t>
      </w:r>
      <w:r w:rsidRPr="00AD45B8">
        <w:rPr>
          <w:rFonts w:ascii="Times New Roman" w:hAnsi="Times New Roman"/>
        </w:rPr>
        <w:t>Exhibits 6-1 through 6-</w:t>
      </w:r>
      <w:r w:rsidR="00752FBB">
        <w:rPr>
          <w:rFonts w:ascii="Times New Roman" w:hAnsi="Times New Roman"/>
        </w:rPr>
        <w:t>8</w:t>
      </w:r>
      <w:r w:rsidRPr="00AD45B8">
        <w:rPr>
          <w:rFonts w:ascii="Times New Roman" w:hAnsi="Times New Roman"/>
        </w:rPr>
        <w:t xml:space="preserve"> have been revised to clarify </w:t>
      </w:r>
      <w:r>
        <w:rPr>
          <w:rFonts w:ascii="Times New Roman" w:hAnsi="Times New Roman"/>
        </w:rPr>
        <w:t xml:space="preserve">if </w:t>
      </w:r>
      <w:r w:rsidRPr="00FD6F65">
        <w:rPr>
          <w:rFonts w:ascii="Times New Roman" w:hAnsi="Times New Roman"/>
        </w:rPr>
        <w:t xml:space="preserve">a question </w:t>
      </w:r>
      <w:r>
        <w:rPr>
          <w:rFonts w:ascii="Times New Roman" w:hAnsi="Times New Roman"/>
        </w:rPr>
        <w:t xml:space="preserve">is applicable to </w:t>
      </w:r>
      <w:r w:rsidR="00752FBB">
        <w:rPr>
          <w:rFonts w:ascii="Times New Roman" w:hAnsi="Times New Roman"/>
        </w:rPr>
        <w:t xml:space="preserve">grants provided under </w:t>
      </w:r>
      <w:r>
        <w:rPr>
          <w:rFonts w:ascii="Times New Roman" w:hAnsi="Times New Roman"/>
        </w:rPr>
        <w:t xml:space="preserve">a </w:t>
      </w:r>
      <w:r w:rsidRPr="002A62DF">
        <w:rPr>
          <w:rFonts w:ascii="Times New Roman" w:hAnsi="Times New Roman"/>
        </w:rPr>
        <w:t xml:space="preserve">specific </w:t>
      </w:r>
      <w:r w:rsidRPr="00FD6F65">
        <w:rPr>
          <w:rFonts w:ascii="Times New Roman" w:hAnsi="Times New Roman"/>
        </w:rPr>
        <w:t xml:space="preserve">CDBG-DR appropriation. </w:t>
      </w:r>
      <w:r w:rsidR="00F3037C">
        <w:rPr>
          <w:rFonts w:ascii="Times New Roman" w:hAnsi="Times New Roman"/>
        </w:rPr>
        <w:t xml:space="preserve"> </w:t>
      </w:r>
      <w:r>
        <w:rPr>
          <w:rFonts w:ascii="Times New Roman" w:hAnsi="Times New Roman"/>
        </w:rPr>
        <w:t>Exhibits 6-2 through 6-6 contain new questions to</w:t>
      </w:r>
      <w:r w:rsidRPr="00FD6F65">
        <w:rPr>
          <w:rFonts w:ascii="Times New Roman" w:hAnsi="Times New Roman"/>
        </w:rPr>
        <w:t xml:space="preserve"> record improper </w:t>
      </w:r>
      <w:r w:rsidRPr="00FD6F65">
        <w:rPr>
          <w:rFonts w:ascii="Times New Roman" w:hAnsi="Times New Roman"/>
        </w:rPr>
        <w:lastRenderedPageBreak/>
        <w:t xml:space="preserve">payments required under the Act </w:t>
      </w:r>
      <w:r>
        <w:rPr>
          <w:rFonts w:ascii="Times New Roman" w:hAnsi="Times New Roman"/>
        </w:rPr>
        <w:t>for</w:t>
      </w:r>
      <w:r w:rsidRPr="00FD6F65">
        <w:rPr>
          <w:rFonts w:ascii="Times New Roman" w:hAnsi="Times New Roman"/>
        </w:rPr>
        <w:t xml:space="preserve"> the City o</w:t>
      </w:r>
      <w:r w:rsidRPr="00AD45B8">
        <w:rPr>
          <w:rFonts w:ascii="Times New Roman" w:hAnsi="Times New Roman"/>
        </w:rPr>
        <w:t xml:space="preserve">f New York, the State of New York and New Jersey, per the protocol approved by the Office of Management and Budget. </w:t>
      </w:r>
    </w:p>
    <w:p w:rsidR="00410351" w:rsidRDefault="00410351" w:rsidP="00410351">
      <w:pPr>
        <w:pStyle w:val="ListParagraph"/>
        <w:spacing w:line="120" w:lineRule="auto"/>
        <w:rPr>
          <w:rFonts w:ascii="Times New Roman" w:hAnsi="Times New Roman"/>
        </w:rPr>
      </w:pP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Attachment 6-1, </w:t>
      </w:r>
      <w:r>
        <w:rPr>
          <w:rFonts w:ascii="Times New Roman" w:hAnsi="Times New Roman"/>
          <w:i/>
          <w:iCs/>
        </w:rPr>
        <w:t>Disaster Recovery CDBG Supplemental Grants Document Reference Tool</w:t>
      </w:r>
      <w:r>
        <w:rPr>
          <w:rFonts w:ascii="Times New Roman" w:hAnsi="Times New Roman"/>
        </w:rPr>
        <w:t xml:space="preserve">: </w:t>
      </w:r>
      <w:r w:rsidR="00F3037C">
        <w:rPr>
          <w:rFonts w:ascii="Times New Roman" w:hAnsi="Times New Roman"/>
        </w:rPr>
        <w:t xml:space="preserve"> </w:t>
      </w:r>
      <w:r>
        <w:rPr>
          <w:rFonts w:ascii="Times New Roman" w:hAnsi="Times New Roman"/>
        </w:rPr>
        <w:t>This Attachment has been updated to include the Major Disasters in 2011, 2012, and 2013 (including Hurricane Sandy) and the corresponding public law(s) and Federal Register Notices and Regulations.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6-1, </w:t>
      </w:r>
      <w:r>
        <w:rPr>
          <w:rFonts w:ascii="Times New Roman" w:hAnsi="Times New Roman"/>
          <w:i/>
          <w:iCs/>
        </w:rPr>
        <w:t>Guide for Review of Overall Management of CDBG Disaster Recovery Grants</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focus on overall management of CDBG-DR grants; 2) reflect requirements applicable to all CDBG-DR grants</w:t>
      </w:r>
      <w:r w:rsidR="00AC4C0E">
        <w:rPr>
          <w:rFonts w:ascii="Times New Roman" w:hAnsi="Times New Roman"/>
        </w:rPr>
        <w:t>,</w:t>
      </w:r>
      <w:r>
        <w:rPr>
          <w:rFonts w:ascii="Times New Roman" w:hAnsi="Times New Roman"/>
        </w:rPr>
        <w:t xml:space="preserve"> including those provided under the Act; and 3) clarify when a question is </w:t>
      </w:r>
      <w:r w:rsidR="00752FBB">
        <w:rPr>
          <w:rFonts w:ascii="Times New Roman" w:hAnsi="Times New Roman"/>
        </w:rPr>
        <w:t xml:space="preserve">applicable to grants provided under a </w:t>
      </w:r>
      <w:r>
        <w:rPr>
          <w:rFonts w:ascii="Times New Roman" w:hAnsi="Times New Roman"/>
        </w:rPr>
        <w:t xml:space="preserve">specific </w:t>
      </w:r>
      <w:r w:rsidR="00752FBB">
        <w:rPr>
          <w:rFonts w:ascii="Times New Roman" w:hAnsi="Times New Roman"/>
        </w:rPr>
        <w:t>CDBG-DR appropriation</w:t>
      </w:r>
      <w:r>
        <w:rPr>
          <w:rFonts w:ascii="Times New Roman" w:hAnsi="Times New Roman"/>
        </w:rPr>
        <w:t xml:space="preserve"> (if applicable). </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6-2, </w:t>
      </w:r>
      <w:r>
        <w:rPr>
          <w:rFonts w:ascii="Times New Roman" w:hAnsi="Times New Roman"/>
          <w:i/>
          <w:iCs/>
        </w:rPr>
        <w:t>Guide for Review of Flood Zone and Floodway Buyouts and Non-Buyout Acquisitions</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include f</w:t>
      </w:r>
      <w:r w:rsidRPr="00AD45B8">
        <w:rPr>
          <w:rFonts w:ascii="Times New Roman" w:hAnsi="Times New Roman"/>
        </w:rPr>
        <w:t xml:space="preserve">lood </w:t>
      </w:r>
      <w:r>
        <w:rPr>
          <w:rFonts w:ascii="Times New Roman" w:hAnsi="Times New Roman"/>
        </w:rPr>
        <w:t>z</w:t>
      </w:r>
      <w:r w:rsidRPr="00AD45B8">
        <w:rPr>
          <w:rFonts w:ascii="Times New Roman" w:hAnsi="Times New Roman"/>
        </w:rPr>
        <w:t xml:space="preserve">one and </w:t>
      </w:r>
      <w:r>
        <w:rPr>
          <w:rFonts w:ascii="Times New Roman" w:hAnsi="Times New Roman"/>
        </w:rPr>
        <w:t>f</w:t>
      </w:r>
      <w:r w:rsidRPr="00AD45B8">
        <w:rPr>
          <w:rFonts w:ascii="Times New Roman" w:hAnsi="Times New Roman"/>
        </w:rPr>
        <w:t xml:space="preserve">loodway </w:t>
      </w:r>
      <w:r>
        <w:rPr>
          <w:rFonts w:ascii="Times New Roman" w:hAnsi="Times New Roman"/>
        </w:rPr>
        <w:t>b</w:t>
      </w:r>
      <w:r w:rsidRPr="00AD45B8">
        <w:rPr>
          <w:rFonts w:ascii="Times New Roman" w:hAnsi="Times New Roman"/>
        </w:rPr>
        <w:t xml:space="preserve">uyouts and </w:t>
      </w:r>
      <w:r>
        <w:rPr>
          <w:rFonts w:ascii="Times New Roman" w:hAnsi="Times New Roman"/>
        </w:rPr>
        <w:t>n</w:t>
      </w:r>
      <w:r w:rsidRPr="00AD45B8">
        <w:rPr>
          <w:rFonts w:ascii="Times New Roman" w:hAnsi="Times New Roman"/>
        </w:rPr>
        <w:t>on-</w:t>
      </w:r>
      <w:r>
        <w:rPr>
          <w:rFonts w:ascii="Times New Roman" w:hAnsi="Times New Roman"/>
        </w:rPr>
        <w:t>b</w:t>
      </w:r>
      <w:r w:rsidRPr="00AD45B8">
        <w:rPr>
          <w:rFonts w:ascii="Times New Roman" w:hAnsi="Times New Roman"/>
        </w:rPr>
        <w:t xml:space="preserve">uyout </w:t>
      </w:r>
      <w:r>
        <w:rPr>
          <w:rFonts w:ascii="Times New Roman" w:hAnsi="Times New Roman"/>
        </w:rPr>
        <w:t>a</w:t>
      </w:r>
      <w:r w:rsidRPr="00AD45B8">
        <w:rPr>
          <w:rFonts w:ascii="Times New Roman" w:hAnsi="Times New Roman"/>
        </w:rPr>
        <w:t>cquisitions</w:t>
      </w:r>
      <w:r>
        <w:rPr>
          <w:rFonts w:ascii="Times New Roman" w:hAnsi="Times New Roman"/>
        </w:rPr>
        <w:t>; 2) reflect requirements applicable to all CDBG-DR grants</w:t>
      </w:r>
      <w:r w:rsidR="00F3037C">
        <w:rPr>
          <w:rFonts w:ascii="Times New Roman" w:hAnsi="Times New Roman"/>
        </w:rPr>
        <w:t>,</w:t>
      </w:r>
      <w:r>
        <w:rPr>
          <w:rFonts w:ascii="Times New Roman" w:hAnsi="Times New Roman"/>
        </w:rPr>
        <w:t xml:space="preserve"> including those provided under the Act; 3) clarify when a question is </w:t>
      </w:r>
      <w:r w:rsidR="00752FBB">
        <w:rPr>
          <w:rFonts w:ascii="Times New Roman" w:hAnsi="Times New Roman"/>
        </w:rPr>
        <w:t xml:space="preserve">applicable to grants provided under a </w:t>
      </w:r>
      <w:r>
        <w:rPr>
          <w:rFonts w:ascii="Times New Roman" w:hAnsi="Times New Roman"/>
        </w:rPr>
        <w:t xml:space="preserve">specific </w:t>
      </w:r>
      <w:r w:rsidR="00752FBB">
        <w:rPr>
          <w:rFonts w:ascii="Times New Roman" w:hAnsi="Times New Roman"/>
        </w:rPr>
        <w:t>CDBG-DR appropriation</w:t>
      </w:r>
      <w:r>
        <w:rPr>
          <w:rFonts w:ascii="Times New Roman" w:hAnsi="Times New Roman"/>
        </w:rPr>
        <w:t xml:space="preserve"> (if applicable); and 4) collect pertinent information for the monitoring of improper payments.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6-3, </w:t>
      </w:r>
      <w:r>
        <w:rPr>
          <w:rFonts w:ascii="Times New Roman" w:hAnsi="Times New Roman"/>
          <w:i/>
          <w:iCs/>
        </w:rPr>
        <w:t>Guide for Review of New Construction of Housing</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provided under the Act;</w:t>
      </w:r>
      <w:r w:rsidR="00752FBB">
        <w:rPr>
          <w:rFonts w:ascii="Times New Roman" w:hAnsi="Times New Roman"/>
        </w:rPr>
        <w:t xml:space="preserve"> 2) clarify when a question is applicable to grants provided under a s</w:t>
      </w:r>
      <w:r>
        <w:rPr>
          <w:rFonts w:ascii="Times New Roman" w:hAnsi="Times New Roman"/>
        </w:rPr>
        <w:t>pecific CDBG-DR appropriation (if applicable); and 3) collect pertinent information for the monitoring of improper payments.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6-4, </w:t>
      </w:r>
      <w:r>
        <w:rPr>
          <w:rFonts w:ascii="Times New Roman" w:hAnsi="Times New Roman"/>
          <w:i/>
          <w:iCs/>
        </w:rPr>
        <w:t>Guide for Review of Infrastructure</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provided under the Act; 2) clarify when a question is </w:t>
      </w:r>
      <w:r w:rsidR="006A5943">
        <w:rPr>
          <w:rFonts w:ascii="Times New Roman" w:hAnsi="Times New Roman"/>
        </w:rPr>
        <w:t xml:space="preserve">applicable to grants provided under a </w:t>
      </w:r>
      <w:r>
        <w:rPr>
          <w:rFonts w:ascii="Times New Roman" w:hAnsi="Times New Roman"/>
        </w:rPr>
        <w:t>specific CDBG-DR appropriation (if applicable); and 3) collect pertinent information for the monitoring of improper payments.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6-5, </w:t>
      </w:r>
      <w:r>
        <w:rPr>
          <w:rFonts w:ascii="Times New Roman" w:hAnsi="Times New Roman"/>
          <w:i/>
          <w:iCs/>
        </w:rPr>
        <w:t>Guide for Review of Economic Development</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provided under the Act; 2) clarify when a question is </w:t>
      </w:r>
      <w:r w:rsidR="006A5943">
        <w:rPr>
          <w:rFonts w:ascii="Times New Roman" w:hAnsi="Times New Roman"/>
        </w:rPr>
        <w:t xml:space="preserve">applicable to grants provided under a </w:t>
      </w:r>
      <w:r>
        <w:rPr>
          <w:rFonts w:ascii="Times New Roman" w:hAnsi="Times New Roman"/>
        </w:rPr>
        <w:t>specific CDBG-DR appropriation (if applicable); and 3) collect pertinent information for the monitoring of improper payments.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6-6, </w:t>
      </w:r>
      <w:r>
        <w:rPr>
          <w:rFonts w:ascii="Times New Roman" w:hAnsi="Times New Roman"/>
          <w:i/>
          <w:iCs/>
        </w:rPr>
        <w:t>Guide for Review of Housing Rehabilitation and Reconstruction</w:t>
      </w:r>
      <w:r>
        <w:rPr>
          <w:rFonts w:ascii="Times New Roman" w:hAnsi="Times New Roman"/>
        </w:rPr>
        <w:t>: 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provided under the Act; 2) clarify when a question is </w:t>
      </w:r>
      <w:r w:rsidR="006A5943">
        <w:rPr>
          <w:rFonts w:ascii="Times New Roman" w:hAnsi="Times New Roman"/>
        </w:rPr>
        <w:t xml:space="preserve">applicable to grants provided under a </w:t>
      </w:r>
      <w:r>
        <w:rPr>
          <w:rFonts w:ascii="Times New Roman" w:hAnsi="Times New Roman"/>
        </w:rPr>
        <w:t>specific CDBG-DR appropriation (if applicable); and 3) collect pertinent information for the monitoring of improper payments.</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6-7, </w:t>
      </w:r>
      <w:r>
        <w:rPr>
          <w:rFonts w:ascii="Times New Roman" w:hAnsi="Times New Roman"/>
          <w:i/>
          <w:iCs/>
        </w:rPr>
        <w:t>Guide for Review of Written Agreements</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provided under the Act; and 2) clarify when a question is</w:t>
      </w:r>
      <w:r w:rsidR="006A5943">
        <w:rPr>
          <w:rFonts w:ascii="Times New Roman" w:hAnsi="Times New Roman"/>
        </w:rPr>
        <w:t xml:space="preserve"> applicable to grants provided under a specific </w:t>
      </w:r>
      <w:r>
        <w:rPr>
          <w:rFonts w:ascii="Times New Roman" w:hAnsi="Times New Roman"/>
        </w:rPr>
        <w:t>CDBG-DR appropriation (if applicable).</w:t>
      </w:r>
    </w:p>
    <w:p w:rsidR="00410351" w:rsidRDefault="00410351" w:rsidP="00410351">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6-8, </w:t>
      </w:r>
      <w:r>
        <w:rPr>
          <w:rFonts w:ascii="Times New Roman" w:hAnsi="Times New Roman"/>
          <w:i/>
          <w:iCs/>
        </w:rPr>
        <w:t>Guide for Review of Procurement</w:t>
      </w:r>
      <w:r>
        <w:rPr>
          <w:rFonts w:ascii="Times New Roman" w:hAnsi="Times New Roman"/>
        </w:rPr>
        <w:t xml:space="preserve">: </w:t>
      </w:r>
      <w:r w:rsidR="00F3037C">
        <w:rPr>
          <w:rFonts w:ascii="Times New Roman" w:hAnsi="Times New Roman"/>
        </w:rPr>
        <w:t xml:space="preserve"> </w:t>
      </w:r>
      <w:r>
        <w:rPr>
          <w:rFonts w:ascii="Times New Roman" w:hAnsi="Times New Roman"/>
        </w:rPr>
        <w:t>This Exhibit has been revised to: 1) reflect requirements applicable to all CDBG-DR grants</w:t>
      </w:r>
      <w:r w:rsidR="00AC4C0E">
        <w:rPr>
          <w:rFonts w:ascii="Times New Roman" w:hAnsi="Times New Roman"/>
        </w:rPr>
        <w:t>,</w:t>
      </w:r>
      <w:r>
        <w:rPr>
          <w:rFonts w:ascii="Times New Roman" w:hAnsi="Times New Roman"/>
        </w:rPr>
        <w:t xml:space="preserve"> including those </w:t>
      </w:r>
      <w:r>
        <w:rPr>
          <w:rFonts w:ascii="Times New Roman" w:hAnsi="Times New Roman"/>
        </w:rPr>
        <w:lastRenderedPageBreak/>
        <w:t xml:space="preserve">provided under the Act; and 2) clarify when a question is </w:t>
      </w:r>
      <w:r w:rsidR="00EC74B3">
        <w:rPr>
          <w:rFonts w:ascii="Times New Roman" w:hAnsi="Times New Roman"/>
        </w:rPr>
        <w:t xml:space="preserve">applicable to grants provided under a </w:t>
      </w:r>
      <w:r>
        <w:rPr>
          <w:rFonts w:ascii="Times New Roman" w:hAnsi="Times New Roman"/>
        </w:rPr>
        <w:t xml:space="preserve">specific </w:t>
      </w:r>
      <w:r w:rsidR="00EC74B3">
        <w:rPr>
          <w:rFonts w:ascii="Times New Roman" w:hAnsi="Times New Roman"/>
        </w:rPr>
        <w:t>CDBG-DR appropriation</w:t>
      </w:r>
      <w:r>
        <w:rPr>
          <w:rFonts w:ascii="Times New Roman" w:hAnsi="Times New Roman"/>
        </w:rPr>
        <w:t xml:space="preserve"> (if applicable).</w:t>
      </w:r>
    </w:p>
    <w:p w:rsidR="00163577" w:rsidRDefault="00163577" w:rsidP="00163577">
      <w:pPr>
        <w:pStyle w:val="ListParagraph"/>
        <w:widowControl/>
        <w:numPr>
          <w:ilvl w:val="0"/>
          <w:numId w:val="34"/>
        </w:numPr>
        <w:adjustRightInd/>
        <w:textAlignment w:val="auto"/>
        <w:rPr>
          <w:rFonts w:ascii="Times New Roman" w:hAnsi="Times New Roman"/>
        </w:rPr>
      </w:pPr>
      <w:r>
        <w:rPr>
          <w:rFonts w:ascii="Times New Roman" w:hAnsi="Times New Roman"/>
        </w:rPr>
        <w:t xml:space="preserve">Exhibit 6-9, </w:t>
      </w:r>
      <w:r>
        <w:rPr>
          <w:rFonts w:ascii="Times New Roman" w:hAnsi="Times New Roman"/>
          <w:i/>
          <w:iCs/>
        </w:rPr>
        <w:t>Guide for Review of Financial Management</w:t>
      </w:r>
      <w:r>
        <w:rPr>
          <w:rFonts w:ascii="Times New Roman" w:hAnsi="Times New Roman"/>
        </w:rPr>
        <w:t xml:space="preserve">:  This Exhibit is new to Chapter 6, and is an extensive update to Exhibit 3-18. </w:t>
      </w:r>
      <w:r w:rsidR="00107851">
        <w:rPr>
          <w:rFonts w:ascii="Times New Roman" w:hAnsi="Times New Roman"/>
        </w:rPr>
        <w:t xml:space="preserve"> </w:t>
      </w:r>
      <w:r>
        <w:rPr>
          <w:rFonts w:ascii="Times New Roman" w:hAnsi="Times New Roman"/>
        </w:rPr>
        <w:t>This Exhibit reflects requirements applicable to all CDBG-DR grants</w:t>
      </w:r>
      <w:r w:rsidR="00107851">
        <w:rPr>
          <w:rFonts w:ascii="Times New Roman" w:hAnsi="Times New Roman"/>
        </w:rPr>
        <w:t>,</w:t>
      </w:r>
      <w:r>
        <w:rPr>
          <w:rFonts w:ascii="Times New Roman" w:hAnsi="Times New Roman"/>
        </w:rPr>
        <w:t xml:space="preserve"> including those provided under the Act, and specifies when a question is </w:t>
      </w:r>
      <w:r w:rsidR="00EC74B3">
        <w:rPr>
          <w:rFonts w:ascii="Times New Roman" w:hAnsi="Times New Roman"/>
        </w:rPr>
        <w:t xml:space="preserve">applicable to grants provided under a </w:t>
      </w:r>
      <w:r>
        <w:rPr>
          <w:rFonts w:ascii="Times New Roman" w:hAnsi="Times New Roman"/>
        </w:rPr>
        <w:t>specific CDBG-DR appropriation (if applicable).</w:t>
      </w:r>
    </w:p>
    <w:p w:rsidR="00410351" w:rsidRDefault="00410351" w:rsidP="00410351">
      <w:pPr>
        <w:pStyle w:val="ListParagraph"/>
        <w:widowControl/>
        <w:adjustRightInd/>
        <w:ind w:left="1440"/>
        <w:textAlignment w:val="auto"/>
        <w:rPr>
          <w:rFonts w:ascii="Times New Roman" w:hAnsi="Times New Roman"/>
        </w:rPr>
      </w:pPr>
    </w:p>
    <w:p w:rsidR="008C4288" w:rsidRPr="00757FCF" w:rsidRDefault="008C4288" w:rsidP="008C4288">
      <w:pPr>
        <w:pStyle w:val="ListParagraph"/>
        <w:numPr>
          <w:ilvl w:val="0"/>
          <w:numId w:val="27"/>
        </w:numPr>
        <w:rPr>
          <w:rFonts w:ascii="Times New Roman" w:hAnsi="Times New Roman"/>
          <w:color w:val="000000"/>
          <w:szCs w:val="24"/>
        </w:rPr>
      </w:pPr>
      <w:r w:rsidRPr="00757FCF">
        <w:rPr>
          <w:rFonts w:ascii="Times New Roman" w:hAnsi="Times New Roman"/>
          <w:iCs/>
          <w:u w:val="single"/>
        </w:rPr>
        <w:t xml:space="preserve">Chapter 8, </w:t>
      </w:r>
      <w:r w:rsidRPr="00757FCF">
        <w:rPr>
          <w:rFonts w:ascii="Times New Roman" w:hAnsi="Times New Roman"/>
          <w:i/>
          <w:iCs/>
          <w:u w:val="single"/>
        </w:rPr>
        <w:t>Economic Recovery Programs</w:t>
      </w:r>
      <w:r w:rsidRPr="00757FCF">
        <w:rPr>
          <w:rFonts w:ascii="Times New Roman" w:hAnsi="Times New Roman"/>
          <w:iCs/>
          <w:u w:val="single"/>
        </w:rPr>
        <w:t>:</w:t>
      </w:r>
      <w:r w:rsidRPr="00757FCF">
        <w:rPr>
          <w:rFonts w:ascii="Times New Roman" w:hAnsi="Times New Roman"/>
          <w:iCs/>
        </w:rPr>
        <w:t xml:space="preserve"> </w:t>
      </w:r>
      <w:r w:rsidR="00107851">
        <w:rPr>
          <w:rFonts w:ascii="Times New Roman" w:hAnsi="Times New Roman"/>
          <w:iCs/>
        </w:rPr>
        <w:t xml:space="preserve"> </w:t>
      </w:r>
      <w:r>
        <w:rPr>
          <w:rFonts w:ascii="Times New Roman" w:hAnsi="Times New Roman"/>
          <w:iCs/>
        </w:rPr>
        <w:t xml:space="preserve">References to the </w:t>
      </w:r>
      <w:r w:rsidRPr="00757FCF">
        <w:rPr>
          <w:rFonts w:ascii="Times New Roman" w:hAnsi="Times New Roman"/>
          <w:color w:val="000000"/>
          <w:szCs w:val="24"/>
        </w:rPr>
        <w:t xml:space="preserve">Homelessness Prevention and Rapid Rehousing </w:t>
      </w:r>
      <w:r>
        <w:rPr>
          <w:rFonts w:ascii="Times New Roman" w:hAnsi="Times New Roman"/>
          <w:color w:val="000000"/>
          <w:szCs w:val="24"/>
        </w:rPr>
        <w:t>P</w:t>
      </w:r>
      <w:r w:rsidRPr="00757FCF">
        <w:rPr>
          <w:rFonts w:ascii="Times New Roman" w:hAnsi="Times New Roman"/>
          <w:color w:val="000000"/>
          <w:szCs w:val="24"/>
        </w:rPr>
        <w:t>rogram</w:t>
      </w:r>
      <w:r>
        <w:rPr>
          <w:rFonts w:ascii="Times New Roman" w:hAnsi="Times New Roman"/>
          <w:color w:val="000000"/>
          <w:szCs w:val="24"/>
        </w:rPr>
        <w:t xml:space="preserve"> (HPRP) have been removed from the introductory text </w:t>
      </w:r>
      <w:r w:rsidR="00B223F2">
        <w:rPr>
          <w:rFonts w:ascii="Times New Roman" w:hAnsi="Times New Roman"/>
          <w:color w:val="000000"/>
          <w:szCs w:val="24"/>
        </w:rPr>
        <w:t>to</w:t>
      </w:r>
      <w:r>
        <w:rPr>
          <w:rFonts w:ascii="Times New Roman" w:hAnsi="Times New Roman"/>
          <w:color w:val="000000"/>
          <w:szCs w:val="24"/>
        </w:rPr>
        <w:t xml:space="preserve"> Chapter 8 and HPRP Exhibits 8-1 through 8-9 have been removed because the program, which was </w:t>
      </w:r>
      <w:r w:rsidRPr="00757FCF">
        <w:rPr>
          <w:rFonts w:ascii="Times New Roman" w:hAnsi="Times New Roman"/>
          <w:color w:val="000000"/>
          <w:szCs w:val="24"/>
        </w:rPr>
        <w:t xml:space="preserve">funded through the </w:t>
      </w:r>
      <w:r>
        <w:rPr>
          <w:rFonts w:ascii="Times New Roman" w:hAnsi="Times New Roman"/>
          <w:color w:val="000000"/>
          <w:szCs w:val="24"/>
        </w:rPr>
        <w:t>American Recovery and Reinvestment Act of 2009 (</w:t>
      </w:r>
      <w:r w:rsidRPr="00757FCF">
        <w:rPr>
          <w:rFonts w:ascii="Times New Roman" w:hAnsi="Times New Roman"/>
          <w:color w:val="000000"/>
          <w:szCs w:val="24"/>
        </w:rPr>
        <w:t>ARRA</w:t>
      </w:r>
      <w:r>
        <w:rPr>
          <w:rFonts w:ascii="Times New Roman" w:hAnsi="Times New Roman"/>
          <w:color w:val="000000"/>
          <w:szCs w:val="24"/>
        </w:rPr>
        <w:t>),</w:t>
      </w:r>
      <w:r w:rsidRPr="00757FCF">
        <w:rPr>
          <w:rFonts w:ascii="Times New Roman" w:hAnsi="Times New Roman"/>
          <w:color w:val="000000"/>
          <w:szCs w:val="24"/>
        </w:rPr>
        <w:t xml:space="preserve"> ended </w:t>
      </w:r>
      <w:r>
        <w:rPr>
          <w:rFonts w:ascii="Times New Roman" w:hAnsi="Times New Roman"/>
          <w:color w:val="000000"/>
          <w:szCs w:val="24"/>
        </w:rPr>
        <w:t>September 30</w:t>
      </w:r>
      <w:r w:rsidRPr="00757FCF">
        <w:rPr>
          <w:rFonts w:ascii="Times New Roman" w:hAnsi="Times New Roman"/>
          <w:color w:val="000000"/>
          <w:szCs w:val="24"/>
        </w:rPr>
        <w:t>, 2012.</w:t>
      </w:r>
      <w:r w:rsidR="007E3390">
        <w:rPr>
          <w:rFonts w:ascii="Times New Roman" w:hAnsi="Times New Roman"/>
          <w:color w:val="000000"/>
          <w:szCs w:val="24"/>
        </w:rPr>
        <w:t xml:space="preserve"> </w:t>
      </w:r>
      <w:r w:rsidRPr="00757FCF">
        <w:rPr>
          <w:rFonts w:ascii="Times New Roman" w:hAnsi="Times New Roman"/>
          <w:color w:val="000000"/>
          <w:szCs w:val="24"/>
        </w:rPr>
        <w:t xml:space="preserve"> </w:t>
      </w:r>
      <w:r w:rsidR="00832708">
        <w:rPr>
          <w:rFonts w:ascii="Times New Roman" w:hAnsi="Times New Roman"/>
          <w:color w:val="000000"/>
          <w:szCs w:val="24"/>
        </w:rPr>
        <w:t xml:space="preserve">HPRP has also been removed from the FY 2015/2016 </w:t>
      </w:r>
      <w:r w:rsidR="00832708" w:rsidRPr="00757FCF">
        <w:rPr>
          <w:rFonts w:ascii="Times New Roman" w:hAnsi="Times New Roman"/>
          <w:color w:val="000000"/>
          <w:szCs w:val="24"/>
        </w:rPr>
        <w:t>Risk Analysis</w:t>
      </w:r>
      <w:r w:rsidR="00832708">
        <w:rPr>
          <w:rFonts w:ascii="Times New Roman" w:hAnsi="Times New Roman"/>
          <w:color w:val="000000"/>
          <w:szCs w:val="24"/>
        </w:rPr>
        <w:t xml:space="preserve"> Notice (CPD-14-04)</w:t>
      </w:r>
      <w:r w:rsidR="00832708" w:rsidRPr="00757FCF">
        <w:rPr>
          <w:rFonts w:ascii="Times New Roman" w:hAnsi="Times New Roman"/>
          <w:color w:val="000000"/>
          <w:szCs w:val="24"/>
        </w:rPr>
        <w:t xml:space="preserve"> and no further monitoring of this program is required.</w:t>
      </w:r>
    </w:p>
    <w:p w:rsidR="00D63540" w:rsidRDefault="00D63540" w:rsidP="00D63540">
      <w:pPr>
        <w:pStyle w:val="ListParagraph"/>
        <w:rPr>
          <w:rFonts w:ascii="Times New Roman" w:hAnsi="Times New Roman"/>
          <w:noProof/>
          <w:szCs w:val="24"/>
          <w:u w:val="single"/>
        </w:rPr>
      </w:pPr>
    </w:p>
    <w:p w:rsidR="00E13A20" w:rsidRPr="009A2CB4" w:rsidRDefault="00E0032C" w:rsidP="009A2CB4">
      <w:pPr>
        <w:widowControl/>
        <w:numPr>
          <w:ilvl w:val="0"/>
          <w:numId w:val="27"/>
        </w:numPr>
        <w:tabs>
          <w:tab w:val="left" w:pos="720"/>
        </w:tabs>
        <w:overflowPunct/>
        <w:textAlignment w:val="auto"/>
        <w:rPr>
          <w:rFonts w:ascii="Times New Roman" w:hAnsi="Times New Roman"/>
          <w:iCs/>
        </w:rPr>
      </w:pPr>
      <w:r w:rsidRPr="006734A6">
        <w:rPr>
          <w:rFonts w:ascii="Times New Roman" w:hAnsi="Times New Roman"/>
          <w:noProof/>
          <w:szCs w:val="24"/>
          <w:u w:val="single"/>
        </w:rPr>
        <w:t xml:space="preserve">Chapter </w:t>
      </w:r>
      <w:r w:rsidR="009A2CB4">
        <w:rPr>
          <w:rFonts w:ascii="Times New Roman" w:hAnsi="Times New Roman"/>
          <w:noProof/>
          <w:szCs w:val="24"/>
          <w:u w:val="single"/>
        </w:rPr>
        <w:t>9</w:t>
      </w:r>
      <w:r w:rsidR="007C3AED">
        <w:rPr>
          <w:rFonts w:ascii="Times New Roman" w:hAnsi="Times New Roman"/>
          <w:szCs w:val="24"/>
          <w:u w:val="single"/>
        </w:rPr>
        <w:t>:</w:t>
      </w:r>
      <w:r w:rsidRPr="006734A6">
        <w:rPr>
          <w:rFonts w:ascii="Times New Roman" w:hAnsi="Times New Roman"/>
          <w:noProof/>
          <w:szCs w:val="24"/>
          <w:u w:val="single"/>
        </w:rPr>
        <w:t xml:space="preserve"> </w:t>
      </w:r>
      <w:r w:rsidR="009A2CB4">
        <w:rPr>
          <w:rFonts w:ascii="Times New Roman" w:hAnsi="Times New Roman"/>
          <w:i/>
          <w:szCs w:val="24"/>
          <w:u w:val="single"/>
        </w:rPr>
        <w:t xml:space="preserve">Emergency Shelter </w:t>
      </w:r>
      <w:r w:rsidR="008A406C">
        <w:rPr>
          <w:rFonts w:ascii="Times New Roman" w:hAnsi="Times New Roman"/>
          <w:i/>
          <w:szCs w:val="24"/>
          <w:u w:val="single"/>
        </w:rPr>
        <w:t>Grants</w:t>
      </w:r>
      <w:r w:rsidRPr="008E2E7F">
        <w:rPr>
          <w:rFonts w:ascii="Times New Roman" w:hAnsi="Times New Roman"/>
          <w:noProof/>
          <w:szCs w:val="24"/>
          <w:u w:val="single"/>
        </w:rPr>
        <w:t>:</w:t>
      </w:r>
      <w:r w:rsidRPr="006734A6">
        <w:rPr>
          <w:rFonts w:ascii="Times New Roman" w:hAnsi="Times New Roman"/>
          <w:noProof/>
          <w:szCs w:val="24"/>
        </w:rPr>
        <w:t xml:space="preserve"> </w:t>
      </w:r>
      <w:r w:rsidR="00107851">
        <w:rPr>
          <w:rFonts w:ascii="Times New Roman" w:hAnsi="Times New Roman"/>
          <w:noProof/>
          <w:szCs w:val="24"/>
        </w:rPr>
        <w:t xml:space="preserve"> </w:t>
      </w:r>
      <w:r w:rsidRPr="006734A6">
        <w:rPr>
          <w:rFonts w:ascii="Times New Roman" w:hAnsi="Times New Roman"/>
          <w:noProof/>
          <w:szCs w:val="24"/>
        </w:rPr>
        <w:t xml:space="preserve">This Chapter, formerly </w:t>
      </w:r>
      <w:r w:rsidRPr="006734A6">
        <w:rPr>
          <w:rFonts w:ascii="Times New Roman" w:hAnsi="Times New Roman"/>
          <w:szCs w:val="24"/>
        </w:rPr>
        <w:t xml:space="preserve">comprised of </w:t>
      </w:r>
      <w:r w:rsidR="00230EEF">
        <w:rPr>
          <w:rFonts w:ascii="Times New Roman" w:hAnsi="Times New Roman"/>
          <w:szCs w:val="24"/>
        </w:rPr>
        <w:t xml:space="preserve">twelve </w:t>
      </w:r>
      <w:r w:rsidR="00CA5D40">
        <w:rPr>
          <w:rFonts w:ascii="Times New Roman" w:hAnsi="Times New Roman"/>
          <w:szCs w:val="24"/>
        </w:rPr>
        <w:t>E</w:t>
      </w:r>
      <w:r w:rsidR="00230EEF">
        <w:rPr>
          <w:rFonts w:ascii="Times New Roman" w:hAnsi="Times New Roman"/>
          <w:szCs w:val="24"/>
        </w:rPr>
        <w:t xml:space="preserve">xhibits, </w:t>
      </w:r>
      <w:r w:rsidR="0050366D">
        <w:rPr>
          <w:rFonts w:ascii="Times New Roman" w:hAnsi="Times New Roman"/>
          <w:szCs w:val="24"/>
        </w:rPr>
        <w:t>is being</w:t>
      </w:r>
      <w:r w:rsidR="00230EEF">
        <w:rPr>
          <w:rFonts w:ascii="Times New Roman" w:hAnsi="Times New Roman"/>
          <w:szCs w:val="24"/>
        </w:rPr>
        <w:t xml:space="preserve"> removed. All grants are being closed and no monitoring of these grants should </w:t>
      </w:r>
      <w:r w:rsidR="005A5044">
        <w:rPr>
          <w:rFonts w:ascii="Times New Roman" w:hAnsi="Times New Roman"/>
          <w:szCs w:val="24"/>
        </w:rPr>
        <w:t>continue</w:t>
      </w:r>
      <w:r w:rsidR="00230EEF">
        <w:rPr>
          <w:rFonts w:ascii="Times New Roman" w:hAnsi="Times New Roman"/>
          <w:szCs w:val="24"/>
        </w:rPr>
        <w:t>.</w:t>
      </w:r>
    </w:p>
    <w:p w:rsidR="008375AA" w:rsidRPr="00724208" w:rsidRDefault="008375AA" w:rsidP="008375AA">
      <w:pPr>
        <w:spacing w:line="120" w:lineRule="auto"/>
        <w:ind w:left="360"/>
        <w:rPr>
          <w:rFonts w:ascii="Times New Roman" w:hAnsi="Times New Roman"/>
          <w:iCs/>
        </w:rPr>
      </w:pPr>
    </w:p>
    <w:p w:rsidR="008375AA" w:rsidRPr="004E20F4" w:rsidRDefault="008375AA" w:rsidP="007E3390">
      <w:pPr>
        <w:numPr>
          <w:ilvl w:val="0"/>
          <w:numId w:val="27"/>
        </w:numPr>
        <w:ind w:right="-180"/>
        <w:rPr>
          <w:rFonts w:ascii="Times New Roman" w:hAnsi="Times New Roman"/>
          <w:iCs/>
          <w:szCs w:val="24"/>
        </w:rPr>
      </w:pPr>
      <w:r w:rsidRPr="00E13A20">
        <w:rPr>
          <w:rFonts w:ascii="Times New Roman" w:hAnsi="Times New Roman"/>
          <w:iCs/>
          <w:u w:val="single"/>
        </w:rPr>
        <w:t>Chapters 12</w:t>
      </w:r>
      <w:r>
        <w:rPr>
          <w:rFonts w:ascii="Times New Roman" w:hAnsi="Times New Roman"/>
          <w:iCs/>
          <w:u w:val="single"/>
        </w:rPr>
        <w:t xml:space="preserve">: </w:t>
      </w:r>
      <w:r>
        <w:rPr>
          <w:rFonts w:ascii="Times New Roman" w:hAnsi="Times New Roman"/>
          <w:i/>
          <w:iCs/>
          <w:u w:val="single"/>
        </w:rPr>
        <w:t>Shelter Plus Care (S+C) Program</w:t>
      </w:r>
      <w:r>
        <w:rPr>
          <w:rFonts w:ascii="Times New Roman" w:hAnsi="Times New Roman"/>
          <w:iCs/>
          <w:u w:val="single"/>
        </w:rPr>
        <w:t>:</w:t>
      </w:r>
      <w:r>
        <w:rPr>
          <w:rFonts w:ascii="Times New Roman" w:hAnsi="Times New Roman"/>
          <w:iCs/>
        </w:rPr>
        <w:t xml:space="preserve">  </w:t>
      </w:r>
      <w:r w:rsidR="00164CC6">
        <w:rPr>
          <w:rFonts w:ascii="Times New Roman" w:hAnsi="Times New Roman"/>
          <w:szCs w:val="24"/>
        </w:rPr>
        <w:t>A new</w:t>
      </w:r>
      <w:r>
        <w:rPr>
          <w:rFonts w:ascii="Times New Roman" w:hAnsi="Times New Roman"/>
          <w:szCs w:val="24"/>
        </w:rPr>
        <w:t xml:space="preserve"> Exhibit 12-8</w:t>
      </w:r>
      <w:r w:rsidR="00504482">
        <w:rPr>
          <w:rFonts w:ascii="Times New Roman" w:hAnsi="Times New Roman"/>
          <w:szCs w:val="24"/>
        </w:rPr>
        <w:t>,</w:t>
      </w:r>
      <w:r>
        <w:rPr>
          <w:rFonts w:ascii="Times New Roman" w:hAnsi="Times New Roman"/>
          <w:szCs w:val="24"/>
        </w:rPr>
        <w:t xml:space="preserve"> </w:t>
      </w:r>
      <w:r w:rsidR="00F70493">
        <w:rPr>
          <w:rFonts w:ascii="Times New Roman" w:hAnsi="Times New Roman"/>
          <w:i/>
          <w:szCs w:val="24"/>
        </w:rPr>
        <w:t>Guide for Review of S+C H</w:t>
      </w:r>
      <w:r w:rsidRPr="00171BB0">
        <w:rPr>
          <w:rFonts w:ascii="Times New Roman" w:hAnsi="Times New Roman"/>
          <w:i/>
          <w:szCs w:val="24"/>
        </w:rPr>
        <w:t>omeless De</w:t>
      </w:r>
      <w:r w:rsidR="00F70493">
        <w:rPr>
          <w:rFonts w:ascii="Times New Roman" w:hAnsi="Times New Roman"/>
          <w:i/>
          <w:szCs w:val="24"/>
        </w:rPr>
        <w:t>termination/</w:t>
      </w:r>
      <w:r w:rsidRPr="00171BB0">
        <w:rPr>
          <w:rFonts w:ascii="Times New Roman" w:hAnsi="Times New Roman"/>
          <w:i/>
          <w:szCs w:val="24"/>
        </w:rPr>
        <w:t>Recordkeeping Requirements</w:t>
      </w:r>
      <w:r w:rsidR="00504482">
        <w:rPr>
          <w:rFonts w:ascii="Times New Roman" w:hAnsi="Times New Roman"/>
          <w:szCs w:val="24"/>
        </w:rPr>
        <w:t>,</w:t>
      </w:r>
      <w:r w:rsidR="00F403AF">
        <w:rPr>
          <w:rFonts w:ascii="Times New Roman" w:hAnsi="Times New Roman"/>
          <w:szCs w:val="24"/>
        </w:rPr>
        <w:t xml:space="preserve"> has been added to this</w:t>
      </w:r>
      <w:r>
        <w:rPr>
          <w:rFonts w:ascii="Times New Roman" w:hAnsi="Times New Roman"/>
          <w:szCs w:val="24"/>
        </w:rPr>
        <w:t xml:space="preserve"> Chapter to </w:t>
      </w:r>
      <w:r>
        <w:rPr>
          <w:rFonts w:ascii="Times New Roman" w:hAnsi="Times New Roman"/>
          <w:iCs/>
        </w:rPr>
        <w:t xml:space="preserve">include a review of </w:t>
      </w:r>
      <w:r w:rsidR="00F403AF">
        <w:rPr>
          <w:rFonts w:ascii="Times New Roman" w:hAnsi="Times New Roman"/>
          <w:iCs/>
        </w:rPr>
        <w:t>the recipient</w:t>
      </w:r>
      <w:r w:rsidR="00504482">
        <w:rPr>
          <w:rFonts w:ascii="Times New Roman" w:hAnsi="Times New Roman"/>
          <w:iCs/>
        </w:rPr>
        <w:t>’s</w:t>
      </w:r>
      <w:r w:rsidR="00F403AF">
        <w:rPr>
          <w:rFonts w:ascii="Times New Roman" w:hAnsi="Times New Roman"/>
          <w:iCs/>
        </w:rPr>
        <w:t xml:space="preserve"> and its subrecipients</w:t>
      </w:r>
      <w:r w:rsidR="00504482">
        <w:rPr>
          <w:rFonts w:ascii="Times New Roman" w:hAnsi="Times New Roman"/>
          <w:iCs/>
        </w:rPr>
        <w:t>’</w:t>
      </w:r>
      <w:r w:rsidR="00F403AF">
        <w:rPr>
          <w:rFonts w:ascii="Times New Roman" w:hAnsi="Times New Roman"/>
          <w:iCs/>
        </w:rPr>
        <w:t xml:space="preserve"> compliance with </w:t>
      </w:r>
      <w:r w:rsidRPr="00086516">
        <w:rPr>
          <w:rFonts w:ascii="Times New Roman" w:hAnsi="Times New Roman"/>
          <w:szCs w:val="24"/>
        </w:rPr>
        <w:t xml:space="preserve">program participant eligibility </w:t>
      </w:r>
      <w:r w:rsidR="00F403AF">
        <w:rPr>
          <w:rFonts w:ascii="Times New Roman" w:hAnsi="Times New Roman"/>
          <w:szCs w:val="24"/>
        </w:rPr>
        <w:t xml:space="preserve">and </w:t>
      </w:r>
      <w:r w:rsidRPr="00086516">
        <w:rPr>
          <w:rFonts w:ascii="Times New Roman" w:hAnsi="Times New Roman"/>
          <w:szCs w:val="24"/>
        </w:rPr>
        <w:t>document</w:t>
      </w:r>
      <w:r>
        <w:rPr>
          <w:rFonts w:ascii="Times New Roman" w:hAnsi="Times New Roman"/>
          <w:szCs w:val="24"/>
        </w:rPr>
        <w:t>ation</w:t>
      </w:r>
      <w:r w:rsidRPr="00086516">
        <w:rPr>
          <w:rFonts w:ascii="Times New Roman" w:hAnsi="Times New Roman"/>
          <w:szCs w:val="24"/>
        </w:rPr>
        <w:t xml:space="preserve"> in terms of their homeless status upon entry into the program</w:t>
      </w:r>
      <w:r>
        <w:rPr>
          <w:rFonts w:ascii="Times New Roman" w:hAnsi="Times New Roman"/>
          <w:szCs w:val="24"/>
        </w:rPr>
        <w:t xml:space="preserve"> as required by </w:t>
      </w:r>
      <w:r w:rsidR="00F403AF">
        <w:rPr>
          <w:rFonts w:ascii="Times New Roman" w:hAnsi="Times New Roman"/>
          <w:szCs w:val="24"/>
        </w:rPr>
        <w:t xml:space="preserve">the </w:t>
      </w:r>
      <w:r w:rsidR="003076C2">
        <w:rPr>
          <w:rFonts w:ascii="Times New Roman" w:hAnsi="Times New Roman"/>
          <w:szCs w:val="24"/>
        </w:rPr>
        <w:t xml:space="preserve">McKinney-Vento </w:t>
      </w:r>
      <w:r w:rsidR="00F403AF">
        <w:rPr>
          <w:rFonts w:ascii="Times New Roman" w:hAnsi="Times New Roman"/>
          <w:szCs w:val="24"/>
        </w:rPr>
        <w:t>Act</w:t>
      </w:r>
      <w:r w:rsidRPr="00086516">
        <w:rPr>
          <w:rFonts w:ascii="Times New Roman" w:hAnsi="Times New Roman"/>
          <w:szCs w:val="24"/>
        </w:rPr>
        <w:t xml:space="preserve">. </w:t>
      </w:r>
      <w:r w:rsidR="007E3390">
        <w:rPr>
          <w:rFonts w:ascii="Times New Roman" w:hAnsi="Times New Roman"/>
          <w:szCs w:val="24"/>
        </w:rPr>
        <w:t xml:space="preserve"> </w:t>
      </w:r>
      <w:r w:rsidRPr="004E20F4">
        <w:rPr>
          <w:rFonts w:ascii="Times New Roman" w:hAnsi="Times New Roman"/>
          <w:szCs w:val="24"/>
        </w:rPr>
        <w:t>T</w:t>
      </w:r>
      <w:r w:rsidRPr="00171BB0">
        <w:rPr>
          <w:rFonts w:ascii="Times New Roman" w:hAnsi="Times New Roman"/>
          <w:szCs w:val="24"/>
        </w:rPr>
        <w:t xml:space="preserve">his </w:t>
      </w:r>
      <w:r w:rsidR="00CA5D40" w:rsidRPr="00171BB0">
        <w:rPr>
          <w:rFonts w:ascii="Times New Roman" w:hAnsi="Times New Roman"/>
          <w:szCs w:val="24"/>
        </w:rPr>
        <w:t>E</w:t>
      </w:r>
      <w:r w:rsidRPr="00171BB0">
        <w:rPr>
          <w:rFonts w:ascii="Times New Roman" w:hAnsi="Times New Roman"/>
          <w:szCs w:val="24"/>
        </w:rPr>
        <w:t>xhibit is MANDATORY when also completing</w:t>
      </w:r>
      <w:r w:rsidR="004E20F4" w:rsidRPr="00171BB0">
        <w:rPr>
          <w:rFonts w:ascii="Times New Roman" w:hAnsi="Times New Roman"/>
          <w:szCs w:val="24"/>
        </w:rPr>
        <w:t xml:space="preserve"> any one of </w:t>
      </w:r>
      <w:r w:rsidRPr="00171BB0">
        <w:rPr>
          <w:rFonts w:ascii="Times New Roman" w:hAnsi="Times New Roman"/>
          <w:szCs w:val="24"/>
        </w:rPr>
        <w:t xml:space="preserve">Exhibits 12-1, 12-2, 12-3, 12-5, </w:t>
      </w:r>
      <w:r w:rsidR="004E20F4">
        <w:rPr>
          <w:rFonts w:ascii="Times New Roman" w:hAnsi="Times New Roman"/>
          <w:szCs w:val="24"/>
        </w:rPr>
        <w:t>or</w:t>
      </w:r>
      <w:r w:rsidRPr="00171BB0">
        <w:rPr>
          <w:rFonts w:ascii="Times New Roman" w:hAnsi="Times New Roman"/>
          <w:szCs w:val="24"/>
        </w:rPr>
        <w:t xml:space="preserve"> 12-6.</w:t>
      </w:r>
    </w:p>
    <w:p w:rsidR="008375AA" w:rsidRDefault="008375AA" w:rsidP="008375AA">
      <w:pPr>
        <w:pStyle w:val="ListParagraph"/>
        <w:rPr>
          <w:rFonts w:ascii="Times New Roman" w:hAnsi="Times New Roman"/>
          <w:iCs/>
        </w:rPr>
      </w:pPr>
    </w:p>
    <w:p w:rsidR="008375AA" w:rsidRPr="008B1172" w:rsidRDefault="008375AA" w:rsidP="007E3390">
      <w:pPr>
        <w:numPr>
          <w:ilvl w:val="0"/>
          <w:numId w:val="27"/>
        </w:numPr>
        <w:ind w:right="-270"/>
        <w:rPr>
          <w:rFonts w:ascii="Times New Roman" w:hAnsi="Times New Roman"/>
          <w:iCs/>
          <w:szCs w:val="24"/>
        </w:rPr>
      </w:pPr>
      <w:r>
        <w:rPr>
          <w:rFonts w:ascii="Times New Roman" w:hAnsi="Times New Roman"/>
          <w:iCs/>
          <w:u w:val="single"/>
        </w:rPr>
        <w:t xml:space="preserve">Chapter </w:t>
      </w:r>
      <w:r w:rsidRPr="00E13A20">
        <w:rPr>
          <w:rFonts w:ascii="Times New Roman" w:hAnsi="Times New Roman"/>
          <w:iCs/>
          <w:u w:val="single"/>
        </w:rPr>
        <w:t>13:</w:t>
      </w:r>
      <w:r>
        <w:rPr>
          <w:rFonts w:ascii="Times New Roman" w:hAnsi="Times New Roman"/>
          <w:iCs/>
          <w:u w:val="single"/>
        </w:rPr>
        <w:t xml:space="preserve"> </w:t>
      </w:r>
      <w:r>
        <w:rPr>
          <w:rFonts w:ascii="Times New Roman" w:hAnsi="Times New Roman"/>
          <w:i/>
          <w:iCs/>
          <w:u w:val="single"/>
        </w:rPr>
        <w:t>Supportive Housing Program</w:t>
      </w:r>
      <w:r w:rsidR="00DE6605">
        <w:rPr>
          <w:rFonts w:ascii="Times New Roman" w:hAnsi="Times New Roman"/>
          <w:i/>
          <w:iCs/>
          <w:u w:val="single"/>
        </w:rPr>
        <w:t xml:space="preserve"> (SHP)</w:t>
      </w:r>
      <w:r>
        <w:rPr>
          <w:rFonts w:ascii="Times New Roman" w:hAnsi="Times New Roman"/>
          <w:iCs/>
          <w:u w:val="single"/>
        </w:rPr>
        <w:t>:</w:t>
      </w:r>
      <w:r w:rsidRPr="00E65374">
        <w:rPr>
          <w:rFonts w:ascii="Times New Roman" w:hAnsi="Times New Roman"/>
          <w:iCs/>
        </w:rPr>
        <w:t xml:space="preserve"> </w:t>
      </w:r>
      <w:r>
        <w:rPr>
          <w:rFonts w:ascii="Times New Roman" w:hAnsi="Times New Roman"/>
          <w:iCs/>
        </w:rPr>
        <w:t xml:space="preserve"> </w:t>
      </w:r>
      <w:r w:rsidR="00164CC6">
        <w:rPr>
          <w:rFonts w:ascii="Times New Roman" w:hAnsi="Times New Roman"/>
          <w:iCs/>
        </w:rPr>
        <w:t xml:space="preserve"> A new</w:t>
      </w:r>
      <w:r>
        <w:rPr>
          <w:rFonts w:ascii="Times New Roman" w:hAnsi="Times New Roman"/>
          <w:szCs w:val="24"/>
        </w:rPr>
        <w:t xml:space="preserve"> Exhibit 13-13</w:t>
      </w:r>
      <w:r w:rsidR="00504482">
        <w:rPr>
          <w:rFonts w:ascii="Times New Roman" w:hAnsi="Times New Roman"/>
          <w:szCs w:val="24"/>
        </w:rPr>
        <w:t>,</w:t>
      </w:r>
      <w:r>
        <w:rPr>
          <w:rFonts w:ascii="Times New Roman" w:hAnsi="Times New Roman"/>
          <w:szCs w:val="24"/>
        </w:rPr>
        <w:t xml:space="preserve"> </w:t>
      </w:r>
      <w:r w:rsidR="00F70493">
        <w:rPr>
          <w:rFonts w:ascii="Times New Roman" w:hAnsi="Times New Roman"/>
          <w:i/>
          <w:szCs w:val="24"/>
        </w:rPr>
        <w:t xml:space="preserve">Guide for Review of SHP </w:t>
      </w:r>
      <w:r w:rsidRPr="00171BB0">
        <w:rPr>
          <w:rFonts w:ascii="Times New Roman" w:hAnsi="Times New Roman"/>
          <w:i/>
          <w:szCs w:val="24"/>
        </w:rPr>
        <w:t>Homeless De</w:t>
      </w:r>
      <w:r w:rsidR="00F70493">
        <w:rPr>
          <w:rFonts w:ascii="Times New Roman" w:hAnsi="Times New Roman"/>
          <w:i/>
          <w:szCs w:val="24"/>
        </w:rPr>
        <w:t>termination/R</w:t>
      </w:r>
      <w:r w:rsidRPr="00171BB0">
        <w:rPr>
          <w:rFonts w:ascii="Times New Roman" w:hAnsi="Times New Roman"/>
          <w:i/>
          <w:szCs w:val="24"/>
        </w:rPr>
        <w:t>ecordkeeping Requirements</w:t>
      </w:r>
      <w:r w:rsidR="00F70493">
        <w:rPr>
          <w:rFonts w:ascii="Times New Roman" w:hAnsi="Times New Roman"/>
          <w:szCs w:val="24"/>
        </w:rPr>
        <w:t>,</w:t>
      </w:r>
      <w:r w:rsidR="00F403AF">
        <w:rPr>
          <w:rFonts w:ascii="Times New Roman" w:hAnsi="Times New Roman"/>
          <w:szCs w:val="24"/>
        </w:rPr>
        <w:t xml:space="preserve"> has been added to this</w:t>
      </w:r>
      <w:r>
        <w:rPr>
          <w:rFonts w:ascii="Times New Roman" w:hAnsi="Times New Roman"/>
          <w:szCs w:val="24"/>
        </w:rPr>
        <w:t xml:space="preserve"> Chapter to </w:t>
      </w:r>
      <w:r>
        <w:rPr>
          <w:rFonts w:ascii="Times New Roman" w:hAnsi="Times New Roman"/>
          <w:iCs/>
        </w:rPr>
        <w:t xml:space="preserve">include a </w:t>
      </w:r>
      <w:r w:rsidR="00F403AF">
        <w:rPr>
          <w:rFonts w:ascii="Times New Roman" w:hAnsi="Times New Roman"/>
          <w:iCs/>
        </w:rPr>
        <w:t>review of the recipient</w:t>
      </w:r>
      <w:r w:rsidR="00164CC6">
        <w:rPr>
          <w:rFonts w:ascii="Times New Roman" w:hAnsi="Times New Roman"/>
          <w:iCs/>
        </w:rPr>
        <w:t>’s</w:t>
      </w:r>
      <w:r w:rsidR="00F403AF">
        <w:rPr>
          <w:rFonts w:ascii="Times New Roman" w:hAnsi="Times New Roman"/>
          <w:iCs/>
        </w:rPr>
        <w:t xml:space="preserve"> and its subrecipients</w:t>
      </w:r>
      <w:r w:rsidR="00164CC6">
        <w:rPr>
          <w:rFonts w:ascii="Times New Roman" w:hAnsi="Times New Roman"/>
          <w:iCs/>
        </w:rPr>
        <w:t>’</w:t>
      </w:r>
      <w:r w:rsidR="00F403AF">
        <w:rPr>
          <w:rFonts w:ascii="Times New Roman" w:hAnsi="Times New Roman"/>
          <w:iCs/>
        </w:rPr>
        <w:t xml:space="preserve"> compliance with </w:t>
      </w:r>
      <w:r w:rsidR="00F403AF" w:rsidRPr="00086516">
        <w:rPr>
          <w:rFonts w:ascii="Times New Roman" w:hAnsi="Times New Roman"/>
          <w:szCs w:val="24"/>
        </w:rPr>
        <w:t xml:space="preserve">program participant eligibility </w:t>
      </w:r>
      <w:r w:rsidR="00F403AF">
        <w:rPr>
          <w:rFonts w:ascii="Times New Roman" w:hAnsi="Times New Roman"/>
          <w:szCs w:val="24"/>
        </w:rPr>
        <w:t xml:space="preserve">and </w:t>
      </w:r>
      <w:r w:rsidR="00F403AF" w:rsidRPr="00086516">
        <w:rPr>
          <w:rFonts w:ascii="Times New Roman" w:hAnsi="Times New Roman"/>
          <w:szCs w:val="24"/>
        </w:rPr>
        <w:t>document</w:t>
      </w:r>
      <w:r w:rsidR="00F403AF">
        <w:rPr>
          <w:rFonts w:ascii="Times New Roman" w:hAnsi="Times New Roman"/>
          <w:szCs w:val="24"/>
        </w:rPr>
        <w:t>ation</w:t>
      </w:r>
      <w:r w:rsidR="00F403AF" w:rsidRPr="00086516">
        <w:rPr>
          <w:rFonts w:ascii="Times New Roman" w:hAnsi="Times New Roman"/>
          <w:szCs w:val="24"/>
        </w:rPr>
        <w:t xml:space="preserve"> in terms of their homeless status upon entry into the program</w:t>
      </w:r>
      <w:r w:rsidR="00F403AF">
        <w:rPr>
          <w:rFonts w:ascii="Times New Roman" w:hAnsi="Times New Roman"/>
          <w:szCs w:val="24"/>
        </w:rPr>
        <w:t xml:space="preserve"> as required by the </w:t>
      </w:r>
      <w:r w:rsidR="003076C2">
        <w:rPr>
          <w:rFonts w:ascii="Times New Roman" w:hAnsi="Times New Roman"/>
          <w:szCs w:val="24"/>
        </w:rPr>
        <w:t xml:space="preserve">McKinney-Vento </w:t>
      </w:r>
      <w:r w:rsidR="00F403AF">
        <w:rPr>
          <w:rFonts w:ascii="Times New Roman" w:hAnsi="Times New Roman"/>
          <w:szCs w:val="24"/>
        </w:rPr>
        <w:t>Act</w:t>
      </w:r>
      <w:r w:rsidRPr="00086516">
        <w:rPr>
          <w:rFonts w:ascii="Times New Roman" w:hAnsi="Times New Roman"/>
          <w:szCs w:val="24"/>
        </w:rPr>
        <w:t>.</w:t>
      </w:r>
      <w:r w:rsidRPr="00D01FDC">
        <w:rPr>
          <w:rFonts w:ascii="Times New Roman" w:hAnsi="Times New Roman"/>
          <w:b/>
          <w:szCs w:val="24"/>
        </w:rPr>
        <w:t xml:space="preserve"> </w:t>
      </w:r>
      <w:r w:rsidRPr="004E20F4">
        <w:rPr>
          <w:rFonts w:ascii="Times New Roman" w:hAnsi="Times New Roman"/>
          <w:szCs w:val="24"/>
        </w:rPr>
        <w:t>T</w:t>
      </w:r>
      <w:r w:rsidRPr="00171BB0">
        <w:rPr>
          <w:rFonts w:ascii="Times New Roman" w:hAnsi="Times New Roman"/>
          <w:szCs w:val="24"/>
        </w:rPr>
        <w:t xml:space="preserve">his </w:t>
      </w:r>
      <w:r w:rsidR="00CA5D40" w:rsidRPr="00171BB0">
        <w:rPr>
          <w:rFonts w:ascii="Times New Roman" w:hAnsi="Times New Roman"/>
          <w:szCs w:val="24"/>
        </w:rPr>
        <w:t>E</w:t>
      </w:r>
      <w:r w:rsidRPr="00171BB0">
        <w:rPr>
          <w:rFonts w:ascii="Times New Roman" w:hAnsi="Times New Roman"/>
          <w:szCs w:val="24"/>
        </w:rPr>
        <w:t xml:space="preserve">xhibit is MANDATORY when also completing </w:t>
      </w:r>
      <w:r w:rsidR="004E20F4">
        <w:rPr>
          <w:rFonts w:ascii="Times New Roman" w:hAnsi="Times New Roman"/>
          <w:szCs w:val="24"/>
        </w:rPr>
        <w:t xml:space="preserve">any of </w:t>
      </w:r>
      <w:r w:rsidRPr="00171BB0">
        <w:rPr>
          <w:rFonts w:ascii="Times New Roman" w:hAnsi="Times New Roman"/>
          <w:szCs w:val="24"/>
        </w:rPr>
        <w:t xml:space="preserve">Exhibits </w:t>
      </w:r>
      <w:r w:rsidR="00F403AF" w:rsidRPr="00171BB0">
        <w:rPr>
          <w:rFonts w:ascii="Times New Roman" w:hAnsi="Times New Roman"/>
          <w:szCs w:val="24"/>
        </w:rPr>
        <w:t>13-1, 13-2, 13-3, 13-4, 13-6,</w:t>
      </w:r>
      <w:r w:rsidR="004E20F4">
        <w:rPr>
          <w:rFonts w:ascii="Times New Roman" w:hAnsi="Times New Roman"/>
          <w:szCs w:val="24"/>
        </w:rPr>
        <w:t xml:space="preserve"> or</w:t>
      </w:r>
      <w:r w:rsidR="00F403AF" w:rsidRPr="00171BB0">
        <w:rPr>
          <w:rFonts w:ascii="Times New Roman" w:hAnsi="Times New Roman"/>
          <w:szCs w:val="24"/>
        </w:rPr>
        <w:t xml:space="preserve"> 13-7</w:t>
      </w:r>
      <w:r w:rsidRPr="00171BB0">
        <w:rPr>
          <w:rFonts w:ascii="Times New Roman" w:hAnsi="Times New Roman"/>
          <w:szCs w:val="24"/>
        </w:rPr>
        <w:t>.</w:t>
      </w:r>
    </w:p>
    <w:p w:rsidR="008B1172" w:rsidRDefault="008B1172" w:rsidP="008B1172">
      <w:pPr>
        <w:pStyle w:val="ListParagraph"/>
        <w:rPr>
          <w:rFonts w:ascii="Times New Roman" w:hAnsi="Times New Roman"/>
          <w:iCs/>
          <w:szCs w:val="24"/>
        </w:rPr>
      </w:pPr>
    </w:p>
    <w:p w:rsidR="008B1172" w:rsidRDefault="00832708" w:rsidP="008B1172">
      <w:pPr>
        <w:pStyle w:val="ListParagraph"/>
        <w:numPr>
          <w:ilvl w:val="0"/>
          <w:numId w:val="27"/>
        </w:numPr>
        <w:rPr>
          <w:rFonts w:ascii="Times New Roman" w:hAnsi="Times New Roman"/>
        </w:rPr>
      </w:pPr>
      <w:r w:rsidRPr="00845BC8">
        <w:rPr>
          <w:rFonts w:ascii="Times New Roman" w:hAnsi="Times New Roman"/>
          <w:u w:val="single"/>
        </w:rPr>
        <w:t xml:space="preserve">Chapter 19, </w:t>
      </w:r>
      <w:r w:rsidRPr="00845BC8">
        <w:rPr>
          <w:rFonts w:ascii="Times New Roman" w:hAnsi="Times New Roman"/>
          <w:i/>
          <w:u w:val="single"/>
        </w:rPr>
        <w:t>Citi</w:t>
      </w:r>
      <w:r>
        <w:rPr>
          <w:rFonts w:ascii="Times New Roman" w:hAnsi="Times New Roman"/>
          <w:i/>
          <w:u w:val="single"/>
        </w:rPr>
        <w:t>z</w:t>
      </w:r>
      <w:r w:rsidRPr="00845BC8">
        <w:rPr>
          <w:rFonts w:ascii="Times New Roman" w:hAnsi="Times New Roman"/>
          <w:i/>
          <w:u w:val="single"/>
        </w:rPr>
        <w:t>en</w:t>
      </w:r>
      <w:r>
        <w:rPr>
          <w:rFonts w:ascii="Times New Roman" w:hAnsi="Times New Roman"/>
          <w:i/>
          <w:u w:val="single"/>
        </w:rPr>
        <w:t xml:space="preserve"> </w:t>
      </w:r>
      <w:r w:rsidRPr="00845BC8">
        <w:rPr>
          <w:rFonts w:ascii="Times New Roman" w:hAnsi="Times New Roman"/>
          <w:i/>
          <w:u w:val="single"/>
        </w:rPr>
        <w:t>Participation</w:t>
      </w:r>
      <w:r w:rsidRPr="00845BC8">
        <w:rPr>
          <w:rFonts w:ascii="Times New Roman" w:hAnsi="Times New Roman"/>
          <w:u w:val="single"/>
        </w:rPr>
        <w:t>:</w:t>
      </w:r>
      <w:r w:rsidRPr="00845BC8">
        <w:rPr>
          <w:rFonts w:ascii="Times New Roman" w:hAnsi="Times New Roman"/>
        </w:rPr>
        <w:t xml:space="preserve">  </w:t>
      </w:r>
      <w:r>
        <w:rPr>
          <w:rFonts w:ascii="Times New Roman" w:hAnsi="Times New Roman"/>
        </w:rPr>
        <w:t xml:space="preserve">  An “N/A” option has been added to any question in Exhibits 19-1, 19-2, 19-3, and 19-4 which did not have this previously.  </w:t>
      </w:r>
      <w:r w:rsidR="007E3390">
        <w:rPr>
          <w:rFonts w:ascii="Times New Roman" w:hAnsi="Times New Roman"/>
        </w:rPr>
        <w:t xml:space="preserve">These four </w:t>
      </w:r>
      <w:r w:rsidR="007E3390" w:rsidRPr="000D6E66">
        <w:rPr>
          <w:rFonts w:ascii="Times New Roman" w:hAnsi="Times New Roman"/>
        </w:rPr>
        <w:t>Exhibit</w:t>
      </w:r>
      <w:r w:rsidR="007E3390">
        <w:rPr>
          <w:rFonts w:ascii="Times New Roman" w:hAnsi="Times New Roman"/>
        </w:rPr>
        <w:t>s</w:t>
      </w:r>
      <w:r w:rsidR="007E3390" w:rsidRPr="000D6E66">
        <w:rPr>
          <w:rFonts w:ascii="Times New Roman" w:hAnsi="Times New Roman"/>
        </w:rPr>
        <w:t xml:space="preserve"> </w:t>
      </w:r>
      <w:r w:rsidR="007E3390">
        <w:rPr>
          <w:rFonts w:ascii="Times New Roman" w:hAnsi="Times New Roman"/>
        </w:rPr>
        <w:t>h</w:t>
      </w:r>
      <w:r w:rsidR="007E3390" w:rsidRPr="000D6E66">
        <w:rPr>
          <w:rFonts w:ascii="Times New Roman" w:hAnsi="Times New Roman"/>
        </w:rPr>
        <w:t xml:space="preserve">ave </w:t>
      </w:r>
      <w:r w:rsidR="007E3390">
        <w:rPr>
          <w:rFonts w:ascii="Times New Roman" w:hAnsi="Times New Roman"/>
        </w:rPr>
        <w:t xml:space="preserve">also </w:t>
      </w:r>
      <w:r w:rsidR="007E3390" w:rsidRPr="000D6E66">
        <w:rPr>
          <w:rFonts w:ascii="Times New Roman" w:hAnsi="Times New Roman"/>
        </w:rPr>
        <w:t>been revised</w:t>
      </w:r>
      <w:r w:rsidR="007E3390">
        <w:rPr>
          <w:rFonts w:ascii="Times New Roman" w:hAnsi="Times New Roman"/>
        </w:rPr>
        <w:t xml:space="preserve"> as follows:</w:t>
      </w:r>
    </w:p>
    <w:p w:rsidR="008B1172" w:rsidRDefault="008B1172" w:rsidP="008B1172">
      <w:pPr>
        <w:spacing w:line="120" w:lineRule="auto"/>
        <w:rPr>
          <w:rFonts w:ascii="Times New Roman" w:hAnsi="Times New Roman"/>
        </w:rPr>
      </w:pPr>
    </w:p>
    <w:p w:rsidR="008B1172" w:rsidRDefault="008B1172" w:rsidP="00E0004B">
      <w:pPr>
        <w:ind w:left="1440" w:hanging="360"/>
        <w:rPr>
          <w:rFonts w:ascii="Times New Roman" w:hAnsi="Times New Roman"/>
        </w:rPr>
      </w:pPr>
      <w:r w:rsidRPr="000D6E66">
        <w:rPr>
          <w:rFonts w:ascii="Times New Roman" w:hAnsi="Times New Roman"/>
        </w:rPr>
        <w:t xml:space="preserve">- </w:t>
      </w:r>
      <w:r>
        <w:rPr>
          <w:rFonts w:ascii="Times New Roman" w:hAnsi="Times New Roman"/>
        </w:rPr>
        <w:t xml:space="preserve">  </w:t>
      </w:r>
      <w:r w:rsidR="00E0004B">
        <w:rPr>
          <w:rFonts w:ascii="Times New Roman" w:hAnsi="Times New Roman"/>
        </w:rPr>
        <w:t xml:space="preserve">  </w:t>
      </w:r>
      <w:r w:rsidRPr="000D6E66">
        <w:rPr>
          <w:rFonts w:ascii="Times New Roman" w:hAnsi="Times New Roman"/>
        </w:rPr>
        <w:t>Exhibit 19-1</w:t>
      </w:r>
      <w:r w:rsidR="000F32A0">
        <w:rPr>
          <w:rFonts w:ascii="Times New Roman" w:hAnsi="Times New Roman"/>
        </w:rPr>
        <w:t xml:space="preserve">, </w:t>
      </w:r>
      <w:r w:rsidR="000F32A0">
        <w:rPr>
          <w:rFonts w:ascii="Times New Roman" w:hAnsi="Times New Roman"/>
          <w:i/>
        </w:rPr>
        <w:t>Guide for Completeness Review of Local Government Citizen Participation Plan</w:t>
      </w:r>
      <w:r>
        <w:rPr>
          <w:rFonts w:ascii="Times New Roman" w:hAnsi="Times New Roman"/>
        </w:rPr>
        <w:t>:  Question 7 has been revised to</w:t>
      </w:r>
      <w:r w:rsidRPr="000D6E66">
        <w:rPr>
          <w:rFonts w:ascii="Times New Roman" w:hAnsi="Times New Roman"/>
        </w:rPr>
        <w:t xml:space="preserve"> include</w:t>
      </w:r>
      <w:r>
        <w:rPr>
          <w:rFonts w:ascii="Times New Roman" w:hAnsi="Times New Roman"/>
        </w:rPr>
        <w:t xml:space="preserve"> </w:t>
      </w:r>
      <w:r w:rsidRPr="000D6E66">
        <w:rPr>
          <w:rFonts w:ascii="Times New Roman" w:hAnsi="Times New Roman"/>
        </w:rPr>
        <w:t>references to the Continuum of Care, non-profit organizations, and philanthropic organizations included in the Emergency Solutions Grant</w:t>
      </w:r>
      <w:r w:rsidR="00E1677C">
        <w:rPr>
          <w:rFonts w:ascii="Times New Roman" w:hAnsi="Times New Roman"/>
        </w:rPr>
        <w:t>s</w:t>
      </w:r>
      <w:r w:rsidRPr="000D6E66">
        <w:rPr>
          <w:rFonts w:ascii="Times New Roman" w:hAnsi="Times New Roman"/>
        </w:rPr>
        <w:t xml:space="preserve"> Program rule. </w:t>
      </w:r>
    </w:p>
    <w:p w:rsidR="008B1172" w:rsidRPr="004123D8" w:rsidRDefault="008B1172" w:rsidP="00E0004B">
      <w:pPr>
        <w:ind w:left="1440" w:hanging="360"/>
      </w:pPr>
      <w:r>
        <w:rPr>
          <w:rFonts w:ascii="Times New Roman" w:hAnsi="Times New Roman"/>
        </w:rPr>
        <w:t xml:space="preserve">-   </w:t>
      </w:r>
      <w:r w:rsidR="00E0004B">
        <w:rPr>
          <w:rFonts w:ascii="Times New Roman" w:hAnsi="Times New Roman"/>
        </w:rPr>
        <w:t xml:space="preserve">  </w:t>
      </w:r>
      <w:r w:rsidRPr="000D6E66">
        <w:rPr>
          <w:rFonts w:ascii="Times New Roman" w:hAnsi="Times New Roman"/>
        </w:rPr>
        <w:t>Exhibit 19-2</w:t>
      </w:r>
      <w:r w:rsidR="000F32A0">
        <w:rPr>
          <w:rFonts w:ascii="Times New Roman" w:hAnsi="Times New Roman"/>
        </w:rPr>
        <w:t xml:space="preserve">, </w:t>
      </w:r>
      <w:r w:rsidR="000F32A0">
        <w:rPr>
          <w:rFonts w:ascii="Times New Roman" w:hAnsi="Times New Roman"/>
          <w:i/>
        </w:rPr>
        <w:t>Guide for Completeness Review of State Citizen Participation Plan</w:t>
      </w:r>
      <w:r>
        <w:rPr>
          <w:rFonts w:ascii="Times New Roman" w:hAnsi="Times New Roman"/>
        </w:rPr>
        <w:t xml:space="preserve">: </w:t>
      </w:r>
      <w:r w:rsidRPr="000D6E66">
        <w:rPr>
          <w:rFonts w:ascii="Times New Roman" w:hAnsi="Times New Roman"/>
        </w:rPr>
        <w:t xml:space="preserve"> </w:t>
      </w:r>
      <w:r>
        <w:rPr>
          <w:rFonts w:ascii="Times New Roman" w:hAnsi="Times New Roman"/>
        </w:rPr>
        <w:t xml:space="preserve">Question 4 was split into two parts, with a new “b” to add </w:t>
      </w:r>
      <w:r w:rsidRPr="004123D8">
        <w:rPr>
          <w:rFonts w:ascii="Times New Roman" w:hAnsi="Times New Roman"/>
        </w:rPr>
        <w:t>a question about whether the State government was prepared to provide the Citizen Participation Plan in a format accessible to persons with disabilities, upon request.</w:t>
      </w:r>
      <w:r>
        <w:rPr>
          <w:rFonts w:ascii="Times New Roman" w:hAnsi="Times New Roman"/>
        </w:rPr>
        <w:t xml:space="preserve"> </w:t>
      </w:r>
      <w:r w:rsidR="0014672A">
        <w:rPr>
          <w:rFonts w:ascii="Times New Roman" w:hAnsi="Times New Roman"/>
        </w:rPr>
        <w:t xml:space="preserve"> </w:t>
      </w:r>
      <w:r w:rsidRPr="00F91567">
        <w:rPr>
          <w:rFonts w:ascii="Times New Roman" w:hAnsi="Times New Roman"/>
        </w:rPr>
        <w:t>Question</w:t>
      </w:r>
      <w:r>
        <w:rPr>
          <w:rFonts w:ascii="Times New Roman" w:hAnsi="Times New Roman"/>
        </w:rPr>
        <w:t xml:space="preserve"> 5 has been revised to </w:t>
      </w:r>
      <w:r w:rsidRPr="000D6E66">
        <w:rPr>
          <w:rFonts w:ascii="Times New Roman" w:hAnsi="Times New Roman"/>
        </w:rPr>
        <w:t>include references to local, regional, and statewide institutions, Continuums of Care, nonprofit organizations, and philanthropic organizations included in the Emergency Solutions Grant</w:t>
      </w:r>
      <w:r w:rsidR="00E1677C">
        <w:rPr>
          <w:rFonts w:ascii="Times New Roman" w:hAnsi="Times New Roman"/>
        </w:rPr>
        <w:t>s</w:t>
      </w:r>
      <w:r w:rsidRPr="000D6E66">
        <w:rPr>
          <w:rFonts w:ascii="Times New Roman" w:hAnsi="Times New Roman"/>
        </w:rPr>
        <w:t xml:space="preserve"> Program rule. </w:t>
      </w:r>
    </w:p>
    <w:p w:rsidR="008B1172" w:rsidRDefault="008B1172" w:rsidP="00E0004B">
      <w:pPr>
        <w:ind w:left="1440" w:hanging="360"/>
        <w:rPr>
          <w:rFonts w:ascii="Times New Roman" w:hAnsi="Times New Roman"/>
        </w:rPr>
      </w:pPr>
      <w:r>
        <w:rPr>
          <w:rFonts w:ascii="Times New Roman" w:hAnsi="Times New Roman"/>
        </w:rPr>
        <w:lastRenderedPageBreak/>
        <w:t xml:space="preserve">-   </w:t>
      </w:r>
      <w:r w:rsidR="00E0004B">
        <w:rPr>
          <w:rFonts w:ascii="Times New Roman" w:hAnsi="Times New Roman"/>
        </w:rPr>
        <w:t xml:space="preserve">  </w:t>
      </w:r>
      <w:r w:rsidRPr="000D6E66">
        <w:rPr>
          <w:rFonts w:ascii="Times New Roman" w:hAnsi="Times New Roman"/>
        </w:rPr>
        <w:t>Exhibit 19-3</w:t>
      </w:r>
      <w:r w:rsidR="000F32A0">
        <w:rPr>
          <w:rFonts w:ascii="Times New Roman" w:hAnsi="Times New Roman"/>
        </w:rPr>
        <w:t xml:space="preserve">, </w:t>
      </w:r>
      <w:r w:rsidR="000F32A0">
        <w:rPr>
          <w:rFonts w:ascii="Times New Roman" w:hAnsi="Times New Roman"/>
          <w:i/>
        </w:rPr>
        <w:t>Guide for Review of Local Government Citizen Participation Plan Performance</w:t>
      </w:r>
      <w:r>
        <w:rPr>
          <w:rFonts w:ascii="Times New Roman" w:hAnsi="Times New Roman"/>
        </w:rPr>
        <w:t>: Question 6 has been revised to</w:t>
      </w:r>
      <w:r w:rsidRPr="000D6E66">
        <w:rPr>
          <w:rFonts w:ascii="Times New Roman" w:hAnsi="Times New Roman"/>
        </w:rPr>
        <w:t xml:space="preserve"> include references to Continuum</w:t>
      </w:r>
      <w:r w:rsidR="00107851">
        <w:rPr>
          <w:rFonts w:ascii="Times New Roman" w:hAnsi="Times New Roman"/>
        </w:rPr>
        <w:t>s</w:t>
      </w:r>
      <w:r w:rsidRPr="000D6E66">
        <w:rPr>
          <w:rFonts w:ascii="Times New Roman" w:hAnsi="Times New Roman"/>
        </w:rPr>
        <w:t xml:space="preserve"> of Care, nonprofit organizations, and philanthropic organizations included in the Emergency Solutions Grant</w:t>
      </w:r>
      <w:r w:rsidR="00E1677C">
        <w:rPr>
          <w:rFonts w:ascii="Times New Roman" w:hAnsi="Times New Roman"/>
        </w:rPr>
        <w:t>s</w:t>
      </w:r>
      <w:r w:rsidRPr="000D6E66">
        <w:rPr>
          <w:rFonts w:ascii="Times New Roman" w:hAnsi="Times New Roman"/>
        </w:rPr>
        <w:t xml:space="preserve"> Program rule. </w:t>
      </w:r>
    </w:p>
    <w:p w:rsidR="008B1172" w:rsidRPr="000D6E66" w:rsidRDefault="008B1172" w:rsidP="00E0004B">
      <w:pPr>
        <w:ind w:left="1440" w:hanging="360"/>
        <w:rPr>
          <w:rFonts w:ascii="Times New Roman" w:hAnsi="Times New Roman"/>
        </w:rPr>
      </w:pPr>
      <w:r>
        <w:rPr>
          <w:rFonts w:ascii="Times New Roman" w:hAnsi="Times New Roman"/>
        </w:rPr>
        <w:t xml:space="preserve">-   </w:t>
      </w:r>
      <w:r w:rsidR="00E0004B">
        <w:rPr>
          <w:rFonts w:ascii="Times New Roman" w:hAnsi="Times New Roman"/>
        </w:rPr>
        <w:t xml:space="preserve"> </w:t>
      </w:r>
      <w:r w:rsidRPr="000D6E66">
        <w:rPr>
          <w:rFonts w:ascii="Times New Roman" w:hAnsi="Times New Roman"/>
        </w:rPr>
        <w:t>Exhibit 19-4</w:t>
      </w:r>
      <w:r w:rsidR="000F32A0">
        <w:rPr>
          <w:rFonts w:ascii="Times New Roman" w:hAnsi="Times New Roman"/>
        </w:rPr>
        <w:t xml:space="preserve">, </w:t>
      </w:r>
      <w:r w:rsidR="000F32A0">
        <w:rPr>
          <w:rFonts w:ascii="Times New Roman" w:hAnsi="Times New Roman"/>
          <w:i/>
        </w:rPr>
        <w:t>Guide for Review of State Citizen Participation Plan Performance</w:t>
      </w:r>
      <w:r>
        <w:rPr>
          <w:rFonts w:ascii="Times New Roman" w:hAnsi="Times New Roman"/>
        </w:rPr>
        <w:t>: Question 3 has been revised to</w:t>
      </w:r>
      <w:r w:rsidRPr="000D6E66">
        <w:rPr>
          <w:rFonts w:ascii="Times New Roman" w:hAnsi="Times New Roman"/>
        </w:rPr>
        <w:t xml:space="preserve"> include references to local, regional, and statewide institutions, Continuums of Care, nonprofit organizations, and philanthropic organizations included in the Emergency Solutions Grant</w:t>
      </w:r>
      <w:r w:rsidR="00E1677C">
        <w:rPr>
          <w:rFonts w:ascii="Times New Roman" w:hAnsi="Times New Roman"/>
        </w:rPr>
        <w:t>s</w:t>
      </w:r>
      <w:r w:rsidRPr="000D6E66">
        <w:rPr>
          <w:rFonts w:ascii="Times New Roman" w:hAnsi="Times New Roman"/>
        </w:rPr>
        <w:t xml:space="preserve"> Program rule.</w:t>
      </w:r>
      <w:r>
        <w:rPr>
          <w:rFonts w:ascii="Times New Roman" w:hAnsi="Times New Roman"/>
        </w:rPr>
        <w:t xml:space="preserve"> </w:t>
      </w:r>
      <w:r w:rsidR="000A429C">
        <w:rPr>
          <w:rFonts w:ascii="Times New Roman" w:hAnsi="Times New Roman"/>
        </w:rPr>
        <w:t xml:space="preserve"> </w:t>
      </w:r>
      <w:r>
        <w:rPr>
          <w:rFonts w:ascii="Times New Roman" w:hAnsi="Times New Roman"/>
        </w:rPr>
        <w:t xml:space="preserve">Question 4 was split into two parts, with a new “b” to </w:t>
      </w:r>
      <w:r w:rsidRPr="00E9326E">
        <w:rPr>
          <w:rFonts w:ascii="Times New Roman" w:hAnsi="Times New Roman"/>
        </w:rPr>
        <w:t xml:space="preserve">add a question about whether the State government had taken actions to provide the Citizen Participation Plan in a format accessible to persons </w:t>
      </w:r>
      <w:r>
        <w:rPr>
          <w:rFonts w:ascii="Times New Roman" w:hAnsi="Times New Roman"/>
        </w:rPr>
        <w:t>with disabilities, upon request</w:t>
      </w:r>
      <w:r w:rsidRPr="00E9326E">
        <w:rPr>
          <w:rFonts w:ascii="Times New Roman" w:hAnsi="Times New Roman"/>
        </w:rPr>
        <w:t>.</w:t>
      </w:r>
    </w:p>
    <w:p w:rsidR="008375AA" w:rsidRPr="008375AA" w:rsidRDefault="008375AA" w:rsidP="008375AA">
      <w:pPr>
        <w:rPr>
          <w:rFonts w:ascii="Times New Roman" w:hAnsi="Times New Roman"/>
        </w:rPr>
      </w:pPr>
    </w:p>
    <w:p w:rsidR="008B1172" w:rsidRDefault="008B1172" w:rsidP="001B4F16">
      <w:pPr>
        <w:numPr>
          <w:ilvl w:val="0"/>
          <w:numId w:val="27"/>
        </w:numPr>
        <w:ind w:right="-180"/>
        <w:rPr>
          <w:rFonts w:ascii="Times New Roman" w:hAnsi="Times New Roman"/>
          <w:iCs/>
        </w:rPr>
      </w:pPr>
      <w:r>
        <w:rPr>
          <w:rFonts w:ascii="Times New Roman" w:hAnsi="Times New Roman"/>
          <w:iCs/>
          <w:u w:val="single"/>
        </w:rPr>
        <w:t xml:space="preserve">Chapter 21: </w:t>
      </w:r>
      <w:r>
        <w:rPr>
          <w:rFonts w:ascii="Times New Roman" w:hAnsi="Times New Roman"/>
          <w:i/>
          <w:iCs/>
          <w:u w:val="single"/>
        </w:rPr>
        <w:t>Environmental Monitoring:</w:t>
      </w:r>
      <w:r>
        <w:rPr>
          <w:rFonts w:ascii="Times New Roman" w:hAnsi="Times New Roman"/>
          <w:iCs/>
        </w:rPr>
        <w:t xml:space="preserve">  The introductory text to Chapter 21 has been revised to reflect the </w:t>
      </w:r>
      <w:r w:rsidR="00B223F2">
        <w:rPr>
          <w:rFonts w:ascii="Times New Roman" w:hAnsi="Times New Roman"/>
          <w:iCs/>
        </w:rPr>
        <w:t xml:space="preserve">new </w:t>
      </w:r>
      <w:r>
        <w:rPr>
          <w:rFonts w:ascii="Times New Roman" w:hAnsi="Times New Roman"/>
          <w:iCs/>
        </w:rPr>
        <w:t>Emergency Solutions Grant</w:t>
      </w:r>
      <w:r w:rsidR="00540607">
        <w:rPr>
          <w:rFonts w:ascii="Times New Roman" w:hAnsi="Times New Roman"/>
          <w:iCs/>
        </w:rPr>
        <w:t>s</w:t>
      </w:r>
      <w:r>
        <w:rPr>
          <w:rFonts w:ascii="Times New Roman" w:hAnsi="Times New Roman"/>
          <w:iCs/>
        </w:rPr>
        <w:t xml:space="preserve"> program and the </w:t>
      </w:r>
      <w:r w:rsidR="00F12C64">
        <w:rPr>
          <w:rFonts w:ascii="Times New Roman" w:hAnsi="Times New Roman"/>
          <w:iCs/>
        </w:rPr>
        <w:t>applicable statutory authority governing environmental reviews for this program.  The name of Exhibit 21-1 ha</w:t>
      </w:r>
      <w:r w:rsidR="001B4F16">
        <w:rPr>
          <w:rFonts w:ascii="Times New Roman" w:hAnsi="Times New Roman"/>
          <w:iCs/>
        </w:rPr>
        <w:t>s also</w:t>
      </w:r>
      <w:r w:rsidR="00F12C64">
        <w:rPr>
          <w:rFonts w:ascii="Times New Roman" w:hAnsi="Times New Roman"/>
          <w:iCs/>
        </w:rPr>
        <w:t xml:space="preserve"> been revised to reflect the Emergency Solutions Grant</w:t>
      </w:r>
      <w:r w:rsidR="00A60D34">
        <w:rPr>
          <w:rFonts w:ascii="Times New Roman" w:hAnsi="Times New Roman"/>
          <w:iCs/>
        </w:rPr>
        <w:t>s</w:t>
      </w:r>
      <w:r w:rsidR="001B4F16">
        <w:rPr>
          <w:rFonts w:ascii="Times New Roman" w:hAnsi="Times New Roman"/>
          <w:iCs/>
        </w:rPr>
        <w:t xml:space="preserve"> program name</w:t>
      </w:r>
      <w:r w:rsidR="00F12C64">
        <w:rPr>
          <w:rFonts w:ascii="Times New Roman" w:hAnsi="Times New Roman"/>
          <w:iCs/>
        </w:rPr>
        <w:t>.</w:t>
      </w:r>
    </w:p>
    <w:p w:rsidR="00F12C64" w:rsidRPr="008B1172" w:rsidRDefault="00F12C64" w:rsidP="00F12C64">
      <w:pPr>
        <w:ind w:left="720"/>
        <w:rPr>
          <w:rFonts w:ascii="Times New Roman" w:hAnsi="Times New Roman"/>
          <w:iCs/>
        </w:rPr>
      </w:pPr>
    </w:p>
    <w:p w:rsidR="00E13A20" w:rsidRPr="008E2ACB" w:rsidRDefault="00E13A20" w:rsidP="00230EEF">
      <w:pPr>
        <w:numPr>
          <w:ilvl w:val="0"/>
          <w:numId w:val="27"/>
        </w:numPr>
        <w:rPr>
          <w:rFonts w:ascii="Times New Roman" w:hAnsi="Times New Roman"/>
          <w:iCs/>
        </w:rPr>
      </w:pPr>
      <w:r w:rsidRPr="00E13A20">
        <w:rPr>
          <w:rFonts w:ascii="Times New Roman" w:hAnsi="Times New Roman"/>
          <w:iCs/>
          <w:u w:val="single"/>
        </w:rPr>
        <w:t xml:space="preserve">Chapter </w:t>
      </w:r>
      <w:r w:rsidR="00230EEF">
        <w:rPr>
          <w:rFonts w:ascii="Times New Roman" w:hAnsi="Times New Roman"/>
          <w:iCs/>
          <w:u w:val="single"/>
        </w:rPr>
        <w:t>28</w:t>
      </w:r>
      <w:r w:rsidRPr="00E13A20">
        <w:rPr>
          <w:rFonts w:ascii="Times New Roman" w:hAnsi="Times New Roman"/>
          <w:iCs/>
          <w:u w:val="single"/>
        </w:rPr>
        <w:t xml:space="preserve">: </w:t>
      </w:r>
      <w:r w:rsidR="00230EEF" w:rsidRPr="00230EEF">
        <w:rPr>
          <w:rFonts w:ascii="Times New Roman" w:hAnsi="Times New Roman"/>
          <w:i/>
          <w:iCs/>
          <w:u w:val="single"/>
        </w:rPr>
        <w:t>Emergency Solutions Grants (ESG</w:t>
      </w:r>
      <w:r w:rsidRPr="00230EEF">
        <w:rPr>
          <w:rFonts w:ascii="Times New Roman" w:hAnsi="Times New Roman"/>
          <w:i/>
          <w:iCs/>
          <w:u w:val="single"/>
        </w:rPr>
        <w:t>)</w:t>
      </w:r>
      <w:r w:rsidRPr="00230EEF">
        <w:rPr>
          <w:rFonts w:ascii="Times New Roman" w:hAnsi="Times New Roman"/>
          <w:u w:val="single"/>
        </w:rPr>
        <w:t>:</w:t>
      </w:r>
      <w:r w:rsidRPr="00230EEF">
        <w:rPr>
          <w:rFonts w:ascii="Times New Roman" w:hAnsi="Times New Roman"/>
        </w:rPr>
        <w:t xml:space="preserve">  </w:t>
      </w:r>
      <w:r w:rsidR="00164CC6">
        <w:rPr>
          <w:rFonts w:ascii="Times New Roman" w:hAnsi="Times New Roman"/>
        </w:rPr>
        <w:t xml:space="preserve"> A new</w:t>
      </w:r>
      <w:r w:rsidR="00230EEF" w:rsidRPr="00230EEF">
        <w:rPr>
          <w:rFonts w:ascii="Times New Roman" w:hAnsi="Times New Roman"/>
        </w:rPr>
        <w:t xml:space="preserve"> </w:t>
      </w:r>
      <w:r w:rsidR="00230EEF" w:rsidRPr="008E2ACB">
        <w:rPr>
          <w:rFonts w:ascii="Times New Roman" w:hAnsi="Times New Roman"/>
        </w:rPr>
        <w:t xml:space="preserve">Chapter has been created to </w:t>
      </w:r>
      <w:r w:rsidR="00411B53" w:rsidRPr="008E2ACB">
        <w:rPr>
          <w:rFonts w:ascii="Times New Roman" w:hAnsi="Times New Roman"/>
        </w:rPr>
        <w:t xml:space="preserve">monitor the </w:t>
      </w:r>
      <w:r w:rsidR="008E2ACB" w:rsidRPr="00D45C06">
        <w:rPr>
          <w:rFonts w:ascii="Times New Roman" w:hAnsi="Times New Roman"/>
        </w:rPr>
        <w:t>Emergency Solutions Grants Program and Consolidated Plan Conforming Amendments Interim Rule</w:t>
      </w:r>
      <w:r w:rsidR="00411B53" w:rsidRPr="008E2ACB">
        <w:rPr>
          <w:rFonts w:ascii="Times New Roman" w:hAnsi="Times New Roman"/>
        </w:rPr>
        <w:t xml:space="preserve">.  It </w:t>
      </w:r>
      <w:r w:rsidR="00230EEF" w:rsidRPr="008E2ACB">
        <w:rPr>
          <w:rFonts w:ascii="Times New Roman" w:hAnsi="Times New Roman"/>
        </w:rPr>
        <w:t>include</w:t>
      </w:r>
      <w:r w:rsidR="00411B53" w:rsidRPr="008E2ACB">
        <w:rPr>
          <w:rFonts w:ascii="Times New Roman" w:hAnsi="Times New Roman"/>
        </w:rPr>
        <w:t>s</w:t>
      </w:r>
      <w:r w:rsidR="00230EEF" w:rsidRPr="008E2ACB">
        <w:rPr>
          <w:rFonts w:ascii="Times New Roman" w:hAnsi="Times New Roman"/>
        </w:rPr>
        <w:t xml:space="preserve"> </w:t>
      </w:r>
      <w:r w:rsidR="00CD6719" w:rsidRPr="008E2ACB">
        <w:rPr>
          <w:rFonts w:ascii="Times New Roman" w:hAnsi="Times New Roman"/>
        </w:rPr>
        <w:t xml:space="preserve">ten </w:t>
      </w:r>
      <w:r w:rsidR="00230EEF" w:rsidRPr="008E2ACB">
        <w:rPr>
          <w:rFonts w:ascii="Times New Roman" w:hAnsi="Times New Roman"/>
        </w:rPr>
        <w:t xml:space="preserve">monitoring </w:t>
      </w:r>
      <w:r w:rsidR="00B223F2">
        <w:rPr>
          <w:rFonts w:ascii="Times New Roman" w:hAnsi="Times New Roman"/>
        </w:rPr>
        <w:t>E</w:t>
      </w:r>
      <w:r w:rsidR="00230EEF" w:rsidRPr="008E2ACB">
        <w:rPr>
          <w:rFonts w:ascii="Times New Roman" w:hAnsi="Times New Roman"/>
        </w:rPr>
        <w:t>xhibits</w:t>
      </w:r>
      <w:r w:rsidR="00411B53" w:rsidRPr="008E2ACB">
        <w:rPr>
          <w:rFonts w:ascii="Times New Roman" w:hAnsi="Times New Roman"/>
        </w:rPr>
        <w:t>, some of which are mandatory</w:t>
      </w:r>
      <w:r w:rsidR="00B223F2">
        <w:rPr>
          <w:rFonts w:ascii="Times New Roman" w:hAnsi="Times New Roman"/>
        </w:rPr>
        <w:t>,</w:t>
      </w:r>
      <w:r w:rsidR="00411B53" w:rsidRPr="008E2ACB">
        <w:rPr>
          <w:rFonts w:ascii="Times New Roman" w:hAnsi="Times New Roman"/>
        </w:rPr>
        <w:t xml:space="preserve"> as described below</w:t>
      </w:r>
      <w:r w:rsidR="00230EEF" w:rsidRPr="008E2ACB">
        <w:rPr>
          <w:rFonts w:ascii="Times New Roman" w:hAnsi="Times New Roman"/>
        </w:rPr>
        <w:t>.</w:t>
      </w:r>
      <w:r w:rsidR="004D171B" w:rsidRPr="008E2ACB">
        <w:rPr>
          <w:rFonts w:ascii="Times New Roman" w:hAnsi="Times New Roman"/>
        </w:rPr>
        <w:t xml:space="preserve"> </w:t>
      </w:r>
    </w:p>
    <w:p w:rsidR="00230EEF" w:rsidRPr="00CD6719" w:rsidRDefault="001245AF" w:rsidP="004D171B">
      <w:pPr>
        <w:numPr>
          <w:ilvl w:val="0"/>
          <w:numId w:val="30"/>
        </w:numPr>
        <w:rPr>
          <w:rFonts w:ascii="Times New Roman" w:hAnsi="Times New Roman"/>
          <w:iCs/>
          <w:szCs w:val="24"/>
        </w:rPr>
      </w:pPr>
      <w:r>
        <w:rPr>
          <w:rFonts w:ascii="Times New Roman" w:hAnsi="Times New Roman"/>
          <w:iCs/>
        </w:rPr>
        <w:t>Exhibit 28-1</w:t>
      </w:r>
      <w:r w:rsidR="00C74D37">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Homeless and At-Risk Determination/</w:t>
      </w:r>
      <w:r w:rsidR="008C4288">
        <w:rPr>
          <w:rFonts w:ascii="Times New Roman" w:hAnsi="Times New Roman"/>
          <w:i/>
          <w:iCs/>
        </w:rPr>
        <w:t xml:space="preserve"> </w:t>
      </w:r>
      <w:r w:rsidR="00AF3D92">
        <w:rPr>
          <w:rFonts w:ascii="Times New Roman" w:hAnsi="Times New Roman"/>
          <w:i/>
          <w:iCs/>
        </w:rPr>
        <w:t>Recordkeeping Requirements</w:t>
      </w:r>
      <w:r>
        <w:rPr>
          <w:rFonts w:ascii="Times New Roman" w:hAnsi="Times New Roman"/>
          <w:iCs/>
        </w:rPr>
        <w:t xml:space="preserve">: </w:t>
      </w:r>
      <w:r w:rsidR="00B223F2">
        <w:rPr>
          <w:rFonts w:ascii="Times New Roman" w:hAnsi="Times New Roman"/>
          <w:iCs/>
        </w:rPr>
        <w:t xml:space="preserve"> </w:t>
      </w:r>
      <w:r w:rsidRPr="003076C2">
        <w:rPr>
          <w:rFonts w:ascii="Times New Roman" w:hAnsi="Times New Roman"/>
          <w:iCs/>
        </w:rPr>
        <w:t xml:space="preserve">This </w:t>
      </w:r>
      <w:r w:rsidR="00C74D37" w:rsidRPr="003076C2">
        <w:rPr>
          <w:rFonts w:ascii="Times New Roman" w:hAnsi="Times New Roman"/>
          <w:iCs/>
        </w:rPr>
        <w:t>E</w:t>
      </w:r>
      <w:r w:rsidRPr="003076C2">
        <w:rPr>
          <w:rFonts w:ascii="Times New Roman" w:hAnsi="Times New Roman"/>
          <w:iCs/>
        </w:rPr>
        <w:t>xhibit review</w:t>
      </w:r>
      <w:r w:rsidR="00D635D7" w:rsidRPr="003076C2">
        <w:rPr>
          <w:rFonts w:ascii="Times New Roman" w:hAnsi="Times New Roman"/>
          <w:iCs/>
        </w:rPr>
        <w:t>s</w:t>
      </w:r>
      <w:r w:rsidRPr="003076C2">
        <w:rPr>
          <w:rFonts w:ascii="Times New Roman" w:hAnsi="Times New Roman"/>
          <w:iCs/>
        </w:rPr>
        <w:t xml:space="preserve"> </w:t>
      </w:r>
      <w:r w:rsidR="00F403AF" w:rsidRPr="003076C2">
        <w:rPr>
          <w:rFonts w:ascii="Times New Roman" w:hAnsi="Times New Roman"/>
          <w:iCs/>
        </w:rPr>
        <w:t>the recipient</w:t>
      </w:r>
      <w:r w:rsidR="00D635D7" w:rsidRPr="003076C2">
        <w:rPr>
          <w:rFonts w:ascii="Times New Roman" w:hAnsi="Times New Roman"/>
          <w:iCs/>
        </w:rPr>
        <w:t>’s</w:t>
      </w:r>
      <w:r w:rsidR="00F403AF" w:rsidRPr="003076C2">
        <w:rPr>
          <w:rFonts w:ascii="Times New Roman" w:hAnsi="Times New Roman"/>
          <w:iCs/>
        </w:rPr>
        <w:t xml:space="preserve"> and its subrecipients</w:t>
      </w:r>
      <w:r w:rsidR="00D635D7" w:rsidRPr="00CD6719">
        <w:rPr>
          <w:rFonts w:ascii="Times New Roman" w:hAnsi="Times New Roman"/>
          <w:iCs/>
        </w:rPr>
        <w:t>’</w:t>
      </w:r>
      <w:r w:rsidR="00F403AF" w:rsidRPr="00CD6719">
        <w:rPr>
          <w:rFonts w:ascii="Times New Roman" w:hAnsi="Times New Roman"/>
          <w:iCs/>
        </w:rPr>
        <w:t xml:space="preserve"> compliance with </w:t>
      </w:r>
      <w:r w:rsidR="003076C2" w:rsidRPr="003076C2">
        <w:rPr>
          <w:rFonts w:ascii="Times New Roman" w:hAnsi="Times New Roman"/>
          <w:bCs/>
        </w:rPr>
        <w:t>the ESG requirements for documenting program participants’ homeless and at</w:t>
      </w:r>
      <w:r w:rsidR="00B223F2">
        <w:rPr>
          <w:rFonts w:ascii="Times New Roman" w:hAnsi="Times New Roman"/>
          <w:bCs/>
        </w:rPr>
        <w:t>-</w:t>
      </w:r>
      <w:r w:rsidR="003076C2" w:rsidRPr="003076C2">
        <w:rPr>
          <w:rFonts w:ascii="Times New Roman" w:hAnsi="Times New Roman"/>
          <w:bCs/>
        </w:rPr>
        <w:t>risk of homelessness status</w:t>
      </w:r>
      <w:r w:rsidR="00F403AF" w:rsidRPr="00CD6719">
        <w:rPr>
          <w:rFonts w:ascii="Times New Roman" w:hAnsi="Times New Roman"/>
          <w:szCs w:val="24"/>
        </w:rPr>
        <w:t>.</w:t>
      </w:r>
      <w:r w:rsidR="00086516" w:rsidRPr="00CD6719">
        <w:rPr>
          <w:rFonts w:ascii="Times New Roman" w:hAnsi="Times New Roman"/>
          <w:szCs w:val="24"/>
        </w:rPr>
        <w:t xml:space="preserve"> </w:t>
      </w:r>
      <w:r w:rsidR="00B223F2">
        <w:rPr>
          <w:rFonts w:ascii="Times New Roman" w:hAnsi="Times New Roman"/>
          <w:szCs w:val="24"/>
        </w:rPr>
        <w:t xml:space="preserve"> </w:t>
      </w:r>
      <w:r w:rsidR="00D01FDC" w:rsidRPr="00CD6719">
        <w:rPr>
          <w:rFonts w:ascii="Times New Roman" w:hAnsi="Times New Roman"/>
          <w:szCs w:val="24"/>
        </w:rPr>
        <w:t>T</w:t>
      </w:r>
      <w:r w:rsidR="004D171B" w:rsidRPr="00CD6719">
        <w:rPr>
          <w:rFonts w:ascii="Times New Roman" w:hAnsi="Times New Roman"/>
          <w:szCs w:val="24"/>
        </w:rPr>
        <w:t xml:space="preserve">his </w:t>
      </w:r>
      <w:r w:rsidR="00FE5688" w:rsidRPr="00CD6719">
        <w:rPr>
          <w:rFonts w:ascii="Times New Roman" w:hAnsi="Times New Roman"/>
          <w:szCs w:val="24"/>
        </w:rPr>
        <w:t>E</w:t>
      </w:r>
      <w:r w:rsidR="004D171B" w:rsidRPr="00CD6719">
        <w:rPr>
          <w:rFonts w:ascii="Times New Roman" w:hAnsi="Times New Roman"/>
          <w:szCs w:val="24"/>
        </w:rPr>
        <w:t xml:space="preserve">xhibit </w:t>
      </w:r>
      <w:r w:rsidR="00D01FDC" w:rsidRPr="00CD6719">
        <w:rPr>
          <w:rFonts w:ascii="Times New Roman" w:hAnsi="Times New Roman"/>
          <w:szCs w:val="24"/>
        </w:rPr>
        <w:t xml:space="preserve">is MANDATORY </w:t>
      </w:r>
      <w:r w:rsidR="004D171B" w:rsidRPr="00CD6719">
        <w:rPr>
          <w:rFonts w:ascii="Times New Roman" w:hAnsi="Times New Roman"/>
          <w:szCs w:val="24"/>
        </w:rPr>
        <w:t xml:space="preserve">when </w:t>
      </w:r>
      <w:r w:rsidR="00D01FDC" w:rsidRPr="00CD6719">
        <w:rPr>
          <w:rFonts w:ascii="Times New Roman" w:hAnsi="Times New Roman"/>
          <w:szCs w:val="24"/>
        </w:rPr>
        <w:t xml:space="preserve">also </w:t>
      </w:r>
      <w:r w:rsidR="004D171B" w:rsidRPr="00CD6719">
        <w:rPr>
          <w:rFonts w:ascii="Times New Roman" w:hAnsi="Times New Roman"/>
          <w:szCs w:val="24"/>
        </w:rPr>
        <w:t xml:space="preserve">completing </w:t>
      </w:r>
      <w:r w:rsidR="00D635D7" w:rsidRPr="00CD6719">
        <w:rPr>
          <w:rFonts w:ascii="Times New Roman" w:hAnsi="Times New Roman"/>
          <w:szCs w:val="24"/>
        </w:rPr>
        <w:t xml:space="preserve">any one of </w:t>
      </w:r>
      <w:r w:rsidR="004D171B" w:rsidRPr="00CD6719">
        <w:rPr>
          <w:rFonts w:ascii="Times New Roman" w:hAnsi="Times New Roman"/>
          <w:szCs w:val="24"/>
        </w:rPr>
        <w:t>Exhibits 28-2, 28-3, 28-4, 28-5,</w:t>
      </w:r>
      <w:r w:rsidR="00D827CF" w:rsidRPr="00CD6719">
        <w:rPr>
          <w:rFonts w:ascii="Times New Roman" w:hAnsi="Times New Roman"/>
          <w:szCs w:val="24"/>
        </w:rPr>
        <w:t xml:space="preserve"> or</w:t>
      </w:r>
      <w:r w:rsidR="004D171B" w:rsidRPr="00CD6719">
        <w:rPr>
          <w:rFonts w:ascii="Times New Roman" w:hAnsi="Times New Roman"/>
          <w:szCs w:val="24"/>
        </w:rPr>
        <w:t xml:space="preserve"> 28-6.</w:t>
      </w:r>
    </w:p>
    <w:p w:rsidR="00230EEF" w:rsidRPr="00D827CF" w:rsidRDefault="00086516" w:rsidP="00B223F2">
      <w:pPr>
        <w:numPr>
          <w:ilvl w:val="0"/>
          <w:numId w:val="30"/>
        </w:numPr>
        <w:ind w:right="-180"/>
        <w:rPr>
          <w:rFonts w:ascii="Times New Roman" w:hAnsi="Times New Roman"/>
          <w:iCs/>
          <w:szCs w:val="24"/>
        </w:rPr>
      </w:pPr>
      <w:r w:rsidRPr="00CD6719">
        <w:rPr>
          <w:rFonts w:ascii="Times New Roman" w:hAnsi="Times New Roman"/>
          <w:iCs/>
        </w:rPr>
        <w:t>Exhibit 28-2</w:t>
      </w:r>
      <w:r w:rsidR="00B97A78" w:rsidRPr="00CD6719">
        <w:rPr>
          <w:rFonts w:ascii="Times New Roman" w:hAnsi="Times New Roman"/>
          <w:iCs/>
        </w:rPr>
        <w:t xml:space="preserve">, </w:t>
      </w:r>
      <w:r w:rsidR="008C4288">
        <w:rPr>
          <w:rFonts w:ascii="Times New Roman" w:hAnsi="Times New Roman"/>
          <w:i/>
          <w:iCs/>
        </w:rPr>
        <w:t xml:space="preserve">Guide for Review of </w:t>
      </w:r>
      <w:r w:rsidR="00AF3D92" w:rsidRPr="00CD6719">
        <w:rPr>
          <w:rFonts w:ascii="Times New Roman" w:hAnsi="Times New Roman"/>
          <w:i/>
          <w:iCs/>
        </w:rPr>
        <w:t>ESG Recipient</w:t>
      </w:r>
      <w:r w:rsidR="008C4288">
        <w:rPr>
          <w:rFonts w:ascii="Times New Roman" w:hAnsi="Times New Roman"/>
          <w:i/>
          <w:iCs/>
        </w:rPr>
        <w:t>’s</w:t>
      </w:r>
      <w:r w:rsidR="00AF3D92" w:rsidRPr="00CD6719">
        <w:rPr>
          <w:rFonts w:ascii="Times New Roman" w:hAnsi="Times New Roman"/>
          <w:i/>
          <w:iCs/>
        </w:rPr>
        <w:t xml:space="preserve"> Overall Grant Management</w:t>
      </w:r>
      <w:r w:rsidRPr="00CD6719">
        <w:rPr>
          <w:rFonts w:ascii="Times New Roman" w:hAnsi="Times New Roman"/>
          <w:iCs/>
        </w:rPr>
        <w:t xml:space="preserve">: This </w:t>
      </w:r>
      <w:r w:rsidR="00FE5688" w:rsidRPr="00CD6719">
        <w:rPr>
          <w:rFonts w:ascii="Times New Roman" w:hAnsi="Times New Roman"/>
          <w:iCs/>
        </w:rPr>
        <w:t>E</w:t>
      </w:r>
      <w:r w:rsidRPr="00CD6719">
        <w:rPr>
          <w:rFonts w:ascii="Times New Roman" w:hAnsi="Times New Roman"/>
          <w:iCs/>
        </w:rPr>
        <w:t>xhibit review</w:t>
      </w:r>
      <w:r w:rsidR="00D635D7" w:rsidRPr="00CD6719">
        <w:rPr>
          <w:rFonts w:ascii="Times New Roman" w:hAnsi="Times New Roman"/>
          <w:iCs/>
        </w:rPr>
        <w:t>s</w:t>
      </w:r>
      <w:r w:rsidRPr="00CD6719">
        <w:rPr>
          <w:rFonts w:ascii="Times New Roman" w:hAnsi="Times New Roman"/>
          <w:iCs/>
        </w:rPr>
        <w:t xml:space="preserve"> the </w:t>
      </w:r>
      <w:r w:rsidR="00DA414E" w:rsidRPr="00CD6719">
        <w:rPr>
          <w:rFonts w:ascii="Times New Roman" w:hAnsi="Times New Roman"/>
          <w:iCs/>
        </w:rPr>
        <w:t>r</w:t>
      </w:r>
      <w:r w:rsidR="00230EEF" w:rsidRPr="00CD6719">
        <w:rPr>
          <w:rFonts w:ascii="Times New Roman" w:hAnsi="Times New Roman"/>
          <w:iCs/>
        </w:rPr>
        <w:t>ecipient</w:t>
      </w:r>
      <w:r w:rsidRPr="00CD6719">
        <w:rPr>
          <w:rFonts w:ascii="Times New Roman" w:hAnsi="Times New Roman"/>
          <w:iCs/>
        </w:rPr>
        <w:t>’s</w:t>
      </w:r>
      <w:r w:rsidR="00230EEF" w:rsidRPr="00CD6719">
        <w:rPr>
          <w:rFonts w:ascii="Times New Roman" w:hAnsi="Times New Roman"/>
          <w:iCs/>
        </w:rPr>
        <w:t xml:space="preserve"> </w:t>
      </w:r>
      <w:r w:rsidR="00DA414E" w:rsidRPr="00CD6719">
        <w:rPr>
          <w:rFonts w:ascii="Times New Roman" w:hAnsi="Times New Roman"/>
          <w:iCs/>
        </w:rPr>
        <w:t>o</w:t>
      </w:r>
      <w:r w:rsidR="00230EEF" w:rsidRPr="00CD6719">
        <w:rPr>
          <w:rFonts w:ascii="Times New Roman" w:hAnsi="Times New Roman"/>
          <w:iCs/>
        </w:rPr>
        <w:t xml:space="preserve">verall </w:t>
      </w:r>
      <w:r w:rsidR="00DA414E" w:rsidRPr="00CD6719">
        <w:rPr>
          <w:rFonts w:ascii="Times New Roman" w:hAnsi="Times New Roman"/>
          <w:iCs/>
        </w:rPr>
        <w:t>g</w:t>
      </w:r>
      <w:r w:rsidR="00230EEF" w:rsidRPr="00CD6719">
        <w:rPr>
          <w:rFonts w:ascii="Times New Roman" w:hAnsi="Times New Roman"/>
          <w:iCs/>
        </w:rPr>
        <w:t xml:space="preserve">rant </w:t>
      </w:r>
      <w:r w:rsidR="00DA414E" w:rsidRPr="00CD6719">
        <w:rPr>
          <w:rFonts w:ascii="Times New Roman" w:hAnsi="Times New Roman"/>
          <w:iCs/>
        </w:rPr>
        <w:t>m</w:t>
      </w:r>
      <w:r w:rsidR="00230EEF" w:rsidRPr="00CD6719">
        <w:rPr>
          <w:rFonts w:ascii="Times New Roman" w:hAnsi="Times New Roman"/>
          <w:iCs/>
        </w:rPr>
        <w:t>anagement</w:t>
      </w:r>
      <w:r w:rsidR="00DA414E" w:rsidRPr="00CD6719">
        <w:rPr>
          <w:rFonts w:ascii="Times New Roman" w:hAnsi="Times New Roman"/>
          <w:iCs/>
        </w:rPr>
        <w:t xml:space="preserve"> and administration</w:t>
      </w:r>
      <w:r w:rsidRPr="00CD6719">
        <w:rPr>
          <w:rFonts w:ascii="Times New Roman" w:hAnsi="Times New Roman"/>
          <w:iCs/>
          <w:sz w:val="22"/>
          <w:szCs w:val="22"/>
        </w:rPr>
        <w:t>.</w:t>
      </w:r>
      <w:r w:rsidR="004D171B" w:rsidRPr="00CD6719">
        <w:rPr>
          <w:rFonts w:ascii="Times New Roman" w:hAnsi="Times New Roman"/>
          <w:iCs/>
          <w:sz w:val="22"/>
          <w:szCs w:val="22"/>
        </w:rPr>
        <w:t xml:space="preserve"> </w:t>
      </w:r>
      <w:r w:rsidR="00783A8A" w:rsidRPr="00CD6719">
        <w:rPr>
          <w:rFonts w:ascii="Times New Roman" w:hAnsi="Times New Roman"/>
          <w:iCs/>
          <w:szCs w:val="24"/>
        </w:rPr>
        <w:t>The reviewer must also complete Exhibit 28-1.</w:t>
      </w:r>
      <w:r w:rsidR="00783A8A" w:rsidRPr="00171BB0">
        <w:rPr>
          <w:rFonts w:ascii="Times New Roman" w:hAnsi="Times New Roman"/>
          <w:iCs/>
          <w:szCs w:val="24"/>
        </w:rPr>
        <w:t xml:space="preserve"> </w:t>
      </w:r>
      <w:r w:rsidR="00B223F2">
        <w:rPr>
          <w:rFonts w:ascii="Times New Roman" w:hAnsi="Times New Roman"/>
          <w:iCs/>
          <w:szCs w:val="24"/>
        </w:rPr>
        <w:t xml:space="preserve"> </w:t>
      </w:r>
      <w:r w:rsidR="000C7BDB">
        <w:rPr>
          <w:rFonts w:ascii="Times New Roman" w:hAnsi="Times New Roman"/>
          <w:iCs/>
          <w:szCs w:val="24"/>
        </w:rPr>
        <w:t>When answering question</w:t>
      </w:r>
      <w:r w:rsidR="00D01FDC" w:rsidRPr="00171BB0">
        <w:rPr>
          <w:rFonts w:ascii="Times New Roman" w:hAnsi="Times New Roman"/>
          <w:iCs/>
          <w:szCs w:val="24"/>
        </w:rPr>
        <w:t xml:space="preserve"> </w:t>
      </w:r>
      <w:r w:rsidR="000C7BDB">
        <w:rPr>
          <w:rFonts w:ascii="Times New Roman" w:hAnsi="Times New Roman"/>
          <w:iCs/>
          <w:szCs w:val="24"/>
        </w:rPr>
        <w:t>25 reg</w:t>
      </w:r>
      <w:r w:rsidR="00D01FDC" w:rsidRPr="00171BB0">
        <w:rPr>
          <w:rFonts w:ascii="Times New Roman" w:hAnsi="Times New Roman"/>
          <w:iCs/>
          <w:szCs w:val="24"/>
        </w:rPr>
        <w:t>arding procurement transactions, the reviewer must also complete Exhibit 28-9.</w:t>
      </w:r>
    </w:p>
    <w:p w:rsidR="00230EEF" w:rsidRPr="00D827CF" w:rsidRDefault="00086516" w:rsidP="00230EEF">
      <w:pPr>
        <w:numPr>
          <w:ilvl w:val="0"/>
          <w:numId w:val="30"/>
        </w:numPr>
        <w:rPr>
          <w:rFonts w:ascii="Times New Roman" w:hAnsi="Times New Roman"/>
          <w:iCs/>
          <w:szCs w:val="24"/>
        </w:rPr>
      </w:pPr>
      <w:r>
        <w:rPr>
          <w:rFonts w:ascii="Times New Roman" w:hAnsi="Times New Roman"/>
          <w:iCs/>
        </w:rPr>
        <w:t>Exhibit 28-3</w:t>
      </w:r>
      <w:r w:rsidR="00B97A78">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ESG Subrecipient Grant Management</w:t>
      </w:r>
      <w:r>
        <w:rPr>
          <w:rFonts w:ascii="Times New Roman" w:hAnsi="Times New Roman"/>
          <w:iCs/>
        </w:rPr>
        <w:t xml:space="preserve">: </w:t>
      </w:r>
      <w:r w:rsidR="00B223F2">
        <w:rPr>
          <w:rFonts w:ascii="Times New Roman" w:hAnsi="Times New Roman"/>
          <w:iCs/>
        </w:rPr>
        <w:t xml:space="preserve"> </w:t>
      </w:r>
      <w:r>
        <w:rPr>
          <w:rFonts w:ascii="Times New Roman" w:hAnsi="Times New Roman"/>
          <w:iCs/>
        </w:rPr>
        <w:t xml:space="preserve">This </w:t>
      </w:r>
      <w:r w:rsidR="00FE5688">
        <w:rPr>
          <w:rFonts w:ascii="Times New Roman" w:hAnsi="Times New Roman"/>
          <w:iCs/>
        </w:rPr>
        <w:t>E</w:t>
      </w:r>
      <w:r>
        <w:rPr>
          <w:rFonts w:ascii="Times New Roman" w:hAnsi="Times New Roman"/>
          <w:iCs/>
        </w:rPr>
        <w:t>xhibit review</w:t>
      </w:r>
      <w:r w:rsidR="00B27B79">
        <w:rPr>
          <w:rFonts w:ascii="Times New Roman" w:hAnsi="Times New Roman"/>
          <w:iCs/>
        </w:rPr>
        <w:t>s</w:t>
      </w:r>
      <w:r>
        <w:rPr>
          <w:rFonts w:ascii="Times New Roman" w:hAnsi="Times New Roman"/>
          <w:iCs/>
        </w:rPr>
        <w:t xml:space="preserve"> the </w:t>
      </w:r>
      <w:r w:rsidR="00DA414E">
        <w:rPr>
          <w:rFonts w:ascii="Times New Roman" w:hAnsi="Times New Roman"/>
          <w:iCs/>
        </w:rPr>
        <w:t>r</w:t>
      </w:r>
      <w:r>
        <w:rPr>
          <w:rFonts w:ascii="Times New Roman" w:hAnsi="Times New Roman"/>
          <w:iCs/>
        </w:rPr>
        <w:t>ecipient’</w:t>
      </w:r>
      <w:r w:rsidR="00DA414E">
        <w:rPr>
          <w:rFonts w:ascii="Times New Roman" w:hAnsi="Times New Roman"/>
          <w:iCs/>
        </w:rPr>
        <w:t>s s</w:t>
      </w:r>
      <w:r>
        <w:rPr>
          <w:rFonts w:ascii="Times New Roman" w:hAnsi="Times New Roman"/>
          <w:iCs/>
        </w:rPr>
        <w:t>ubrecipients</w:t>
      </w:r>
      <w:r w:rsidR="00230EEF">
        <w:rPr>
          <w:rFonts w:ascii="Times New Roman" w:hAnsi="Times New Roman"/>
          <w:iCs/>
        </w:rPr>
        <w:t xml:space="preserve"> </w:t>
      </w:r>
      <w:r>
        <w:rPr>
          <w:rFonts w:ascii="Times New Roman" w:hAnsi="Times New Roman"/>
          <w:iCs/>
        </w:rPr>
        <w:t>and the</w:t>
      </w:r>
      <w:r w:rsidR="00DA414E">
        <w:rPr>
          <w:rFonts w:ascii="Times New Roman" w:hAnsi="Times New Roman"/>
          <w:iCs/>
        </w:rPr>
        <w:t>ir</w:t>
      </w:r>
      <w:r>
        <w:rPr>
          <w:rFonts w:ascii="Times New Roman" w:hAnsi="Times New Roman"/>
          <w:iCs/>
        </w:rPr>
        <w:t xml:space="preserve"> compliance</w:t>
      </w:r>
      <w:r w:rsidR="00DA414E">
        <w:rPr>
          <w:rFonts w:ascii="Times New Roman" w:hAnsi="Times New Roman"/>
          <w:iCs/>
        </w:rPr>
        <w:t xml:space="preserve"> with grant requirements</w:t>
      </w:r>
      <w:r>
        <w:rPr>
          <w:rFonts w:ascii="Times New Roman" w:hAnsi="Times New Roman"/>
          <w:iCs/>
        </w:rPr>
        <w:t>.</w:t>
      </w:r>
      <w:r w:rsidR="00783A8A">
        <w:rPr>
          <w:rFonts w:ascii="Times New Roman" w:hAnsi="Times New Roman"/>
          <w:iCs/>
        </w:rPr>
        <w:t xml:space="preserve"> </w:t>
      </w:r>
      <w:r w:rsidR="00B223F2">
        <w:rPr>
          <w:rFonts w:ascii="Times New Roman" w:hAnsi="Times New Roman"/>
          <w:iCs/>
        </w:rPr>
        <w:t xml:space="preserve"> </w:t>
      </w:r>
      <w:r w:rsidR="00783A8A" w:rsidRPr="00171BB0">
        <w:rPr>
          <w:rFonts w:ascii="Times New Roman" w:hAnsi="Times New Roman"/>
          <w:iCs/>
          <w:szCs w:val="24"/>
        </w:rPr>
        <w:t>The reviewer must also complete Exhibit 28-1.</w:t>
      </w:r>
      <w:r w:rsidR="000C7BDB">
        <w:rPr>
          <w:rFonts w:ascii="Times New Roman" w:hAnsi="Times New Roman"/>
          <w:iCs/>
          <w:szCs w:val="24"/>
        </w:rPr>
        <w:t xml:space="preserve">  When answering question 11 regarding procurement transactions, the reviewer must also complete Exhibit 28-9.</w:t>
      </w:r>
    </w:p>
    <w:p w:rsidR="00230EEF" w:rsidRPr="00EA2532" w:rsidRDefault="00086516" w:rsidP="00230EEF">
      <w:pPr>
        <w:numPr>
          <w:ilvl w:val="0"/>
          <w:numId w:val="30"/>
        </w:numPr>
        <w:rPr>
          <w:rFonts w:ascii="Times New Roman" w:hAnsi="Times New Roman"/>
          <w:iCs/>
          <w:szCs w:val="24"/>
        </w:rPr>
      </w:pPr>
      <w:r>
        <w:rPr>
          <w:rFonts w:ascii="Times New Roman" w:hAnsi="Times New Roman"/>
          <w:iCs/>
        </w:rPr>
        <w:t>Exhibit 28-4</w:t>
      </w:r>
      <w:r w:rsidR="00B97A78">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 xml:space="preserve">ESG Street Outreach </w:t>
      </w:r>
      <w:r w:rsidR="00CD6719">
        <w:rPr>
          <w:rFonts w:ascii="Times New Roman" w:hAnsi="Times New Roman"/>
          <w:i/>
          <w:iCs/>
        </w:rPr>
        <w:t>Requirements</w:t>
      </w:r>
      <w:r>
        <w:rPr>
          <w:rFonts w:ascii="Times New Roman" w:hAnsi="Times New Roman"/>
          <w:iCs/>
        </w:rPr>
        <w:t xml:space="preserve">: </w:t>
      </w:r>
      <w:r w:rsidR="00B223F2">
        <w:rPr>
          <w:rFonts w:ascii="Times New Roman" w:hAnsi="Times New Roman"/>
          <w:iCs/>
        </w:rPr>
        <w:t xml:space="preserve"> </w:t>
      </w:r>
      <w:r w:rsidR="003076C2" w:rsidRPr="003076C2">
        <w:rPr>
          <w:rFonts w:ascii="Times New Roman" w:hAnsi="Times New Roman"/>
          <w:bCs/>
        </w:rPr>
        <w:t>This Exhibit reviews compliance with the ESG requirements regarding essential services related to street outreach</w:t>
      </w:r>
      <w:r w:rsidR="00D45C06">
        <w:rPr>
          <w:rFonts w:ascii="Times New Roman" w:hAnsi="Times New Roman"/>
          <w:bCs/>
        </w:rPr>
        <w:t xml:space="preserve">. </w:t>
      </w:r>
      <w:r w:rsidR="00B223F2">
        <w:rPr>
          <w:rFonts w:ascii="Times New Roman" w:hAnsi="Times New Roman"/>
          <w:bCs/>
        </w:rPr>
        <w:t xml:space="preserve"> </w:t>
      </w:r>
      <w:r w:rsidR="00783A8A" w:rsidRPr="00171BB0">
        <w:rPr>
          <w:rFonts w:ascii="Times New Roman" w:hAnsi="Times New Roman"/>
          <w:iCs/>
          <w:szCs w:val="24"/>
        </w:rPr>
        <w:t>The reviewer must also complete Exhibit 28-1.</w:t>
      </w:r>
    </w:p>
    <w:p w:rsidR="00230EEF" w:rsidRPr="00EA2532" w:rsidRDefault="00086516" w:rsidP="00230EEF">
      <w:pPr>
        <w:numPr>
          <w:ilvl w:val="0"/>
          <w:numId w:val="30"/>
        </w:numPr>
        <w:rPr>
          <w:rFonts w:ascii="Times New Roman" w:hAnsi="Times New Roman"/>
          <w:iCs/>
          <w:szCs w:val="24"/>
        </w:rPr>
      </w:pPr>
      <w:r>
        <w:rPr>
          <w:rFonts w:ascii="Times New Roman" w:hAnsi="Times New Roman"/>
          <w:iCs/>
        </w:rPr>
        <w:t>Exhibit 28-5</w:t>
      </w:r>
      <w:r w:rsidR="00893980">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 xml:space="preserve">ESG Emergency Shelter </w:t>
      </w:r>
      <w:r w:rsidR="00CD6719">
        <w:rPr>
          <w:rFonts w:ascii="Times New Roman" w:hAnsi="Times New Roman"/>
          <w:i/>
          <w:iCs/>
        </w:rPr>
        <w:t>Requirements</w:t>
      </w:r>
      <w:r w:rsidR="00DA414E">
        <w:rPr>
          <w:rFonts w:ascii="Times New Roman" w:hAnsi="Times New Roman"/>
          <w:iCs/>
        </w:rPr>
        <w:t xml:space="preserve">: </w:t>
      </w:r>
      <w:r w:rsidR="00B223F2">
        <w:rPr>
          <w:rFonts w:ascii="Times New Roman" w:hAnsi="Times New Roman"/>
          <w:iCs/>
        </w:rPr>
        <w:t xml:space="preserve"> </w:t>
      </w:r>
      <w:r w:rsidR="003076C2" w:rsidRPr="003076C2">
        <w:rPr>
          <w:rFonts w:ascii="Times New Roman" w:hAnsi="Times New Roman"/>
          <w:bCs/>
        </w:rPr>
        <w:t>This Exhibit reviews compliance with the ESG requirements that apply to activities carried out under the emergency shelter component</w:t>
      </w:r>
      <w:r w:rsidR="00DA414E">
        <w:rPr>
          <w:rFonts w:ascii="Times New Roman" w:hAnsi="Times New Roman"/>
        </w:rPr>
        <w:t>.</w:t>
      </w:r>
      <w:r w:rsidR="00783A8A">
        <w:rPr>
          <w:rFonts w:ascii="Times New Roman" w:hAnsi="Times New Roman"/>
        </w:rPr>
        <w:t xml:space="preserve"> </w:t>
      </w:r>
      <w:r w:rsidR="00B223F2">
        <w:rPr>
          <w:rFonts w:ascii="Times New Roman" w:hAnsi="Times New Roman"/>
        </w:rPr>
        <w:t xml:space="preserve"> </w:t>
      </w:r>
      <w:r w:rsidR="00783A8A" w:rsidRPr="00171BB0">
        <w:rPr>
          <w:rFonts w:ascii="Times New Roman" w:hAnsi="Times New Roman"/>
          <w:iCs/>
          <w:szCs w:val="24"/>
        </w:rPr>
        <w:t>The reviewer must also complete Exhibit 28-1.</w:t>
      </w:r>
    </w:p>
    <w:p w:rsidR="00230EEF" w:rsidRPr="00A215D6" w:rsidRDefault="00086516" w:rsidP="001B4F16">
      <w:pPr>
        <w:numPr>
          <w:ilvl w:val="0"/>
          <w:numId w:val="30"/>
        </w:numPr>
        <w:ind w:right="-270"/>
        <w:rPr>
          <w:rFonts w:ascii="Times New Roman" w:hAnsi="Times New Roman"/>
          <w:iCs/>
          <w:szCs w:val="24"/>
        </w:rPr>
      </w:pPr>
      <w:r>
        <w:rPr>
          <w:rFonts w:ascii="Times New Roman" w:hAnsi="Times New Roman"/>
          <w:iCs/>
        </w:rPr>
        <w:t>Exhibit 28-6</w:t>
      </w:r>
      <w:r w:rsidR="00893980">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ESG Rapid Re</w:t>
      </w:r>
      <w:r w:rsidR="008C4288">
        <w:rPr>
          <w:rFonts w:ascii="Times New Roman" w:hAnsi="Times New Roman"/>
          <w:i/>
          <w:iCs/>
        </w:rPr>
        <w:t>-</w:t>
      </w:r>
      <w:r w:rsidR="00AF3D92">
        <w:rPr>
          <w:rFonts w:ascii="Times New Roman" w:hAnsi="Times New Roman"/>
          <w:i/>
          <w:iCs/>
        </w:rPr>
        <w:t xml:space="preserve">housing and Homelessness Prevention </w:t>
      </w:r>
      <w:r w:rsidR="00CD6719">
        <w:rPr>
          <w:rFonts w:ascii="Times New Roman" w:hAnsi="Times New Roman"/>
          <w:i/>
          <w:iCs/>
        </w:rPr>
        <w:t>Requirements</w:t>
      </w:r>
      <w:r w:rsidR="00DA414E" w:rsidRPr="003076C2">
        <w:rPr>
          <w:rFonts w:ascii="Times New Roman" w:hAnsi="Times New Roman"/>
          <w:iCs/>
        </w:rPr>
        <w:t xml:space="preserve">: </w:t>
      </w:r>
      <w:r w:rsidR="00B223F2">
        <w:rPr>
          <w:rFonts w:ascii="Times New Roman" w:hAnsi="Times New Roman"/>
          <w:iCs/>
        </w:rPr>
        <w:t xml:space="preserve"> </w:t>
      </w:r>
      <w:r w:rsidR="003076C2" w:rsidRPr="003076C2">
        <w:rPr>
          <w:rFonts w:ascii="Times New Roman" w:hAnsi="Times New Roman"/>
          <w:bCs/>
        </w:rPr>
        <w:t>This Exhibit reviews compliance with the ESG requirements that apply to activities carried out under the homelessness prevention and rapid re-housing components.</w:t>
      </w:r>
      <w:r w:rsidR="00783A8A">
        <w:rPr>
          <w:rFonts w:ascii="Times New Roman" w:hAnsi="Times New Roman"/>
        </w:rPr>
        <w:t xml:space="preserve"> </w:t>
      </w:r>
      <w:r w:rsidR="00B223F2">
        <w:rPr>
          <w:rFonts w:ascii="Times New Roman" w:hAnsi="Times New Roman"/>
        </w:rPr>
        <w:t xml:space="preserve"> </w:t>
      </w:r>
      <w:r w:rsidR="00783A8A" w:rsidRPr="00171BB0">
        <w:rPr>
          <w:rFonts w:ascii="Times New Roman" w:hAnsi="Times New Roman"/>
          <w:iCs/>
          <w:szCs w:val="24"/>
        </w:rPr>
        <w:t>The reviewer must also complete Exhibit 28-1.</w:t>
      </w:r>
    </w:p>
    <w:p w:rsidR="00230EEF" w:rsidRPr="00171BB0" w:rsidRDefault="00086516" w:rsidP="004D171B">
      <w:pPr>
        <w:numPr>
          <w:ilvl w:val="0"/>
          <w:numId w:val="30"/>
        </w:numPr>
        <w:rPr>
          <w:rFonts w:ascii="Times New Roman" w:hAnsi="Times New Roman"/>
          <w:iCs/>
          <w:szCs w:val="24"/>
        </w:rPr>
      </w:pPr>
      <w:r>
        <w:rPr>
          <w:rFonts w:ascii="Times New Roman" w:hAnsi="Times New Roman"/>
          <w:iCs/>
        </w:rPr>
        <w:lastRenderedPageBreak/>
        <w:t>Exhibit 28-7</w:t>
      </w:r>
      <w:r w:rsidR="00893980">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ESG Match Requirements</w:t>
      </w:r>
      <w:r w:rsidR="00DA414E">
        <w:rPr>
          <w:rFonts w:ascii="Times New Roman" w:hAnsi="Times New Roman"/>
          <w:iCs/>
        </w:rPr>
        <w:t xml:space="preserve">: </w:t>
      </w:r>
      <w:r w:rsidR="00B223F2">
        <w:rPr>
          <w:rFonts w:ascii="Times New Roman" w:hAnsi="Times New Roman"/>
          <w:iCs/>
        </w:rPr>
        <w:t xml:space="preserve"> </w:t>
      </w:r>
      <w:r w:rsidR="00DA414E">
        <w:rPr>
          <w:rFonts w:ascii="Times New Roman" w:hAnsi="Times New Roman"/>
          <w:iCs/>
        </w:rPr>
        <w:t xml:space="preserve">This </w:t>
      </w:r>
      <w:r w:rsidR="00FE5688">
        <w:rPr>
          <w:rFonts w:ascii="Times New Roman" w:hAnsi="Times New Roman"/>
          <w:iCs/>
        </w:rPr>
        <w:t>E</w:t>
      </w:r>
      <w:r w:rsidR="00DA414E">
        <w:rPr>
          <w:rFonts w:ascii="Times New Roman" w:hAnsi="Times New Roman"/>
          <w:iCs/>
        </w:rPr>
        <w:t>xhibit review</w:t>
      </w:r>
      <w:r w:rsidR="00480307">
        <w:rPr>
          <w:rFonts w:ascii="Times New Roman" w:hAnsi="Times New Roman"/>
          <w:iCs/>
        </w:rPr>
        <w:t>s</w:t>
      </w:r>
      <w:r w:rsidR="00DA414E">
        <w:rPr>
          <w:rFonts w:ascii="Times New Roman" w:hAnsi="Times New Roman"/>
          <w:iCs/>
        </w:rPr>
        <w:t xml:space="preserve"> the recipient</w:t>
      </w:r>
      <w:r w:rsidR="00480307">
        <w:rPr>
          <w:rFonts w:ascii="Times New Roman" w:hAnsi="Times New Roman"/>
          <w:iCs/>
        </w:rPr>
        <w:t>’s</w:t>
      </w:r>
      <w:r w:rsidR="00DA414E">
        <w:rPr>
          <w:rFonts w:ascii="Times New Roman" w:hAnsi="Times New Roman"/>
          <w:iCs/>
        </w:rPr>
        <w:t xml:space="preserve"> and its subrecipent</w:t>
      </w:r>
      <w:r w:rsidR="00D86768">
        <w:rPr>
          <w:rFonts w:ascii="Times New Roman" w:hAnsi="Times New Roman"/>
          <w:iCs/>
        </w:rPr>
        <w:t>s</w:t>
      </w:r>
      <w:r w:rsidR="00DA414E">
        <w:rPr>
          <w:rFonts w:ascii="Times New Roman" w:hAnsi="Times New Roman"/>
          <w:iCs/>
        </w:rPr>
        <w:t>’ compliance with m</w:t>
      </w:r>
      <w:r w:rsidR="00230EEF">
        <w:rPr>
          <w:rFonts w:ascii="Times New Roman" w:hAnsi="Times New Roman"/>
          <w:iCs/>
        </w:rPr>
        <w:t xml:space="preserve">atch </w:t>
      </w:r>
      <w:r w:rsidR="00DA414E">
        <w:rPr>
          <w:rFonts w:ascii="Times New Roman" w:hAnsi="Times New Roman"/>
          <w:iCs/>
        </w:rPr>
        <w:t>r</w:t>
      </w:r>
      <w:r w:rsidR="00230EEF">
        <w:rPr>
          <w:rFonts w:ascii="Times New Roman" w:hAnsi="Times New Roman"/>
          <w:iCs/>
        </w:rPr>
        <w:t>equirements</w:t>
      </w:r>
      <w:r w:rsidR="00DA414E">
        <w:rPr>
          <w:rFonts w:ascii="Times New Roman" w:hAnsi="Times New Roman"/>
          <w:iCs/>
        </w:rPr>
        <w:t>.</w:t>
      </w:r>
      <w:r w:rsidR="004D171B">
        <w:rPr>
          <w:rFonts w:ascii="Times New Roman" w:hAnsi="Times New Roman"/>
          <w:iCs/>
        </w:rPr>
        <w:t xml:space="preserve"> </w:t>
      </w:r>
      <w:r w:rsidR="00B223F2">
        <w:rPr>
          <w:rFonts w:ascii="Times New Roman" w:hAnsi="Times New Roman"/>
          <w:iCs/>
        </w:rPr>
        <w:t xml:space="preserve"> </w:t>
      </w:r>
      <w:r w:rsidR="007C1798" w:rsidRPr="00171BB0">
        <w:rPr>
          <w:rFonts w:ascii="Times New Roman" w:hAnsi="Times New Roman"/>
          <w:szCs w:val="24"/>
        </w:rPr>
        <w:t>T</w:t>
      </w:r>
      <w:r w:rsidR="004D171B" w:rsidRPr="00171BB0">
        <w:rPr>
          <w:rFonts w:ascii="Times New Roman" w:hAnsi="Times New Roman"/>
          <w:szCs w:val="24"/>
        </w:rPr>
        <w:t xml:space="preserve">he reviewer must </w:t>
      </w:r>
      <w:r w:rsidR="007C1798" w:rsidRPr="00171BB0">
        <w:rPr>
          <w:rFonts w:ascii="Times New Roman" w:hAnsi="Times New Roman"/>
          <w:szCs w:val="24"/>
        </w:rPr>
        <w:t xml:space="preserve">also </w:t>
      </w:r>
      <w:r w:rsidR="004D171B" w:rsidRPr="00171BB0">
        <w:rPr>
          <w:rFonts w:ascii="Times New Roman" w:hAnsi="Times New Roman"/>
          <w:szCs w:val="24"/>
        </w:rPr>
        <w:t xml:space="preserve">complete </w:t>
      </w:r>
      <w:r w:rsidR="00480307" w:rsidRPr="00171BB0">
        <w:rPr>
          <w:rFonts w:ascii="Times New Roman" w:hAnsi="Times New Roman"/>
          <w:szCs w:val="24"/>
        </w:rPr>
        <w:t>E</w:t>
      </w:r>
      <w:r w:rsidR="004D171B" w:rsidRPr="00171BB0">
        <w:rPr>
          <w:rFonts w:ascii="Times New Roman" w:hAnsi="Times New Roman"/>
          <w:szCs w:val="24"/>
        </w:rPr>
        <w:t xml:space="preserve">xhibit 28-8 to review financial management and </w:t>
      </w:r>
      <w:r w:rsidR="00D24E96">
        <w:rPr>
          <w:rFonts w:ascii="Times New Roman" w:hAnsi="Times New Roman"/>
          <w:szCs w:val="24"/>
        </w:rPr>
        <w:t>cost allowability</w:t>
      </w:r>
      <w:r w:rsidR="004D171B" w:rsidRPr="00171BB0">
        <w:rPr>
          <w:rFonts w:ascii="Times New Roman" w:hAnsi="Times New Roman"/>
          <w:szCs w:val="24"/>
        </w:rPr>
        <w:t>.</w:t>
      </w:r>
    </w:p>
    <w:p w:rsidR="00086516" w:rsidRPr="00171BB0" w:rsidRDefault="00086516" w:rsidP="00230EEF">
      <w:pPr>
        <w:numPr>
          <w:ilvl w:val="0"/>
          <w:numId w:val="30"/>
        </w:numPr>
        <w:rPr>
          <w:rFonts w:ascii="Times New Roman" w:hAnsi="Times New Roman"/>
          <w:iCs/>
          <w:szCs w:val="24"/>
        </w:rPr>
      </w:pPr>
      <w:r>
        <w:rPr>
          <w:rFonts w:ascii="Times New Roman" w:hAnsi="Times New Roman"/>
          <w:iCs/>
        </w:rPr>
        <w:t>Exhibit 28-8</w:t>
      </w:r>
      <w:r w:rsidR="00893980">
        <w:rPr>
          <w:rFonts w:ascii="Times New Roman" w:hAnsi="Times New Roman"/>
          <w:iCs/>
        </w:rPr>
        <w:t xml:space="preserve">, </w:t>
      </w:r>
      <w:r w:rsidR="008C4288">
        <w:rPr>
          <w:rFonts w:ascii="Times New Roman" w:hAnsi="Times New Roman"/>
          <w:i/>
          <w:iCs/>
        </w:rPr>
        <w:t xml:space="preserve">Guide for Review of ESG </w:t>
      </w:r>
      <w:r w:rsidR="00AF3D92">
        <w:rPr>
          <w:rFonts w:ascii="Times New Roman" w:hAnsi="Times New Roman"/>
          <w:i/>
          <w:iCs/>
        </w:rPr>
        <w:t>Financial Management and Cost Allowability</w:t>
      </w:r>
      <w:r w:rsidR="00DA414E">
        <w:rPr>
          <w:rFonts w:ascii="Times New Roman" w:hAnsi="Times New Roman"/>
          <w:iCs/>
        </w:rPr>
        <w:t xml:space="preserve">: </w:t>
      </w:r>
      <w:r w:rsidR="00B223F2">
        <w:rPr>
          <w:rFonts w:ascii="Times New Roman" w:hAnsi="Times New Roman"/>
          <w:iCs/>
        </w:rPr>
        <w:t xml:space="preserve"> </w:t>
      </w:r>
      <w:r w:rsidR="00DA414E">
        <w:rPr>
          <w:rFonts w:ascii="Times New Roman" w:hAnsi="Times New Roman"/>
          <w:iCs/>
        </w:rPr>
        <w:t xml:space="preserve">This </w:t>
      </w:r>
      <w:r w:rsidR="00FE5688">
        <w:rPr>
          <w:rFonts w:ascii="Times New Roman" w:hAnsi="Times New Roman"/>
          <w:iCs/>
        </w:rPr>
        <w:t>E</w:t>
      </w:r>
      <w:r w:rsidR="00DA414E">
        <w:rPr>
          <w:rFonts w:ascii="Times New Roman" w:hAnsi="Times New Roman"/>
          <w:iCs/>
        </w:rPr>
        <w:t>xhibit review</w:t>
      </w:r>
      <w:r w:rsidR="00B904D1">
        <w:rPr>
          <w:rFonts w:ascii="Times New Roman" w:hAnsi="Times New Roman"/>
          <w:iCs/>
        </w:rPr>
        <w:t>s</w:t>
      </w:r>
      <w:r w:rsidR="00DA414E">
        <w:rPr>
          <w:rFonts w:ascii="Times New Roman" w:hAnsi="Times New Roman"/>
          <w:iCs/>
        </w:rPr>
        <w:t xml:space="preserve"> the recipient</w:t>
      </w:r>
      <w:r w:rsidR="00B904D1">
        <w:rPr>
          <w:rFonts w:ascii="Times New Roman" w:hAnsi="Times New Roman"/>
          <w:iCs/>
        </w:rPr>
        <w:t>’s</w:t>
      </w:r>
      <w:r w:rsidR="00DA414E">
        <w:rPr>
          <w:rFonts w:ascii="Times New Roman" w:hAnsi="Times New Roman"/>
          <w:iCs/>
        </w:rPr>
        <w:t xml:space="preserve"> and its subrecipent</w:t>
      </w:r>
      <w:r w:rsidR="00D86768">
        <w:rPr>
          <w:rFonts w:ascii="Times New Roman" w:hAnsi="Times New Roman"/>
          <w:iCs/>
        </w:rPr>
        <w:t>s</w:t>
      </w:r>
      <w:r w:rsidR="00DA414E">
        <w:rPr>
          <w:rFonts w:ascii="Times New Roman" w:hAnsi="Times New Roman"/>
          <w:iCs/>
        </w:rPr>
        <w:t xml:space="preserve">’ </w:t>
      </w:r>
      <w:r w:rsidR="00DA414E" w:rsidRPr="00DA414E">
        <w:rPr>
          <w:rFonts w:ascii="Times New Roman" w:hAnsi="Times New Roman"/>
        </w:rPr>
        <w:t>financial management system</w:t>
      </w:r>
      <w:r w:rsidR="001575A0">
        <w:rPr>
          <w:rFonts w:ascii="Times New Roman" w:hAnsi="Times New Roman"/>
        </w:rPr>
        <w:t>s</w:t>
      </w:r>
      <w:r w:rsidR="00DA414E" w:rsidRPr="00DA414E">
        <w:rPr>
          <w:rFonts w:ascii="Times New Roman" w:hAnsi="Times New Roman"/>
        </w:rPr>
        <w:t xml:space="preserve"> as well as the eligibility of the program’s expenditures.</w:t>
      </w:r>
      <w:r w:rsidR="00DA414E" w:rsidRPr="00DA414E">
        <w:rPr>
          <w:rFonts w:ascii="Times New Roman" w:hAnsi="Times New Roman"/>
          <w:iCs/>
        </w:rPr>
        <w:t xml:space="preserve"> </w:t>
      </w:r>
      <w:r w:rsidR="004D171B">
        <w:rPr>
          <w:rFonts w:ascii="Times New Roman" w:hAnsi="Times New Roman"/>
        </w:rPr>
        <w:t xml:space="preserve"> </w:t>
      </w:r>
      <w:r w:rsidR="007C1798" w:rsidRPr="00171BB0">
        <w:rPr>
          <w:rFonts w:ascii="Times New Roman" w:hAnsi="Times New Roman"/>
          <w:szCs w:val="24"/>
        </w:rPr>
        <w:t>The</w:t>
      </w:r>
      <w:r w:rsidR="004D171B" w:rsidRPr="00171BB0">
        <w:rPr>
          <w:rFonts w:ascii="Times New Roman" w:hAnsi="Times New Roman"/>
          <w:szCs w:val="24"/>
        </w:rPr>
        <w:t xml:space="preserve"> reviewer must </w:t>
      </w:r>
      <w:r w:rsidR="000C7BDB">
        <w:rPr>
          <w:rFonts w:ascii="Times New Roman" w:hAnsi="Times New Roman"/>
          <w:szCs w:val="24"/>
        </w:rPr>
        <w:t xml:space="preserve">also </w:t>
      </w:r>
      <w:r w:rsidR="004D171B" w:rsidRPr="00171BB0">
        <w:rPr>
          <w:rFonts w:ascii="Times New Roman" w:hAnsi="Times New Roman"/>
          <w:szCs w:val="24"/>
        </w:rPr>
        <w:t xml:space="preserve">complete </w:t>
      </w:r>
      <w:r w:rsidR="00FE5688" w:rsidRPr="00171BB0">
        <w:rPr>
          <w:rFonts w:ascii="Times New Roman" w:hAnsi="Times New Roman"/>
          <w:szCs w:val="24"/>
        </w:rPr>
        <w:t>E</w:t>
      </w:r>
      <w:r w:rsidR="004D171B" w:rsidRPr="00171BB0">
        <w:rPr>
          <w:rFonts w:ascii="Times New Roman" w:hAnsi="Times New Roman"/>
          <w:szCs w:val="24"/>
        </w:rPr>
        <w:t>xhibit 28-7 to review match expenditures.</w:t>
      </w:r>
    </w:p>
    <w:p w:rsidR="00086516" w:rsidRDefault="00086516" w:rsidP="00230EEF">
      <w:pPr>
        <w:numPr>
          <w:ilvl w:val="0"/>
          <w:numId w:val="30"/>
        </w:numPr>
        <w:rPr>
          <w:rFonts w:ascii="Times New Roman" w:hAnsi="Times New Roman"/>
          <w:iCs/>
        </w:rPr>
      </w:pPr>
      <w:r>
        <w:rPr>
          <w:rFonts w:ascii="Times New Roman" w:hAnsi="Times New Roman"/>
          <w:iCs/>
        </w:rPr>
        <w:t>Exhibit 28-9</w:t>
      </w:r>
      <w:r w:rsidR="00893980">
        <w:rPr>
          <w:rFonts w:ascii="Times New Roman" w:hAnsi="Times New Roman"/>
          <w:iCs/>
        </w:rPr>
        <w:t xml:space="preserve">, </w:t>
      </w:r>
      <w:r w:rsidR="008C4288">
        <w:rPr>
          <w:rFonts w:ascii="Times New Roman" w:hAnsi="Times New Roman"/>
          <w:i/>
          <w:iCs/>
        </w:rPr>
        <w:t xml:space="preserve">Guide for Review of ESG </w:t>
      </w:r>
      <w:r w:rsidR="00AF3D92">
        <w:rPr>
          <w:rFonts w:ascii="Times New Roman" w:hAnsi="Times New Roman"/>
          <w:i/>
          <w:iCs/>
        </w:rPr>
        <w:t>Procurement</w:t>
      </w:r>
      <w:r w:rsidR="00CD6719">
        <w:rPr>
          <w:rFonts w:ascii="Times New Roman" w:hAnsi="Times New Roman"/>
          <w:i/>
          <w:iCs/>
        </w:rPr>
        <w:t xml:space="preserve"> Requirements</w:t>
      </w:r>
      <w:r w:rsidR="00DA414E">
        <w:rPr>
          <w:rFonts w:ascii="Times New Roman" w:hAnsi="Times New Roman"/>
          <w:iCs/>
        </w:rPr>
        <w:t xml:space="preserve">: </w:t>
      </w:r>
      <w:r w:rsidR="00B223F2">
        <w:rPr>
          <w:rFonts w:ascii="Times New Roman" w:hAnsi="Times New Roman"/>
          <w:iCs/>
        </w:rPr>
        <w:t xml:space="preserve"> </w:t>
      </w:r>
      <w:r w:rsidR="00DA414E">
        <w:rPr>
          <w:rFonts w:ascii="Times New Roman" w:hAnsi="Times New Roman"/>
          <w:iCs/>
        </w:rPr>
        <w:t xml:space="preserve">This </w:t>
      </w:r>
      <w:r w:rsidR="00FE5688">
        <w:rPr>
          <w:rFonts w:ascii="Times New Roman" w:hAnsi="Times New Roman"/>
          <w:iCs/>
        </w:rPr>
        <w:t>E</w:t>
      </w:r>
      <w:r w:rsidR="00DA414E">
        <w:rPr>
          <w:rFonts w:ascii="Times New Roman" w:hAnsi="Times New Roman"/>
          <w:iCs/>
        </w:rPr>
        <w:t>xhibit review</w:t>
      </w:r>
      <w:r w:rsidR="00B904D1">
        <w:rPr>
          <w:rFonts w:ascii="Times New Roman" w:hAnsi="Times New Roman"/>
          <w:iCs/>
        </w:rPr>
        <w:t>s</w:t>
      </w:r>
      <w:r w:rsidR="00DA414E">
        <w:rPr>
          <w:rFonts w:ascii="Times New Roman" w:hAnsi="Times New Roman"/>
          <w:iCs/>
        </w:rPr>
        <w:t xml:space="preserve"> the recipient</w:t>
      </w:r>
      <w:r w:rsidR="00B904D1">
        <w:rPr>
          <w:rFonts w:ascii="Times New Roman" w:hAnsi="Times New Roman"/>
          <w:iCs/>
        </w:rPr>
        <w:t>’s</w:t>
      </w:r>
      <w:r w:rsidR="00DA414E">
        <w:rPr>
          <w:rFonts w:ascii="Times New Roman" w:hAnsi="Times New Roman"/>
          <w:iCs/>
        </w:rPr>
        <w:t xml:space="preserve"> and its subrecipent</w:t>
      </w:r>
      <w:r w:rsidR="000C7BDB">
        <w:rPr>
          <w:rFonts w:ascii="Times New Roman" w:hAnsi="Times New Roman"/>
          <w:iCs/>
        </w:rPr>
        <w:t>s</w:t>
      </w:r>
      <w:r w:rsidR="00DA414E">
        <w:rPr>
          <w:rFonts w:ascii="Times New Roman" w:hAnsi="Times New Roman"/>
          <w:iCs/>
        </w:rPr>
        <w:t xml:space="preserve">’ </w:t>
      </w:r>
      <w:r w:rsidR="004D171B">
        <w:rPr>
          <w:rFonts w:ascii="Times New Roman" w:hAnsi="Times New Roman"/>
          <w:iCs/>
        </w:rPr>
        <w:t>p</w:t>
      </w:r>
      <w:r>
        <w:rPr>
          <w:rFonts w:ascii="Times New Roman" w:hAnsi="Times New Roman"/>
          <w:iCs/>
        </w:rPr>
        <w:t>rocurement</w:t>
      </w:r>
      <w:r w:rsidR="004D171B">
        <w:rPr>
          <w:rFonts w:ascii="Times New Roman" w:hAnsi="Times New Roman"/>
          <w:iCs/>
        </w:rPr>
        <w:t xml:space="preserve"> transactions.</w:t>
      </w:r>
    </w:p>
    <w:p w:rsidR="00086516" w:rsidRPr="00A251E1" w:rsidRDefault="00086516" w:rsidP="00230EEF">
      <w:pPr>
        <w:numPr>
          <w:ilvl w:val="0"/>
          <w:numId w:val="30"/>
        </w:numPr>
        <w:rPr>
          <w:rFonts w:ascii="Times New Roman" w:hAnsi="Times New Roman"/>
          <w:iCs/>
        </w:rPr>
      </w:pPr>
      <w:r>
        <w:rPr>
          <w:rFonts w:ascii="Times New Roman" w:hAnsi="Times New Roman"/>
          <w:iCs/>
        </w:rPr>
        <w:t>Exhibit 28-10</w:t>
      </w:r>
      <w:r w:rsidR="00893980">
        <w:rPr>
          <w:rFonts w:ascii="Times New Roman" w:hAnsi="Times New Roman"/>
          <w:iCs/>
        </w:rPr>
        <w:t xml:space="preserve">, </w:t>
      </w:r>
      <w:r w:rsidR="008C4288">
        <w:rPr>
          <w:rFonts w:ascii="Times New Roman" w:hAnsi="Times New Roman"/>
          <w:i/>
          <w:iCs/>
        </w:rPr>
        <w:t xml:space="preserve">Guide for Review of ESG </w:t>
      </w:r>
      <w:r w:rsidR="00AF3D92">
        <w:rPr>
          <w:rFonts w:ascii="Times New Roman" w:hAnsi="Times New Roman"/>
          <w:i/>
          <w:iCs/>
        </w:rPr>
        <w:t>Equipment and Equipment Disposition</w:t>
      </w:r>
      <w:r w:rsidR="00D45C06">
        <w:rPr>
          <w:rFonts w:ascii="Times New Roman" w:hAnsi="Times New Roman"/>
          <w:i/>
          <w:iCs/>
        </w:rPr>
        <w:t xml:space="preserve"> </w:t>
      </w:r>
      <w:r w:rsidR="00CD6719">
        <w:rPr>
          <w:rFonts w:ascii="Times New Roman" w:hAnsi="Times New Roman"/>
          <w:i/>
          <w:iCs/>
        </w:rPr>
        <w:t>Requirements</w:t>
      </w:r>
      <w:r w:rsidR="00DA414E">
        <w:rPr>
          <w:rFonts w:ascii="Times New Roman" w:hAnsi="Times New Roman"/>
          <w:iCs/>
        </w:rPr>
        <w:t xml:space="preserve">: </w:t>
      </w:r>
      <w:r w:rsidR="00B223F2">
        <w:rPr>
          <w:rFonts w:ascii="Times New Roman" w:hAnsi="Times New Roman"/>
          <w:iCs/>
        </w:rPr>
        <w:t xml:space="preserve"> </w:t>
      </w:r>
      <w:r w:rsidR="00DA414E">
        <w:rPr>
          <w:rFonts w:ascii="Times New Roman" w:hAnsi="Times New Roman"/>
          <w:iCs/>
        </w:rPr>
        <w:t xml:space="preserve">This </w:t>
      </w:r>
      <w:r w:rsidR="00FE5688">
        <w:rPr>
          <w:rFonts w:ascii="Times New Roman" w:hAnsi="Times New Roman"/>
          <w:iCs/>
        </w:rPr>
        <w:t>E</w:t>
      </w:r>
      <w:r w:rsidR="00DA414E">
        <w:rPr>
          <w:rFonts w:ascii="Times New Roman" w:hAnsi="Times New Roman"/>
          <w:iCs/>
        </w:rPr>
        <w:t>xhibit review</w:t>
      </w:r>
      <w:r w:rsidR="00B904D1">
        <w:rPr>
          <w:rFonts w:ascii="Times New Roman" w:hAnsi="Times New Roman"/>
          <w:iCs/>
        </w:rPr>
        <w:t>s</w:t>
      </w:r>
      <w:r w:rsidR="00DA414E">
        <w:rPr>
          <w:rFonts w:ascii="Times New Roman" w:hAnsi="Times New Roman"/>
          <w:iCs/>
        </w:rPr>
        <w:t xml:space="preserve"> the recipient</w:t>
      </w:r>
      <w:r w:rsidR="00B904D1">
        <w:rPr>
          <w:rFonts w:ascii="Times New Roman" w:hAnsi="Times New Roman"/>
          <w:iCs/>
        </w:rPr>
        <w:t>’s</w:t>
      </w:r>
      <w:r w:rsidR="00DA414E">
        <w:rPr>
          <w:rFonts w:ascii="Times New Roman" w:hAnsi="Times New Roman"/>
          <w:iCs/>
        </w:rPr>
        <w:t xml:space="preserve"> and its subrecipent</w:t>
      </w:r>
      <w:r w:rsidR="000C7BDB">
        <w:rPr>
          <w:rFonts w:ascii="Times New Roman" w:hAnsi="Times New Roman"/>
          <w:iCs/>
        </w:rPr>
        <w:t>s</w:t>
      </w:r>
      <w:r w:rsidR="00DA414E">
        <w:rPr>
          <w:rFonts w:ascii="Times New Roman" w:hAnsi="Times New Roman"/>
          <w:iCs/>
        </w:rPr>
        <w:t xml:space="preserve">’ </w:t>
      </w:r>
      <w:r w:rsidR="004D171B" w:rsidRPr="00A251E1">
        <w:rPr>
          <w:rFonts w:ascii="Times New Roman" w:hAnsi="Times New Roman"/>
          <w:iCs/>
        </w:rPr>
        <w:t>equipment management policies.</w:t>
      </w:r>
    </w:p>
    <w:p w:rsidR="00724208" w:rsidRPr="00337DE7" w:rsidRDefault="00724208" w:rsidP="00773FB0">
      <w:pPr>
        <w:pStyle w:val="BodyText2"/>
        <w:widowControl/>
        <w:adjustRightInd/>
        <w:spacing w:line="120" w:lineRule="auto"/>
        <w:ind w:left="1440" w:firstLine="0"/>
        <w:textAlignment w:val="auto"/>
        <w:rPr>
          <w:iCs/>
        </w:rPr>
      </w:pPr>
    </w:p>
    <w:p w:rsidR="00783A8A" w:rsidRPr="00337DE7" w:rsidRDefault="00724208" w:rsidP="00783A8A">
      <w:pPr>
        <w:numPr>
          <w:ilvl w:val="0"/>
          <w:numId w:val="27"/>
        </w:numPr>
        <w:rPr>
          <w:rFonts w:ascii="Times New Roman" w:hAnsi="Times New Roman"/>
          <w:iCs/>
        </w:rPr>
      </w:pPr>
      <w:r w:rsidRPr="00337DE7">
        <w:rPr>
          <w:rFonts w:ascii="Times New Roman" w:hAnsi="Times New Roman"/>
          <w:iCs/>
          <w:u w:val="single"/>
        </w:rPr>
        <w:t xml:space="preserve">Chapter </w:t>
      </w:r>
      <w:r w:rsidR="00A251E1" w:rsidRPr="00337DE7">
        <w:rPr>
          <w:rFonts w:ascii="Times New Roman" w:hAnsi="Times New Roman"/>
          <w:iCs/>
          <w:u w:val="single"/>
        </w:rPr>
        <w:t>29</w:t>
      </w:r>
      <w:r w:rsidRPr="00337DE7">
        <w:rPr>
          <w:rFonts w:ascii="Times New Roman" w:hAnsi="Times New Roman"/>
          <w:iCs/>
          <w:u w:val="single"/>
        </w:rPr>
        <w:t>:</w:t>
      </w:r>
      <w:r w:rsidR="00D06168" w:rsidRPr="00337DE7">
        <w:rPr>
          <w:rFonts w:ascii="Times New Roman" w:hAnsi="Times New Roman"/>
          <w:iCs/>
          <w:u w:val="single"/>
        </w:rPr>
        <w:t xml:space="preserve"> </w:t>
      </w:r>
      <w:r w:rsidR="00337DE7">
        <w:rPr>
          <w:rFonts w:ascii="Times New Roman" w:hAnsi="Times New Roman"/>
          <w:i/>
          <w:iCs/>
          <w:color w:val="000000"/>
          <w:szCs w:val="24"/>
          <w:u w:val="single"/>
        </w:rPr>
        <w:t>Continuum of Care</w:t>
      </w:r>
      <w:r w:rsidRPr="00337DE7">
        <w:rPr>
          <w:rFonts w:ascii="Times New Roman" w:hAnsi="Times New Roman"/>
          <w:i/>
          <w:iCs/>
          <w:color w:val="000000"/>
          <w:szCs w:val="24"/>
          <w:u w:val="single"/>
        </w:rPr>
        <w:t xml:space="preserve"> </w:t>
      </w:r>
      <w:r w:rsidR="00F13BE0">
        <w:rPr>
          <w:rFonts w:ascii="Times New Roman" w:hAnsi="Times New Roman"/>
          <w:i/>
          <w:iCs/>
          <w:color w:val="000000"/>
          <w:szCs w:val="24"/>
          <w:u w:val="single"/>
        </w:rPr>
        <w:t xml:space="preserve">(CoC) </w:t>
      </w:r>
      <w:r w:rsidRPr="00337DE7">
        <w:rPr>
          <w:rFonts w:ascii="Times New Roman" w:hAnsi="Times New Roman"/>
          <w:i/>
          <w:iCs/>
          <w:color w:val="000000"/>
          <w:szCs w:val="24"/>
          <w:u w:val="single"/>
        </w:rPr>
        <w:t>Program</w:t>
      </w:r>
      <w:r w:rsidRPr="00337DE7">
        <w:rPr>
          <w:rFonts w:ascii="Times New Roman" w:hAnsi="Times New Roman"/>
          <w:color w:val="000000"/>
          <w:szCs w:val="24"/>
          <w:u w:val="single"/>
        </w:rPr>
        <w:t>:</w:t>
      </w:r>
      <w:r w:rsidRPr="00337DE7">
        <w:rPr>
          <w:rFonts w:ascii="Times New Roman" w:hAnsi="Times New Roman"/>
          <w:color w:val="000000"/>
          <w:szCs w:val="24"/>
        </w:rPr>
        <w:t xml:space="preserve"> </w:t>
      </w:r>
      <w:r w:rsidR="00DB77A1">
        <w:rPr>
          <w:rFonts w:ascii="Times New Roman" w:hAnsi="Times New Roman"/>
          <w:color w:val="000000"/>
          <w:szCs w:val="24"/>
        </w:rPr>
        <w:t xml:space="preserve"> </w:t>
      </w:r>
      <w:r w:rsidRPr="00337DE7">
        <w:rPr>
          <w:rFonts w:ascii="Times New Roman" w:hAnsi="Times New Roman"/>
          <w:color w:val="000000"/>
          <w:szCs w:val="24"/>
        </w:rPr>
        <w:t xml:space="preserve">This </w:t>
      </w:r>
      <w:r w:rsidR="00A251E1" w:rsidRPr="00337DE7">
        <w:rPr>
          <w:rFonts w:ascii="Times New Roman" w:hAnsi="Times New Roman"/>
          <w:color w:val="000000"/>
          <w:szCs w:val="24"/>
        </w:rPr>
        <w:t xml:space="preserve">Chapter was created to </w:t>
      </w:r>
      <w:r w:rsidR="00C3521A">
        <w:rPr>
          <w:rFonts w:ascii="Times New Roman" w:hAnsi="Times New Roman"/>
          <w:color w:val="000000"/>
          <w:szCs w:val="24"/>
        </w:rPr>
        <w:t xml:space="preserve">provide guidance for monitoring the Continuum of Care (CoC) </w:t>
      </w:r>
      <w:r w:rsidR="00F13BE0">
        <w:rPr>
          <w:rFonts w:ascii="Times New Roman" w:hAnsi="Times New Roman"/>
          <w:color w:val="000000"/>
          <w:szCs w:val="24"/>
        </w:rPr>
        <w:t>P</w:t>
      </w:r>
      <w:r w:rsidR="00C3521A">
        <w:rPr>
          <w:rFonts w:ascii="Times New Roman" w:hAnsi="Times New Roman"/>
          <w:color w:val="000000"/>
          <w:szCs w:val="24"/>
        </w:rPr>
        <w:t xml:space="preserve">rogram.  It </w:t>
      </w:r>
      <w:r w:rsidR="00A251E1" w:rsidRPr="00337DE7">
        <w:rPr>
          <w:rFonts w:ascii="Times New Roman" w:hAnsi="Times New Roman"/>
          <w:color w:val="000000"/>
          <w:szCs w:val="24"/>
        </w:rPr>
        <w:t>include</w:t>
      </w:r>
      <w:r w:rsidR="00B7067A">
        <w:rPr>
          <w:rFonts w:ascii="Times New Roman" w:hAnsi="Times New Roman"/>
          <w:color w:val="000000"/>
          <w:szCs w:val="24"/>
        </w:rPr>
        <w:t>s</w:t>
      </w:r>
      <w:r w:rsidR="00A251E1" w:rsidRPr="00337DE7">
        <w:rPr>
          <w:rFonts w:ascii="Times New Roman" w:hAnsi="Times New Roman"/>
          <w:color w:val="000000"/>
          <w:szCs w:val="24"/>
        </w:rPr>
        <w:t xml:space="preserve"> </w:t>
      </w:r>
      <w:r w:rsidR="00CD6719">
        <w:rPr>
          <w:rFonts w:ascii="Times New Roman" w:hAnsi="Times New Roman"/>
          <w:color w:val="000000"/>
          <w:szCs w:val="24"/>
        </w:rPr>
        <w:t>fourt</w:t>
      </w:r>
      <w:r w:rsidR="00CD6719" w:rsidRPr="00337DE7">
        <w:rPr>
          <w:rFonts w:ascii="Times New Roman" w:hAnsi="Times New Roman"/>
          <w:color w:val="000000"/>
          <w:szCs w:val="24"/>
        </w:rPr>
        <w:t xml:space="preserve">een </w:t>
      </w:r>
      <w:r w:rsidR="00A251E1" w:rsidRPr="00337DE7">
        <w:rPr>
          <w:rFonts w:ascii="Times New Roman" w:hAnsi="Times New Roman"/>
          <w:color w:val="000000"/>
          <w:szCs w:val="24"/>
        </w:rPr>
        <w:t xml:space="preserve">monitoring </w:t>
      </w:r>
      <w:r w:rsidR="00CA5D40">
        <w:rPr>
          <w:rFonts w:ascii="Times New Roman" w:hAnsi="Times New Roman"/>
          <w:color w:val="000000"/>
          <w:szCs w:val="24"/>
        </w:rPr>
        <w:t>E</w:t>
      </w:r>
      <w:r w:rsidR="00A251E1" w:rsidRPr="00337DE7">
        <w:rPr>
          <w:rFonts w:ascii="Times New Roman" w:hAnsi="Times New Roman"/>
          <w:color w:val="000000"/>
          <w:szCs w:val="24"/>
        </w:rPr>
        <w:t>xhibits</w:t>
      </w:r>
      <w:r w:rsidR="00C3521A">
        <w:rPr>
          <w:rFonts w:ascii="Times New Roman" w:hAnsi="Times New Roman"/>
          <w:color w:val="000000"/>
          <w:szCs w:val="24"/>
        </w:rPr>
        <w:t>, some of which are mandatory</w:t>
      </w:r>
      <w:r w:rsidR="00B223F2">
        <w:rPr>
          <w:rFonts w:ascii="Times New Roman" w:hAnsi="Times New Roman"/>
          <w:color w:val="000000"/>
          <w:szCs w:val="24"/>
        </w:rPr>
        <w:t>,</w:t>
      </w:r>
      <w:r w:rsidR="00C3521A">
        <w:rPr>
          <w:rFonts w:ascii="Times New Roman" w:hAnsi="Times New Roman"/>
          <w:color w:val="000000"/>
          <w:szCs w:val="24"/>
        </w:rPr>
        <w:t xml:space="preserve"> as described below</w:t>
      </w:r>
      <w:r w:rsidRPr="00337DE7">
        <w:rPr>
          <w:rFonts w:ascii="Times New Roman" w:hAnsi="Times New Roman"/>
          <w:color w:val="000000"/>
          <w:szCs w:val="24"/>
        </w:rPr>
        <w:t>. </w:t>
      </w:r>
    </w:p>
    <w:p w:rsidR="00783A8A" w:rsidRPr="00C3521A" w:rsidRDefault="00783A8A" w:rsidP="00783A8A">
      <w:pPr>
        <w:numPr>
          <w:ilvl w:val="0"/>
          <w:numId w:val="30"/>
        </w:numPr>
        <w:rPr>
          <w:rFonts w:ascii="Times New Roman" w:hAnsi="Times New Roman"/>
          <w:iCs/>
          <w:sz w:val="22"/>
          <w:szCs w:val="22"/>
        </w:rPr>
      </w:pPr>
      <w:r w:rsidRPr="00337DE7">
        <w:rPr>
          <w:rFonts w:ascii="Times New Roman" w:hAnsi="Times New Roman"/>
          <w:iCs/>
        </w:rPr>
        <w:t xml:space="preserve">Exhibit </w:t>
      </w:r>
      <w:r w:rsidR="00337DE7">
        <w:rPr>
          <w:rFonts w:ascii="Times New Roman" w:hAnsi="Times New Roman"/>
          <w:iCs/>
        </w:rPr>
        <w:t>29</w:t>
      </w:r>
      <w:r w:rsidRPr="00337DE7">
        <w:rPr>
          <w:rFonts w:ascii="Times New Roman" w:hAnsi="Times New Roman"/>
          <w:iCs/>
        </w:rPr>
        <w:t>-1</w:t>
      </w:r>
      <w:r w:rsidR="00893980">
        <w:rPr>
          <w:rFonts w:ascii="Times New Roman" w:hAnsi="Times New Roman"/>
          <w:iCs/>
        </w:rPr>
        <w:t xml:space="preserve">, </w:t>
      </w:r>
      <w:r w:rsidR="008C4288">
        <w:rPr>
          <w:rFonts w:ascii="Times New Roman" w:hAnsi="Times New Roman"/>
          <w:i/>
          <w:iCs/>
        </w:rPr>
        <w:t xml:space="preserve">Guide for Review of </w:t>
      </w:r>
      <w:r w:rsidR="00AF3D92">
        <w:rPr>
          <w:rFonts w:ascii="Times New Roman" w:hAnsi="Times New Roman"/>
          <w:i/>
          <w:iCs/>
        </w:rPr>
        <w:t>Homeless and At-Risk Determination/</w:t>
      </w:r>
      <w:r w:rsidR="004379A8">
        <w:rPr>
          <w:rFonts w:ascii="Times New Roman" w:hAnsi="Times New Roman"/>
          <w:i/>
          <w:iCs/>
        </w:rPr>
        <w:t xml:space="preserve"> </w:t>
      </w:r>
      <w:r w:rsidR="00AF3D92">
        <w:rPr>
          <w:rFonts w:ascii="Times New Roman" w:hAnsi="Times New Roman"/>
          <w:i/>
          <w:iCs/>
        </w:rPr>
        <w:t>Recordkeeping Requirements</w:t>
      </w:r>
      <w:r w:rsidRPr="00337DE7">
        <w:rPr>
          <w:rFonts w:ascii="Times New Roman" w:hAnsi="Times New Roman"/>
          <w:iCs/>
        </w:rPr>
        <w:t>:</w:t>
      </w:r>
      <w:r>
        <w:rPr>
          <w:rFonts w:ascii="Times New Roman" w:hAnsi="Times New Roman"/>
          <w:iCs/>
        </w:rPr>
        <w:t xml:space="preserve"> </w:t>
      </w:r>
      <w:r w:rsidR="00B223F2">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 xml:space="preserve">xhibit </w:t>
      </w:r>
      <w:r w:rsidR="00F403AF">
        <w:rPr>
          <w:rFonts w:ascii="Times New Roman" w:hAnsi="Times New Roman"/>
          <w:iCs/>
        </w:rPr>
        <w:t>review</w:t>
      </w:r>
      <w:r w:rsidR="00C3521A">
        <w:rPr>
          <w:rFonts w:ascii="Times New Roman" w:hAnsi="Times New Roman"/>
          <w:iCs/>
        </w:rPr>
        <w:t>s</w:t>
      </w:r>
      <w:r w:rsidR="00F403AF">
        <w:rPr>
          <w:rFonts w:ascii="Times New Roman" w:hAnsi="Times New Roman"/>
          <w:iCs/>
        </w:rPr>
        <w:t xml:space="preserve"> the recipient</w:t>
      </w:r>
      <w:r w:rsidR="00C3521A">
        <w:rPr>
          <w:rFonts w:ascii="Times New Roman" w:hAnsi="Times New Roman"/>
          <w:iCs/>
        </w:rPr>
        <w:t>’s</w:t>
      </w:r>
      <w:r w:rsidR="00F403AF">
        <w:rPr>
          <w:rFonts w:ascii="Times New Roman" w:hAnsi="Times New Roman"/>
          <w:iCs/>
        </w:rPr>
        <w:t xml:space="preserve"> and its subrecipients</w:t>
      </w:r>
      <w:r w:rsidR="00C3521A">
        <w:rPr>
          <w:rFonts w:ascii="Times New Roman" w:hAnsi="Times New Roman"/>
          <w:iCs/>
        </w:rPr>
        <w:t>’</w:t>
      </w:r>
      <w:r w:rsidR="00F403AF">
        <w:rPr>
          <w:rFonts w:ascii="Times New Roman" w:hAnsi="Times New Roman"/>
          <w:iCs/>
        </w:rPr>
        <w:t xml:space="preserve"> compliance with </w:t>
      </w:r>
      <w:r w:rsidR="00F403AF" w:rsidRPr="00086516">
        <w:rPr>
          <w:rFonts w:ascii="Times New Roman" w:hAnsi="Times New Roman"/>
          <w:szCs w:val="24"/>
        </w:rPr>
        <w:t xml:space="preserve">program participant eligibility </w:t>
      </w:r>
      <w:r w:rsidR="00F403AF">
        <w:rPr>
          <w:rFonts w:ascii="Times New Roman" w:hAnsi="Times New Roman"/>
          <w:szCs w:val="24"/>
        </w:rPr>
        <w:t xml:space="preserve">and </w:t>
      </w:r>
      <w:r w:rsidR="00F403AF" w:rsidRPr="00086516">
        <w:rPr>
          <w:rFonts w:ascii="Times New Roman" w:hAnsi="Times New Roman"/>
          <w:szCs w:val="24"/>
        </w:rPr>
        <w:t>document</w:t>
      </w:r>
      <w:r w:rsidR="00F403AF">
        <w:rPr>
          <w:rFonts w:ascii="Times New Roman" w:hAnsi="Times New Roman"/>
          <w:szCs w:val="24"/>
        </w:rPr>
        <w:t>ation</w:t>
      </w:r>
      <w:r w:rsidR="00F403AF" w:rsidRPr="00086516">
        <w:rPr>
          <w:rFonts w:ascii="Times New Roman" w:hAnsi="Times New Roman"/>
          <w:szCs w:val="24"/>
        </w:rPr>
        <w:t xml:space="preserve"> in terms of their homeless status upon entry into the program</w:t>
      </w:r>
      <w:r w:rsidR="00F403AF">
        <w:rPr>
          <w:rFonts w:ascii="Times New Roman" w:hAnsi="Times New Roman"/>
          <w:szCs w:val="24"/>
        </w:rPr>
        <w:t xml:space="preserve"> as required by the </w:t>
      </w:r>
      <w:r w:rsidR="003076C2">
        <w:rPr>
          <w:rFonts w:ascii="Times New Roman" w:hAnsi="Times New Roman"/>
          <w:szCs w:val="24"/>
        </w:rPr>
        <w:t xml:space="preserve">McKinney-Vento </w:t>
      </w:r>
      <w:r w:rsidR="00F403AF">
        <w:rPr>
          <w:rFonts w:ascii="Times New Roman" w:hAnsi="Times New Roman"/>
          <w:szCs w:val="24"/>
        </w:rPr>
        <w:t>Act</w:t>
      </w:r>
      <w:r w:rsidRPr="00086516">
        <w:rPr>
          <w:rFonts w:ascii="Times New Roman" w:hAnsi="Times New Roman"/>
          <w:szCs w:val="24"/>
        </w:rPr>
        <w:t>.</w:t>
      </w:r>
      <w:r w:rsidRPr="00D01FDC">
        <w:rPr>
          <w:rFonts w:ascii="Times New Roman" w:hAnsi="Times New Roman"/>
          <w:b/>
          <w:szCs w:val="24"/>
        </w:rPr>
        <w:t xml:space="preserve"> </w:t>
      </w:r>
      <w:r w:rsidR="00B223F2">
        <w:rPr>
          <w:rFonts w:ascii="Times New Roman" w:hAnsi="Times New Roman"/>
          <w:b/>
          <w:szCs w:val="24"/>
        </w:rPr>
        <w:t xml:space="preserve"> </w:t>
      </w:r>
      <w:r w:rsidRPr="00545B2F">
        <w:rPr>
          <w:rFonts w:ascii="Times New Roman" w:hAnsi="Times New Roman"/>
          <w:szCs w:val="24"/>
        </w:rPr>
        <w:t>T</w:t>
      </w:r>
      <w:r w:rsidRPr="00171BB0">
        <w:rPr>
          <w:rFonts w:ascii="Times New Roman" w:hAnsi="Times New Roman"/>
          <w:szCs w:val="24"/>
        </w:rPr>
        <w:t xml:space="preserve">his </w:t>
      </w:r>
      <w:r w:rsidR="00CA5D40" w:rsidRPr="00171BB0">
        <w:rPr>
          <w:rFonts w:ascii="Times New Roman" w:hAnsi="Times New Roman"/>
          <w:szCs w:val="24"/>
        </w:rPr>
        <w:t>E</w:t>
      </w:r>
      <w:r w:rsidRPr="00171BB0">
        <w:rPr>
          <w:rFonts w:ascii="Times New Roman" w:hAnsi="Times New Roman"/>
          <w:szCs w:val="24"/>
        </w:rPr>
        <w:t xml:space="preserve">xhibit is MANDATORY when also completing </w:t>
      </w:r>
      <w:r w:rsidR="00545B2F">
        <w:rPr>
          <w:rFonts w:ascii="Times New Roman" w:hAnsi="Times New Roman"/>
          <w:szCs w:val="24"/>
        </w:rPr>
        <w:t xml:space="preserve">any one of </w:t>
      </w:r>
      <w:r w:rsidRPr="00171BB0">
        <w:rPr>
          <w:rFonts w:ascii="Times New Roman" w:hAnsi="Times New Roman"/>
          <w:szCs w:val="24"/>
        </w:rPr>
        <w:t xml:space="preserve">Exhibits </w:t>
      </w:r>
      <w:r w:rsidR="00337DE7" w:rsidRPr="00171BB0">
        <w:rPr>
          <w:rFonts w:ascii="Times New Roman" w:hAnsi="Times New Roman"/>
          <w:szCs w:val="24"/>
        </w:rPr>
        <w:t>29</w:t>
      </w:r>
      <w:r w:rsidRPr="00171BB0">
        <w:rPr>
          <w:rFonts w:ascii="Times New Roman" w:hAnsi="Times New Roman"/>
          <w:szCs w:val="24"/>
        </w:rPr>
        <w:t xml:space="preserve">-2, </w:t>
      </w:r>
      <w:r w:rsidR="00337DE7" w:rsidRPr="00171BB0">
        <w:rPr>
          <w:rFonts w:ascii="Times New Roman" w:hAnsi="Times New Roman"/>
          <w:szCs w:val="24"/>
        </w:rPr>
        <w:t>29</w:t>
      </w:r>
      <w:r w:rsidRPr="00171BB0">
        <w:rPr>
          <w:rFonts w:ascii="Times New Roman" w:hAnsi="Times New Roman"/>
          <w:szCs w:val="24"/>
        </w:rPr>
        <w:t xml:space="preserve">-3, </w:t>
      </w:r>
      <w:r w:rsidR="00337DE7" w:rsidRPr="00171BB0">
        <w:rPr>
          <w:rFonts w:ascii="Times New Roman" w:hAnsi="Times New Roman"/>
          <w:szCs w:val="24"/>
        </w:rPr>
        <w:t>29</w:t>
      </w:r>
      <w:r w:rsidRPr="00171BB0">
        <w:rPr>
          <w:rFonts w:ascii="Times New Roman" w:hAnsi="Times New Roman"/>
          <w:szCs w:val="24"/>
        </w:rPr>
        <w:t xml:space="preserve">-4, </w:t>
      </w:r>
      <w:r w:rsidR="00337DE7" w:rsidRPr="00171BB0">
        <w:rPr>
          <w:rFonts w:ascii="Times New Roman" w:hAnsi="Times New Roman"/>
          <w:szCs w:val="24"/>
        </w:rPr>
        <w:t>29</w:t>
      </w:r>
      <w:r w:rsidRPr="00171BB0">
        <w:rPr>
          <w:rFonts w:ascii="Times New Roman" w:hAnsi="Times New Roman"/>
          <w:szCs w:val="24"/>
        </w:rPr>
        <w:t xml:space="preserve">-5, </w:t>
      </w:r>
      <w:r w:rsidR="00337DE7" w:rsidRPr="00171BB0">
        <w:rPr>
          <w:rFonts w:ascii="Times New Roman" w:hAnsi="Times New Roman"/>
          <w:szCs w:val="24"/>
        </w:rPr>
        <w:t>29</w:t>
      </w:r>
      <w:r w:rsidRPr="00171BB0">
        <w:rPr>
          <w:rFonts w:ascii="Times New Roman" w:hAnsi="Times New Roman"/>
          <w:szCs w:val="24"/>
        </w:rPr>
        <w:t>-6</w:t>
      </w:r>
      <w:r w:rsidR="00DD12EA" w:rsidRPr="00171BB0">
        <w:rPr>
          <w:rFonts w:ascii="Times New Roman" w:hAnsi="Times New Roman"/>
          <w:szCs w:val="24"/>
        </w:rPr>
        <w:t>, 29-7, 29-8, 29-9,</w:t>
      </w:r>
      <w:r w:rsidR="001575A0">
        <w:rPr>
          <w:rFonts w:ascii="Times New Roman" w:hAnsi="Times New Roman"/>
          <w:szCs w:val="24"/>
        </w:rPr>
        <w:t xml:space="preserve"> or</w:t>
      </w:r>
      <w:r w:rsidR="00DD12EA" w:rsidRPr="00171BB0">
        <w:rPr>
          <w:rFonts w:ascii="Times New Roman" w:hAnsi="Times New Roman"/>
          <w:szCs w:val="24"/>
        </w:rPr>
        <w:t xml:space="preserve"> 29-10</w:t>
      </w:r>
      <w:r w:rsidRPr="00171BB0">
        <w:rPr>
          <w:rFonts w:ascii="Times New Roman" w:hAnsi="Times New Roman"/>
          <w:szCs w:val="24"/>
        </w:rPr>
        <w:t>.</w:t>
      </w:r>
    </w:p>
    <w:p w:rsidR="00DD12EA" w:rsidRPr="00685985" w:rsidRDefault="00DD12EA" w:rsidP="00DD12EA">
      <w:pPr>
        <w:numPr>
          <w:ilvl w:val="0"/>
          <w:numId w:val="30"/>
        </w:numPr>
        <w:rPr>
          <w:rFonts w:ascii="Times New Roman" w:hAnsi="Times New Roman"/>
          <w:iCs/>
          <w:szCs w:val="24"/>
        </w:rPr>
      </w:pPr>
      <w:r w:rsidRPr="00DD12EA">
        <w:rPr>
          <w:rFonts w:ascii="Times New Roman" w:hAnsi="Times New Roman"/>
          <w:iCs/>
        </w:rPr>
        <w:t>Exhibit</w:t>
      </w:r>
      <w:r>
        <w:rPr>
          <w:rFonts w:ascii="Times New Roman" w:hAnsi="Times New Roman"/>
          <w:iCs/>
        </w:rPr>
        <w:t xml:space="preserve"> 29-2</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CoC Collaborative Applicant Re</w:t>
      </w:r>
      <w:r w:rsidR="004379A8">
        <w:rPr>
          <w:rFonts w:ascii="Times New Roman" w:hAnsi="Times New Roman"/>
          <w:i/>
          <w:iCs/>
        </w:rPr>
        <w:t>sponsibilities</w:t>
      </w:r>
      <w:r>
        <w:rPr>
          <w:rFonts w:ascii="Times New Roman" w:hAnsi="Times New Roman"/>
          <w:iCs/>
        </w:rPr>
        <w:t xml:space="preserve">: This </w:t>
      </w:r>
      <w:r w:rsidR="00CA5D40">
        <w:rPr>
          <w:rFonts w:ascii="Times New Roman" w:hAnsi="Times New Roman"/>
          <w:iCs/>
        </w:rPr>
        <w:t>E</w:t>
      </w:r>
      <w:r>
        <w:rPr>
          <w:rFonts w:ascii="Times New Roman" w:hAnsi="Times New Roman"/>
          <w:iCs/>
        </w:rPr>
        <w:t>xhibit review</w:t>
      </w:r>
      <w:r w:rsidR="00975A1F">
        <w:rPr>
          <w:rFonts w:ascii="Times New Roman" w:hAnsi="Times New Roman"/>
          <w:iCs/>
        </w:rPr>
        <w:t>s</w:t>
      </w:r>
      <w:r>
        <w:rPr>
          <w:rFonts w:ascii="Times New Roman" w:hAnsi="Times New Roman"/>
          <w:iCs/>
        </w:rPr>
        <w:t xml:space="preserve"> the collaborative applicant’s compliance </w:t>
      </w:r>
      <w:r w:rsidRPr="004518CF">
        <w:rPr>
          <w:rFonts w:ascii="Times New Roman" w:hAnsi="Times New Roman"/>
          <w:szCs w:val="24"/>
        </w:rPr>
        <w:t xml:space="preserve">with CoC planning activities </w:t>
      </w:r>
      <w:r w:rsidR="00832708">
        <w:rPr>
          <w:rFonts w:ascii="Times New Roman" w:hAnsi="Times New Roman"/>
          <w:szCs w:val="24"/>
        </w:rPr>
        <w:t>and Unified Funding Agency (UFA</w:t>
      </w:r>
      <w:r w:rsidRPr="004518CF">
        <w:rPr>
          <w:rFonts w:ascii="Times New Roman" w:hAnsi="Times New Roman"/>
          <w:szCs w:val="24"/>
        </w:rPr>
        <w:t>) costs</w:t>
      </w:r>
      <w:r>
        <w:rPr>
          <w:rFonts w:ascii="Times New Roman" w:hAnsi="Times New Roman"/>
          <w:szCs w:val="24"/>
        </w:rPr>
        <w:t xml:space="preserve">. </w:t>
      </w:r>
      <w:r w:rsidR="00B223F2">
        <w:rPr>
          <w:rFonts w:ascii="Times New Roman" w:hAnsi="Times New Roman"/>
          <w:szCs w:val="24"/>
        </w:rPr>
        <w:t xml:space="preserve"> </w:t>
      </w:r>
      <w:r w:rsidRPr="00171BB0">
        <w:rPr>
          <w:rFonts w:ascii="Times New Roman" w:hAnsi="Times New Roman"/>
          <w:iCs/>
          <w:szCs w:val="24"/>
        </w:rPr>
        <w:t>The reviewer must also complete Exhibit 29-1.</w:t>
      </w:r>
    </w:p>
    <w:p w:rsidR="000A2EBD" w:rsidRPr="000A2EBD" w:rsidRDefault="00783A8A" w:rsidP="00783A8A">
      <w:pPr>
        <w:numPr>
          <w:ilvl w:val="0"/>
          <w:numId w:val="30"/>
        </w:numPr>
        <w:rPr>
          <w:rFonts w:ascii="Times New Roman" w:hAnsi="Times New Roman"/>
          <w:iCs/>
          <w:szCs w:val="24"/>
        </w:rPr>
      </w:pPr>
      <w:r w:rsidRPr="000A2EBD">
        <w:rPr>
          <w:rFonts w:ascii="Times New Roman" w:hAnsi="Times New Roman"/>
          <w:iCs/>
        </w:rPr>
        <w:t xml:space="preserve">Exhibit </w:t>
      </w:r>
      <w:r w:rsidR="00337DE7" w:rsidRPr="000A2EBD">
        <w:rPr>
          <w:rFonts w:ascii="Times New Roman" w:hAnsi="Times New Roman"/>
          <w:iCs/>
        </w:rPr>
        <w:t>29</w:t>
      </w:r>
      <w:r w:rsidRPr="000A2EBD">
        <w:rPr>
          <w:rFonts w:ascii="Times New Roman" w:hAnsi="Times New Roman"/>
          <w:iCs/>
        </w:rPr>
        <w:t>-</w:t>
      </w:r>
      <w:r w:rsidR="00DD12EA" w:rsidRPr="000A2EBD">
        <w:rPr>
          <w:rFonts w:ascii="Times New Roman" w:hAnsi="Times New Roman"/>
          <w:iCs/>
        </w:rPr>
        <w:t>3</w:t>
      </w:r>
      <w:r w:rsidR="00893980" w:rsidRPr="000A2EBD">
        <w:rPr>
          <w:rFonts w:ascii="Times New Roman" w:hAnsi="Times New Roman"/>
          <w:iCs/>
        </w:rPr>
        <w:t xml:space="preserve">, </w:t>
      </w:r>
      <w:r w:rsidR="004379A8" w:rsidRPr="000A2EBD">
        <w:rPr>
          <w:rFonts w:ascii="Times New Roman" w:hAnsi="Times New Roman"/>
          <w:i/>
          <w:iCs/>
        </w:rPr>
        <w:t xml:space="preserve">Guide for Review of </w:t>
      </w:r>
      <w:r w:rsidR="00AF3D92" w:rsidRPr="000A2EBD">
        <w:rPr>
          <w:rFonts w:ascii="Times New Roman" w:hAnsi="Times New Roman"/>
          <w:i/>
          <w:iCs/>
        </w:rPr>
        <w:t>CoC Recipient Overall Grant Management</w:t>
      </w:r>
      <w:r w:rsidRPr="000A2EBD">
        <w:rPr>
          <w:rFonts w:ascii="Times New Roman" w:hAnsi="Times New Roman"/>
          <w:iCs/>
        </w:rPr>
        <w:t xml:space="preserve">: This </w:t>
      </w:r>
      <w:r w:rsidR="00CA5D40" w:rsidRPr="000A2EBD">
        <w:rPr>
          <w:rFonts w:ascii="Times New Roman" w:hAnsi="Times New Roman"/>
          <w:iCs/>
        </w:rPr>
        <w:t>E</w:t>
      </w:r>
      <w:r w:rsidRPr="000A2EBD">
        <w:rPr>
          <w:rFonts w:ascii="Times New Roman" w:hAnsi="Times New Roman"/>
          <w:iCs/>
        </w:rPr>
        <w:t>xhibit review</w:t>
      </w:r>
      <w:r w:rsidR="00975A1F" w:rsidRPr="000A2EBD">
        <w:rPr>
          <w:rFonts w:ascii="Times New Roman" w:hAnsi="Times New Roman"/>
          <w:iCs/>
        </w:rPr>
        <w:t>s</w:t>
      </w:r>
      <w:r w:rsidRPr="000A2EBD">
        <w:rPr>
          <w:rFonts w:ascii="Times New Roman" w:hAnsi="Times New Roman"/>
          <w:iCs/>
        </w:rPr>
        <w:t xml:space="preserve"> the recipient’s overall grant management and administration</w:t>
      </w:r>
      <w:r w:rsidRPr="000A2EBD">
        <w:rPr>
          <w:rFonts w:ascii="Times New Roman" w:hAnsi="Times New Roman"/>
          <w:iCs/>
          <w:sz w:val="22"/>
          <w:szCs w:val="22"/>
        </w:rPr>
        <w:t xml:space="preserve">. </w:t>
      </w:r>
      <w:r w:rsidRPr="000A2EBD">
        <w:rPr>
          <w:rFonts w:ascii="Times New Roman" w:hAnsi="Times New Roman"/>
          <w:iCs/>
          <w:szCs w:val="24"/>
        </w:rPr>
        <w:t xml:space="preserve">The reviewer must also complete Exhibit </w:t>
      </w:r>
      <w:r w:rsidR="00337DE7" w:rsidRPr="000A2EBD">
        <w:rPr>
          <w:rFonts w:ascii="Times New Roman" w:hAnsi="Times New Roman"/>
          <w:iCs/>
          <w:szCs w:val="24"/>
        </w:rPr>
        <w:t>29</w:t>
      </w:r>
      <w:r w:rsidRPr="000A2EBD">
        <w:rPr>
          <w:rFonts w:ascii="Times New Roman" w:hAnsi="Times New Roman"/>
          <w:iCs/>
          <w:szCs w:val="24"/>
        </w:rPr>
        <w:t>-1.</w:t>
      </w:r>
      <w:r w:rsidRPr="000A2EBD">
        <w:rPr>
          <w:rFonts w:ascii="Times New Roman" w:hAnsi="Times New Roman"/>
          <w:b/>
          <w:iCs/>
          <w:szCs w:val="24"/>
        </w:rPr>
        <w:t xml:space="preserve"> </w:t>
      </w:r>
      <w:r w:rsidR="00B223F2" w:rsidRPr="000A2EBD">
        <w:rPr>
          <w:rFonts w:ascii="Times New Roman" w:hAnsi="Times New Roman"/>
          <w:b/>
          <w:iCs/>
          <w:szCs w:val="24"/>
        </w:rPr>
        <w:t xml:space="preserve"> </w:t>
      </w:r>
    </w:p>
    <w:p w:rsidR="00783A8A" w:rsidRPr="000A2EBD" w:rsidRDefault="00783A8A" w:rsidP="00783A8A">
      <w:pPr>
        <w:numPr>
          <w:ilvl w:val="0"/>
          <w:numId w:val="30"/>
        </w:numPr>
        <w:rPr>
          <w:rFonts w:ascii="Times New Roman" w:hAnsi="Times New Roman"/>
          <w:iCs/>
          <w:szCs w:val="24"/>
        </w:rPr>
      </w:pPr>
      <w:r w:rsidRPr="000A2EBD">
        <w:rPr>
          <w:rFonts w:ascii="Times New Roman" w:hAnsi="Times New Roman"/>
          <w:iCs/>
        </w:rPr>
        <w:t xml:space="preserve">Exhibit </w:t>
      </w:r>
      <w:r w:rsidR="00337DE7" w:rsidRPr="000A2EBD">
        <w:rPr>
          <w:rFonts w:ascii="Times New Roman" w:hAnsi="Times New Roman"/>
          <w:iCs/>
        </w:rPr>
        <w:t>29</w:t>
      </w:r>
      <w:r w:rsidRPr="000A2EBD">
        <w:rPr>
          <w:rFonts w:ascii="Times New Roman" w:hAnsi="Times New Roman"/>
          <w:iCs/>
        </w:rPr>
        <w:t>-</w:t>
      </w:r>
      <w:r w:rsidR="00DD12EA" w:rsidRPr="000A2EBD">
        <w:rPr>
          <w:rFonts w:ascii="Times New Roman" w:hAnsi="Times New Roman"/>
          <w:iCs/>
        </w:rPr>
        <w:t>4</w:t>
      </w:r>
      <w:r w:rsidR="00893980" w:rsidRPr="000A2EBD">
        <w:rPr>
          <w:rFonts w:ascii="Times New Roman" w:hAnsi="Times New Roman"/>
          <w:iCs/>
        </w:rPr>
        <w:t xml:space="preserve">, </w:t>
      </w:r>
      <w:r w:rsidR="004379A8" w:rsidRPr="000A2EBD">
        <w:rPr>
          <w:rFonts w:ascii="Times New Roman" w:hAnsi="Times New Roman"/>
          <w:i/>
          <w:iCs/>
        </w:rPr>
        <w:t xml:space="preserve">Guide for Review of </w:t>
      </w:r>
      <w:r w:rsidR="00AF3D92" w:rsidRPr="000A2EBD">
        <w:rPr>
          <w:rFonts w:ascii="Times New Roman" w:hAnsi="Times New Roman"/>
          <w:i/>
          <w:iCs/>
        </w:rPr>
        <w:t>CoC Subrecipient Grant Management</w:t>
      </w:r>
      <w:r w:rsidRPr="000A2EBD">
        <w:rPr>
          <w:rFonts w:ascii="Times New Roman" w:hAnsi="Times New Roman"/>
          <w:iCs/>
        </w:rPr>
        <w:t xml:space="preserve">: </w:t>
      </w:r>
      <w:r w:rsidR="00A11F6F" w:rsidRPr="000A2EBD">
        <w:rPr>
          <w:rFonts w:ascii="Times New Roman" w:hAnsi="Times New Roman"/>
          <w:iCs/>
        </w:rPr>
        <w:t xml:space="preserve"> </w:t>
      </w:r>
      <w:r w:rsidRPr="000A2EBD">
        <w:rPr>
          <w:rFonts w:ascii="Times New Roman" w:hAnsi="Times New Roman"/>
          <w:iCs/>
        </w:rPr>
        <w:t xml:space="preserve">This </w:t>
      </w:r>
      <w:r w:rsidR="00CA5D40" w:rsidRPr="000A2EBD">
        <w:rPr>
          <w:rFonts w:ascii="Times New Roman" w:hAnsi="Times New Roman"/>
          <w:iCs/>
        </w:rPr>
        <w:t>E</w:t>
      </w:r>
      <w:r w:rsidRPr="000A2EBD">
        <w:rPr>
          <w:rFonts w:ascii="Times New Roman" w:hAnsi="Times New Roman"/>
          <w:iCs/>
        </w:rPr>
        <w:t>xhibit review</w:t>
      </w:r>
      <w:r w:rsidR="000F4E1F" w:rsidRPr="000A2EBD">
        <w:rPr>
          <w:rFonts w:ascii="Times New Roman" w:hAnsi="Times New Roman"/>
          <w:iCs/>
        </w:rPr>
        <w:t>s</w:t>
      </w:r>
      <w:r w:rsidRPr="000A2EBD">
        <w:rPr>
          <w:rFonts w:ascii="Times New Roman" w:hAnsi="Times New Roman"/>
          <w:iCs/>
        </w:rPr>
        <w:t xml:space="preserve"> the recipient’s subrecipients and their compliance with grant requirements. </w:t>
      </w:r>
      <w:r w:rsidR="00A11F6F" w:rsidRPr="000A2EBD">
        <w:rPr>
          <w:rFonts w:ascii="Times New Roman" w:hAnsi="Times New Roman"/>
          <w:iCs/>
        </w:rPr>
        <w:t xml:space="preserve"> </w:t>
      </w:r>
      <w:r w:rsidRPr="000A2EBD">
        <w:rPr>
          <w:rFonts w:ascii="Times New Roman" w:hAnsi="Times New Roman"/>
          <w:iCs/>
          <w:szCs w:val="24"/>
        </w:rPr>
        <w:t xml:space="preserve">The reviewer must also complete Exhibit </w:t>
      </w:r>
      <w:r w:rsidR="00337DE7" w:rsidRPr="000A2EBD">
        <w:rPr>
          <w:rFonts w:ascii="Times New Roman" w:hAnsi="Times New Roman"/>
          <w:iCs/>
          <w:szCs w:val="24"/>
        </w:rPr>
        <w:t>29</w:t>
      </w:r>
      <w:r w:rsidRPr="000A2EBD">
        <w:rPr>
          <w:rFonts w:ascii="Times New Roman" w:hAnsi="Times New Roman"/>
          <w:iCs/>
          <w:szCs w:val="24"/>
        </w:rPr>
        <w:t>-1.</w:t>
      </w:r>
    </w:p>
    <w:p w:rsidR="00783A8A" w:rsidRPr="00685985" w:rsidRDefault="00783A8A" w:rsidP="00783A8A">
      <w:pPr>
        <w:numPr>
          <w:ilvl w:val="0"/>
          <w:numId w:val="30"/>
        </w:numPr>
        <w:rPr>
          <w:rFonts w:ascii="Times New Roman" w:hAnsi="Times New Roman"/>
          <w:iCs/>
          <w:szCs w:val="24"/>
        </w:rPr>
      </w:pPr>
      <w:r>
        <w:rPr>
          <w:rFonts w:ascii="Times New Roman" w:hAnsi="Times New Roman"/>
          <w:iCs/>
        </w:rPr>
        <w:t xml:space="preserve">Exhibit </w:t>
      </w:r>
      <w:r w:rsidR="00337DE7">
        <w:rPr>
          <w:rFonts w:ascii="Times New Roman" w:hAnsi="Times New Roman"/>
          <w:iCs/>
        </w:rPr>
        <w:t>29</w:t>
      </w:r>
      <w:r>
        <w:rPr>
          <w:rFonts w:ascii="Times New Roman" w:hAnsi="Times New Roman"/>
          <w:iCs/>
        </w:rPr>
        <w:t>-</w:t>
      </w:r>
      <w:r w:rsidR="00DD12EA">
        <w:rPr>
          <w:rFonts w:ascii="Times New Roman" w:hAnsi="Times New Roman"/>
          <w:iCs/>
        </w:rPr>
        <w:t>5</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 xml:space="preserve">CoC Rapid Rehousing </w:t>
      </w:r>
      <w:r w:rsidR="00CD6719">
        <w:rPr>
          <w:rFonts w:ascii="Times New Roman" w:hAnsi="Times New Roman"/>
          <w:i/>
          <w:iCs/>
        </w:rPr>
        <w:t>Requirements</w:t>
      </w:r>
      <w:r w:rsidR="00A11F6F">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recipient</w:t>
      </w:r>
      <w:r w:rsidR="00275BDD">
        <w:rPr>
          <w:rFonts w:ascii="Times New Roman" w:hAnsi="Times New Roman"/>
          <w:iCs/>
        </w:rPr>
        <w:t>’s</w:t>
      </w:r>
      <w:r>
        <w:rPr>
          <w:rFonts w:ascii="Times New Roman" w:hAnsi="Times New Roman"/>
          <w:iCs/>
        </w:rPr>
        <w:t xml:space="preserve"> and its subrecipient</w:t>
      </w:r>
      <w:r w:rsidR="000C7BDB">
        <w:rPr>
          <w:rFonts w:ascii="Times New Roman" w:hAnsi="Times New Roman"/>
          <w:iCs/>
        </w:rPr>
        <w:t>s’</w:t>
      </w:r>
      <w:r>
        <w:rPr>
          <w:rFonts w:ascii="Times New Roman" w:hAnsi="Times New Roman"/>
          <w:iCs/>
        </w:rPr>
        <w:t xml:space="preserve"> compliance with providing rapid rehousing</w:t>
      </w:r>
      <w:r>
        <w:rPr>
          <w:rFonts w:ascii="Times New Roman" w:hAnsi="Times New Roman"/>
        </w:rPr>
        <w:t xml:space="preserve">. </w:t>
      </w:r>
      <w:r w:rsidR="00A11F6F">
        <w:rPr>
          <w:rFonts w:ascii="Times New Roman" w:hAnsi="Times New Roman"/>
        </w:rPr>
        <w:t xml:space="preserve"> </w:t>
      </w:r>
      <w:r w:rsidRPr="00171BB0">
        <w:rPr>
          <w:rFonts w:ascii="Times New Roman" w:hAnsi="Times New Roman"/>
          <w:iCs/>
          <w:szCs w:val="24"/>
        </w:rPr>
        <w:t xml:space="preserve">The reviewer must also complete Exhibit </w:t>
      </w:r>
      <w:r w:rsidR="00337DE7" w:rsidRPr="00171BB0">
        <w:rPr>
          <w:rFonts w:ascii="Times New Roman" w:hAnsi="Times New Roman"/>
          <w:iCs/>
          <w:szCs w:val="24"/>
        </w:rPr>
        <w:t>29</w:t>
      </w:r>
      <w:r w:rsidRPr="00171BB0">
        <w:rPr>
          <w:rFonts w:ascii="Times New Roman" w:hAnsi="Times New Roman"/>
          <w:iCs/>
          <w:szCs w:val="24"/>
        </w:rPr>
        <w:t>-1.</w:t>
      </w:r>
    </w:p>
    <w:p w:rsidR="007C1798" w:rsidRPr="00275BDD" w:rsidRDefault="00DD12EA" w:rsidP="007C1798">
      <w:pPr>
        <w:numPr>
          <w:ilvl w:val="0"/>
          <w:numId w:val="30"/>
        </w:numPr>
        <w:rPr>
          <w:rFonts w:ascii="Times New Roman" w:hAnsi="Times New Roman"/>
          <w:iCs/>
          <w:szCs w:val="24"/>
        </w:rPr>
      </w:pPr>
      <w:r>
        <w:rPr>
          <w:rFonts w:ascii="Times New Roman" w:hAnsi="Times New Roman"/>
          <w:iCs/>
        </w:rPr>
        <w:t>Exhibit 29-</w:t>
      </w:r>
      <w:r w:rsidR="007C1798">
        <w:rPr>
          <w:rFonts w:ascii="Times New Roman" w:hAnsi="Times New Roman"/>
          <w:iCs/>
        </w:rPr>
        <w:t>6</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 xml:space="preserve">CoC Safe Haven </w:t>
      </w:r>
      <w:r w:rsidR="00CD6719">
        <w:rPr>
          <w:rFonts w:ascii="Times New Roman" w:hAnsi="Times New Roman"/>
          <w:i/>
          <w:iCs/>
        </w:rPr>
        <w:t>Requirements</w:t>
      </w:r>
      <w:r>
        <w:rPr>
          <w:rFonts w:ascii="Times New Roman" w:hAnsi="Times New Roman"/>
          <w:iCs/>
        </w:rPr>
        <w:t xml:space="preserve">: </w:t>
      </w:r>
      <w:r w:rsidR="00A11F6F">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recipient</w:t>
      </w:r>
      <w:r w:rsidR="00275BDD">
        <w:rPr>
          <w:rFonts w:ascii="Times New Roman" w:hAnsi="Times New Roman"/>
          <w:iCs/>
        </w:rPr>
        <w:t>’s</w:t>
      </w:r>
      <w:r>
        <w:rPr>
          <w:rFonts w:ascii="Times New Roman" w:hAnsi="Times New Roman"/>
          <w:iCs/>
        </w:rPr>
        <w:t xml:space="preserve"> and its subrecipient</w:t>
      </w:r>
      <w:r w:rsidR="000C7BDB">
        <w:rPr>
          <w:rFonts w:ascii="Times New Roman" w:hAnsi="Times New Roman"/>
          <w:iCs/>
        </w:rPr>
        <w:t>s</w:t>
      </w:r>
      <w:r>
        <w:rPr>
          <w:rFonts w:ascii="Times New Roman" w:hAnsi="Times New Roman"/>
          <w:iCs/>
        </w:rPr>
        <w:t>’ compliance with providing a safe haven</w:t>
      </w:r>
      <w:r w:rsidR="007C1798">
        <w:rPr>
          <w:rFonts w:ascii="Times New Roman" w:hAnsi="Times New Roman"/>
          <w:iCs/>
        </w:rPr>
        <w:t xml:space="preserve">. </w:t>
      </w:r>
      <w:r w:rsidR="00A11F6F">
        <w:rPr>
          <w:rFonts w:ascii="Times New Roman" w:hAnsi="Times New Roman"/>
          <w:iCs/>
        </w:rPr>
        <w:t xml:space="preserve"> </w:t>
      </w:r>
      <w:r w:rsidR="007C1798" w:rsidRPr="00171BB0">
        <w:rPr>
          <w:rFonts w:ascii="Times New Roman" w:hAnsi="Times New Roman"/>
          <w:iCs/>
          <w:szCs w:val="24"/>
        </w:rPr>
        <w:t>The reviewer must also complete Exhibit 29-1.</w:t>
      </w:r>
    </w:p>
    <w:p w:rsidR="00DD12EA" w:rsidRPr="00685985" w:rsidRDefault="00DD12EA" w:rsidP="007C1798">
      <w:pPr>
        <w:numPr>
          <w:ilvl w:val="0"/>
          <w:numId w:val="30"/>
        </w:numPr>
        <w:rPr>
          <w:rFonts w:ascii="Times New Roman" w:hAnsi="Times New Roman"/>
          <w:iCs/>
          <w:szCs w:val="24"/>
        </w:rPr>
      </w:pPr>
      <w:r>
        <w:rPr>
          <w:rFonts w:ascii="Times New Roman" w:hAnsi="Times New Roman"/>
          <w:iCs/>
        </w:rPr>
        <w:t>Exhibit 29-</w:t>
      </w:r>
      <w:r w:rsidR="007C1798">
        <w:rPr>
          <w:rFonts w:ascii="Times New Roman" w:hAnsi="Times New Roman"/>
          <w:iCs/>
        </w:rPr>
        <w:t>7</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 xml:space="preserve">CoC Permanent </w:t>
      </w:r>
      <w:r w:rsidR="003A7E98">
        <w:rPr>
          <w:rFonts w:ascii="Times New Roman" w:hAnsi="Times New Roman"/>
          <w:i/>
          <w:iCs/>
        </w:rPr>
        <w:t xml:space="preserve">Supportive </w:t>
      </w:r>
      <w:r w:rsidR="00AF3D92">
        <w:rPr>
          <w:rFonts w:ascii="Times New Roman" w:hAnsi="Times New Roman"/>
          <w:i/>
          <w:iCs/>
        </w:rPr>
        <w:t xml:space="preserve">Housing </w:t>
      </w:r>
      <w:r w:rsidR="00CD6719">
        <w:rPr>
          <w:rFonts w:ascii="Times New Roman" w:hAnsi="Times New Roman"/>
          <w:i/>
          <w:iCs/>
        </w:rPr>
        <w:t>Requirements</w:t>
      </w:r>
      <w:r>
        <w:rPr>
          <w:rFonts w:ascii="Times New Roman" w:hAnsi="Times New Roman"/>
          <w:iCs/>
        </w:rPr>
        <w:t xml:space="preserve">: </w:t>
      </w:r>
      <w:r w:rsidR="00A11F6F">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recipient</w:t>
      </w:r>
      <w:r w:rsidR="00275BDD">
        <w:rPr>
          <w:rFonts w:ascii="Times New Roman" w:hAnsi="Times New Roman"/>
          <w:iCs/>
        </w:rPr>
        <w:t>’s</w:t>
      </w:r>
      <w:r>
        <w:rPr>
          <w:rFonts w:ascii="Times New Roman" w:hAnsi="Times New Roman"/>
          <w:iCs/>
        </w:rPr>
        <w:t xml:space="preserve"> and its subrecipient</w:t>
      </w:r>
      <w:r w:rsidR="000C7BDB">
        <w:rPr>
          <w:rFonts w:ascii="Times New Roman" w:hAnsi="Times New Roman"/>
          <w:iCs/>
        </w:rPr>
        <w:t>s</w:t>
      </w:r>
      <w:r>
        <w:rPr>
          <w:rFonts w:ascii="Times New Roman" w:hAnsi="Times New Roman"/>
          <w:iCs/>
        </w:rPr>
        <w:t>’ compliance with providing</w:t>
      </w:r>
      <w:r w:rsidR="007C1798">
        <w:rPr>
          <w:rFonts w:ascii="Times New Roman" w:hAnsi="Times New Roman"/>
          <w:iCs/>
        </w:rPr>
        <w:t xml:space="preserve"> permanent </w:t>
      </w:r>
      <w:r w:rsidR="007C1798" w:rsidRPr="00685985">
        <w:rPr>
          <w:rFonts w:ascii="Times New Roman" w:hAnsi="Times New Roman"/>
          <w:iCs/>
          <w:szCs w:val="24"/>
        </w:rPr>
        <w:t xml:space="preserve">housing. </w:t>
      </w:r>
      <w:r w:rsidR="00A11F6F">
        <w:rPr>
          <w:rFonts w:ascii="Times New Roman" w:hAnsi="Times New Roman"/>
          <w:iCs/>
          <w:szCs w:val="24"/>
        </w:rPr>
        <w:t xml:space="preserve"> </w:t>
      </w:r>
      <w:r w:rsidR="007C1798" w:rsidRPr="00171BB0">
        <w:rPr>
          <w:rFonts w:ascii="Times New Roman" w:hAnsi="Times New Roman"/>
          <w:iCs/>
          <w:szCs w:val="24"/>
        </w:rPr>
        <w:t>The reviewer must also complete Exhibit 29-1.</w:t>
      </w:r>
      <w:r w:rsidR="007C1798" w:rsidRPr="00685985">
        <w:rPr>
          <w:rFonts w:ascii="Times New Roman" w:hAnsi="Times New Roman"/>
          <w:iCs/>
          <w:szCs w:val="24"/>
        </w:rPr>
        <w:t xml:space="preserve"> </w:t>
      </w:r>
    </w:p>
    <w:p w:rsidR="00DD12EA" w:rsidRPr="00685985" w:rsidRDefault="00DD12EA" w:rsidP="00A11F6F">
      <w:pPr>
        <w:numPr>
          <w:ilvl w:val="0"/>
          <w:numId w:val="30"/>
        </w:numPr>
        <w:ind w:right="-180"/>
        <w:rPr>
          <w:rFonts w:ascii="Times New Roman" w:hAnsi="Times New Roman"/>
          <w:iCs/>
          <w:szCs w:val="24"/>
        </w:rPr>
      </w:pPr>
      <w:r>
        <w:rPr>
          <w:rFonts w:ascii="Times New Roman" w:hAnsi="Times New Roman"/>
          <w:iCs/>
        </w:rPr>
        <w:t>Exhibit 29-</w:t>
      </w:r>
      <w:r w:rsidR="007C1798">
        <w:rPr>
          <w:rFonts w:ascii="Times New Roman" w:hAnsi="Times New Roman"/>
          <w:iCs/>
        </w:rPr>
        <w:t>8</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CoC Supportive Services</w:t>
      </w:r>
      <w:r w:rsidR="004379A8">
        <w:rPr>
          <w:rFonts w:ascii="Times New Roman" w:hAnsi="Times New Roman"/>
          <w:i/>
          <w:iCs/>
        </w:rPr>
        <w:t>-</w:t>
      </w:r>
      <w:r w:rsidR="00AF3D92">
        <w:rPr>
          <w:rFonts w:ascii="Times New Roman" w:hAnsi="Times New Roman"/>
          <w:i/>
          <w:iCs/>
        </w:rPr>
        <w:t xml:space="preserve">Only </w:t>
      </w:r>
      <w:r w:rsidR="00CD6719">
        <w:rPr>
          <w:rFonts w:ascii="Times New Roman" w:hAnsi="Times New Roman"/>
          <w:i/>
          <w:iCs/>
        </w:rPr>
        <w:t>Requirements</w:t>
      </w:r>
      <w:r>
        <w:rPr>
          <w:rFonts w:ascii="Times New Roman" w:hAnsi="Times New Roman"/>
          <w:iCs/>
        </w:rPr>
        <w:t xml:space="preserve">: 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w:t>
      </w:r>
      <w:r w:rsidR="00275BDD">
        <w:rPr>
          <w:rFonts w:ascii="Times New Roman" w:hAnsi="Times New Roman"/>
          <w:iCs/>
        </w:rPr>
        <w:t xml:space="preserve">recipient’s </w:t>
      </w:r>
      <w:r>
        <w:rPr>
          <w:rFonts w:ascii="Times New Roman" w:hAnsi="Times New Roman"/>
          <w:iCs/>
        </w:rPr>
        <w:t>and its subrecipient</w:t>
      </w:r>
      <w:r w:rsidR="000C7BDB">
        <w:rPr>
          <w:rFonts w:ascii="Times New Roman" w:hAnsi="Times New Roman"/>
          <w:iCs/>
        </w:rPr>
        <w:t>s</w:t>
      </w:r>
      <w:r>
        <w:rPr>
          <w:rFonts w:ascii="Times New Roman" w:hAnsi="Times New Roman"/>
          <w:iCs/>
        </w:rPr>
        <w:t>’ compliance with providing</w:t>
      </w:r>
      <w:r w:rsidR="007C1798">
        <w:rPr>
          <w:rFonts w:ascii="Times New Roman" w:hAnsi="Times New Roman"/>
          <w:iCs/>
        </w:rPr>
        <w:t xml:space="preserve"> supportive services only. </w:t>
      </w:r>
      <w:r w:rsidR="00A11F6F">
        <w:rPr>
          <w:rFonts w:ascii="Times New Roman" w:hAnsi="Times New Roman"/>
          <w:iCs/>
        </w:rPr>
        <w:t xml:space="preserve"> </w:t>
      </w:r>
      <w:r w:rsidR="007C1798" w:rsidRPr="00171BB0">
        <w:rPr>
          <w:rFonts w:ascii="Times New Roman" w:hAnsi="Times New Roman"/>
          <w:iCs/>
          <w:szCs w:val="24"/>
        </w:rPr>
        <w:t>The reviewer must also complete Exhibit 29-1.</w:t>
      </w:r>
    </w:p>
    <w:p w:rsidR="00DD12EA" w:rsidRPr="00685985" w:rsidRDefault="00DD12EA" w:rsidP="007C1798">
      <w:pPr>
        <w:numPr>
          <w:ilvl w:val="0"/>
          <w:numId w:val="30"/>
        </w:numPr>
        <w:rPr>
          <w:rFonts w:ascii="Times New Roman" w:hAnsi="Times New Roman"/>
          <w:iCs/>
          <w:szCs w:val="24"/>
        </w:rPr>
      </w:pPr>
      <w:r>
        <w:rPr>
          <w:rFonts w:ascii="Times New Roman" w:hAnsi="Times New Roman"/>
          <w:iCs/>
        </w:rPr>
        <w:t>Exhibit 29-</w:t>
      </w:r>
      <w:r w:rsidR="007C1798">
        <w:rPr>
          <w:rFonts w:ascii="Times New Roman" w:hAnsi="Times New Roman"/>
          <w:iCs/>
        </w:rPr>
        <w:t>9</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 xml:space="preserve">CoC Transitional Housing </w:t>
      </w:r>
      <w:r w:rsidR="00D4539A">
        <w:rPr>
          <w:rFonts w:ascii="Times New Roman" w:hAnsi="Times New Roman"/>
          <w:i/>
          <w:iCs/>
        </w:rPr>
        <w:t xml:space="preserve">Program </w:t>
      </w:r>
      <w:r w:rsidR="00CD6719">
        <w:rPr>
          <w:rFonts w:ascii="Times New Roman" w:hAnsi="Times New Roman"/>
          <w:i/>
          <w:iCs/>
        </w:rPr>
        <w:t>Requirements</w:t>
      </w:r>
      <w:r>
        <w:rPr>
          <w:rFonts w:ascii="Times New Roman" w:hAnsi="Times New Roman"/>
          <w:iCs/>
        </w:rPr>
        <w:t xml:space="preserve">: </w:t>
      </w:r>
      <w:r w:rsidR="00AE46F1">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recipient</w:t>
      </w:r>
      <w:r w:rsidR="00275BDD">
        <w:rPr>
          <w:rFonts w:ascii="Times New Roman" w:hAnsi="Times New Roman"/>
          <w:iCs/>
        </w:rPr>
        <w:t>’s</w:t>
      </w:r>
      <w:r>
        <w:rPr>
          <w:rFonts w:ascii="Times New Roman" w:hAnsi="Times New Roman"/>
          <w:iCs/>
        </w:rPr>
        <w:t xml:space="preserve"> and its subrecipient</w:t>
      </w:r>
      <w:r w:rsidR="000C7BDB">
        <w:rPr>
          <w:rFonts w:ascii="Times New Roman" w:hAnsi="Times New Roman"/>
          <w:iCs/>
        </w:rPr>
        <w:t>s</w:t>
      </w:r>
      <w:r>
        <w:rPr>
          <w:rFonts w:ascii="Times New Roman" w:hAnsi="Times New Roman"/>
          <w:iCs/>
        </w:rPr>
        <w:t xml:space="preserve">’ </w:t>
      </w:r>
      <w:r>
        <w:rPr>
          <w:rFonts w:ascii="Times New Roman" w:hAnsi="Times New Roman"/>
          <w:iCs/>
        </w:rPr>
        <w:lastRenderedPageBreak/>
        <w:t>compliance with providing</w:t>
      </w:r>
      <w:r w:rsidR="007C1798">
        <w:rPr>
          <w:rFonts w:ascii="Times New Roman" w:hAnsi="Times New Roman"/>
          <w:iCs/>
        </w:rPr>
        <w:t xml:space="preserve"> transitional housing. </w:t>
      </w:r>
      <w:r w:rsidR="00AE46F1">
        <w:rPr>
          <w:rFonts w:ascii="Times New Roman" w:hAnsi="Times New Roman"/>
          <w:iCs/>
        </w:rPr>
        <w:t xml:space="preserve"> </w:t>
      </w:r>
      <w:r w:rsidR="007C1798" w:rsidRPr="00171BB0">
        <w:rPr>
          <w:rFonts w:ascii="Times New Roman" w:hAnsi="Times New Roman"/>
          <w:iCs/>
          <w:szCs w:val="24"/>
        </w:rPr>
        <w:t>The reviewer must also complete Exhibit 29-1.</w:t>
      </w:r>
    </w:p>
    <w:p w:rsidR="00DD12EA" w:rsidRPr="00545B2F" w:rsidRDefault="00DD12EA" w:rsidP="007C1798">
      <w:pPr>
        <w:numPr>
          <w:ilvl w:val="0"/>
          <w:numId w:val="30"/>
        </w:numPr>
        <w:rPr>
          <w:rFonts w:ascii="Times New Roman" w:hAnsi="Times New Roman"/>
          <w:iCs/>
          <w:szCs w:val="24"/>
        </w:rPr>
      </w:pPr>
      <w:r>
        <w:rPr>
          <w:rFonts w:ascii="Times New Roman" w:hAnsi="Times New Roman"/>
          <w:iCs/>
        </w:rPr>
        <w:t>Exhibit 29-</w:t>
      </w:r>
      <w:r w:rsidR="007C1798">
        <w:rPr>
          <w:rFonts w:ascii="Times New Roman" w:hAnsi="Times New Roman"/>
          <w:iCs/>
        </w:rPr>
        <w:t>10</w:t>
      </w:r>
      <w:r w:rsidR="00893980">
        <w:rPr>
          <w:rFonts w:ascii="Times New Roman" w:hAnsi="Times New Roman"/>
          <w:iCs/>
        </w:rPr>
        <w:t xml:space="preserve">, </w:t>
      </w:r>
      <w:r w:rsidR="004379A8">
        <w:rPr>
          <w:rFonts w:ascii="Times New Roman" w:hAnsi="Times New Roman"/>
          <w:i/>
          <w:iCs/>
        </w:rPr>
        <w:t xml:space="preserve">Guide for Review of </w:t>
      </w:r>
      <w:r w:rsidR="00AF3D92">
        <w:rPr>
          <w:rFonts w:ascii="Times New Roman" w:hAnsi="Times New Roman"/>
          <w:i/>
          <w:iCs/>
        </w:rPr>
        <w:t>CoC Homeless Management Information System</w:t>
      </w:r>
      <w:r w:rsidR="00704960">
        <w:rPr>
          <w:rFonts w:ascii="Times New Roman" w:hAnsi="Times New Roman"/>
          <w:i/>
          <w:iCs/>
        </w:rPr>
        <w:t xml:space="preserve"> (HMIS)</w:t>
      </w:r>
      <w:r w:rsidR="00CD6719">
        <w:rPr>
          <w:rFonts w:ascii="Times New Roman" w:hAnsi="Times New Roman"/>
          <w:i/>
          <w:iCs/>
        </w:rPr>
        <w:t xml:space="preserve"> Requirements</w:t>
      </w:r>
      <w:r>
        <w:rPr>
          <w:rFonts w:ascii="Times New Roman" w:hAnsi="Times New Roman"/>
          <w:iCs/>
        </w:rPr>
        <w:t xml:space="preserve">: </w:t>
      </w:r>
      <w:r w:rsidR="00AE46F1">
        <w:rPr>
          <w:rFonts w:ascii="Times New Roman" w:hAnsi="Times New Roman"/>
          <w:iCs/>
        </w:rPr>
        <w:t xml:space="preserve"> </w:t>
      </w:r>
      <w:r>
        <w:rPr>
          <w:rFonts w:ascii="Times New Roman" w:hAnsi="Times New Roman"/>
          <w:iCs/>
        </w:rPr>
        <w:t xml:space="preserve">This </w:t>
      </w:r>
      <w:r w:rsidR="00CA5D40">
        <w:rPr>
          <w:rFonts w:ascii="Times New Roman" w:hAnsi="Times New Roman"/>
          <w:iCs/>
        </w:rPr>
        <w:t>E</w:t>
      </w:r>
      <w:r>
        <w:rPr>
          <w:rFonts w:ascii="Times New Roman" w:hAnsi="Times New Roman"/>
          <w:iCs/>
        </w:rPr>
        <w:t>xhibit review</w:t>
      </w:r>
      <w:r w:rsidR="000F4E1F">
        <w:rPr>
          <w:rFonts w:ascii="Times New Roman" w:hAnsi="Times New Roman"/>
          <w:iCs/>
        </w:rPr>
        <w:t>s</w:t>
      </w:r>
      <w:r>
        <w:rPr>
          <w:rFonts w:ascii="Times New Roman" w:hAnsi="Times New Roman"/>
          <w:iCs/>
        </w:rPr>
        <w:t xml:space="preserve"> the recipient</w:t>
      </w:r>
      <w:r w:rsidR="00E601DC">
        <w:rPr>
          <w:rFonts w:ascii="Times New Roman" w:hAnsi="Times New Roman"/>
          <w:iCs/>
        </w:rPr>
        <w:t>’s</w:t>
      </w:r>
      <w:r>
        <w:rPr>
          <w:rFonts w:ascii="Times New Roman" w:hAnsi="Times New Roman"/>
          <w:iCs/>
        </w:rPr>
        <w:t xml:space="preserve"> and its subrecipient</w:t>
      </w:r>
      <w:r w:rsidR="000C7BDB">
        <w:rPr>
          <w:rFonts w:ascii="Times New Roman" w:hAnsi="Times New Roman"/>
          <w:iCs/>
        </w:rPr>
        <w:t>s</w:t>
      </w:r>
      <w:r>
        <w:rPr>
          <w:rFonts w:ascii="Times New Roman" w:hAnsi="Times New Roman"/>
          <w:iCs/>
        </w:rPr>
        <w:t xml:space="preserve">’ compliance with </w:t>
      </w:r>
      <w:r w:rsidR="007C1798">
        <w:rPr>
          <w:rFonts w:ascii="Times New Roman" w:hAnsi="Times New Roman"/>
          <w:iCs/>
        </w:rPr>
        <w:t xml:space="preserve">the homelessness management information system (HMIS) standards and requirements. </w:t>
      </w:r>
      <w:r w:rsidR="00AE46F1">
        <w:rPr>
          <w:rFonts w:ascii="Times New Roman" w:hAnsi="Times New Roman"/>
          <w:iCs/>
        </w:rPr>
        <w:t xml:space="preserve"> </w:t>
      </w:r>
      <w:r w:rsidR="007C1798" w:rsidRPr="00171BB0">
        <w:rPr>
          <w:rFonts w:ascii="Times New Roman" w:hAnsi="Times New Roman"/>
          <w:iCs/>
          <w:szCs w:val="24"/>
        </w:rPr>
        <w:t>The reviewer must also complete Exhibit 29-1.</w:t>
      </w:r>
    </w:p>
    <w:p w:rsidR="00783A8A" w:rsidRPr="00171BB0" w:rsidRDefault="00783A8A" w:rsidP="00783A8A">
      <w:pPr>
        <w:numPr>
          <w:ilvl w:val="0"/>
          <w:numId w:val="30"/>
        </w:numPr>
        <w:rPr>
          <w:rFonts w:ascii="Times New Roman" w:hAnsi="Times New Roman"/>
          <w:b/>
          <w:iCs/>
          <w:szCs w:val="24"/>
        </w:rPr>
      </w:pPr>
      <w:r>
        <w:rPr>
          <w:rFonts w:ascii="Times New Roman" w:hAnsi="Times New Roman"/>
          <w:iCs/>
        </w:rPr>
        <w:t xml:space="preserve">Exhibit </w:t>
      </w:r>
      <w:r w:rsidR="00337DE7">
        <w:rPr>
          <w:rFonts w:ascii="Times New Roman" w:hAnsi="Times New Roman"/>
          <w:iCs/>
        </w:rPr>
        <w:t>29</w:t>
      </w:r>
      <w:r>
        <w:rPr>
          <w:rFonts w:ascii="Times New Roman" w:hAnsi="Times New Roman"/>
          <w:iCs/>
        </w:rPr>
        <w:t>-</w:t>
      </w:r>
      <w:r w:rsidR="007C1798">
        <w:rPr>
          <w:rFonts w:ascii="Times New Roman" w:hAnsi="Times New Roman"/>
          <w:iCs/>
        </w:rPr>
        <w:t>11</w:t>
      </w:r>
      <w:r w:rsidR="00893980">
        <w:rPr>
          <w:rFonts w:ascii="Times New Roman" w:hAnsi="Times New Roman"/>
          <w:iCs/>
        </w:rPr>
        <w:t xml:space="preserve">, </w:t>
      </w:r>
      <w:r w:rsidR="00704960">
        <w:rPr>
          <w:rFonts w:ascii="Times New Roman" w:hAnsi="Times New Roman"/>
          <w:i/>
          <w:iCs/>
        </w:rPr>
        <w:t xml:space="preserve">Guide for Review of </w:t>
      </w:r>
      <w:r w:rsidR="00AF3D92">
        <w:rPr>
          <w:rFonts w:ascii="Times New Roman" w:hAnsi="Times New Roman"/>
          <w:i/>
          <w:iCs/>
        </w:rPr>
        <w:t>CoC Match Requirements</w:t>
      </w:r>
      <w:r>
        <w:rPr>
          <w:rFonts w:ascii="Times New Roman" w:hAnsi="Times New Roman"/>
          <w:iCs/>
        </w:rPr>
        <w:t xml:space="preserve">: </w:t>
      </w:r>
      <w:r w:rsidR="00AE46F1">
        <w:rPr>
          <w:rFonts w:ascii="Times New Roman" w:hAnsi="Times New Roman"/>
          <w:iCs/>
        </w:rPr>
        <w:t xml:space="preserve"> </w:t>
      </w:r>
      <w:r>
        <w:rPr>
          <w:rFonts w:ascii="Times New Roman" w:hAnsi="Times New Roman"/>
          <w:iCs/>
        </w:rPr>
        <w:t xml:space="preserve">This </w:t>
      </w:r>
      <w:r w:rsidR="00B97A78">
        <w:rPr>
          <w:rFonts w:ascii="Times New Roman" w:hAnsi="Times New Roman"/>
          <w:iCs/>
        </w:rPr>
        <w:t>E</w:t>
      </w:r>
      <w:r>
        <w:rPr>
          <w:rFonts w:ascii="Times New Roman" w:hAnsi="Times New Roman"/>
          <w:iCs/>
        </w:rPr>
        <w:t>xhibit review</w:t>
      </w:r>
      <w:r w:rsidR="00E601DC">
        <w:rPr>
          <w:rFonts w:ascii="Times New Roman" w:hAnsi="Times New Roman"/>
          <w:iCs/>
        </w:rPr>
        <w:t>s</w:t>
      </w:r>
      <w:r>
        <w:rPr>
          <w:rFonts w:ascii="Times New Roman" w:hAnsi="Times New Roman"/>
          <w:iCs/>
        </w:rPr>
        <w:t xml:space="preserve"> the recipient</w:t>
      </w:r>
      <w:r w:rsidR="00E601DC">
        <w:rPr>
          <w:rFonts w:ascii="Times New Roman" w:hAnsi="Times New Roman"/>
          <w:iCs/>
        </w:rPr>
        <w:t>’s</w:t>
      </w:r>
      <w:r>
        <w:rPr>
          <w:rFonts w:ascii="Times New Roman" w:hAnsi="Times New Roman"/>
          <w:iCs/>
        </w:rPr>
        <w:t xml:space="preserve"> and its </w:t>
      </w:r>
      <w:r w:rsidR="00CA3FBC">
        <w:rPr>
          <w:rFonts w:ascii="Times New Roman" w:hAnsi="Times New Roman"/>
          <w:iCs/>
        </w:rPr>
        <w:t>subrecipents’</w:t>
      </w:r>
      <w:r>
        <w:rPr>
          <w:rFonts w:ascii="Times New Roman" w:hAnsi="Times New Roman"/>
          <w:iCs/>
        </w:rPr>
        <w:t xml:space="preserve"> compliance with match and expenditure requirements. </w:t>
      </w:r>
      <w:r w:rsidR="00AE46F1">
        <w:rPr>
          <w:rFonts w:ascii="Times New Roman" w:hAnsi="Times New Roman"/>
          <w:iCs/>
        </w:rPr>
        <w:t xml:space="preserve"> </w:t>
      </w:r>
      <w:r w:rsidR="00A251E1" w:rsidRPr="00171BB0">
        <w:rPr>
          <w:rFonts w:ascii="Times New Roman" w:hAnsi="Times New Roman"/>
          <w:szCs w:val="24"/>
        </w:rPr>
        <w:t>Th</w:t>
      </w:r>
      <w:r w:rsidRPr="00171BB0">
        <w:rPr>
          <w:rFonts w:ascii="Times New Roman" w:hAnsi="Times New Roman"/>
          <w:szCs w:val="24"/>
        </w:rPr>
        <w:t xml:space="preserve">e reviewer </w:t>
      </w:r>
      <w:r w:rsidR="007C1798" w:rsidRPr="00171BB0">
        <w:rPr>
          <w:rFonts w:ascii="Times New Roman" w:hAnsi="Times New Roman"/>
          <w:szCs w:val="24"/>
        </w:rPr>
        <w:t xml:space="preserve">also </w:t>
      </w:r>
      <w:r w:rsidRPr="00171BB0">
        <w:rPr>
          <w:rFonts w:ascii="Times New Roman" w:hAnsi="Times New Roman"/>
          <w:szCs w:val="24"/>
        </w:rPr>
        <w:t xml:space="preserve">must complete </w:t>
      </w:r>
      <w:r w:rsidR="00E601DC">
        <w:rPr>
          <w:rFonts w:ascii="Times New Roman" w:hAnsi="Times New Roman"/>
          <w:szCs w:val="24"/>
        </w:rPr>
        <w:t>E</w:t>
      </w:r>
      <w:r w:rsidRPr="00171BB0">
        <w:rPr>
          <w:rFonts w:ascii="Times New Roman" w:hAnsi="Times New Roman"/>
          <w:szCs w:val="24"/>
        </w:rPr>
        <w:t xml:space="preserve">xhibit </w:t>
      </w:r>
      <w:r w:rsidR="00337DE7" w:rsidRPr="00171BB0">
        <w:rPr>
          <w:rFonts w:ascii="Times New Roman" w:hAnsi="Times New Roman"/>
          <w:szCs w:val="24"/>
        </w:rPr>
        <w:t>29</w:t>
      </w:r>
      <w:r w:rsidRPr="00171BB0">
        <w:rPr>
          <w:rFonts w:ascii="Times New Roman" w:hAnsi="Times New Roman"/>
          <w:szCs w:val="24"/>
        </w:rPr>
        <w:t>-</w:t>
      </w:r>
      <w:r w:rsidR="007C1798" w:rsidRPr="00171BB0">
        <w:rPr>
          <w:rFonts w:ascii="Times New Roman" w:hAnsi="Times New Roman"/>
          <w:szCs w:val="24"/>
        </w:rPr>
        <w:t>12</w:t>
      </w:r>
      <w:r w:rsidRPr="00171BB0">
        <w:rPr>
          <w:rFonts w:ascii="Times New Roman" w:hAnsi="Times New Roman"/>
          <w:szCs w:val="24"/>
        </w:rPr>
        <w:t xml:space="preserve"> to review financial management and </w:t>
      </w:r>
      <w:r w:rsidR="00DB77A1">
        <w:rPr>
          <w:rFonts w:ascii="Times New Roman" w:hAnsi="Times New Roman"/>
          <w:szCs w:val="24"/>
        </w:rPr>
        <w:t>cost allowability</w:t>
      </w:r>
      <w:r w:rsidRPr="00171BB0">
        <w:rPr>
          <w:rFonts w:ascii="Times New Roman" w:hAnsi="Times New Roman"/>
          <w:szCs w:val="24"/>
        </w:rPr>
        <w:t>.</w:t>
      </w:r>
    </w:p>
    <w:p w:rsidR="00783A8A" w:rsidRPr="00171BB0" w:rsidRDefault="00783A8A" w:rsidP="00783A8A">
      <w:pPr>
        <w:numPr>
          <w:ilvl w:val="0"/>
          <w:numId w:val="30"/>
        </w:numPr>
        <w:rPr>
          <w:rFonts w:ascii="Times New Roman" w:hAnsi="Times New Roman"/>
          <w:iCs/>
          <w:szCs w:val="24"/>
        </w:rPr>
      </w:pPr>
      <w:r>
        <w:rPr>
          <w:rFonts w:ascii="Times New Roman" w:hAnsi="Times New Roman"/>
          <w:iCs/>
        </w:rPr>
        <w:t xml:space="preserve">Exhibit </w:t>
      </w:r>
      <w:r w:rsidR="00337DE7">
        <w:rPr>
          <w:rFonts w:ascii="Times New Roman" w:hAnsi="Times New Roman"/>
          <w:iCs/>
        </w:rPr>
        <w:t>29</w:t>
      </w:r>
      <w:r>
        <w:rPr>
          <w:rFonts w:ascii="Times New Roman" w:hAnsi="Times New Roman"/>
          <w:iCs/>
        </w:rPr>
        <w:t>-</w:t>
      </w:r>
      <w:r w:rsidR="007C1798">
        <w:rPr>
          <w:rFonts w:ascii="Times New Roman" w:hAnsi="Times New Roman"/>
          <w:iCs/>
        </w:rPr>
        <w:t>12</w:t>
      </w:r>
      <w:r w:rsidR="00893980">
        <w:rPr>
          <w:rFonts w:ascii="Times New Roman" w:hAnsi="Times New Roman"/>
          <w:iCs/>
        </w:rPr>
        <w:t xml:space="preserve">, </w:t>
      </w:r>
      <w:r w:rsidR="00704960">
        <w:rPr>
          <w:rFonts w:ascii="Times New Roman" w:hAnsi="Times New Roman"/>
          <w:i/>
          <w:iCs/>
        </w:rPr>
        <w:t xml:space="preserve">Guide for Review of CoC </w:t>
      </w:r>
      <w:r w:rsidR="00AF3D92">
        <w:rPr>
          <w:rFonts w:ascii="Times New Roman" w:hAnsi="Times New Roman"/>
          <w:i/>
          <w:iCs/>
        </w:rPr>
        <w:t>Financial Management and Cost Allowability</w:t>
      </w:r>
      <w:r>
        <w:rPr>
          <w:rFonts w:ascii="Times New Roman" w:hAnsi="Times New Roman"/>
          <w:iCs/>
        </w:rPr>
        <w:t xml:space="preserve">: </w:t>
      </w:r>
      <w:r w:rsidR="0093654D">
        <w:rPr>
          <w:rFonts w:ascii="Times New Roman" w:hAnsi="Times New Roman"/>
          <w:iCs/>
        </w:rPr>
        <w:t xml:space="preserve"> </w:t>
      </w:r>
      <w:r>
        <w:rPr>
          <w:rFonts w:ascii="Times New Roman" w:hAnsi="Times New Roman"/>
          <w:iCs/>
        </w:rPr>
        <w:t xml:space="preserve">This </w:t>
      </w:r>
      <w:r w:rsidR="00B97A78">
        <w:rPr>
          <w:rFonts w:ascii="Times New Roman" w:hAnsi="Times New Roman"/>
          <w:iCs/>
        </w:rPr>
        <w:t>E</w:t>
      </w:r>
      <w:r>
        <w:rPr>
          <w:rFonts w:ascii="Times New Roman" w:hAnsi="Times New Roman"/>
          <w:iCs/>
        </w:rPr>
        <w:t>xhibit review</w:t>
      </w:r>
      <w:r w:rsidR="00E601DC">
        <w:rPr>
          <w:rFonts w:ascii="Times New Roman" w:hAnsi="Times New Roman"/>
          <w:iCs/>
        </w:rPr>
        <w:t>s</w:t>
      </w:r>
      <w:r>
        <w:rPr>
          <w:rFonts w:ascii="Times New Roman" w:hAnsi="Times New Roman"/>
          <w:iCs/>
        </w:rPr>
        <w:t xml:space="preserve"> the recipient</w:t>
      </w:r>
      <w:r w:rsidR="00E601DC">
        <w:rPr>
          <w:rFonts w:ascii="Times New Roman" w:hAnsi="Times New Roman"/>
          <w:iCs/>
        </w:rPr>
        <w:t>’s</w:t>
      </w:r>
      <w:r>
        <w:rPr>
          <w:rFonts w:ascii="Times New Roman" w:hAnsi="Times New Roman"/>
          <w:iCs/>
        </w:rPr>
        <w:t xml:space="preserve"> and its </w:t>
      </w:r>
      <w:r w:rsidR="00CA3FBC">
        <w:rPr>
          <w:rFonts w:ascii="Times New Roman" w:hAnsi="Times New Roman"/>
          <w:iCs/>
        </w:rPr>
        <w:t>subrecipents’</w:t>
      </w:r>
      <w:r>
        <w:rPr>
          <w:rFonts w:ascii="Times New Roman" w:hAnsi="Times New Roman"/>
          <w:iCs/>
        </w:rPr>
        <w:t xml:space="preserve"> </w:t>
      </w:r>
      <w:r w:rsidRPr="00DA414E">
        <w:rPr>
          <w:rFonts w:ascii="Times New Roman" w:hAnsi="Times New Roman"/>
        </w:rPr>
        <w:t>financial management system as well as the eligibility of the program’s expenditures.</w:t>
      </w:r>
      <w:r w:rsidRPr="00DA414E">
        <w:rPr>
          <w:rFonts w:ascii="Times New Roman" w:hAnsi="Times New Roman"/>
          <w:iCs/>
        </w:rPr>
        <w:t xml:space="preserve"> </w:t>
      </w:r>
      <w:r>
        <w:rPr>
          <w:rFonts w:ascii="Times New Roman" w:hAnsi="Times New Roman"/>
        </w:rPr>
        <w:t xml:space="preserve"> </w:t>
      </w:r>
      <w:r w:rsidR="00A251E1" w:rsidRPr="00171BB0">
        <w:rPr>
          <w:rFonts w:ascii="Times New Roman" w:hAnsi="Times New Roman"/>
          <w:szCs w:val="24"/>
        </w:rPr>
        <w:t>T</w:t>
      </w:r>
      <w:r w:rsidRPr="00171BB0">
        <w:rPr>
          <w:rFonts w:ascii="Times New Roman" w:hAnsi="Times New Roman"/>
          <w:szCs w:val="24"/>
        </w:rPr>
        <w:t xml:space="preserve">he reviewer must </w:t>
      </w:r>
      <w:r w:rsidR="007C1798" w:rsidRPr="00171BB0">
        <w:rPr>
          <w:rFonts w:ascii="Times New Roman" w:hAnsi="Times New Roman"/>
          <w:szCs w:val="24"/>
        </w:rPr>
        <w:t xml:space="preserve">also </w:t>
      </w:r>
      <w:r w:rsidRPr="00171BB0">
        <w:rPr>
          <w:rFonts w:ascii="Times New Roman" w:hAnsi="Times New Roman"/>
          <w:szCs w:val="24"/>
        </w:rPr>
        <w:t xml:space="preserve">complete </w:t>
      </w:r>
      <w:r w:rsidR="00E601DC">
        <w:rPr>
          <w:rFonts w:ascii="Times New Roman" w:hAnsi="Times New Roman"/>
          <w:szCs w:val="24"/>
        </w:rPr>
        <w:t>E</w:t>
      </w:r>
      <w:r w:rsidRPr="00171BB0">
        <w:rPr>
          <w:rFonts w:ascii="Times New Roman" w:hAnsi="Times New Roman"/>
          <w:szCs w:val="24"/>
        </w:rPr>
        <w:t xml:space="preserve">xhibit </w:t>
      </w:r>
      <w:r w:rsidR="00337DE7" w:rsidRPr="00171BB0">
        <w:rPr>
          <w:rFonts w:ascii="Times New Roman" w:hAnsi="Times New Roman"/>
          <w:szCs w:val="24"/>
        </w:rPr>
        <w:t>29</w:t>
      </w:r>
      <w:r w:rsidRPr="00171BB0">
        <w:rPr>
          <w:rFonts w:ascii="Times New Roman" w:hAnsi="Times New Roman"/>
          <w:szCs w:val="24"/>
        </w:rPr>
        <w:t>-</w:t>
      </w:r>
      <w:r w:rsidR="007C1798" w:rsidRPr="00171BB0">
        <w:rPr>
          <w:rFonts w:ascii="Times New Roman" w:hAnsi="Times New Roman"/>
          <w:szCs w:val="24"/>
        </w:rPr>
        <w:t>11</w:t>
      </w:r>
      <w:r w:rsidRPr="00171BB0">
        <w:rPr>
          <w:rFonts w:ascii="Times New Roman" w:hAnsi="Times New Roman"/>
          <w:szCs w:val="24"/>
        </w:rPr>
        <w:t xml:space="preserve"> to review match expenditures.</w:t>
      </w:r>
    </w:p>
    <w:p w:rsidR="00783A8A" w:rsidRDefault="00783A8A" w:rsidP="00783A8A">
      <w:pPr>
        <w:numPr>
          <w:ilvl w:val="0"/>
          <w:numId w:val="30"/>
        </w:numPr>
        <w:rPr>
          <w:rFonts w:ascii="Times New Roman" w:hAnsi="Times New Roman"/>
          <w:iCs/>
        </w:rPr>
      </w:pPr>
      <w:r>
        <w:rPr>
          <w:rFonts w:ascii="Times New Roman" w:hAnsi="Times New Roman"/>
          <w:iCs/>
        </w:rPr>
        <w:t xml:space="preserve">Exhibit </w:t>
      </w:r>
      <w:r w:rsidR="00337DE7">
        <w:rPr>
          <w:rFonts w:ascii="Times New Roman" w:hAnsi="Times New Roman"/>
          <w:iCs/>
        </w:rPr>
        <w:t>29</w:t>
      </w:r>
      <w:r>
        <w:rPr>
          <w:rFonts w:ascii="Times New Roman" w:hAnsi="Times New Roman"/>
          <w:iCs/>
        </w:rPr>
        <w:t>-</w:t>
      </w:r>
      <w:r w:rsidR="007C1798">
        <w:rPr>
          <w:rFonts w:ascii="Times New Roman" w:hAnsi="Times New Roman"/>
          <w:iCs/>
        </w:rPr>
        <w:t>13</w:t>
      </w:r>
      <w:r w:rsidR="00893980">
        <w:rPr>
          <w:rFonts w:ascii="Times New Roman" w:hAnsi="Times New Roman"/>
          <w:iCs/>
        </w:rPr>
        <w:t xml:space="preserve">, </w:t>
      </w:r>
      <w:r w:rsidR="00704960">
        <w:rPr>
          <w:rFonts w:ascii="Times New Roman" w:hAnsi="Times New Roman"/>
          <w:i/>
          <w:iCs/>
        </w:rPr>
        <w:t xml:space="preserve">Guide for Review of CoC </w:t>
      </w:r>
      <w:r w:rsidR="00B272B0">
        <w:rPr>
          <w:rFonts w:ascii="Times New Roman" w:hAnsi="Times New Roman"/>
          <w:i/>
          <w:iCs/>
        </w:rPr>
        <w:t>Procurement</w:t>
      </w:r>
      <w:r w:rsidR="00CD6719">
        <w:rPr>
          <w:rFonts w:ascii="Times New Roman" w:hAnsi="Times New Roman"/>
          <w:i/>
          <w:iCs/>
        </w:rPr>
        <w:t xml:space="preserve"> Requirements</w:t>
      </w:r>
      <w:r>
        <w:rPr>
          <w:rFonts w:ascii="Times New Roman" w:hAnsi="Times New Roman"/>
          <w:iCs/>
        </w:rPr>
        <w:t xml:space="preserve">: </w:t>
      </w:r>
      <w:r w:rsidR="0093654D">
        <w:rPr>
          <w:rFonts w:ascii="Times New Roman" w:hAnsi="Times New Roman"/>
          <w:iCs/>
        </w:rPr>
        <w:t xml:space="preserve"> </w:t>
      </w:r>
      <w:r>
        <w:rPr>
          <w:rFonts w:ascii="Times New Roman" w:hAnsi="Times New Roman"/>
          <w:iCs/>
        </w:rPr>
        <w:t xml:space="preserve">This </w:t>
      </w:r>
      <w:r w:rsidR="00B97A78">
        <w:rPr>
          <w:rFonts w:ascii="Times New Roman" w:hAnsi="Times New Roman"/>
          <w:iCs/>
        </w:rPr>
        <w:t>E</w:t>
      </w:r>
      <w:r>
        <w:rPr>
          <w:rFonts w:ascii="Times New Roman" w:hAnsi="Times New Roman"/>
          <w:iCs/>
        </w:rPr>
        <w:t>xhibit review</w:t>
      </w:r>
      <w:r w:rsidR="00E601DC">
        <w:rPr>
          <w:rFonts w:ascii="Times New Roman" w:hAnsi="Times New Roman"/>
          <w:iCs/>
        </w:rPr>
        <w:t>s</w:t>
      </w:r>
      <w:r>
        <w:rPr>
          <w:rFonts w:ascii="Times New Roman" w:hAnsi="Times New Roman"/>
          <w:iCs/>
        </w:rPr>
        <w:t xml:space="preserve"> the recipient</w:t>
      </w:r>
      <w:r w:rsidR="00E601DC">
        <w:rPr>
          <w:rFonts w:ascii="Times New Roman" w:hAnsi="Times New Roman"/>
          <w:iCs/>
        </w:rPr>
        <w:t>’s</w:t>
      </w:r>
      <w:r>
        <w:rPr>
          <w:rFonts w:ascii="Times New Roman" w:hAnsi="Times New Roman"/>
          <w:iCs/>
        </w:rPr>
        <w:t xml:space="preserve"> and its </w:t>
      </w:r>
      <w:r w:rsidR="00CA3FBC">
        <w:rPr>
          <w:rFonts w:ascii="Times New Roman" w:hAnsi="Times New Roman"/>
          <w:iCs/>
        </w:rPr>
        <w:t>subrecipents’</w:t>
      </w:r>
      <w:r>
        <w:rPr>
          <w:rFonts w:ascii="Times New Roman" w:hAnsi="Times New Roman"/>
          <w:iCs/>
        </w:rPr>
        <w:t xml:space="preserve"> procurement transactions.</w:t>
      </w:r>
    </w:p>
    <w:p w:rsidR="00783A8A" w:rsidRDefault="00783A8A" w:rsidP="00783A8A">
      <w:pPr>
        <w:numPr>
          <w:ilvl w:val="0"/>
          <w:numId w:val="30"/>
        </w:numPr>
        <w:rPr>
          <w:rFonts w:ascii="Times New Roman" w:hAnsi="Times New Roman"/>
          <w:iCs/>
        </w:rPr>
      </w:pPr>
      <w:r>
        <w:rPr>
          <w:rFonts w:ascii="Times New Roman" w:hAnsi="Times New Roman"/>
          <w:iCs/>
        </w:rPr>
        <w:t xml:space="preserve">Exhibit </w:t>
      </w:r>
      <w:r w:rsidR="00337DE7">
        <w:rPr>
          <w:rFonts w:ascii="Times New Roman" w:hAnsi="Times New Roman"/>
          <w:iCs/>
        </w:rPr>
        <w:t>29</w:t>
      </w:r>
      <w:r>
        <w:rPr>
          <w:rFonts w:ascii="Times New Roman" w:hAnsi="Times New Roman"/>
          <w:iCs/>
        </w:rPr>
        <w:t>-1</w:t>
      </w:r>
      <w:r w:rsidR="007C1798">
        <w:rPr>
          <w:rFonts w:ascii="Times New Roman" w:hAnsi="Times New Roman"/>
          <w:iCs/>
        </w:rPr>
        <w:t>4</w:t>
      </w:r>
      <w:r w:rsidR="00893980">
        <w:rPr>
          <w:rFonts w:ascii="Times New Roman" w:hAnsi="Times New Roman"/>
          <w:iCs/>
        </w:rPr>
        <w:t xml:space="preserve">, </w:t>
      </w:r>
      <w:r w:rsidR="00704960">
        <w:rPr>
          <w:rFonts w:ascii="Times New Roman" w:hAnsi="Times New Roman"/>
          <w:i/>
          <w:iCs/>
        </w:rPr>
        <w:t xml:space="preserve">Guide for Review of CoC </w:t>
      </w:r>
      <w:r w:rsidR="00B272B0">
        <w:rPr>
          <w:rFonts w:ascii="Times New Roman" w:hAnsi="Times New Roman"/>
          <w:i/>
          <w:iCs/>
        </w:rPr>
        <w:t>Equipment and Equipment Disposition</w:t>
      </w:r>
      <w:r w:rsidR="00CD6719">
        <w:rPr>
          <w:rFonts w:ascii="Times New Roman" w:hAnsi="Times New Roman"/>
          <w:i/>
          <w:iCs/>
        </w:rPr>
        <w:t xml:space="preserve"> Requirements</w:t>
      </w:r>
      <w:r>
        <w:rPr>
          <w:rFonts w:ascii="Times New Roman" w:hAnsi="Times New Roman"/>
          <w:iCs/>
        </w:rPr>
        <w:t xml:space="preserve">: </w:t>
      </w:r>
      <w:r w:rsidR="0093654D">
        <w:rPr>
          <w:rFonts w:ascii="Times New Roman" w:hAnsi="Times New Roman"/>
          <w:iCs/>
        </w:rPr>
        <w:t xml:space="preserve"> </w:t>
      </w:r>
      <w:r>
        <w:rPr>
          <w:rFonts w:ascii="Times New Roman" w:hAnsi="Times New Roman"/>
          <w:iCs/>
        </w:rPr>
        <w:t xml:space="preserve">This </w:t>
      </w:r>
      <w:r w:rsidR="00B97A78">
        <w:rPr>
          <w:rFonts w:ascii="Times New Roman" w:hAnsi="Times New Roman"/>
          <w:iCs/>
        </w:rPr>
        <w:t>E</w:t>
      </w:r>
      <w:r>
        <w:rPr>
          <w:rFonts w:ascii="Times New Roman" w:hAnsi="Times New Roman"/>
          <w:iCs/>
        </w:rPr>
        <w:t>xhibit review</w:t>
      </w:r>
      <w:r w:rsidR="00E601DC">
        <w:rPr>
          <w:rFonts w:ascii="Times New Roman" w:hAnsi="Times New Roman"/>
          <w:iCs/>
        </w:rPr>
        <w:t>s</w:t>
      </w:r>
      <w:r>
        <w:rPr>
          <w:rFonts w:ascii="Times New Roman" w:hAnsi="Times New Roman"/>
          <w:iCs/>
        </w:rPr>
        <w:t xml:space="preserve"> the recipient</w:t>
      </w:r>
      <w:r w:rsidR="00E601DC">
        <w:rPr>
          <w:rFonts w:ascii="Times New Roman" w:hAnsi="Times New Roman"/>
          <w:iCs/>
        </w:rPr>
        <w:t>’s</w:t>
      </w:r>
      <w:r>
        <w:rPr>
          <w:rFonts w:ascii="Times New Roman" w:hAnsi="Times New Roman"/>
          <w:iCs/>
        </w:rPr>
        <w:t xml:space="preserve"> and its </w:t>
      </w:r>
      <w:r w:rsidR="00CA3FBC">
        <w:rPr>
          <w:rFonts w:ascii="Times New Roman" w:hAnsi="Times New Roman"/>
          <w:iCs/>
        </w:rPr>
        <w:t>subrecipents’</w:t>
      </w:r>
      <w:r>
        <w:rPr>
          <w:rFonts w:ascii="Times New Roman" w:hAnsi="Times New Roman"/>
          <w:iCs/>
        </w:rPr>
        <w:t xml:space="preserve"> equipment management policies.</w:t>
      </w:r>
    </w:p>
    <w:p w:rsidR="004A134E" w:rsidRDefault="004A134E" w:rsidP="004A134E">
      <w:pPr>
        <w:ind w:left="720"/>
        <w:rPr>
          <w:rFonts w:ascii="Times New Roman" w:hAnsi="Times New Roman"/>
        </w:rPr>
      </w:pPr>
    </w:p>
    <w:p w:rsidR="00E96138" w:rsidRDefault="00E96138" w:rsidP="00095B2F">
      <w:pPr>
        <w:pStyle w:val="ListParagraph"/>
        <w:spacing w:line="120" w:lineRule="auto"/>
        <w:rPr>
          <w:rFonts w:ascii="Times New Roman" w:hAnsi="Times New Roman"/>
        </w:rPr>
      </w:pPr>
    </w:p>
    <w:p w:rsidR="00D15444" w:rsidRDefault="002F6A24" w:rsidP="00D15444">
      <w:pPr>
        <w:numPr>
          <w:ilvl w:val="0"/>
          <w:numId w:val="1"/>
        </w:numPr>
        <w:suppressAutoHyphens/>
        <w:rPr>
          <w:rFonts w:ascii="Times New Roman" w:hAnsi="Times New Roman"/>
          <w:spacing w:val="-3"/>
        </w:rPr>
      </w:pPr>
      <w:r w:rsidRPr="00B04C10">
        <w:rPr>
          <w:rFonts w:ascii="Times New Roman" w:hAnsi="Times New Roman"/>
          <w:spacing w:val="-3"/>
          <w:u w:val="single"/>
        </w:rPr>
        <w:t>Transition Instructions:</w:t>
      </w:r>
      <w:r w:rsidR="000363DC" w:rsidRPr="007A1FE4">
        <w:rPr>
          <w:rFonts w:ascii="Times New Roman" w:hAnsi="Times New Roman"/>
          <w:spacing w:val="-3"/>
        </w:rPr>
        <w:t xml:space="preserve">  This Handbook change</w:t>
      </w:r>
      <w:r w:rsidRPr="0099491F">
        <w:rPr>
          <w:rFonts w:ascii="Times New Roman" w:hAnsi="Times New Roman"/>
          <w:spacing w:val="-3"/>
        </w:rPr>
        <w:t xml:space="preserve"> becomes effective upon enactment.  </w:t>
      </w:r>
      <w:r w:rsidRPr="0099491F">
        <w:rPr>
          <w:rFonts w:ascii="Times New Roman" w:hAnsi="Times New Roman"/>
          <w:b/>
          <w:spacing w:val="-3"/>
        </w:rPr>
        <w:t>CPD Field Offices are</w:t>
      </w:r>
      <w:r w:rsidR="0093654D">
        <w:rPr>
          <w:rFonts w:ascii="Times New Roman" w:hAnsi="Times New Roman"/>
          <w:b/>
          <w:spacing w:val="-3"/>
        </w:rPr>
        <w:t>,</w:t>
      </w:r>
      <w:r w:rsidRPr="0099491F">
        <w:rPr>
          <w:rFonts w:ascii="Times New Roman" w:hAnsi="Times New Roman"/>
          <w:b/>
          <w:spacing w:val="-3"/>
        </w:rPr>
        <w:t xml:space="preserve"> </w:t>
      </w:r>
      <w:r w:rsidR="000363DC" w:rsidRPr="007F2160">
        <w:rPr>
          <w:rFonts w:ascii="Times New Roman" w:hAnsi="Times New Roman"/>
          <w:b/>
          <w:spacing w:val="-3"/>
        </w:rPr>
        <w:t>therefore</w:t>
      </w:r>
      <w:r w:rsidR="0093654D">
        <w:rPr>
          <w:rFonts w:ascii="Times New Roman" w:hAnsi="Times New Roman"/>
          <w:b/>
          <w:spacing w:val="-3"/>
        </w:rPr>
        <w:t>,</w:t>
      </w:r>
      <w:r w:rsidR="000363DC" w:rsidRPr="007F2160">
        <w:rPr>
          <w:rFonts w:ascii="Times New Roman" w:hAnsi="Times New Roman"/>
          <w:b/>
          <w:spacing w:val="-3"/>
        </w:rPr>
        <w:t xml:space="preserve"> </w:t>
      </w:r>
      <w:r w:rsidRPr="007F2160">
        <w:rPr>
          <w:rFonts w:ascii="Times New Roman" w:hAnsi="Times New Roman"/>
          <w:b/>
          <w:spacing w:val="-3"/>
        </w:rPr>
        <w:t>to use the</w:t>
      </w:r>
      <w:r w:rsidR="00FA19AF" w:rsidRPr="007F2160">
        <w:rPr>
          <w:rFonts w:ascii="Times New Roman" w:hAnsi="Times New Roman"/>
          <w:b/>
          <w:spacing w:val="-3"/>
        </w:rPr>
        <w:t xml:space="preserve">se new </w:t>
      </w:r>
      <w:r w:rsidR="000363DC" w:rsidRPr="007F2160">
        <w:rPr>
          <w:rFonts w:ascii="Times New Roman" w:hAnsi="Times New Roman"/>
          <w:b/>
          <w:spacing w:val="-3"/>
        </w:rPr>
        <w:t xml:space="preserve">and revised </w:t>
      </w:r>
      <w:r w:rsidR="00FA19AF" w:rsidRPr="00B04C10">
        <w:rPr>
          <w:rFonts w:ascii="Times New Roman" w:hAnsi="Times New Roman"/>
          <w:b/>
          <w:spacing w:val="-3"/>
        </w:rPr>
        <w:t xml:space="preserve">Exhibits </w:t>
      </w:r>
      <w:r w:rsidR="00CB7951" w:rsidRPr="00B04C10">
        <w:rPr>
          <w:rFonts w:ascii="Times New Roman" w:hAnsi="Times New Roman"/>
          <w:b/>
          <w:spacing w:val="-3"/>
        </w:rPr>
        <w:t>upon issuance of this change</w:t>
      </w:r>
      <w:r w:rsidR="00FA19AF" w:rsidRPr="00B04C10">
        <w:rPr>
          <w:rFonts w:ascii="Times New Roman" w:hAnsi="Times New Roman"/>
          <w:b/>
          <w:spacing w:val="-3"/>
        </w:rPr>
        <w:t>.</w:t>
      </w:r>
      <w:r w:rsidR="00FA19AF" w:rsidRPr="00B04C10">
        <w:rPr>
          <w:rFonts w:ascii="Times New Roman" w:hAnsi="Times New Roman"/>
          <w:spacing w:val="-3"/>
        </w:rPr>
        <w:t xml:space="preserve">  For any Exhibit currently in the GMP Monitoring Module (the IT system for recording monitoring results)</w:t>
      </w:r>
      <w:r w:rsidR="00DB77A1">
        <w:rPr>
          <w:rFonts w:ascii="Times New Roman" w:hAnsi="Times New Roman"/>
          <w:spacing w:val="-3"/>
        </w:rPr>
        <w:t xml:space="preserve"> that is being revised here</w:t>
      </w:r>
      <w:r w:rsidR="00FA19AF" w:rsidRPr="00B04C10">
        <w:rPr>
          <w:rFonts w:ascii="Times New Roman" w:hAnsi="Times New Roman"/>
          <w:spacing w:val="-3"/>
        </w:rPr>
        <w:t xml:space="preserve">, CPD staff are to click on the Exhibit being used </w:t>
      </w:r>
      <w:r w:rsidR="00CB7951" w:rsidRPr="00B04C10">
        <w:rPr>
          <w:rFonts w:ascii="Times New Roman" w:hAnsi="Times New Roman"/>
          <w:spacing w:val="-3"/>
        </w:rPr>
        <w:t xml:space="preserve">in the Module </w:t>
      </w:r>
      <w:r w:rsidR="00FA19AF" w:rsidRPr="00B04C10">
        <w:rPr>
          <w:rFonts w:ascii="Times New Roman" w:hAnsi="Times New Roman"/>
          <w:spacing w:val="-3"/>
        </w:rPr>
        <w:t>and upload the</w:t>
      </w:r>
      <w:r w:rsidR="00CB7951" w:rsidRPr="00B04C10">
        <w:rPr>
          <w:rFonts w:ascii="Times New Roman" w:hAnsi="Times New Roman"/>
          <w:spacing w:val="-3"/>
        </w:rPr>
        <w:t xml:space="preserve"> completed</w:t>
      </w:r>
      <w:r w:rsidR="00FA19AF" w:rsidRPr="00B04C10">
        <w:rPr>
          <w:rFonts w:ascii="Times New Roman" w:hAnsi="Times New Roman"/>
          <w:spacing w:val="-3"/>
        </w:rPr>
        <w:t xml:space="preserve"> Word version of the revised Exhibit instead of completing the online</w:t>
      </w:r>
      <w:r w:rsidR="00CB7951" w:rsidRPr="00B04C10">
        <w:rPr>
          <w:rFonts w:ascii="Times New Roman" w:hAnsi="Times New Roman"/>
          <w:spacing w:val="-3"/>
        </w:rPr>
        <w:t xml:space="preserve"> outdated</w:t>
      </w:r>
      <w:r w:rsidR="00FA19AF" w:rsidRPr="00B04C10">
        <w:rPr>
          <w:rFonts w:ascii="Times New Roman" w:hAnsi="Times New Roman"/>
          <w:spacing w:val="-3"/>
        </w:rPr>
        <w:t xml:space="preserve"> version.  </w:t>
      </w:r>
      <w:r w:rsidR="00832708" w:rsidRPr="00B04C10">
        <w:rPr>
          <w:rFonts w:ascii="Times New Roman" w:hAnsi="Times New Roman"/>
          <w:spacing w:val="-3"/>
        </w:rPr>
        <w:t>T</w:t>
      </w:r>
      <w:r w:rsidR="00832708">
        <w:rPr>
          <w:rFonts w:ascii="Times New Roman" w:hAnsi="Times New Roman"/>
          <w:spacing w:val="-3"/>
        </w:rPr>
        <w:t xml:space="preserve">he </w:t>
      </w:r>
      <w:r w:rsidR="00832708" w:rsidRPr="00B04C10">
        <w:rPr>
          <w:rFonts w:ascii="Times New Roman" w:hAnsi="Times New Roman"/>
          <w:spacing w:val="-3"/>
        </w:rPr>
        <w:t xml:space="preserve">GMP Monitoring Module will be updated as quickly as possible </w:t>
      </w:r>
      <w:r w:rsidR="00832708">
        <w:rPr>
          <w:rFonts w:ascii="Times New Roman" w:hAnsi="Times New Roman"/>
          <w:spacing w:val="-3"/>
        </w:rPr>
        <w:t>t</w:t>
      </w:r>
      <w:r w:rsidR="00832708" w:rsidRPr="00B04C10">
        <w:rPr>
          <w:rFonts w:ascii="Times New Roman" w:hAnsi="Times New Roman"/>
          <w:spacing w:val="-3"/>
        </w:rPr>
        <w:t xml:space="preserve">o reflect the changes noted </w:t>
      </w:r>
      <w:r w:rsidR="00832708">
        <w:rPr>
          <w:rFonts w:ascii="Times New Roman" w:hAnsi="Times New Roman"/>
          <w:spacing w:val="-3"/>
        </w:rPr>
        <w:t>here</w:t>
      </w:r>
      <w:r w:rsidR="00832708" w:rsidRPr="00B04C10">
        <w:rPr>
          <w:rFonts w:ascii="Times New Roman" w:hAnsi="Times New Roman"/>
          <w:spacing w:val="-3"/>
        </w:rPr>
        <w:t xml:space="preserve">in, at which point notification will be provided to CPD staff.  </w:t>
      </w:r>
      <w:r w:rsidRPr="00B04C10">
        <w:rPr>
          <w:rFonts w:ascii="Times New Roman" w:hAnsi="Times New Roman"/>
          <w:spacing w:val="-3"/>
        </w:rPr>
        <w:t xml:space="preserve">Because </w:t>
      </w:r>
      <w:r w:rsidR="000363DC" w:rsidRPr="00B04C10">
        <w:rPr>
          <w:rFonts w:ascii="Times New Roman" w:hAnsi="Times New Roman"/>
          <w:spacing w:val="-3"/>
        </w:rPr>
        <w:t xml:space="preserve">the new </w:t>
      </w:r>
      <w:r w:rsidRPr="00B04C10">
        <w:rPr>
          <w:rFonts w:ascii="Times New Roman" w:hAnsi="Times New Roman"/>
          <w:spacing w:val="-3"/>
        </w:rPr>
        <w:t>Exhibit</w:t>
      </w:r>
      <w:r w:rsidR="00A251E1" w:rsidRPr="00B04C10">
        <w:rPr>
          <w:rFonts w:ascii="Times New Roman" w:hAnsi="Times New Roman"/>
          <w:spacing w:val="-3"/>
        </w:rPr>
        <w:t xml:space="preserve">s in Chapters </w:t>
      </w:r>
      <w:r w:rsidR="009F1309">
        <w:rPr>
          <w:rFonts w:ascii="Times New Roman" w:hAnsi="Times New Roman"/>
          <w:spacing w:val="-3"/>
        </w:rPr>
        <w:t xml:space="preserve">6, 12, 13, </w:t>
      </w:r>
      <w:r w:rsidR="00337DE7" w:rsidRPr="00B04C10">
        <w:rPr>
          <w:rFonts w:ascii="Times New Roman" w:hAnsi="Times New Roman"/>
          <w:spacing w:val="-3"/>
        </w:rPr>
        <w:t>2</w:t>
      </w:r>
      <w:r w:rsidR="009F1309">
        <w:rPr>
          <w:rFonts w:ascii="Times New Roman" w:hAnsi="Times New Roman"/>
          <w:spacing w:val="-3"/>
        </w:rPr>
        <w:t>8,</w:t>
      </w:r>
      <w:r w:rsidR="00A251E1" w:rsidRPr="00B04C10">
        <w:rPr>
          <w:rFonts w:ascii="Times New Roman" w:hAnsi="Times New Roman"/>
          <w:spacing w:val="-3"/>
        </w:rPr>
        <w:t xml:space="preserve"> and 29</w:t>
      </w:r>
      <w:r w:rsidR="000363DC" w:rsidRPr="00B04C10">
        <w:rPr>
          <w:rFonts w:ascii="Times New Roman" w:hAnsi="Times New Roman"/>
          <w:spacing w:val="-3"/>
        </w:rPr>
        <w:t xml:space="preserve"> are no</w:t>
      </w:r>
      <w:r w:rsidRPr="00B04C10">
        <w:rPr>
          <w:rFonts w:ascii="Times New Roman" w:hAnsi="Times New Roman"/>
          <w:spacing w:val="-3"/>
        </w:rPr>
        <w:t xml:space="preserve">t yet incorporated into the GMP Monitoring Module, </w:t>
      </w:r>
      <w:r w:rsidR="000363DC" w:rsidRPr="00B04C10">
        <w:rPr>
          <w:rFonts w:ascii="Times New Roman" w:hAnsi="Times New Roman"/>
          <w:spacing w:val="-3"/>
        </w:rPr>
        <w:t>CPD staff are to complete these</w:t>
      </w:r>
      <w:r w:rsidRPr="00B04C10">
        <w:rPr>
          <w:rFonts w:ascii="Times New Roman" w:hAnsi="Times New Roman"/>
          <w:spacing w:val="-3"/>
        </w:rPr>
        <w:t xml:space="preserve"> Exhibit</w:t>
      </w:r>
      <w:r w:rsidR="001F3F9D" w:rsidRPr="00B04C10">
        <w:rPr>
          <w:rFonts w:ascii="Times New Roman" w:hAnsi="Times New Roman"/>
          <w:spacing w:val="-3"/>
        </w:rPr>
        <w:t>s</w:t>
      </w:r>
      <w:r w:rsidRPr="00B04C10">
        <w:rPr>
          <w:rFonts w:ascii="Times New Roman" w:hAnsi="Times New Roman"/>
          <w:spacing w:val="-3"/>
        </w:rPr>
        <w:t xml:space="preserve"> in Word and retain </w:t>
      </w:r>
      <w:r w:rsidR="000363DC" w:rsidRPr="00B04C10">
        <w:rPr>
          <w:rFonts w:ascii="Times New Roman" w:hAnsi="Times New Roman"/>
          <w:spacing w:val="-3"/>
        </w:rPr>
        <w:t>all monitoring documentation i</w:t>
      </w:r>
      <w:r w:rsidRPr="00B04C10">
        <w:rPr>
          <w:rFonts w:ascii="Times New Roman" w:hAnsi="Times New Roman"/>
          <w:spacing w:val="-3"/>
        </w:rPr>
        <w:t xml:space="preserve">n the official monitoring files (electronically and/or hard copy).  </w:t>
      </w:r>
      <w:r w:rsidR="00832708" w:rsidRPr="00B04C10">
        <w:rPr>
          <w:rFonts w:ascii="Times New Roman" w:hAnsi="Times New Roman"/>
          <w:spacing w:val="-3"/>
        </w:rPr>
        <w:t>When the GMP Monitoring Module has been updated, CPD staff will be required to go into the GMP Monitoring Module retroactively to document the results (e.g., complete screens to select program participant, program, monitoring dates,</w:t>
      </w:r>
      <w:r w:rsidR="00832708">
        <w:rPr>
          <w:rFonts w:ascii="Times New Roman" w:hAnsi="Times New Roman"/>
          <w:spacing w:val="-3"/>
        </w:rPr>
        <w:t xml:space="preserve"> </w:t>
      </w:r>
      <w:r w:rsidR="00832708" w:rsidRPr="00B04C10">
        <w:rPr>
          <w:rFonts w:ascii="Times New Roman" w:hAnsi="Times New Roman"/>
          <w:spacing w:val="-3"/>
        </w:rPr>
        <w:t xml:space="preserve">input conclusions; upload completed Word files).  </w:t>
      </w:r>
      <w:r w:rsidRPr="00B04C10">
        <w:rPr>
          <w:rFonts w:ascii="Times New Roman" w:hAnsi="Times New Roman"/>
          <w:spacing w:val="-3"/>
        </w:rPr>
        <w:t xml:space="preserve">This will enable accurate reports on expenditures and results.  </w:t>
      </w:r>
    </w:p>
    <w:p w:rsidR="0093654D" w:rsidRDefault="0093654D" w:rsidP="0093654D">
      <w:pPr>
        <w:suppressAutoHyphens/>
        <w:ind w:left="360"/>
        <w:rPr>
          <w:rFonts w:ascii="Times New Roman" w:hAnsi="Times New Roman"/>
          <w:spacing w:val="-3"/>
        </w:rPr>
      </w:pPr>
    </w:p>
    <w:p w:rsidR="002F6A24" w:rsidRDefault="004A134E" w:rsidP="002F6A24">
      <w:pPr>
        <w:suppressAutoHyphens/>
        <w:rPr>
          <w:rFonts w:ascii="Times New Roman" w:hAnsi="Times New Roman"/>
          <w:spacing w:val="-3"/>
        </w:rPr>
      </w:pPr>
      <w:r>
        <w:rPr>
          <w:rFonts w:ascii="Times New Roman" w:hAnsi="Times New Roman"/>
          <w:spacing w:val="-3"/>
        </w:rPr>
        <w:t>5</w:t>
      </w:r>
      <w:r w:rsidR="002F6A24">
        <w:rPr>
          <w:rFonts w:ascii="Times New Roman" w:hAnsi="Times New Roman"/>
          <w:spacing w:val="-3"/>
        </w:rPr>
        <w:t xml:space="preserve">.   </w:t>
      </w:r>
      <w:r w:rsidR="002F6A24" w:rsidRPr="00DD22C6">
        <w:rPr>
          <w:rFonts w:ascii="Times New Roman" w:hAnsi="Times New Roman"/>
          <w:spacing w:val="-3"/>
          <w:u w:val="single"/>
        </w:rPr>
        <w:t>Filing Instructions:</w:t>
      </w:r>
      <w:r w:rsidR="002F6A24">
        <w:rPr>
          <w:rFonts w:ascii="Times New Roman" w:hAnsi="Times New Roman"/>
          <w:spacing w:val="-3"/>
        </w:rPr>
        <w:t xml:space="preserve">  As noted below, remove obsolete pages and replace with the revised ones.</w:t>
      </w:r>
    </w:p>
    <w:p w:rsidR="002F6A24" w:rsidRDefault="002F6A24" w:rsidP="002F6A24">
      <w:pPr>
        <w:suppressAutoHyphens/>
        <w:spacing w:line="120" w:lineRule="auto"/>
        <w:ind w:left="360"/>
        <w:rPr>
          <w:rFonts w:ascii="Times New Roman" w:hAnsi="Times New Roman"/>
          <w:spacing w:val="-3"/>
        </w:rPr>
      </w:pPr>
    </w:p>
    <w:p w:rsidR="002F6A24" w:rsidRDefault="002F6A24" w:rsidP="002F6A24">
      <w:pPr>
        <w:suppressAutoHyphens/>
        <w:ind w:left="360"/>
        <w:rPr>
          <w:rFonts w:ascii="Times New Roman" w:hAnsi="Times New Roman"/>
          <w:spacing w:val="-3"/>
        </w:rPr>
      </w:pPr>
      <w:r w:rsidRPr="00782343">
        <w:rPr>
          <w:rFonts w:ascii="Times New Roman" w:hAnsi="Times New Roman"/>
          <w:spacing w:val="-3"/>
          <w:u w:val="single"/>
        </w:rPr>
        <w:t>Remove</w:t>
      </w:r>
      <w:r w:rsidRPr="00782343">
        <w:rPr>
          <w:rFonts w:ascii="Times New Roman" w:hAnsi="Times New Roman"/>
          <w:spacing w:val="-3"/>
        </w:rPr>
        <w:t>:</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Pr="00782343">
        <w:rPr>
          <w:rFonts w:ascii="Times New Roman" w:hAnsi="Times New Roman"/>
          <w:spacing w:val="-3"/>
          <w:u w:val="single"/>
        </w:rPr>
        <w:t>Insert</w:t>
      </w:r>
      <w:r w:rsidRPr="00782343">
        <w:rPr>
          <w:rFonts w:ascii="Times New Roman" w:hAnsi="Times New Roman"/>
          <w:spacing w:val="-3"/>
        </w:rPr>
        <w:t>:</w:t>
      </w:r>
      <w:r>
        <w:rPr>
          <w:rFonts w:ascii="Times New Roman" w:hAnsi="Times New Roman"/>
          <w:spacing w:val="-3"/>
        </w:rPr>
        <w:t xml:space="preserve"> </w:t>
      </w:r>
    </w:p>
    <w:p w:rsidR="002F6A24" w:rsidRDefault="002F6A24" w:rsidP="002F6A24">
      <w:pPr>
        <w:suppressAutoHyphens/>
        <w:spacing w:line="120" w:lineRule="auto"/>
        <w:ind w:left="360"/>
        <w:rPr>
          <w:rFonts w:ascii="Times New Roman" w:hAnsi="Times New Roman"/>
          <w:spacing w:val="-3"/>
        </w:rPr>
      </w:pPr>
    </w:p>
    <w:p w:rsidR="0093654D" w:rsidRDefault="0093654D" w:rsidP="002F6A24">
      <w:pPr>
        <w:ind w:left="360"/>
        <w:rPr>
          <w:rFonts w:ascii="Times New Roman" w:hAnsi="Times New Roman"/>
          <w:spacing w:val="-3"/>
        </w:rPr>
      </w:pPr>
      <w:r>
        <w:rPr>
          <w:rFonts w:ascii="Times New Roman" w:hAnsi="Times New Roman"/>
          <w:spacing w:val="-3"/>
        </w:rPr>
        <w:t>Table of Contents</w:t>
      </w:r>
      <w:r>
        <w:rPr>
          <w:rFonts w:ascii="Times New Roman" w:hAnsi="Times New Roman"/>
          <w:spacing w:val="-3"/>
        </w:rPr>
        <w:tab/>
      </w:r>
      <w:r>
        <w:rPr>
          <w:rFonts w:ascii="Times New Roman" w:hAnsi="Times New Roman"/>
          <w:spacing w:val="-3"/>
        </w:rPr>
        <w:tab/>
      </w:r>
      <w:r>
        <w:rPr>
          <w:rFonts w:ascii="Times New Roman" w:hAnsi="Times New Roman"/>
          <w:spacing w:val="-3"/>
        </w:rPr>
        <w:tab/>
        <w:t>Table of Contents</w:t>
      </w:r>
    </w:p>
    <w:p w:rsidR="0093654D" w:rsidRDefault="0093654D" w:rsidP="002F6A24">
      <w:pPr>
        <w:ind w:left="360"/>
        <w:rPr>
          <w:rFonts w:ascii="Times New Roman" w:hAnsi="Times New Roman"/>
          <w:spacing w:val="-3"/>
        </w:rPr>
      </w:pPr>
      <w:r>
        <w:rPr>
          <w:rFonts w:ascii="Times New Roman" w:hAnsi="Times New Roman"/>
          <w:spacing w:val="-3"/>
        </w:rPr>
        <w:t>Chapter 1</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Chapter 1</w:t>
      </w:r>
    </w:p>
    <w:p w:rsidR="0093654D" w:rsidRDefault="0093654D" w:rsidP="002F6A24">
      <w:pPr>
        <w:ind w:left="360"/>
        <w:rPr>
          <w:rFonts w:ascii="Times New Roman" w:hAnsi="Times New Roman"/>
          <w:spacing w:val="-3"/>
        </w:rPr>
      </w:pPr>
      <w:r>
        <w:rPr>
          <w:rFonts w:ascii="Times New Roman" w:hAnsi="Times New Roman"/>
          <w:spacing w:val="-3"/>
        </w:rPr>
        <w:t>Chapter 8 introductory text</w:t>
      </w:r>
      <w:r>
        <w:rPr>
          <w:rFonts w:ascii="Times New Roman" w:hAnsi="Times New Roman"/>
          <w:spacing w:val="-3"/>
        </w:rPr>
        <w:tab/>
        <w:t>Chapter 8 introductory text</w:t>
      </w:r>
    </w:p>
    <w:p w:rsidR="0093654D" w:rsidRDefault="0093654D" w:rsidP="002F6A24">
      <w:pPr>
        <w:ind w:left="360"/>
        <w:rPr>
          <w:rFonts w:ascii="Times New Roman" w:hAnsi="Times New Roman"/>
          <w:spacing w:val="-3"/>
        </w:rPr>
      </w:pPr>
      <w:r>
        <w:rPr>
          <w:rFonts w:ascii="Times New Roman" w:hAnsi="Times New Roman"/>
          <w:spacing w:val="-3"/>
        </w:rPr>
        <w:t>Exhibit 8-1</w:t>
      </w:r>
    </w:p>
    <w:p w:rsidR="0093654D" w:rsidRDefault="0093654D" w:rsidP="002F6A24">
      <w:pPr>
        <w:ind w:left="360"/>
        <w:rPr>
          <w:rFonts w:ascii="Times New Roman" w:hAnsi="Times New Roman"/>
          <w:spacing w:val="-3"/>
        </w:rPr>
      </w:pPr>
      <w:r>
        <w:rPr>
          <w:rFonts w:ascii="Times New Roman" w:hAnsi="Times New Roman"/>
          <w:spacing w:val="-3"/>
        </w:rPr>
        <w:t>Exhibit 8-2</w:t>
      </w:r>
    </w:p>
    <w:p w:rsidR="0093654D" w:rsidRDefault="0093654D" w:rsidP="002F6A24">
      <w:pPr>
        <w:ind w:left="360"/>
        <w:rPr>
          <w:rFonts w:ascii="Times New Roman" w:hAnsi="Times New Roman"/>
          <w:spacing w:val="-3"/>
        </w:rPr>
      </w:pPr>
      <w:r>
        <w:rPr>
          <w:rFonts w:ascii="Times New Roman" w:hAnsi="Times New Roman"/>
          <w:spacing w:val="-3"/>
        </w:rPr>
        <w:t>Exhibit 8-3</w:t>
      </w:r>
    </w:p>
    <w:p w:rsidR="0093654D" w:rsidRDefault="0093654D" w:rsidP="002F6A24">
      <w:pPr>
        <w:ind w:left="360"/>
        <w:rPr>
          <w:rFonts w:ascii="Times New Roman" w:hAnsi="Times New Roman"/>
          <w:spacing w:val="-3"/>
        </w:rPr>
      </w:pPr>
      <w:r>
        <w:rPr>
          <w:rFonts w:ascii="Times New Roman" w:hAnsi="Times New Roman"/>
          <w:spacing w:val="-3"/>
        </w:rPr>
        <w:t>Exhibit 8-4</w:t>
      </w:r>
    </w:p>
    <w:p w:rsidR="0093654D" w:rsidRDefault="0093654D" w:rsidP="002F6A24">
      <w:pPr>
        <w:ind w:left="360"/>
        <w:rPr>
          <w:rFonts w:ascii="Times New Roman" w:hAnsi="Times New Roman"/>
          <w:spacing w:val="-3"/>
        </w:rPr>
      </w:pPr>
      <w:r>
        <w:rPr>
          <w:rFonts w:ascii="Times New Roman" w:hAnsi="Times New Roman"/>
          <w:spacing w:val="-3"/>
        </w:rPr>
        <w:t>Exhibit 8-5</w:t>
      </w:r>
    </w:p>
    <w:p w:rsidR="0093654D" w:rsidRDefault="0093654D" w:rsidP="002F6A24">
      <w:pPr>
        <w:ind w:left="360"/>
        <w:rPr>
          <w:rFonts w:ascii="Times New Roman" w:hAnsi="Times New Roman"/>
          <w:spacing w:val="-3"/>
        </w:rPr>
      </w:pPr>
      <w:r>
        <w:rPr>
          <w:rFonts w:ascii="Times New Roman" w:hAnsi="Times New Roman"/>
          <w:spacing w:val="-3"/>
        </w:rPr>
        <w:lastRenderedPageBreak/>
        <w:t>Exhibit 8-6</w:t>
      </w:r>
    </w:p>
    <w:p w:rsidR="0093654D" w:rsidRDefault="0093654D" w:rsidP="002F6A24">
      <w:pPr>
        <w:ind w:left="360"/>
        <w:rPr>
          <w:rFonts w:ascii="Times New Roman" w:hAnsi="Times New Roman"/>
          <w:spacing w:val="-3"/>
        </w:rPr>
      </w:pPr>
      <w:r>
        <w:rPr>
          <w:rFonts w:ascii="Times New Roman" w:hAnsi="Times New Roman"/>
          <w:spacing w:val="-3"/>
        </w:rPr>
        <w:t>Exhibit 8-7</w:t>
      </w:r>
    </w:p>
    <w:p w:rsidR="0093654D" w:rsidRDefault="0093654D" w:rsidP="002F6A24">
      <w:pPr>
        <w:ind w:left="360"/>
        <w:rPr>
          <w:rFonts w:ascii="Times New Roman" w:hAnsi="Times New Roman"/>
          <w:spacing w:val="-3"/>
        </w:rPr>
      </w:pPr>
      <w:r>
        <w:rPr>
          <w:rFonts w:ascii="Times New Roman" w:hAnsi="Times New Roman"/>
          <w:spacing w:val="-3"/>
        </w:rPr>
        <w:t>Exhibit 8-8</w:t>
      </w:r>
    </w:p>
    <w:p w:rsidR="0093654D" w:rsidRDefault="0093654D" w:rsidP="002F6A24">
      <w:pPr>
        <w:ind w:left="360"/>
        <w:rPr>
          <w:rFonts w:ascii="Times New Roman" w:hAnsi="Times New Roman"/>
          <w:spacing w:val="-3"/>
        </w:rPr>
      </w:pPr>
      <w:r>
        <w:rPr>
          <w:rFonts w:ascii="Times New Roman" w:hAnsi="Times New Roman"/>
          <w:spacing w:val="-3"/>
        </w:rPr>
        <w:t>Exhibit 8-9</w:t>
      </w:r>
    </w:p>
    <w:p w:rsidR="0093654D" w:rsidRDefault="005A5044" w:rsidP="002F6A24">
      <w:pPr>
        <w:ind w:left="360"/>
        <w:rPr>
          <w:rFonts w:ascii="Times New Roman" w:hAnsi="Times New Roman"/>
          <w:spacing w:val="-3"/>
        </w:rPr>
      </w:pPr>
      <w:r>
        <w:rPr>
          <w:rFonts w:ascii="Times New Roman" w:hAnsi="Times New Roman"/>
          <w:spacing w:val="-3"/>
        </w:rPr>
        <w:t>Chapter</w:t>
      </w:r>
      <w:r w:rsidR="00A251E1">
        <w:rPr>
          <w:rFonts w:ascii="Times New Roman" w:hAnsi="Times New Roman"/>
          <w:spacing w:val="-3"/>
        </w:rPr>
        <w:t xml:space="preserve"> 9</w:t>
      </w:r>
      <w:r w:rsidR="0093654D">
        <w:rPr>
          <w:rFonts w:ascii="Times New Roman" w:hAnsi="Times New Roman"/>
          <w:spacing w:val="-3"/>
        </w:rPr>
        <w:t xml:space="preserve"> introductory text</w:t>
      </w:r>
    </w:p>
    <w:p w:rsidR="0093654D" w:rsidRDefault="0093654D" w:rsidP="002F6A24">
      <w:pPr>
        <w:ind w:left="360"/>
        <w:rPr>
          <w:rFonts w:ascii="Times New Roman" w:hAnsi="Times New Roman"/>
          <w:spacing w:val="-3"/>
        </w:rPr>
      </w:pPr>
      <w:r>
        <w:rPr>
          <w:rFonts w:ascii="Times New Roman" w:hAnsi="Times New Roman"/>
          <w:spacing w:val="-3"/>
        </w:rPr>
        <w:t>Exhibit 9-1</w:t>
      </w:r>
    </w:p>
    <w:p w:rsidR="0093654D" w:rsidRDefault="0093654D" w:rsidP="002F6A24">
      <w:pPr>
        <w:ind w:left="360"/>
        <w:rPr>
          <w:rFonts w:ascii="Times New Roman" w:hAnsi="Times New Roman"/>
          <w:spacing w:val="-3"/>
        </w:rPr>
      </w:pPr>
      <w:r>
        <w:rPr>
          <w:rFonts w:ascii="Times New Roman" w:hAnsi="Times New Roman"/>
          <w:spacing w:val="-3"/>
        </w:rPr>
        <w:t>Exhibit 9-2</w:t>
      </w:r>
    </w:p>
    <w:p w:rsidR="0093654D" w:rsidRDefault="0093654D" w:rsidP="002F6A24">
      <w:pPr>
        <w:ind w:left="360"/>
        <w:rPr>
          <w:rFonts w:ascii="Times New Roman" w:hAnsi="Times New Roman"/>
          <w:spacing w:val="-3"/>
        </w:rPr>
      </w:pPr>
      <w:r>
        <w:rPr>
          <w:rFonts w:ascii="Times New Roman" w:hAnsi="Times New Roman"/>
          <w:spacing w:val="-3"/>
        </w:rPr>
        <w:t>Exhibit 9-3</w:t>
      </w:r>
    </w:p>
    <w:p w:rsidR="0093654D" w:rsidRDefault="0093654D" w:rsidP="002F6A24">
      <w:pPr>
        <w:ind w:left="360"/>
        <w:rPr>
          <w:rFonts w:ascii="Times New Roman" w:hAnsi="Times New Roman"/>
          <w:spacing w:val="-3"/>
        </w:rPr>
      </w:pPr>
      <w:r>
        <w:rPr>
          <w:rFonts w:ascii="Times New Roman" w:hAnsi="Times New Roman"/>
          <w:spacing w:val="-3"/>
        </w:rPr>
        <w:t>Exhibit 9-4</w:t>
      </w:r>
    </w:p>
    <w:p w:rsidR="0093654D" w:rsidRDefault="0093654D" w:rsidP="002F6A24">
      <w:pPr>
        <w:ind w:left="360"/>
        <w:rPr>
          <w:rFonts w:ascii="Times New Roman" w:hAnsi="Times New Roman"/>
          <w:spacing w:val="-3"/>
        </w:rPr>
      </w:pPr>
      <w:r>
        <w:rPr>
          <w:rFonts w:ascii="Times New Roman" w:hAnsi="Times New Roman"/>
          <w:spacing w:val="-3"/>
        </w:rPr>
        <w:t>Exhibit 9-5</w:t>
      </w:r>
    </w:p>
    <w:p w:rsidR="0093654D" w:rsidRDefault="0093654D" w:rsidP="002F6A24">
      <w:pPr>
        <w:ind w:left="360"/>
        <w:rPr>
          <w:rFonts w:ascii="Times New Roman" w:hAnsi="Times New Roman"/>
          <w:spacing w:val="-3"/>
        </w:rPr>
      </w:pPr>
      <w:r>
        <w:rPr>
          <w:rFonts w:ascii="Times New Roman" w:hAnsi="Times New Roman"/>
          <w:spacing w:val="-3"/>
        </w:rPr>
        <w:t>Exhibit 9-6</w:t>
      </w:r>
    </w:p>
    <w:p w:rsidR="0093654D" w:rsidRDefault="0093654D" w:rsidP="002F6A24">
      <w:pPr>
        <w:ind w:left="360"/>
        <w:rPr>
          <w:rFonts w:ascii="Times New Roman" w:hAnsi="Times New Roman"/>
          <w:spacing w:val="-3"/>
        </w:rPr>
      </w:pPr>
      <w:r>
        <w:rPr>
          <w:rFonts w:ascii="Times New Roman" w:hAnsi="Times New Roman"/>
          <w:spacing w:val="-3"/>
        </w:rPr>
        <w:t>Exhibit 9-7</w:t>
      </w:r>
    </w:p>
    <w:p w:rsidR="0093654D" w:rsidRDefault="0093654D" w:rsidP="002F6A24">
      <w:pPr>
        <w:ind w:left="360"/>
        <w:rPr>
          <w:rFonts w:ascii="Times New Roman" w:hAnsi="Times New Roman"/>
          <w:spacing w:val="-3"/>
        </w:rPr>
      </w:pPr>
      <w:r>
        <w:rPr>
          <w:rFonts w:ascii="Times New Roman" w:hAnsi="Times New Roman"/>
          <w:spacing w:val="-3"/>
        </w:rPr>
        <w:t>Exhibit 9-8</w:t>
      </w:r>
    </w:p>
    <w:p w:rsidR="0093654D" w:rsidRDefault="0093654D" w:rsidP="002F6A24">
      <w:pPr>
        <w:ind w:left="360"/>
        <w:rPr>
          <w:rFonts w:ascii="Times New Roman" w:hAnsi="Times New Roman"/>
          <w:spacing w:val="-3"/>
        </w:rPr>
      </w:pPr>
      <w:r>
        <w:rPr>
          <w:rFonts w:ascii="Times New Roman" w:hAnsi="Times New Roman"/>
          <w:spacing w:val="-3"/>
        </w:rPr>
        <w:t>Exhibit 9-9</w:t>
      </w:r>
    </w:p>
    <w:p w:rsidR="0093654D" w:rsidRDefault="0093654D" w:rsidP="002F6A24">
      <w:pPr>
        <w:ind w:left="360"/>
        <w:rPr>
          <w:rFonts w:ascii="Times New Roman" w:hAnsi="Times New Roman"/>
          <w:spacing w:val="-3"/>
        </w:rPr>
      </w:pPr>
      <w:r>
        <w:rPr>
          <w:rFonts w:ascii="Times New Roman" w:hAnsi="Times New Roman"/>
          <w:spacing w:val="-3"/>
        </w:rPr>
        <w:t>Exhibit 9-10</w:t>
      </w:r>
    </w:p>
    <w:p w:rsidR="0093654D" w:rsidRDefault="0093654D" w:rsidP="002F6A24">
      <w:pPr>
        <w:ind w:left="360"/>
        <w:rPr>
          <w:rFonts w:ascii="Times New Roman" w:hAnsi="Times New Roman"/>
          <w:spacing w:val="-3"/>
        </w:rPr>
      </w:pPr>
      <w:r>
        <w:rPr>
          <w:rFonts w:ascii="Times New Roman" w:hAnsi="Times New Roman"/>
          <w:spacing w:val="-3"/>
        </w:rPr>
        <w:t>Exhibit 9-11</w:t>
      </w:r>
    </w:p>
    <w:p w:rsidR="0093654D" w:rsidRDefault="0093654D" w:rsidP="002F6A24">
      <w:pPr>
        <w:ind w:left="360"/>
        <w:rPr>
          <w:rFonts w:ascii="Times New Roman" w:hAnsi="Times New Roman"/>
          <w:spacing w:val="-3"/>
        </w:rPr>
      </w:pPr>
      <w:r>
        <w:rPr>
          <w:rFonts w:ascii="Times New Roman" w:hAnsi="Times New Roman"/>
          <w:spacing w:val="-3"/>
        </w:rPr>
        <w:t>Exhibit 9-12</w:t>
      </w:r>
    </w:p>
    <w:p w:rsidR="0093654D" w:rsidRDefault="0093654D" w:rsidP="002F6A24">
      <w:pPr>
        <w:ind w:left="360"/>
        <w:rPr>
          <w:rFonts w:ascii="Times New Roman" w:hAnsi="Times New Roman"/>
          <w:spacing w:val="-3"/>
        </w:rPr>
      </w:pPr>
      <w:r>
        <w:rPr>
          <w:rFonts w:ascii="Times New Roman" w:hAnsi="Times New Roman"/>
          <w:spacing w:val="-3"/>
        </w:rPr>
        <w:t>Exhibit 19-1</w:t>
      </w:r>
      <w:r>
        <w:rPr>
          <w:rFonts w:ascii="Times New Roman" w:hAnsi="Times New Roman"/>
          <w:spacing w:val="-3"/>
        </w:rPr>
        <w:tab/>
      </w:r>
      <w:r>
        <w:rPr>
          <w:rFonts w:ascii="Times New Roman" w:hAnsi="Times New Roman"/>
          <w:spacing w:val="-3"/>
        </w:rPr>
        <w:tab/>
      </w:r>
      <w:r>
        <w:rPr>
          <w:rFonts w:ascii="Times New Roman" w:hAnsi="Times New Roman"/>
          <w:spacing w:val="-3"/>
        </w:rPr>
        <w:tab/>
        <w:t>Exhibit 19-1</w:t>
      </w:r>
    </w:p>
    <w:p w:rsidR="0093654D" w:rsidRDefault="0093654D" w:rsidP="002F6A24">
      <w:pPr>
        <w:ind w:left="360"/>
        <w:rPr>
          <w:rFonts w:ascii="Times New Roman" w:hAnsi="Times New Roman"/>
          <w:spacing w:val="-3"/>
        </w:rPr>
      </w:pPr>
      <w:r>
        <w:rPr>
          <w:rFonts w:ascii="Times New Roman" w:hAnsi="Times New Roman"/>
          <w:spacing w:val="-3"/>
        </w:rPr>
        <w:t>Exhibit 19-2</w:t>
      </w:r>
      <w:r>
        <w:rPr>
          <w:rFonts w:ascii="Times New Roman" w:hAnsi="Times New Roman"/>
          <w:spacing w:val="-3"/>
        </w:rPr>
        <w:tab/>
      </w:r>
      <w:r>
        <w:rPr>
          <w:rFonts w:ascii="Times New Roman" w:hAnsi="Times New Roman"/>
          <w:spacing w:val="-3"/>
        </w:rPr>
        <w:tab/>
      </w:r>
      <w:r>
        <w:rPr>
          <w:rFonts w:ascii="Times New Roman" w:hAnsi="Times New Roman"/>
          <w:spacing w:val="-3"/>
        </w:rPr>
        <w:tab/>
        <w:t>Exhibit 19-2</w:t>
      </w:r>
    </w:p>
    <w:p w:rsidR="0093654D" w:rsidRDefault="0093654D" w:rsidP="002F6A24">
      <w:pPr>
        <w:ind w:left="360"/>
        <w:rPr>
          <w:rFonts w:ascii="Times New Roman" w:hAnsi="Times New Roman"/>
          <w:spacing w:val="-3"/>
        </w:rPr>
      </w:pPr>
      <w:r>
        <w:rPr>
          <w:rFonts w:ascii="Times New Roman" w:hAnsi="Times New Roman"/>
          <w:spacing w:val="-3"/>
        </w:rPr>
        <w:t>Exhibit 19-3</w:t>
      </w:r>
      <w:r>
        <w:rPr>
          <w:rFonts w:ascii="Times New Roman" w:hAnsi="Times New Roman"/>
          <w:spacing w:val="-3"/>
        </w:rPr>
        <w:tab/>
      </w:r>
      <w:r>
        <w:rPr>
          <w:rFonts w:ascii="Times New Roman" w:hAnsi="Times New Roman"/>
          <w:spacing w:val="-3"/>
        </w:rPr>
        <w:tab/>
      </w:r>
      <w:r>
        <w:rPr>
          <w:rFonts w:ascii="Times New Roman" w:hAnsi="Times New Roman"/>
          <w:spacing w:val="-3"/>
        </w:rPr>
        <w:tab/>
        <w:t>Exhibit 19-3</w:t>
      </w:r>
    </w:p>
    <w:p w:rsidR="0093654D" w:rsidRDefault="0093654D" w:rsidP="002F6A24">
      <w:pPr>
        <w:ind w:left="360"/>
        <w:rPr>
          <w:rFonts w:ascii="Times New Roman" w:hAnsi="Times New Roman"/>
          <w:spacing w:val="-3"/>
        </w:rPr>
      </w:pPr>
      <w:r>
        <w:rPr>
          <w:rFonts w:ascii="Times New Roman" w:hAnsi="Times New Roman"/>
          <w:spacing w:val="-3"/>
        </w:rPr>
        <w:t>Exhibit 19-4</w:t>
      </w:r>
      <w:r>
        <w:rPr>
          <w:rFonts w:ascii="Times New Roman" w:hAnsi="Times New Roman"/>
          <w:spacing w:val="-3"/>
        </w:rPr>
        <w:tab/>
      </w:r>
      <w:r>
        <w:rPr>
          <w:rFonts w:ascii="Times New Roman" w:hAnsi="Times New Roman"/>
          <w:spacing w:val="-3"/>
        </w:rPr>
        <w:tab/>
      </w:r>
      <w:r>
        <w:rPr>
          <w:rFonts w:ascii="Times New Roman" w:hAnsi="Times New Roman"/>
          <w:spacing w:val="-3"/>
        </w:rPr>
        <w:tab/>
        <w:t>Exhibit 19-4</w:t>
      </w:r>
    </w:p>
    <w:p w:rsidR="0093654D" w:rsidRDefault="0093654D" w:rsidP="002F6A24">
      <w:pPr>
        <w:ind w:left="360"/>
        <w:rPr>
          <w:rFonts w:ascii="Times New Roman" w:hAnsi="Times New Roman"/>
          <w:spacing w:val="-3"/>
        </w:rPr>
      </w:pPr>
      <w:r>
        <w:rPr>
          <w:rFonts w:ascii="Times New Roman" w:hAnsi="Times New Roman"/>
          <w:spacing w:val="-3"/>
        </w:rPr>
        <w:t>Chapter 21 introductory text</w:t>
      </w:r>
      <w:r>
        <w:rPr>
          <w:rFonts w:ascii="Times New Roman" w:hAnsi="Times New Roman"/>
          <w:spacing w:val="-3"/>
        </w:rPr>
        <w:tab/>
        <w:t>Chapter 21 introductory text</w:t>
      </w:r>
    </w:p>
    <w:p w:rsidR="00DA26D7" w:rsidRDefault="0093654D" w:rsidP="002F6A24">
      <w:pPr>
        <w:ind w:left="360"/>
        <w:rPr>
          <w:rFonts w:ascii="Times New Roman" w:hAnsi="Times New Roman"/>
          <w:spacing w:val="-3"/>
        </w:rPr>
      </w:pPr>
      <w:r>
        <w:rPr>
          <w:rFonts w:ascii="Times New Roman" w:hAnsi="Times New Roman"/>
          <w:spacing w:val="-3"/>
        </w:rPr>
        <w:t>Exhibit 21-1</w:t>
      </w:r>
      <w:r>
        <w:rPr>
          <w:rFonts w:ascii="Times New Roman" w:hAnsi="Times New Roman"/>
          <w:spacing w:val="-3"/>
        </w:rPr>
        <w:tab/>
      </w:r>
      <w:r>
        <w:rPr>
          <w:rFonts w:ascii="Times New Roman" w:hAnsi="Times New Roman"/>
          <w:spacing w:val="-3"/>
        </w:rPr>
        <w:tab/>
      </w:r>
      <w:r>
        <w:rPr>
          <w:rFonts w:ascii="Times New Roman" w:hAnsi="Times New Roman"/>
          <w:spacing w:val="-3"/>
        </w:rPr>
        <w:tab/>
        <w:t>Exhibit 21-1</w:t>
      </w:r>
      <w:r w:rsidR="00A251E1">
        <w:rPr>
          <w:rFonts w:ascii="Times New Roman" w:hAnsi="Times New Roman"/>
          <w:spacing w:val="-3"/>
        </w:rPr>
        <w:tab/>
      </w:r>
      <w:r w:rsidR="00A251E1">
        <w:rPr>
          <w:rFonts w:ascii="Times New Roman" w:hAnsi="Times New Roman"/>
          <w:spacing w:val="-3"/>
        </w:rPr>
        <w:tab/>
      </w:r>
      <w:r w:rsidR="00A251E1">
        <w:rPr>
          <w:rFonts w:ascii="Times New Roman" w:hAnsi="Times New Roman"/>
          <w:spacing w:val="-3"/>
        </w:rPr>
        <w:tab/>
      </w:r>
    </w:p>
    <w:p w:rsidR="00F403AF" w:rsidRDefault="00F403AF"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5A5044">
        <w:rPr>
          <w:rFonts w:ascii="Times New Roman" w:hAnsi="Times New Roman"/>
          <w:spacing w:val="-3"/>
        </w:rPr>
        <w:t xml:space="preserve">Exhibit 12-8 into Chapter 12 </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13-13 into Chapter 13</w:t>
      </w:r>
    </w:p>
    <w:p w:rsidR="005A5044" w:rsidRDefault="007F341E" w:rsidP="002F6A24">
      <w:pPr>
        <w:ind w:left="360"/>
        <w:rPr>
          <w:rFonts w:ascii="Times New Roman" w:hAnsi="Times New Roman"/>
          <w:spacing w:val="-3"/>
        </w:rPr>
      </w:pPr>
      <w:r>
        <w:rPr>
          <w:rFonts w:ascii="Times New Roman" w:hAnsi="Times New Roman"/>
          <w:spacing w:val="-3"/>
        </w:rPr>
        <w:t>Chapter 28 (reserved)</w:t>
      </w:r>
      <w:r>
        <w:rPr>
          <w:rFonts w:ascii="Times New Roman" w:hAnsi="Times New Roman"/>
          <w:spacing w:val="-3"/>
        </w:rPr>
        <w:tab/>
      </w:r>
      <w:r>
        <w:rPr>
          <w:rFonts w:ascii="Times New Roman" w:hAnsi="Times New Roman"/>
          <w:spacing w:val="-3"/>
        </w:rPr>
        <w:tab/>
      </w:r>
      <w:r w:rsidR="005A5044">
        <w:rPr>
          <w:rFonts w:ascii="Times New Roman" w:hAnsi="Times New Roman"/>
          <w:spacing w:val="-3"/>
        </w:rPr>
        <w:t>Chapter 28 introductory text</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28-1</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28-2</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28-3</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28-4</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28-5</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28-6</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28-7</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28-8</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28-9</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28-10</w:t>
      </w:r>
    </w:p>
    <w:p w:rsidR="005A5044" w:rsidRDefault="00DB77A1" w:rsidP="007F341E">
      <w:pPr>
        <w:ind w:left="3240" w:firstLine="360"/>
        <w:rPr>
          <w:rFonts w:ascii="Times New Roman" w:hAnsi="Times New Roman"/>
          <w:spacing w:val="-3"/>
        </w:rPr>
      </w:pPr>
      <w:r>
        <w:rPr>
          <w:rFonts w:ascii="Times New Roman" w:hAnsi="Times New Roman"/>
          <w:spacing w:val="-3"/>
        </w:rPr>
        <w:t>Chapter</w:t>
      </w:r>
      <w:r w:rsidR="005A5044">
        <w:rPr>
          <w:rFonts w:ascii="Times New Roman" w:hAnsi="Times New Roman"/>
          <w:spacing w:val="-3"/>
        </w:rPr>
        <w:t xml:space="preserve"> 29 introductory text</w:t>
      </w:r>
    </w:p>
    <w:p w:rsidR="005A5044" w:rsidRDefault="005A5044" w:rsidP="002F6A24">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29-2</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29-3</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29-4</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29-5</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29-6</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29-7</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29-8</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29-9</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29-10</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29-11</w:t>
      </w:r>
    </w:p>
    <w:p w:rsidR="005A5044" w:rsidRDefault="005A5044" w:rsidP="005A5044">
      <w:pPr>
        <w:ind w:left="360"/>
        <w:rPr>
          <w:rFonts w:ascii="Times New Roman" w:hAnsi="Times New Roman"/>
        </w:rPr>
      </w:pPr>
      <w:r>
        <w:rPr>
          <w:rFonts w:ascii="Times New Roman" w:hAnsi="Times New Roman"/>
          <w:spacing w:val="-3"/>
        </w:rPr>
        <w:lastRenderedPageBreak/>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29-12</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29-13</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DB77A1">
        <w:rPr>
          <w:rFonts w:ascii="Times New Roman" w:hAnsi="Times New Roman"/>
          <w:spacing w:val="-3"/>
        </w:rPr>
        <w:t>Exhibit</w:t>
      </w:r>
      <w:r>
        <w:rPr>
          <w:rFonts w:ascii="Times New Roman" w:hAnsi="Times New Roman"/>
          <w:spacing w:val="-3"/>
        </w:rPr>
        <w:t xml:space="preserve"> 29-14</w:t>
      </w:r>
    </w:p>
    <w:p w:rsidR="005A5044" w:rsidRDefault="005A5044" w:rsidP="005A5044">
      <w:pPr>
        <w:ind w:left="360"/>
        <w:rPr>
          <w:rFonts w:ascii="Times New Roman" w:hAnsi="Times New Roman"/>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7F341E">
        <w:rPr>
          <w:rFonts w:ascii="Times New Roman" w:hAnsi="Times New Roman"/>
          <w:spacing w:val="-3"/>
        </w:rPr>
        <w:t>Chapter 30 (reserved)</w:t>
      </w:r>
    </w:p>
    <w:p w:rsidR="005A5044" w:rsidRDefault="005A5044" w:rsidP="002F6A24">
      <w:pPr>
        <w:ind w:left="360"/>
        <w:rPr>
          <w:rFonts w:ascii="Times New Roman" w:hAnsi="Times New Roman"/>
        </w:rPr>
      </w:pPr>
    </w:p>
    <w:sectPr w:rsidR="005A5044" w:rsidSect="00A7456C">
      <w:footerReference w:type="even" r:id="rId9"/>
      <w:footerReference w:type="default" r:id="rId10"/>
      <w:headerReference w:type="first" r:id="rId11"/>
      <w:footerReference w:type="first" r:id="rId12"/>
      <w:endnotePr>
        <w:numFmt w:val="decimal"/>
      </w:endnotePr>
      <w:pgSz w:w="12240" w:h="15840" w:code="1"/>
      <w:pgMar w:top="1296" w:right="1440" w:bottom="1296"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928" w:rsidRDefault="00C74928">
      <w:pPr>
        <w:spacing w:line="20" w:lineRule="exact"/>
      </w:pPr>
    </w:p>
  </w:endnote>
  <w:endnote w:type="continuationSeparator" w:id="0">
    <w:p w:rsidR="00C74928" w:rsidRDefault="00C74928">
      <w:r>
        <w:t xml:space="preserve"> </w:t>
      </w:r>
    </w:p>
  </w:endnote>
  <w:endnote w:type="continuationNotice" w:id="1">
    <w:p w:rsidR="00C74928" w:rsidRDefault="00C749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6C" w:rsidRPr="00A7456C" w:rsidRDefault="00A7456C" w:rsidP="00A7456C">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Pr>
        <w:rFonts w:ascii="Times New Roman" w:hAnsi="Times New Roman"/>
        <w:noProof/>
        <w:sz w:val="22"/>
        <w:szCs w:val="22"/>
      </w:rPr>
      <w:t>2</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79669B">
      <w:rPr>
        <w:rFonts w:ascii="Times New Roman" w:hAnsi="Times New Roman"/>
        <w:noProof/>
        <w:sz w:val="22"/>
        <w:szCs w:val="22"/>
      </w:rPr>
      <w:t>8</w:t>
    </w:r>
    <w:r w:rsidRPr="00A7456C">
      <w:rPr>
        <w:rFonts w:ascii="Times New Roman" w:hAnsi="Times New Roman"/>
        <w:sz w:val="22"/>
        <w:szCs w:val="22"/>
      </w:rPr>
      <w:fldChar w:fldCharType="end"/>
    </w:r>
  </w:p>
  <w:p w:rsidR="007D4DC0" w:rsidRPr="00A7456C" w:rsidRDefault="007D4DC0" w:rsidP="00A745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DC0" w:rsidRPr="00A7456C" w:rsidRDefault="007D4DC0">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sidR="0079669B">
      <w:rPr>
        <w:rFonts w:ascii="Times New Roman" w:hAnsi="Times New Roman"/>
        <w:noProof/>
        <w:sz w:val="22"/>
        <w:szCs w:val="22"/>
      </w:rPr>
      <w:t>8</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79669B">
      <w:rPr>
        <w:rFonts w:ascii="Times New Roman" w:hAnsi="Times New Roman"/>
        <w:noProof/>
        <w:sz w:val="22"/>
        <w:szCs w:val="22"/>
      </w:rPr>
      <w:t>8</w:t>
    </w:r>
    <w:r w:rsidRPr="00A7456C">
      <w:rPr>
        <w:rFonts w:ascii="Times New Roman" w:hAnsi="Times New Roman"/>
        <w:sz w:val="22"/>
        <w:szCs w:val="22"/>
      </w:rPr>
      <w:fldChar w:fldCharType="end"/>
    </w:r>
  </w:p>
  <w:p w:rsidR="007D4DC0" w:rsidRDefault="007D4DC0" w:rsidP="003C013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DC0" w:rsidRDefault="007D4DC0" w:rsidP="000A25BB">
    <w:pPr>
      <w:pStyle w:val="Footer"/>
      <w:ind w:left="1080" w:hanging="1080"/>
      <w:rPr>
        <w:rFonts w:ascii="Arial" w:hAnsi="Arial" w:cs="Arial"/>
        <w:sz w:val="18"/>
      </w:rPr>
    </w:pPr>
  </w:p>
  <w:p w:rsidR="007D4DC0" w:rsidRDefault="007D4DC0" w:rsidP="000A25BB">
    <w:pPr>
      <w:pStyle w:val="Footer"/>
      <w:ind w:left="1080" w:hanging="1080"/>
      <w:rPr>
        <w:rFonts w:ascii="Arial" w:hAnsi="Arial" w:cs="Arial"/>
        <w:sz w:val="18"/>
      </w:rPr>
    </w:pPr>
    <w:r>
      <w:rPr>
        <w:rFonts w:ascii="Arial" w:hAnsi="Arial" w:cs="Arial"/>
        <w:sz w:val="18"/>
      </w:rPr>
      <w:t>Distribution:  W-3-1. W-1, W-2, W-3, R-1, R-2, R-3 (CPD), R-6, R-9, Special (CPD Regional and Field Directors; Regional and Field Environmental Officers)</w:t>
    </w:r>
  </w:p>
  <w:p w:rsidR="007D4DC0" w:rsidRDefault="007D4DC0" w:rsidP="000A25BB">
    <w:pPr>
      <w:pStyle w:val="Footer"/>
      <w:rPr>
        <w:rFonts w:ascii="Arial" w:hAnsi="Arial" w:cs="Arial"/>
        <w:sz w:val="18"/>
      </w:rPr>
    </w:pPr>
  </w:p>
  <w:p w:rsidR="007D4DC0" w:rsidRDefault="007D4DC0">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928" w:rsidRDefault="00C74928">
      <w:r>
        <w:separator/>
      </w:r>
    </w:p>
  </w:footnote>
  <w:footnote w:type="continuationSeparator" w:id="0">
    <w:p w:rsidR="00C74928" w:rsidRDefault="00C74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DC0" w:rsidRDefault="00D304FC">
    <w:pPr>
      <w:tabs>
        <w:tab w:val="center" w:pos="5184"/>
      </w:tabs>
      <w:suppressAutoHyphens/>
      <w:spacing w:line="264" w:lineRule="auto"/>
      <w:ind w:right="-1008"/>
      <w:jc w:val="center"/>
      <w:rPr>
        <w:rFonts w:ascii="Times Roman" w:hAnsi="Times Roman"/>
        <w:b/>
        <w:spacing w:val="-2"/>
        <w:sz w:val="16"/>
      </w:rPr>
    </w:pPr>
    <w:r>
      <w:rPr>
        <w:noProof/>
      </w:rPr>
      <mc:AlternateContent>
        <mc:Choice Requires="wps">
          <w:drawing>
            <wp:anchor distT="0" distB="0" distL="114300" distR="114300" simplePos="0" relativeHeight="251657728" behindDoc="1" locked="0" layoutInCell="0" allowOverlap="1" wp14:anchorId="17B65DB6" wp14:editId="4A35CEF5">
              <wp:simplePos x="0" y="0"/>
              <wp:positionH relativeFrom="margin">
                <wp:posOffset>0</wp:posOffset>
              </wp:positionH>
              <wp:positionV relativeFrom="paragraph">
                <wp:posOffset>0</wp:posOffset>
              </wp:positionV>
              <wp:extent cx="601980" cy="59245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7D4DC0" w:rsidRDefault="007D4DC0">
                          <w:pPr>
                            <w:tabs>
                              <w:tab w:val="left" w:pos="-720"/>
                            </w:tabs>
                            <w:suppressAutoHyphens/>
                            <w:jc w:val="both"/>
                            <w:rPr>
                              <w:sz w:val="2"/>
                            </w:rPr>
                          </w:pPr>
                          <w:r>
                            <w:rPr>
                              <w:sz w:val="20"/>
                            </w:rPr>
                            <w:object w:dxaOrig="948" w:dyaOrig="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4pt;height:46.8pt" o:ole="">
                                <v:imagedata r:id="rId1" o:title=""/>
                              </v:shape>
                              <o:OLEObject Type="Embed" ProgID="Word.Picture.8" ShapeID="_x0000_i1026" DrawAspect="Content" ObjectID="_1510481067"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7.4pt;height:46.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" o:allowincell="f" filled="f" stroked="f" strokeweight="0">
              <v:textbox inset="0,0,0,0">
                <w:txbxContent>
                  <w:p w:rsidR="007D4DC0" w:rsidRDefault="007D4DC0">
                    <w:pPr>
                      <w:tabs>
                        <w:tab w:val="left" w:pos="-720"/>
                      </w:tabs>
                      <w:suppressAutoHyphens/>
                      <w:jc w:val="both"/>
                      <w:rPr>
                        <w:sz w:val="2"/>
                      </w:rPr>
                    </w:pPr>
                    <w:r>
                      <w:rPr>
                        <w:sz w:val="20"/>
                      </w:rPr>
                      <w:object w:dxaOrig="948" w:dyaOrig="933">
                        <v:shape id="_x0000_i1026" type="#_x0000_t75" style="width:47.6pt;height:46.95pt" o:ole="">
                          <v:imagedata r:id="rId3" o:title=""/>
                        </v:shape>
                        <o:OLEObject Type="Embed" ProgID="Word.Picture.8" ShapeID="_x0000_i1026" DrawAspect="Content" ObjectID="_1509956787" r:id="rId4"/>
                      </w:object>
                    </w:r>
                  </w:p>
                </w:txbxContent>
              </v:textbox>
              <w10:wrap anchorx="margin"/>
            </v:rect>
          </w:pict>
        </mc:Fallback>
      </mc:AlternateContent>
    </w:r>
  </w:p>
  <w:p w:rsidR="007D4DC0" w:rsidRDefault="007D4DC0">
    <w:pPr>
      <w:tabs>
        <w:tab w:val="center" w:pos="5184"/>
      </w:tabs>
      <w:suppressAutoHyphens/>
      <w:spacing w:line="264" w:lineRule="auto"/>
      <w:ind w:right="-1008"/>
      <w:rPr>
        <w:rFonts w:ascii="Times Roman" w:hAnsi="Times Roman"/>
        <w:spacing w:val="-2"/>
        <w:sz w:val="16"/>
      </w:rPr>
    </w:pPr>
    <w:r>
      <w:rPr>
        <w:rFonts w:ascii="Times Roman" w:hAnsi="Times Roman"/>
        <w:b/>
        <w:spacing w:val="-2"/>
        <w:sz w:val="16"/>
      </w:rPr>
      <w:t xml:space="preserve">                                                                                                                      </w:t>
    </w:r>
    <w:smartTag w:uri="urn:schemas-microsoft-com:office:smarttags" w:element="PlaceType">
      <w:smartTag w:uri="urn:schemas:contacts" w:element="Sn">
        <w:r>
          <w:rPr>
            <w:rFonts w:ascii="Times Roman" w:hAnsi="Times Roman"/>
            <w:b/>
            <w:spacing w:val="-2"/>
            <w:sz w:val="16"/>
          </w:rPr>
          <w:t>U.S.</w:t>
        </w:r>
      </w:smartTag>
    </w:smartTag>
    <w:r>
      <w:rPr>
        <w:rFonts w:ascii="Times Roman" w:hAnsi="Times Roman"/>
        <w:b/>
        <w:spacing w:val="-2"/>
        <w:sz w:val="16"/>
      </w:rPr>
      <w:t xml:space="preserve"> DEPARTMENT OF HOUSING AND URBAN DEVELOPMENT</w:t>
    </w:r>
  </w:p>
  <w:p w:rsidR="007D4DC0" w:rsidRDefault="007D4DC0">
    <w:pPr>
      <w:tabs>
        <w:tab w:val="center" w:pos="5184"/>
      </w:tabs>
      <w:suppressAutoHyphens/>
      <w:spacing w:line="264" w:lineRule="auto"/>
      <w:ind w:right="-1008"/>
      <w:rPr>
        <w:rFonts w:ascii="Times New Roman" w:hAnsi="Times New Roman"/>
        <w:spacing w:val="-1"/>
        <w:sz w:val="11"/>
      </w:rPr>
    </w:pPr>
    <w:r>
      <w:rPr>
        <w:rFonts w:ascii="Times New Roman" w:hAnsi="Times New Roman"/>
        <w:spacing w:val="-1"/>
        <w:sz w:val="11"/>
      </w:rPr>
      <w:t xml:space="preserve">                                                                                                                                                                                                                                          </w:t>
    </w:r>
  </w:p>
  <w:p w:rsidR="007D4DC0" w:rsidRDefault="007D4DC0">
    <w:pPr>
      <w:tabs>
        <w:tab w:val="center" w:pos="5184"/>
      </w:tabs>
      <w:suppressAutoHyphens/>
      <w:spacing w:line="264" w:lineRule="auto"/>
      <w:ind w:right="-1008"/>
      <w:rPr>
        <w:rFonts w:ascii="Times New Roman" w:hAnsi="Times New Roman"/>
        <w:spacing w:val="-1"/>
        <w:sz w:val="11"/>
      </w:rPr>
    </w:pPr>
    <w:r>
      <w:rPr>
        <w:rFonts w:ascii="Times New Roman" w:hAnsi="Times New Roman"/>
        <w:spacing w:val="-1"/>
        <w:sz w:val="11"/>
      </w:rPr>
      <w:t xml:space="preserve">                                                                                                                                                                                                                              </w:t>
    </w:r>
    <w:r>
      <w:rPr>
        <w:rFonts w:ascii="Times New Roman" w:hAnsi="Times New Roman"/>
        <w:b/>
        <w:spacing w:val="-1"/>
        <w:sz w:val="11"/>
      </w:rPr>
      <w:t xml:space="preserve"> </w:t>
    </w:r>
    <w:r>
      <w:rPr>
        <w:rFonts w:ascii="Times New Roman" w:hAnsi="Times New Roman"/>
        <w:b/>
        <w:spacing w:val="-1"/>
        <w:sz w:val="16"/>
      </w:rPr>
      <w:t>Community Planning and Development</w:t>
    </w:r>
    <w:r>
      <w:rPr>
        <w:rFonts w:ascii="Times New Roman" w:hAnsi="Times New Roman"/>
        <w:spacing w:val="-1"/>
        <w:sz w:val="11"/>
      </w:rPr>
      <w:t xml:space="preserve">               </w:t>
    </w:r>
  </w:p>
  <w:p w:rsidR="007D4DC0" w:rsidRDefault="007D4DC0">
    <w:pPr>
      <w:tabs>
        <w:tab w:val="center" w:pos="5184"/>
      </w:tabs>
      <w:suppressAutoHyphens/>
      <w:spacing w:line="264" w:lineRule="auto"/>
      <w:ind w:right="-1008"/>
      <w:rPr>
        <w:rFonts w:ascii="Times New Roman" w:hAnsi="Times New Roman"/>
        <w:spacing w:val="-1"/>
        <w:sz w:val="11"/>
      </w:rPr>
    </w:pPr>
  </w:p>
  <w:p w:rsidR="007D4DC0" w:rsidRDefault="007D4DC0">
    <w:pPr>
      <w:tabs>
        <w:tab w:val="center" w:pos="5184"/>
      </w:tabs>
      <w:suppressAutoHyphens/>
      <w:spacing w:line="264" w:lineRule="auto"/>
      <w:ind w:right="-1008"/>
      <w:rPr>
        <w:rFonts w:ascii="Times New Roman" w:hAnsi="Times New Roman"/>
        <w:spacing w:val="-1"/>
        <w:sz w:val="11"/>
      </w:rPr>
    </w:pPr>
  </w:p>
  <w:p w:rsidR="007D4DC0" w:rsidRDefault="007D4DC0">
    <w:pPr>
      <w:tabs>
        <w:tab w:val="center" w:pos="5184"/>
      </w:tabs>
      <w:suppressAutoHyphens/>
      <w:spacing w:line="264" w:lineRule="auto"/>
      <w:ind w:right="-1008"/>
      <w:rPr>
        <w:rFonts w:ascii="Times New Roman" w:hAnsi="Times New Roman"/>
        <w:spacing w:val="-1"/>
        <w:sz w:val="11"/>
      </w:rPr>
    </w:pPr>
  </w:p>
  <w:p w:rsidR="007D4DC0" w:rsidRDefault="007D4DC0">
    <w:pPr>
      <w:tabs>
        <w:tab w:val="center" w:pos="5184"/>
      </w:tabs>
      <w:suppressAutoHyphens/>
      <w:spacing w:line="264" w:lineRule="auto"/>
      <w:ind w:right="-1008"/>
      <w:rPr>
        <w:rFonts w:ascii="Times New Roman" w:hAnsi="Times New Roman"/>
        <w:spacing w:val="-1"/>
        <w:sz w:val="11"/>
      </w:rPr>
    </w:pPr>
  </w:p>
  <w:p w:rsidR="007D4DC0" w:rsidRDefault="007D4DC0">
    <w:pPr>
      <w:tabs>
        <w:tab w:val="center" w:pos="5184"/>
      </w:tabs>
      <w:suppressAutoHyphens/>
      <w:spacing w:line="264" w:lineRule="auto"/>
      <w:rPr>
        <w:rFonts w:ascii="Times New Roman" w:hAnsi="Times New Roman"/>
        <w:spacing w:val="-1"/>
        <w:sz w:val="11"/>
      </w:rPr>
    </w:pPr>
  </w:p>
  <w:p w:rsidR="007D4DC0" w:rsidRDefault="007D4DC0">
    <w:pPr>
      <w:tabs>
        <w:tab w:val="left" w:pos="-720"/>
      </w:tabs>
      <w:suppressAutoHyphens/>
      <w:spacing w:line="312"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BA6"/>
    <w:multiLevelType w:val="hybridMultilevel"/>
    <w:tmpl w:val="84EAA9BC"/>
    <w:lvl w:ilvl="0" w:tplc="3D7650DC">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5F3F00"/>
    <w:multiLevelType w:val="hybridMultilevel"/>
    <w:tmpl w:val="38CE93B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nsid w:val="0FBD791E"/>
    <w:multiLevelType w:val="hybridMultilevel"/>
    <w:tmpl w:val="97783B70"/>
    <w:lvl w:ilvl="0" w:tplc="D2C8F3E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
    <w:nsid w:val="112E4E08"/>
    <w:multiLevelType w:val="hybridMultilevel"/>
    <w:tmpl w:val="ECC4B084"/>
    <w:lvl w:ilvl="0" w:tplc="04090019">
      <w:start w:val="3"/>
      <w:numFmt w:val="lowerLetter"/>
      <w:lvlText w:val="%1."/>
      <w:lvlJc w:val="left"/>
      <w:pPr>
        <w:tabs>
          <w:tab w:val="num" w:pos="720"/>
        </w:tabs>
        <w:ind w:left="720" w:hanging="360"/>
      </w:pPr>
      <w:rPr>
        <w:rFonts w:hint="default"/>
      </w:rPr>
    </w:lvl>
    <w:lvl w:ilvl="1" w:tplc="3D7650DC">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CE50C0"/>
    <w:multiLevelType w:val="hybridMultilevel"/>
    <w:tmpl w:val="1B1EA8D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CDD7776"/>
    <w:multiLevelType w:val="hybridMultilevel"/>
    <w:tmpl w:val="5F88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94F3F"/>
    <w:multiLevelType w:val="hybridMultilevel"/>
    <w:tmpl w:val="5F88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42433F"/>
    <w:multiLevelType w:val="hybridMultilevel"/>
    <w:tmpl w:val="85048520"/>
    <w:lvl w:ilvl="0" w:tplc="04090019">
      <w:start w:val="2"/>
      <w:numFmt w:val="lowerLetter"/>
      <w:lvlText w:val="%1."/>
      <w:lvlJc w:val="left"/>
      <w:pPr>
        <w:tabs>
          <w:tab w:val="num" w:pos="720"/>
        </w:tabs>
        <w:ind w:left="720" w:hanging="360"/>
      </w:pPr>
      <w:rPr>
        <w:rFonts w:hint="default"/>
      </w:rPr>
    </w:lvl>
    <w:lvl w:ilvl="1" w:tplc="9AC01E2C">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F44854"/>
    <w:multiLevelType w:val="hybridMultilevel"/>
    <w:tmpl w:val="E02C9126"/>
    <w:lvl w:ilvl="0" w:tplc="1C2285D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B3078EB"/>
    <w:multiLevelType w:val="hybridMultilevel"/>
    <w:tmpl w:val="2DE03E40"/>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0">
    <w:nsid w:val="2D986EB3"/>
    <w:multiLevelType w:val="singleLevel"/>
    <w:tmpl w:val="401AAECC"/>
    <w:lvl w:ilvl="0">
      <w:start w:val="6"/>
      <w:numFmt w:val="lowerLetter"/>
      <w:lvlText w:val="%1."/>
      <w:legacy w:legacy="1" w:legacySpace="120" w:legacyIndent="360"/>
      <w:lvlJc w:val="left"/>
      <w:pPr>
        <w:ind w:left="720" w:hanging="360"/>
      </w:pPr>
    </w:lvl>
  </w:abstractNum>
  <w:abstractNum w:abstractNumId="11">
    <w:nsid w:val="305E3217"/>
    <w:multiLevelType w:val="singleLevel"/>
    <w:tmpl w:val="CAF0F5D4"/>
    <w:lvl w:ilvl="0">
      <w:start w:val="3"/>
      <w:numFmt w:val="decimal"/>
      <w:lvlText w:val="%1. "/>
      <w:legacy w:legacy="1" w:legacySpace="0" w:legacyIndent="360"/>
      <w:lvlJc w:val="left"/>
      <w:pPr>
        <w:ind w:left="360" w:hanging="360"/>
      </w:pPr>
      <w:rPr>
        <w:rFonts w:ascii="Helvetica" w:hAnsi="Helvetica" w:hint="default"/>
        <w:b w:val="0"/>
        <w:i w:val="0"/>
        <w:sz w:val="20"/>
      </w:rPr>
    </w:lvl>
  </w:abstractNum>
  <w:abstractNum w:abstractNumId="12">
    <w:nsid w:val="38BF23F8"/>
    <w:multiLevelType w:val="hybridMultilevel"/>
    <w:tmpl w:val="2580E53C"/>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nsid w:val="3D81435E"/>
    <w:multiLevelType w:val="hybridMultilevel"/>
    <w:tmpl w:val="9CC009B4"/>
    <w:lvl w:ilvl="0" w:tplc="04090019">
      <w:start w:val="1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32425D"/>
    <w:multiLevelType w:val="hybridMultilevel"/>
    <w:tmpl w:val="417ED93A"/>
    <w:lvl w:ilvl="0" w:tplc="04090019">
      <w:start w:val="10"/>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6F6074"/>
    <w:multiLevelType w:val="hybridMultilevel"/>
    <w:tmpl w:val="0A2A7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B1345F"/>
    <w:multiLevelType w:val="hybridMultilevel"/>
    <w:tmpl w:val="BC92B548"/>
    <w:lvl w:ilvl="0" w:tplc="3D7650DC">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F8C7BC2"/>
    <w:multiLevelType w:val="hybridMultilevel"/>
    <w:tmpl w:val="4288A68A"/>
    <w:lvl w:ilvl="0" w:tplc="8F9E2816">
      <w:start w:val="6"/>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835710"/>
    <w:multiLevelType w:val="hybridMultilevel"/>
    <w:tmpl w:val="46F0C8C4"/>
    <w:lvl w:ilvl="0" w:tplc="0EC26E8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C5590E"/>
    <w:multiLevelType w:val="hybridMultilevel"/>
    <w:tmpl w:val="64349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5FA1644"/>
    <w:multiLevelType w:val="hybridMultilevel"/>
    <w:tmpl w:val="D4321192"/>
    <w:lvl w:ilvl="0" w:tplc="0409000B">
      <w:start w:val="1"/>
      <w:numFmt w:val="bullet"/>
      <w:lvlText w:val=""/>
      <w:lvlJc w:val="left"/>
      <w:pPr>
        <w:tabs>
          <w:tab w:val="num" w:pos="2940"/>
        </w:tabs>
        <w:ind w:left="2940" w:hanging="360"/>
      </w:pPr>
      <w:rPr>
        <w:rFonts w:ascii="Wingdings" w:hAnsi="Wingdings" w:hint="default"/>
      </w:rPr>
    </w:lvl>
    <w:lvl w:ilvl="1" w:tplc="04090003" w:tentative="1">
      <w:start w:val="1"/>
      <w:numFmt w:val="bullet"/>
      <w:lvlText w:val="o"/>
      <w:lvlJc w:val="left"/>
      <w:pPr>
        <w:tabs>
          <w:tab w:val="num" w:pos="3660"/>
        </w:tabs>
        <w:ind w:left="3660" w:hanging="360"/>
      </w:pPr>
      <w:rPr>
        <w:rFonts w:ascii="Courier New" w:hAnsi="Courier New" w:cs="Courier New" w:hint="default"/>
      </w:rPr>
    </w:lvl>
    <w:lvl w:ilvl="2" w:tplc="04090005" w:tentative="1">
      <w:start w:val="1"/>
      <w:numFmt w:val="bullet"/>
      <w:lvlText w:val=""/>
      <w:lvlJc w:val="left"/>
      <w:pPr>
        <w:tabs>
          <w:tab w:val="num" w:pos="4380"/>
        </w:tabs>
        <w:ind w:left="4380" w:hanging="360"/>
      </w:pPr>
      <w:rPr>
        <w:rFonts w:ascii="Wingdings" w:hAnsi="Wingdings" w:hint="default"/>
      </w:rPr>
    </w:lvl>
    <w:lvl w:ilvl="3" w:tplc="04090001" w:tentative="1">
      <w:start w:val="1"/>
      <w:numFmt w:val="bullet"/>
      <w:lvlText w:val=""/>
      <w:lvlJc w:val="left"/>
      <w:pPr>
        <w:tabs>
          <w:tab w:val="num" w:pos="5100"/>
        </w:tabs>
        <w:ind w:left="5100" w:hanging="360"/>
      </w:pPr>
      <w:rPr>
        <w:rFonts w:ascii="Symbol" w:hAnsi="Symbol" w:hint="default"/>
      </w:rPr>
    </w:lvl>
    <w:lvl w:ilvl="4" w:tplc="04090003" w:tentative="1">
      <w:start w:val="1"/>
      <w:numFmt w:val="bullet"/>
      <w:lvlText w:val="o"/>
      <w:lvlJc w:val="left"/>
      <w:pPr>
        <w:tabs>
          <w:tab w:val="num" w:pos="5820"/>
        </w:tabs>
        <w:ind w:left="5820" w:hanging="360"/>
      </w:pPr>
      <w:rPr>
        <w:rFonts w:ascii="Courier New" w:hAnsi="Courier New" w:cs="Courier New" w:hint="default"/>
      </w:rPr>
    </w:lvl>
    <w:lvl w:ilvl="5" w:tplc="04090005" w:tentative="1">
      <w:start w:val="1"/>
      <w:numFmt w:val="bullet"/>
      <w:lvlText w:val=""/>
      <w:lvlJc w:val="left"/>
      <w:pPr>
        <w:tabs>
          <w:tab w:val="num" w:pos="6540"/>
        </w:tabs>
        <w:ind w:left="6540" w:hanging="360"/>
      </w:pPr>
      <w:rPr>
        <w:rFonts w:ascii="Wingdings" w:hAnsi="Wingdings" w:hint="default"/>
      </w:rPr>
    </w:lvl>
    <w:lvl w:ilvl="6" w:tplc="04090001" w:tentative="1">
      <w:start w:val="1"/>
      <w:numFmt w:val="bullet"/>
      <w:lvlText w:val=""/>
      <w:lvlJc w:val="left"/>
      <w:pPr>
        <w:tabs>
          <w:tab w:val="num" w:pos="7260"/>
        </w:tabs>
        <w:ind w:left="7260" w:hanging="360"/>
      </w:pPr>
      <w:rPr>
        <w:rFonts w:ascii="Symbol" w:hAnsi="Symbol" w:hint="default"/>
      </w:rPr>
    </w:lvl>
    <w:lvl w:ilvl="7" w:tplc="04090003" w:tentative="1">
      <w:start w:val="1"/>
      <w:numFmt w:val="bullet"/>
      <w:lvlText w:val="o"/>
      <w:lvlJc w:val="left"/>
      <w:pPr>
        <w:tabs>
          <w:tab w:val="num" w:pos="7980"/>
        </w:tabs>
        <w:ind w:left="7980" w:hanging="360"/>
      </w:pPr>
      <w:rPr>
        <w:rFonts w:ascii="Courier New" w:hAnsi="Courier New" w:cs="Courier New" w:hint="default"/>
      </w:rPr>
    </w:lvl>
    <w:lvl w:ilvl="8" w:tplc="04090005" w:tentative="1">
      <w:start w:val="1"/>
      <w:numFmt w:val="bullet"/>
      <w:lvlText w:val=""/>
      <w:lvlJc w:val="left"/>
      <w:pPr>
        <w:tabs>
          <w:tab w:val="num" w:pos="8700"/>
        </w:tabs>
        <w:ind w:left="8700" w:hanging="360"/>
      </w:pPr>
      <w:rPr>
        <w:rFonts w:ascii="Wingdings" w:hAnsi="Wingdings" w:hint="default"/>
      </w:rPr>
    </w:lvl>
  </w:abstractNum>
  <w:abstractNum w:abstractNumId="21">
    <w:nsid w:val="57255CB6"/>
    <w:multiLevelType w:val="hybridMultilevel"/>
    <w:tmpl w:val="8548AF0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7AA4C28"/>
    <w:multiLevelType w:val="multilevel"/>
    <w:tmpl w:val="999A2138"/>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86573EC"/>
    <w:multiLevelType w:val="hybridMultilevel"/>
    <w:tmpl w:val="7EC4AC50"/>
    <w:lvl w:ilvl="0" w:tplc="32321A1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BB2750"/>
    <w:multiLevelType w:val="hybridMultilevel"/>
    <w:tmpl w:val="EB768C14"/>
    <w:lvl w:ilvl="0" w:tplc="4066E4FA">
      <w:start w:val="4"/>
      <w:numFmt w:val="lowerLetter"/>
      <w:lvlText w:val="%1."/>
      <w:lvlJc w:val="left"/>
      <w:pPr>
        <w:tabs>
          <w:tab w:val="num" w:pos="720"/>
        </w:tabs>
        <w:ind w:left="720" w:hanging="360"/>
      </w:pPr>
      <w:rPr>
        <w:rFonts w:ascii="Times New Roman" w:hAnsi="Times New Roman" w:cs="Times New Roman" w:hint="default"/>
      </w:rPr>
    </w:lvl>
    <w:lvl w:ilvl="1" w:tplc="0318256C">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AE257F4"/>
    <w:multiLevelType w:val="hybridMultilevel"/>
    <w:tmpl w:val="E25680F0"/>
    <w:lvl w:ilvl="0" w:tplc="0409000B">
      <w:start w:val="1"/>
      <w:numFmt w:val="bullet"/>
      <w:lvlText w:val=""/>
      <w:lvlJc w:val="left"/>
      <w:pPr>
        <w:tabs>
          <w:tab w:val="num" w:pos="2940"/>
        </w:tabs>
        <w:ind w:left="2940" w:hanging="360"/>
      </w:pPr>
      <w:rPr>
        <w:rFonts w:ascii="Wingdings" w:hAnsi="Wingdings" w:hint="default"/>
      </w:rPr>
    </w:lvl>
    <w:lvl w:ilvl="1" w:tplc="04090003" w:tentative="1">
      <w:start w:val="1"/>
      <w:numFmt w:val="bullet"/>
      <w:lvlText w:val="o"/>
      <w:lvlJc w:val="left"/>
      <w:pPr>
        <w:tabs>
          <w:tab w:val="num" w:pos="3660"/>
        </w:tabs>
        <w:ind w:left="3660" w:hanging="360"/>
      </w:pPr>
      <w:rPr>
        <w:rFonts w:ascii="Courier New" w:hAnsi="Courier New" w:cs="Courier New" w:hint="default"/>
      </w:rPr>
    </w:lvl>
    <w:lvl w:ilvl="2" w:tplc="04090005" w:tentative="1">
      <w:start w:val="1"/>
      <w:numFmt w:val="bullet"/>
      <w:lvlText w:val=""/>
      <w:lvlJc w:val="left"/>
      <w:pPr>
        <w:tabs>
          <w:tab w:val="num" w:pos="4380"/>
        </w:tabs>
        <w:ind w:left="4380" w:hanging="360"/>
      </w:pPr>
      <w:rPr>
        <w:rFonts w:ascii="Wingdings" w:hAnsi="Wingdings" w:hint="default"/>
      </w:rPr>
    </w:lvl>
    <w:lvl w:ilvl="3" w:tplc="04090001" w:tentative="1">
      <w:start w:val="1"/>
      <w:numFmt w:val="bullet"/>
      <w:lvlText w:val=""/>
      <w:lvlJc w:val="left"/>
      <w:pPr>
        <w:tabs>
          <w:tab w:val="num" w:pos="5100"/>
        </w:tabs>
        <w:ind w:left="5100" w:hanging="360"/>
      </w:pPr>
      <w:rPr>
        <w:rFonts w:ascii="Symbol" w:hAnsi="Symbol" w:hint="default"/>
      </w:rPr>
    </w:lvl>
    <w:lvl w:ilvl="4" w:tplc="04090003" w:tentative="1">
      <w:start w:val="1"/>
      <w:numFmt w:val="bullet"/>
      <w:lvlText w:val="o"/>
      <w:lvlJc w:val="left"/>
      <w:pPr>
        <w:tabs>
          <w:tab w:val="num" w:pos="5820"/>
        </w:tabs>
        <w:ind w:left="5820" w:hanging="360"/>
      </w:pPr>
      <w:rPr>
        <w:rFonts w:ascii="Courier New" w:hAnsi="Courier New" w:cs="Courier New" w:hint="default"/>
      </w:rPr>
    </w:lvl>
    <w:lvl w:ilvl="5" w:tplc="04090005" w:tentative="1">
      <w:start w:val="1"/>
      <w:numFmt w:val="bullet"/>
      <w:lvlText w:val=""/>
      <w:lvlJc w:val="left"/>
      <w:pPr>
        <w:tabs>
          <w:tab w:val="num" w:pos="6540"/>
        </w:tabs>
        <w:ind w:left="6540" w:hanging="360"/>
      </w:pPr>
      <w:rPr>
        <w:rFonts w:ascii="Wingdings" w:hAnsi="Wingdings" w:hint="default"/>
      </w:rPr>
    </w:lvl>
    <w:lvl w:ilvl="6" w:tplc="04090001" w:tentative="1">
      <w:start w:val="1"/>
      <w:numFmt w:val="bullet"/>
      <w:lvlText w:val=""/>
      <w:lvlJc w:val="left"/>
      <w:pPr>
        <w:tabs>
          <w:tab w:val="num" w:pos="7260"/>
        </w:tabs>
        <w:ind w:left="7260" w:hanging="360"/>
      </w:pPr>
      <w:rPr>
        <w:rFonts w:ascii="Symbol" w:hAnsi="Symbol" w:hint="default"/>
      </w:rPr>
    </w:lvl>
    <w:lvl w:ilvl="7" w:tplc="04090003" w:tentative="1">
      <w:start w:val="1"/>
      <w:numFmt w:val="bullet"/>
      <w:lvlText w:val="o"/>
      <w:lvlJc w:val="left"/>
      <w:pPr>
        <w:tabs>
          <w:tab w:val="num" w:pos="7980"/>
        </w:tabs>
        <w:ind w:left="7980" w:hanging="360"/>
      </w:pPr>
      <w:rPr>
        <w:rFonts w:ascii="Courier New" w:hAnsi="Courier New" w:cs="Courier New" w:hint="default"/>
      </w:rPr>
    </w:lvl>
    <w:lvl w:ilvl="8" w:tplc="04090005" w:tentative="1">
      <w:start w:val="1"/>
      <w:numFmt w:val="bullet"/>
      <w:lvlText w:val=""/>
      <w:lvlJc w:val="left"/>
      <w:pPr>
        <w:tabs>
          <w:tab w:val="num" w:pos="8700"/>
        </w:tabs>
        <w:ind w:left="8700" w:hanging="360"/>
      </w:pPr>
      <w:rPr>
        <w:rFonts w:ascii="Wingdings" w:hAnsi="Wingdings" w:hint="default"/>
      </w:rPr>
    </w:lvl>
  </w:abstractNum>
  <w:abstractNum w:abstractNumId="26">
    <w:nsid w:val="5D62407E"/>
    <w:multiLevelType w:val="hybridMultilevel"/>
    <w:tmpl w:val="716800DA"/>
    <w:lvl w:ilvl="0" w:tplc="5B6A49A4">
      <w:start w:val="8"/>
      <w:numFmt w:val="lowerLetter"/>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59431CC"/>
    <w:multiLevelType w:val="hybridMultilevel"/>
    <w:tmpl w:val="A12456C6"/>
    <w:lvl w:ilvl="0" w:tplc="03CAD0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396AA5"/>
    <w:multiLevelType w:val="hybridMultilevel"/>
    <w:tmpl w:val="48266506"/>
    <w:lvl w:ilvl="0" w:tplc="06763626">
      <w:start w:val="1"/>
      <w:numFmt w:val="lowerLetter"/>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695FBD"/>
    <w:multiLevelType w:val="hybridMultilevel"/>
    <w:tmpl w:val="002A9E7C"/>
    <w:lvl w:ilvl="0" w:tplc="DEE80D0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4261EE4"/>
    <w:multiLevelType w:val="hybridMultilevel"/>
    <w:tmpl w:val="AC1089FE"/>
    <w:lvl w:ilvl="0" w:tplc="0409000B">
      <w:start w:val="1"/>
      <w:numFmt w:val="bullet"/>
      <w:lvlText w:val=""/>
      <w:lvlJc w:val="left"/>
      <w:pPr>
        <w:tabs>
          <w:tab w:val="num" w:pos="3600"/>
        </w:tabs>
        <w:ind w:left="3600" w:hanging="360"/>
      </w:pPr>
      <w:rPr>
        <w:rFonts w:ascii="Wingdings" w:hAnsi="Wingdings"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31">
    <w:nsid w:val="791912C2"/>
    <w:multiLevelType w:val="hybridMultilevel"/>
    <w:tmpl w:val="5288B28C"/>
    <w:lvl w:ilvl="0" w:tplc="B72C84DC">
      <w:start w:val="7"/>
      <w:numFmt w:val="low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11"/>
  </w:num>
  <w:num w:numId="4">
    <w:abstractNumId w:val="2"/>
  </w:num>
  <w:num w:numId="5">
    <w:abstractNumId w:val="26"/>
  </w:num>
  <w:num w:numId="6">
    <w:abstractNumId w:val="18"/>
  </w:num>
  <w:num w:numId="7">
    <w:abstractNumId w:val="23"/>
  </w:num>
  <w:num w:numId="8">
    <w:abstractNumId w:val="14"/>
  </w:num>
  <w:num w:numId="9">
    <w:abstractNumId w:val="24"/>
  </w:num>
  <w:num w:numId="10">
    <w:abstractNumId w:val="3"/>
  </w:num>
  <w:num w:numId="11">
    <w:abstractNumId w:val="7"/>
  </w:num>
  <w:num w:numId="12">
    <w:abstractNumId w:val="25"/>
  </w:num>
  <w:num w:numId="13">
    <w:abstractNumId w:val="30"/>
  </w:num>
  <w:num w:numId="14">
    <w:abstractNumId w:val="12"/>
  </w:num>
  <w:num w:numId="15">
    <w:abstractNumId w:val="20"/>
  </w:num>
  <w:num w:numId="16">
    <w:abstractNumId w:val="9"/>
  </w:num>
  <w:num w:numId="17">
    <w:abstractNumId w:val="4"/>
  </w:num>
  <w:num w:numId="18">
    <w:abstractNumId w:val="27"/>
  </w:num>
  <w:num w:numId="19">
    <w:abstractNumId w:val="13"/>
  </w:num>
  <w:num w:numId="20">
    <w:abstractNumId w:val="19"/>
  </w:num>
  <w:num w:numId="21">
    <w:abstractNumId w:val="15"/>
  </w:num>
  <w:num w:numId="22">
    <w:abstractNumId w:val="11"/>
    <w:lvlOverride w:ilvl="0">
      <w:startOverride w:val="3"/>
    </w:lvlOverride>
  </w:num>
  <w:num w:numId="23">
    <w:abstractNumId w:val="31"/>
  </w:num>
  <w:num w:numId="24">
    <w:abstractNumId w:val="21"/>
  </w:num>
  <w:num w:numId="25">
    <w:abstractNumId w:val="1"/>
  </w:num>
  <w:num w:numId="26">
    <w:abstractNumId w:val="29"/>
  </w:num>
  <w:num w:numId="27">
    <w:abstractNumId w:val="28"/>
  </w:num>
  <w:num w:numId="28">
    <w:abstractNumId w:val="24"/>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0"/>
  </w:num>
  <w:num w:numId="31">
    <w:abstractNumId w:val="6"/>
  </w:num>
  <w:num w:numId="32">
    <w:abstractNumId w:val="5"/>
  </w:num>
  <w:num w:numId="33">
    <w:abstractNumId w:val="8"/>
  </w:num>
  <w:num w:numId="34">
    <w:abstractNumId w:val="16"/>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277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323"/>
    <w:rsid w:val="00023317"/>
    <w:rsid w:val="00024764"/>
    <w:rsid w:val="000266CB"/>
    <w:rsid w:val="000363DC"/>
    <w:rsid w:val="00040C85"/>
    <w:rsid w:val="00044476"/>
    <w:rsid w:val="000467F6"/>
    <w:rsid w:val="00051767"/>
    <w:rsid w:val="000527A3"/>
    <w:rsid w:val="00056416"/>
    <w:rsid w:val="00062124"/>
    <w:rsid w:val="00062FAD"/>
    <w:rsid w:val="00063A18"/>
    <w:rsid w:val="000722AD"/>
    <w:rsid w:val="0007636B"/>
    <w:rsid w:val="00080A1B"/>
    <w:rsid w:val="00082593"/>
    <w:rsid w:val="000861D6"/>
    <w:rsid w:val="00086516"/>
    <w:rsid w:val="00087170"/>
    <w:rsid w:val="00094703"/>
    <w:rsid w:val="00095B2F"/>
    <w:rsid w:val="000A25BB"/>
    <w:rsid w:val="000A2899"/>
    <w:rsid w:val="000A2EBD"/>
    <w:rsid w:val="000A3099"/>
    <w:rsid w:val="000A429C"/>
    <w:rsid w:val="000A5A13"/>
    <w:rsid w:val="000B29DA"/>
    <w:rsid w:val="000B343F"/>
    <w:rsid w:val="000B6B6A"/>
    <w:rsid w:val="000B773A"/>
    <w:rsid w:val="000C009A"/>
    <w:rsid w:val="000C1103"/>
    <w:rsid w:val="000C1AA2"/>
    <w:rsid w:val="000C2151"/>
    <w:rsid w:val="000C23BE"/>
    <w:rsid w:val="000C42FE"/>
    <w:rsid w:val="000C4B12"/>
    <w:rsid w:val="000C7BDB"/>
    <w:rsid w:val="000C7E47"/>
    <w:rsid w:val="000D0E38"/>
    <w:rsid w:val="000E05F5"/>
    <w:rsid w:val="000E06F1"/>
    <w:rsid w:val="000F0D20"/>
    <w:rsid w:val="000F28D3"/>
    <w:rsid w:val="000F32A0"/>
    <w:rsid w:val="000F4C4C"/>
    <w:rsid w:val="000F4E1F"/>
    <w:rsid w:val="001003EC"/>
    <w:rsid w:val="001010A6"/>
    <w:rsid w:val="00107851"/>
    <w:rsid w:val="001119CD"/>
    <w:rsid w:val="00113291"/>
    <w:rsid w:val="0011595D"/>
    <w:rsid w:val="00116EAE"/>
    <w:rsid w:val="00121315"/>
    <w:rsid w:val="001230FD"/>
    <w:rsid w:val="001245AF"/>
    <w:rsid w:val="00135403"/>
    <w:rsid w:val="00142B14"/>
    <w:rsid w:val="00144470"/>
    <w:rsid w:val="0014672A"/>
    <w:rsid w:val="00146AAD"/>
    <w:rsid w:val="00153277"/>
    <w:rsid w:val="001539AF"/>
    <w:rsid w:val="00155E80"/>
    <w:rsid w:val="001575A0"/>
    <w:rsid w:val="00160180"/>
    <w:rsid w:val="0016021D"/>
    <w:rsid w:val="00163577"/>
    <w:rsid w:val="00164CC6"/>
    <w:rsid w:val="001656A0"/>
    <w:rsid w:val="00167B04"/>
    <w:rsid w:val="00171BB0"/>
    <w:rsid w:val="0017321B"/>
    <w:rsid w:val="00174A1D"/>
    <w:rsid w:val="00176816"/>
    <w:rsid w:val="001770FE"/>
    <w:rsid w:val="00180628"/>
    <w:rsid w:val="00181465"/>
    <w:rsid w:val="001823A0"/>
    <w:rsid w:val="0018470E"/>
    <w:rsid w:val="00184F4F"/>
    <w:rsid w:val="0019499E"/>
    <w:rsid w:val="00194B2B"/>
    <w:rsid w:val="00196AA4"/>
    <w:rsid w:val="00197DB8"/>
    <w:rsid w:val="001A2C81"/>
    <w:rsid w:val="001B408F"/>
    <w:rsid w:val="001B4F16"/>
    <w:rsid w:val="001B5597"/>
    <w:rsid w:val="001C2B6E"/>
    <w:rsid w:val="001C58EF"/>
    <w:rsid w:val="001C5928"/>
    <w:rsid w:val="001D0848"/>
    <w:rsid w:val="001D3AFC"/>
    <w:rsid w:val="001D5613"/>
    <w:rsid w:val="001D69BB"/>
    <w:rsid w:val="001E14C9"/>
    <w:rsid w:val="001E7275"/>
    <w:rsid w:val="001F370E"/>
    <w:rsid w:val="001F3F9D"/>
    <w:rsid w:val="0020206F"/>
    <w:rsid w:val="00207A44"/>
    <w:rsid w:val="00211B3A"/>
    <w:rsid w:val="0021415E"/>
    <w:rsid w:val="00214E38"/>
    <w:rsid w:val="00215AB0"/>
    <w:rsid w:val="00216D90"/>
    <w:rsid w:val="0022158C"/>
    <w:rsid w:val="002228DE"/>
    <w:rsid w:val="00230EEF"/>
    <w:rsid w:val="00237099"/>
    <w:rsid w:val="0024010D"/>
    <w:rsid w:val="002440B5"/>
    <w:rsid w:val="00250D14"/>
    <w:rsid w:val="00257337"/>
    <w:rsid w:val="00260EE1"/>
    <w:rsid w:val="00262B6F"/>
    <w:rsid w:val="00265E83"/>
    <w:rsid w:val="0027100B"/>
    <w:rsid w:val="002710BF"/>
    <w:rsid w:val="00275BDD"/>
    <w:rsid w:val="00285AFE"/>
    <w:rsid w:val="00290F90"/>
    <w:rsid w:val="0029556B"/>
    <w:rsid w:val="00295F73"/>
    <w:rsid w:val="002962F4"/>
    <w:rsid w:val="002B0B8F"/>
    <w:rsid w:val="002B1E4E"/>
    <w:rsid w:val="002B31BD"/>
    <w:rsid w:val="002B3951"/>
    <w:rsid w:val="002B3FA6"/>
    <w:rsid w:val="002C3BD3"/>
    <w:rsid w:val="002D0323"/>
    <w:rsid w:val="002D052D"/>
    <w:rsid w:val="002D1120"/>
    <w:rsid w:val="002D2FE1"/>
    <w:rsid w:val="002E0620"/>
    <w:rsid w:val="002F0A0C"/>
    <w:rsid w:val="002F36A6"/>
    <w:rsid w:val="002F6405"/>
    <w:rsid w:val="002F6A24"/>
    <w:rsid w:val="003076C2"/>
    <w:rsid w:val="0032032D"/>
    <w:rsid w:val="00331710"/>
    <w:rsid w:val="003324BB"/>
    <w:rsid w:val="0033430E"/>
    <w:rsid w:val="003360E9"/>
    <w:rsid w:val="00337DE7"/>
    <w:rsid w:val="0034182B"/>
    <w:rsid w:val="003434E4"/>
    <w:rsid w:val="00353AA6"/>
    <w:rsid w:val="0035595E"/>
    <w:rsid w:val="00372F8E"/>
    <w:rsid w:val="003732FA"/>
    <w:rsid w:val="00383253"/>
    <w:rsid w:val="00383AEC"/>
    <w:rsid w:val="0038697A"/>
    <w:rsid w:val="0038710F"/>
    <w:rsid w:val="0038719A"/>
    <w:rsid w:val="00387241"/>
    <w:rsid w:val="00391DBB"/>
    <w:rsid w:val="003A7E98"/>
    <w:rsid w:val="003B193D"/>
    <w:rsid w:val="003C013D"/>
    <w:rsid w:val="003C2826"/>
    <w:rsid w:val="003D2C6F"/>
    <w:rsid w:val="003D3624"/>
    <w:rsid w:val="003E6D7A"/>
    <w:rsid w:val="003E781B"/>
    <w:rsid w:val="003F0778"/>
    <w:rsid w:val="003F63DA"/>
    <w:rsid w:val="003F7108"/>
    <w:rsid w:val="00404BF0"/>
    <w:rsid w:val="00404D5A"/>
    <w:rsid w:val="0040542B"/>
    <w:rsid w:val="004067B1"/>
    <w:rsid w:val="00410351"/>
    <w:rsid w:val="00410637"/>
    <w:rsid w:val="00410719"/>
    <w:rsid w:val="00410E8E"/>
    <w:rsid w:val="004113B7"/>
    <w:rsid w:val="00411B53"/>
    <w:rsid w:val="004202E8"/>
    <w:rsid w:val="00423B4C"/>
    <w:rsid w:val="00424460"/>
    <w:rsid w:val="00432CB9"/>
    <w:rsid w:val="004344FB"/>
    <w:rsid w:val="00434D4E"/>
    <w:rsid w:val="004379A8"/>
    <w:rsid w:val="00441373"/>
    <w:rsid w:val="004424FD"/>
    <w:rsid w:val="00442534"/>
    <w:rsid w:val="00444DB6"/>
    <w:rsid w:val="00452B08"/>
    <w:rsid w:val="00454AB3"/>
    <w:rsid w:val="00454DD2"/>
    <w:rsid w:val="00456172"/>
    <w:rsid w:val="00457176"/>
    <w:rsid w:val="00464E3A"/>
    <w:rsid w:val="00480307"/>
    <w:rsid w:val="00480A9B"/>
    <w:rsid w:val="004834AE"/>
    <w:rsid w:val="00485AE2"/>
    <w:rsid w:val="004864A8"/>
    <w:rsid w:val="0048781B"/>
    <w:rsid w:val="0049470A"/>
    <w:rsid w:val="00495CA7"/>
    <w:rsid w:val="004A0B04"/>
    <w:rsid w:val="004A134E"/>
    <w:rsid w:val="004A6801"/>
    <w:rsid w:val="004A7841"/>
    <w:rsid w:val="004C7A13"/>
    <w:rsid w:val="004D0B1F"/>
    <w:rsid w:val="004D171B"/>
    <w:rsid w:val="004D19F9"/>
    <w:rsid w:val="004D2D76"/>
    <w:rsid w:val="004D309A"/>
    <w:rsid w:val="004E20F4"/>
    <w:rsid w:val="004E3398"/>
    <w:rsid w:val="004E3DD3"/>
    <w:rsid w:val="004E3E0F"/>
    <w:rsid w:val="004E62DA"/>
    <w:rsid w:val="004F5929"/>
    <w:rsid w:val="004F6021"/>
    <w:rsid w:val="0050366D"/>
    <w:rsid w:val="00504482"/>
    <w:rsid w:val="00517C05"/>
    <w:rsid w:val="00520A71"/>
    <w:rsid w:val="00523134"/>
    <w:rsid w:val="00523241"/>
    <w:rsid w:val="005319BB"/>
    <w:rsid w:val="00531C96"/>
    <w:rsid w:val="00540607"/>
    <w:rsid w:val="00542E31"/>
    <w:rsid w:val="00545B2F"/>
    <w:rsid w:val="00561AE2"/>
    <w:rsid w:val="0056637B"/>
    <w:rsid w:val="0057299A"/>
    <w:rsid w:val="005744A1"/>
    <w:rsid w:val="00576AC8"/>
    <w:rsid w:val="00576E39"/>
    <w:rsid w:val="00586C83"/>
    <w:rsid w:val="0059069F"/>
    <w:rsid w:val="005912DF"/>
    <w:rsid w:val="005A028D"/>
    <w:rsid w:val="005A09C3"/>
    <w:rsid w:val="005A1B03"/>
    <w:rsid w:val="005A383B"/>
    <w:rsid w:val="005A5044"/>
    <w:rsid w:val="005B3587"/>
    <w:rsid w:val="005C18C2"/>
    <w:rsid w:val="005C219A"/>
    <w:rsid w:val="005C5AC9"/>
    <w:rsid w:val="005E2834"/>
    <w:rsid w:val="005E7F7A"/>
    <w:rsid w:val="005F6574"/>
    <w:rsid w:val="0060182C"/>
    <w:rsid w:val="00616BAC"/>
    <w:rsid w:val="00617B72"/>
    <w:rsid w:val="00624882"/>
    <w:rsid w:val="00624AC7"/>
    <w:rsid w:val="006300E4"/>
    <w:rsid w:val="00632EA7"/>
    <w:rsid w:val="00634954"/>
    <w:rsid w:val="00634C7A"/>
    <w:rsid w:val="00636D74"/>
    <w:rsid w:val="00637D36"/>
    <w:rsid w:val="006401BD"/>
    <w:rsid w:val="00640390"/>
    <w:rsid w:val="006507E2"/>
    <w:rsid w:val="00650BE1"/>
    <w:rsid w:val="006514FC"/>
    <w:rsid w:val="006520E2"/>
    <w:rsid w:val="006523C5"/>
    <w:rsid w:val="00652523"/>
    <w:rsid w:val="00655F39"/>
    <w:rsid w:val="00663261"/>
    <w:rsid w:val="00667045"/>
    <w:rsid w:val="006670A8"/>
    <w:rsid w:val="006731A0"/>
    <w:rsid w:val="00674108"/>
    <w:rsid w:val="00674A4A"/>
    <w:rsid w:val="00684205"/>
    <w:rsid w:val="00685985"/>
    <w:rsid w:val="00686B83"/>
    <w:rsid w:val="006906B1"/>
    <w:rsid w:val="0069523E"/>
    <w:rsid w:val="006A458D"/>
    <w:rsid w:val="006A4ED8"/>
    <w:rsid w:val="006A50AC"/>
    <w:rsid w:val="006A5943"/>
    <w:rsid w:val="006A69BF"/>
    <w:rsid w:val="006B5152"/>
    <w:rsid w:val="006C1F69"/>
    <w:rsid w:val="006C4605"/>
    <w:rsid w:val="006C535B"/>
    <w:rsid w:val="006C6227"/>
    <w:rsid w:val="006C751B"/>
    <w:rsid w:val="006D170E"/>
    <w:rsid w:val="006D741E"/>
    <w:rsid w:val="006E0DA4"/>
    <w:rsid w:val="006E51CD"/>
    <w:rsid w:val="006E5901"/>
    <w:rsid w:val="006F2D3D"/>
    <w:rsid w:val="00700642"/>
    <w:rsid w:val="0070279C"/>
    <w:rsid w:val="00703728"/>
    <w:rsid w:val="0070413D"/>
    <w:rsid w:val="00704960"/>
    <w:rsid w:val="007217A1"/>
    <w:rsid w:val="007218F9"/>
    <w:rsid w:val="00721B7E"/>
    <w:rsid w:val="007227E0"/>
    <w:rsid w:val="00724208"/>
    <w:rsid w:val="00724FFA"/>
    <w:rsid w:val="00727CD4"/>
    <w:rsid w:val="00735972"/>
    <w:rsid w:val="00735F85"/>
    <w:rsid w:val="00736ECE"/>
    <w:rsid w:val="0073746D"/>
    <w:rsid w:val="00743084"/>
    <w:rsid w:val="00743D38"/>
    <w:rsid w:val="00745E15"/>
    <w:rsid w:val="00747067"/>
    <w:rsid w:val="00751418"/>
    <w:rsid w:val="00752FBB"/>
    <w:rsid w:val="00756FE5"/>
    <w:rsid w:val="00757DE0"/>
    <w:rsid w:val="007609E0"/>
    <w:rsid w:val="00760DCD"/>
    <w:rsid w:val="00765711"/>
    <w:rsid w:val="007666A4"/>
    <w:rsid w:val="00773FB0"/>
    <w:rsid w:val="00776798"/>
    <w:rsid w:val="00776BC3"/>
    <w:rsid w:val="00782343"/>
    <w:rsid w:val="00783A8A"/>
    <w:rsid w:val="00787D91"/>
    <w:rsid w:val="0079269F"/>
    <w:rsid w:val="0079568F"/>
    <w:rsid w:val="007965BF"/>
    <w:rsid w:val="0079669B"/>
    <w:rsid w:val="007A1FE4"/>
    <w:rsid w:val="007B4BC4"/>
    <w:rsid w:val="007B7590"/>
    <w:rsid w:val="007C1798"/>
    <w:rsid w:val="007C3AED"/>
    <w:rsid w:val="007C71F2"/>
    <w:rsid w:val="007D0F47"/>
    <w:rsid w:val="007D4DC0"/>
    <w:rsid w:val="007D69FF"/>
    <w:rsid w:val="007E1A20"/>
    <w:rsid w:val="007E3390"/>
    <w:rsid w:val="007E59D9"/>
    <w:rsid w:val="007F2160"/>
    <w:rsid w:val="007F341E"/>
    <w:rsid w:val="007F4219"/>
    <w:rsid w:val="007F4E20"/>
    <w:rsid w:val="00804D25"/>
    <w:rsid w:val="00812D99"/>
    <w:rsid w:val="008164ED"/>
    <w:rsid w:val="00817DA7"/>
    <w:rsid w:val="0082537F"/>
    <w:rsid w:val="00831EA9"/>
    <w:rsid w:val="00832708"/>
    <w:rsid w:val="00834C93"/>
    <w:rsid w:val="00835878"/>
    <w:rsid w:val="008375AA"/>
    <w:rsid w:val="008416B9"/>
    <w:rsid w:val="00842306"/>
    <w:rsid w:val="00846DE2"/>
    <w:rsid w:val="00853640"/>
    <w:rsid w:val="00857348"/>
    <w:rsid w:val="00870C7E"/>
    <w:rsid w:val="00875A64"/>
    <w:rsid w:val="00884212"/>
    <w:rsid w:val="00886539"/>
    <w:rsid w:val="008868B5"/>
    <w:rsid w:val="00893980"/>
    <w:rsid w:val="008940BE"/>
    <w:rsid w:val="00894445"/>
    <w:rsid w:val="00895FB6"/>
    <w:rsid w:val="008A2D2D"/>
    <w:rsid w:val="008A406C"/>
    <w:rsid w:val="008A4987"/>
    <w:rsid w:val="008A6197"/>
    <w:rsid w:val="008A6C20"/>
    <w:rsid w:val="008B1172"/>
    <w:rsid w:val="008B4076"/>
    <w:rsid w:val="008C3287"/>
    <w:rsid w:val="008C33C8"/>
    <w:rsid w:val="008C3C94"/>
    <w:rsid w:val="008C4288"/>
    <w:rsid w:val="008C6371"/>
    <w:rsid w:val="008D3334"/>
    <w:rsid w:val="008D39F2"/>
    <w:rsid w:val="008E189F"/>
    <w:rsid w:val="008E1A30"/>
    <w:rsid w:val="008E1B30"/>
    <w:rsid w:val="008E2ACB"/>
    <w:rsid w:val="008E2E7F"/>
    <w:rsid w:val="008E3387"/>
    <w:rsid w:val="008E56B4"/>
    <w:rsid w:val="008E713B"/>
    <w:rsid w:val="008F00D6"/>
    <w:rsid w:val="008F5A09"/>
    <w:rsid w:val="008F64A0"/>
    <w:rsid w:val="009008B2"/>
    <w:rsid w:val="0090136E"/>
    <w:rsid w:val="00903C5C"/>
    <w:rsid w:val="009107C3"/>
    <w:rsid w:val="009120FF"/>
    <w:rsid w:val="00913B58"/>
    <w:rsid w:val="00915FD4"/>
    <w:rsid w:val="00921BBA"/>
    <w:rsid w:val="00931827"/>
    <w:rsid w:val="00931D1A"/>
    <w:rsid w:val="00934F12"/>
    <w:rsid w:val="0093654D"/>
    <w:rsid w:val="0093712A"/>
    <w:rsid w:val="009563AA"/>
    <w:rsid w:val="009635C6"/>
    <w:rsid w:val="0096463B"/>
    <w:rsid w:val="00964C50"/>
    <w:rsid w:val="009725F4"/>
    <w:rsid w:val="00975A1F"/>
    <w:rsid w:val="00976F27"/>
    <w:rsid w:val="00977BBE"/>
    <w:rsid w:val="0099167A"/>
    <w:rsid w:val="00991AAD"/>
    <w:rsid w:val="00991E58"/>
    <w:rsid w:val="00992D64"/>
    <w:rsid w:val="0099491F"/>
    <w:rsid w:val="0099536C"/>
    <w:rsid w:val="009A106D"/>
    <w:rsid w:val="009A1C33"/>
    <w:rsid w:val="009A2CB4"/>
    <w:rsid w:val="009A397F"/>
    <w:rsid w:val="009A6D5D"/>
    <w:rsid w:val="009B36A2"/>
    <w:rsid w:val="009B5B5B"/>
    <w:rsid w:val="009C0575"/>
    <w:rsid w:val="009C5A7A"/>
    <w:rsid w:val="009C5FD8"/>
    <w:rsid w:val="009C6C1F"/>
    <w:rsid w:val="009C6DC4"/>
    <w:rsid w:val="009D4431"/>
    <w:rsid w:val="009D6B3E"/>
    <w:rsid w:val="009D6F83"/>
    <w:rsid w:val="009E64B8"/>
    <w:rsid w:val="009F1309"/>
    <w:rsid w:val="009F1834"/>
    <w:rsid w:val="009F1C6B"/>
    <w:rsid w:val="009F470C"/>
    <w:rsid w:val="009F5514"/>
    <w:rsid w:val="009F5A02"/>
    <w:rsid w:val="009F6FA2"/>
    <w:rsid w:val="00A066FC"/>
    <w:rsid w:val="00A11C56"/>
    <w:rsid w:val="00A11F6F"/>
    <w:rsid w:val="00A12AB9"/>
    <w:rsid w:val="00A14E7C"/>
    <w:rsid w:val="00A215D6"/>
    <w:rsid w:val="00A22DA9"/>
    <w:rsid w:val="00A22E1E"/>
    <w:rsid w:val="00A251E1"/>
    <w:rsid w:val="00A27742"/>
    <w:rsid w:val="00A30605"/>
    <w:rsid w:val="00A30A09"/>
    <w:rsid w:val="00A32EE6"/>
    <w:rsid w:val="00A37F66"/>
    <w:rsid w:val="00A40372"/>
    <w:rsid w:val="00A510B5"/>
    <w:rsid w:val="00A52B4F"/>
    <w:rsid w:val="00A54346"/>
    <w:rsid w:val="00A57F3D"/>
    <w:rsid w:val="00A60921"/>
    <w:rsid w:val="00A60D34"/>
    <w:rsid w:val="00A621A3"/>
    <w:rsid w:val="00A70561"/>
    <w:rsid w:val="00A7456C"/>
    <w:rsid w:val="00A77D80"/>
    <w:rsid w:val="00A8147D"/>
    <w:rsid w:val="00A8223F"/>
    <w:rsid w:val="00A83B76"/>
    <w:rsid w:val="00A90EED"/>
    <w:rsid w:val="00A94091"/>
    <w:rsid w:val="00A953B2"/>
    <w:rsid w:val="00A976A9"/>
    <w:rsid w:val="00AA2949"/>
    <w:rsid w:val="00AA7A8E"/>
    <w:rsid w:val="00AB1041"/>
    <w:rsid w:val="00AB24E4"/>
    <w:rsid w:val="00AB497A"/>
    <w:rsid w:val="00AB5268"/>
    <w:rsid w:val="00AB7BEC"/>
    <w:rsid w:val="00AC1447"/>
    <w:rsid w:val="00AC312C"/>
    <w:rsid w:val="00AC4C0E"/>
    <w:rsid w:val="00AD1795"/>
    <w:rsid w:val="00AD2EBC"/>
    <w:rsid w:val="00AD5AC6"/>
    <w:rsid w:val="00AE0A43"/>
    <w:rsid w:val="00AE36E5"/>
    <w:rsid w:val="00AE46F1"/>
    <w:rsid w:val="00AE59A1"/>
    <w:rsid w:val="00AF0345"/>
    <w:rsid w:val="00AF2356"/>
    <w:rsid w:val="00AF3D92"/>
    <w:rsid w:val="00AF4BCF"/>
    <w:rsid w:val="00B00633"/>
    <w:rsid w:val="00B04C10"/>
    <w:rsid w:val="00B105B7"/>
    <w:rsid w:val="00B112FF"/>
    <w:rsid w:val="00B11A3A"/>
    <w:rsid w:val="00B13771"/>
    <w:rsid w:val="00B202FA"/>
    <w:rsid w:val="00B20C59"/>
    <w:rsid w:val="00B223F2"/>
    <w:rsid w:val="00B23E83"/>
    <w:rsid w:val="00B25A16"/>
    <w:rsid w:val="00B272B0"/>
    <w:rsid w:val="00B27B79"/>
    <w:rsid w:val="00B41B8A"/>
    <w:rsid w:val="00B541AF"/>
    <w:rsid w:val="00B63E49"/>
    <w:rsid w:val="00B65652"/>
    <w:rsid w:val="00B70254"/>
    <w:rsid w:val="00B7053E"/>
    <w:rsid w:val="00B7067A"/>
    <w:rsid w:val="00B718D9"/>
    <w:rsid w:val="00B73F01"/>
    <w:rsid w:val="00B754C5"/>
    <w:rsid w:val="00B81BCC"/>
    <w:rsid w:val="00B904D1"/>
    <w:rsid w:val="00B91699"/>
    <w:rsid w:val="00B97A78"/>
    <w:rsid w:val="00BA24C8"/>
    <w:rsid w:val="00BB1E8F"/>
    <w:rsid w:val="00BB506E"/>
    <w:rsid w:val="00BC1CAC"/>
    <w:rsid w:val="00BC42C5"/>
    <w:rsid w:val="00BD6127"/>
    <w:rsid w:val="00BE69E8"/>
    <w:rsid w:val="00BE72FE"/>
    <w:rsid w:val="00C028DE"/>
    <w:rsid w:val="00C02FBD"/>
    <w:rsid w:val="00C10B9E"/>
    <w:rsid w:val="00C163E7"/>
    <w:rsid w:val="00C200AD"/>
    <w:rsid w:val="00C22BAE"/>
    <w:rsid w:val="00C310E2"/>
    <w:rsid w:val="00C3521A"/>
    <w:rsid w:val="00C41DDB"/>
    <w:rsid w:val="00C44AB2"/>
    <w:rsid w:val="00C47999"/>
    <w:rsid w:val="00C52C44"/>
    <w:rsid w:val="00C55AE5"/>
    <w:rsid w:val="00C56776"/>
    <w:rsid w:val="00C576FA"/>
    <w:rsid w:val="00C60BF8"/>
    <w:rsid w:val="00C63280"/>
    <w:rsid w:val="00C657C4"/>
    <w:rsid w:val="00C74928"/>
    <w:rsid w:val="00C74D37"/>
    <w:rsid w:val="00C848AF"/>
    <w:rsid w:val="00C86C49"/>
    <w:rsid w:val="00C86CCA"/>
    <w:rsid w:val="00C90387"/>
    <w:rsid w:val="00C92F60"/>
    <w:rsid w:val="00CA107F"/>
    <w:rsid w:val="00CA3FBC"/>
    <w:rsid w:val="00CA4BD1"/>
    <w:rsid w:val="00CA5D40"/>
    <w:rsid w:val="00CA64C3"/>
    <w:rsid w:val="00CB0BC7"/>
    <w:rsid w:val="00CB2A52"/>
    <w:rsid w:val="00CB2A91"/>
    <w:rsid w:val="00CB2FBD"/>
    <w:rsid w:val="00CB3D94"/>
    <w:rsid w:val="00CB7115"/>
    <w:rsid w:val="00CB7951"/>
    <w:rsid w:val="00CB7F58"/>
    <w:rsid w:val="00CC3A9D"/>
    <w:rsid w:val="00CC3D5B"/>
    <w:rsid w:val="00CC4C48"/>
    <w:rsid w:val="00CD50C0"/>
    <w:rsid w:val="00CD6719"/>
    <w:rsid w:val="00CD74AC"/>
    <w:rsid w:val="00CF25FC"/>
    <w:rsid w:val="00CF2F15"/>
    <w:rsid w:val="00CF3067"/>
    <w:rsid w:val="00CF5AC7"/>
    <w:rsid w:val="00CF6257"/>
    <w:rsid w:val="00D01871"/>
    <w:rsid w:val="00D01FDC"/>
    <w:rsid w:val="00D06168"/>
    <w:rsid w:val="00D10772"/>
    <w:rsid w:val="00D10EC0"/>
    <w:rsid w:val="00D1285E"/>
    <w:rsid w:val="00D15444"/>
    <w:rsid w:val="00D21600"/>
    <w:rsid w:val="00D24E96"/>
    <w:rsid w:val="00D304FC"/>
    <w:rsid w:val="00D31032"/>
    <w:rsid w:val="00D3170E"/>
    <w:rsid w:val="00D318AB"/>
    <w:rsid w:val="00D32DA5"/>
    <w:rsid w:val="00D3638C"/>
    <w:rsid w:val="00D40B50"/>
    <w:rsid w:val="00D40C22"/>
    <w:rsid w:val="00D424FB"/>
    <w:rsid w:val="00D42569"/>
    <w:rsid w:val="00D43F65"/>
    <w:rsid w:val="00D4539A"/>
    <w:rsid w:val="00D45C06"/>
    <w:rsid w:val="00D55240"/>
    <w:rsid w:val="00D61E29"/>
    <w:rsid w:val="00D62B81"/>
    <w:rsid w:val="00D63540"/>
    <w:rsid w:val="00D635D7"/>
    <w:rsid w:val="00D67A2C"/>
    <w:rsid w:val="00D73B7D"/>
    <w:rsid w:val="00D74814"/>
    <w:rsid w:val="00D824E3"/>
    <w:rsid w:val="00D827CF"/>
    <w:rsid w:val="00D8355A"/>
    <w:rsid w:val="00D86428"/>
    <w:rsid w:val="00D86768"/>
    <w:rsid w:val="00D91869"/>
    <w:rsid w:val="00D940EE"/>
    <w:rsid w:val="00DA26D7"/>
    <w:rsid w:val="00DA414E"/>
    <w:rsid w:val="00DB0AB5"/>
    <w:rsid w:val="00DB28E6"/>
    <w:rsid w:val="00DB77A1"/>
    <w:rsid w:val="00DD12EA"/>
    <w:rsid w:val="00DD22C6"/>
    <w:rsid w:val="00DD3811"/>
    <w:rsid w:val="00DD4011"/>
    <w:rsid w:val="00DE5108"/>
    <w:rsid w:val="00DE6605"/>
    <w:rsid w:val="00E0004B"/>
    <w:rsid w:val="00E0032C"/>
    <w:rsid w:val="00E018BC"/>
    <w:rsid w:val="00E1014D"/>
    <w:rsid w:val="00E12D05"/>
    <w:rsid w:val="00E13356"/>
    <w:rsid w:val="00E13A20"/>
    <w:rsid w:val="00E1677C"/>
    <w:rsid w:val="00E24620"/>
    <w:rsid w:val="00E2586A"/>
    <w:rsid w:val="00E26320"/>
    <w:rsid w:val="00E33363"/>
    <w:rsid w:val="00E34550"/>
    <w:rsid w:val="00E356A6"/>
    <w:rsid w:val="00E35C29"/>
    <w:rsid w:val="00E42F2E"/>
    <w:rsid w:val="00E43469"/>
    <w:rsid w:val="00E46AB1"/>
    <w:rsid w:val="00E47545"/>
    <w:rsid w:val="00E50E3D"/>
    <w:rsid w:val="00E53A23"/>
    <w:rsid w:val="00E53B22"/>
    <w:rsid w:val="00E601DC"/>
    <w:rsid w:val="00E60411"/>
    <w:rsid w:val="00E65374"/>
    <w:rsid w:val="00E656C3"/>
    <w:rsid w:val="00E67DC3"/>
    <w:rsid w:val="00E75E47"/>
    <w:rsid w:val="00E76EC8"/>
    <w:rsid w:val="00E8038C"/>
    <w:rsid w:val="00E85156"/>
    <w:rsid w:val="00E85ECF"/>
    <w:rsid w:val="00E94374"/>
    <w:rsid w:val="00E9563A"/>
    <w:rsid w:val="00E96138"/>
    <w:rsid w:val="00E97141"/>
    <w:rsid w:val="00EA2532"/>
    <w:rsid w:val="00EA39BA"/>
    <w:rsid w:val="00EA3F19"/>
    <w:rsid w:val="00EB3A51"/>
    <w:rsid w:val="00EB67E0"/>
    <w:rsid w:val="00EC26E4"/>
    <w:rsid w:val="00EC5BD4"/>
    <w:rsid w:val="00EC74B3"/>
    <w:rsid w:val="00ED0B5C"/>
    <w:rsid w:val="00ED381D"/>
    <w:rsid w:val="00ED518B"/>
    <w:rsid w:val="00EF05AF"/>
    <w:rsid w:val="00EF19DD"/>
    <w:rsid w:val="00EF4609"/>
    <w:rsid w:val="00EF6419"/>
    <w:rsid w:val="00F018C2"/>
    <w:rsid w:val="00F030CC"/>
    <w:rsid w:val="00F04B6F"/>
    <w:rsid w:val="00F054F6"/>
    <w:rsid w:val="00F11170"/>
    <w:rsid w:val="00F125D5"/>
    <w:rsid w:val="00F12C64"/>
    <w:rsid w:val="00F13BE0"/>
    <w:rsid w:val="00F1748E"/>
    <w:rsid w:val="00F20E6F"/>
    <w:rsid w:val="00F262B8"/>
    <w:rsid w:val="00F277A6"/>
    <w:rsid w:val="00F3037C"/>
    <w:rsid w:val="00F32E62"/>
    <w:rsid w:val="00F403AF"/>
    <w:rsid w:val="00F5299C"/>
    <w:rsid w:val="00F53505"/>
    <w:rsid w:val="00F62100"/>
    <w:rsid w:val="00F70493"/>
    <w:rsid w:val="00F72C2B"/>
    <w:rsid w:val="00F745E9"/>
    <w:rsid w:val="00F75712"/>
    <w:rsid w:val="00F76D99"/>
    <w:rsid w:val="00F807C8"/>
    <w:rsid w:val="00F86305"/>
    <w:rsid w:val="00F90643"/>
    <w:rsid w:val="00F92CA8"/>
    <w:rsid w:val="00F9365B"/>
    <w:rsid w:val="00F939C3"/>
    <w:rsid w:val="00F93A15"/>
    <w:rsid w:val="00F947B8"/>
    <w:rsid w:val="00F94E5D"/>
    <w:rsid w:val="00F95917"/>
    <w:rsid w:val="00F961CF"/>
    <w:rsid w:val="00F96B2F"/>
    <w:rsid w:val="00FA19AF"/>
    <w:rsid w:val="00FA33A1"/>
    <w:rsid w:val="00FA381B"/>
    <w:rsid w:val="00FB240A"/>
    <w:rsid w:val="00FB3DC9"/>
    <w:rsid w:val="00FB49A8"/>
    <w:rsid w:val="00FC694F"/>
    <w:rsid w:val="00FC6E73"/>
    <w:rsid w:val="00FD2009"/>
    <w:rsid w:val="00FE0318"/>
    <w:rsid w:val="00FE4020"/>
    <w:rsid w:val="00FE5688"/>
    <w:rsid w:val="00FE61D9"/>
    <w:rsid w:val="00FF2418"/>
    <w:rsid w:val="00FF477F"/>
    <w:rsid w:val="00FF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contacts" w:name="Sn"/>
  <w:shapeDefaults>
    <o:shapedefaults v:ext="edit" spidmax="327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7B72"/>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link w:val="BodyText2Char"/>
    <w:pPr>
      <w:ind w:left="720" w:hanging="360"/>
    </w:pPr>
    <w:rPr>
      <w:rFonts w:ascii="Times New Roman" w:hAnsi="Times New Roman"/>
      <w:noProof/>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styleId="PageNumber">
    <w:name w:val="page number"/>
    <w:basedOn w:val="DefaultParagraphFont"/>
    <w:rsid w:val="003C013D"/>
  </w:style>
  <w:style w:type="character" w:customStyle="1" w:styleId="EmailStyle381">
    <w:name w:val="EmailStyle381"/>
    <w:semiHidden/>
    <w:rsid w:val="00AC1447"/>
    <w:rPr>
      <w:rFonts w:ascii="Arial" w:hAnsi="Arial" w:cs="Arial"/>
      <w:b w:val="0"/>
      <w:bCs w:val="0"/>
      <w:i w:val="0"/>
      <w:iCs w:val="0"/>
      <w:strike w:val="0"/>
      <w:color w:val="auto"/>
      <w:sz w:val="24"/>
      <w:szCs w:val="24"/>
      <w:u w:val="none"/>
    </w:rPr>
  </w:style>
  <w:style w:type="character" w:customStyle="1" w:styleId="BodyText2Char">
    <w:name w:val="Body Text 2 Char"/>
    <w:link w:val="BodyText2"/>
    <w:rsid w:val="00C310E2"/>
    <w:rPr>
      <w:noProof/>
      <w:sz w:val="24"/>
    </w:rPr>
  </w:style>
  <w:style w:type="paragraph" w:styleId="ListParagraph">
    <w:name w:val="List Paragraph"/>
    <w:basedOn w:val="Normal"/>
    <w:uiPriority w:val="34"/>
    <w:qFormat/>
    <w:rsid w:val="00495CA7"/>
    <w:pPr>
      <w:ind w:left="720"/>
    </w:pPr>
  </w:style>
  <w:style w:type="paragraph" w:styleId="BodyText">
    <w:name w:val="Body Text"/>
    <w:basedOn w:val="Normal"/>
    <w:link w:val="BodyTextChar"/>
    <w:rsid w:val="004202E8"/>
    <w:pPr>
      <w:spacing w:after="120"/>
    </w:pPr>
  </w:style>
  <w:style w:type="character" w:customStyle="1" w:styleId="BodyTextChar">
    <w:name w:val="Body Text Char"/>
    <w:link w:val="BodyText"/>
    <w:rsid w:val="004202E8"/>
    <w:rPr>
      <w:rFonts w:ascii="Courier" w:hAnsi="Courier"/>
      <w:sz w:val="24"/>
    </w:rPr>
  </w:style>
  <w:style w:type="character" w:customStyle="1" w:styleId="FooterChar">
    <w:name w:val="Footer Char"/>
    <w:link w:val="Footer"/>
    <w:uiPriority w:val="99"/>
    <w:rsid w:val="000A3099"/>
    <w:rPr>
      <w:rFonts w:ascii="Courier" w:hAnsi="Courier"/>
      <w:sz w:val="24"/>
    </w:rPr>
  </w:style>
  <w:style w:type="paragraph" w:styleId="BalloonText">
    <w:name w:val="Balloon Text"/>
    <w:basedOn w:val="Normal"/>
    <w:link w:val="BalloonTextChar"/>
    <w:rsid w:val="00AA2949"/>
    <w:rPr>
      <w:rFonts w:ascii="Tahoma" w:hAnsi="Tahoma" w:cs="Tahoma"/>
      <w:sz w:val="16"/>
      <w:szCs w:val="16"/>
    </w:rPr>
  </w:style>
  <w:style w:type="character" w:customStyle="1" w:styleId="BalloonTextChar">
    <w:name w:val="Balloon Text Char"/>
    <w:link w:val="BalloonText"/>
    <w:rsid w:val="00AA2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7B72"/>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link w:val="BodyText2Char"/>
    <w:pPr>
      <w:ind w:left="720" w:hanging="360"/>
    </w:pPr>
    <w:rPr>
      <w:rFonts w:ascii="Times New Roman" w:hAnsi="Times New Roman"/>
      <w:noProof/>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styleId="PageNumber">
    <w:name w:val="page number"/>
    <w:basedOn w:val="DefaultParagraphFont"/>
    <w:rsid w:val="003C013D"/>
  </w:style>
  <w:style w:type="character" w:customStyle="1" w:styleId="EmailStyle381">
    <w:name w:val="EmailStyle381"/>
    <w:semiHidden/>
    <w:rsid w:val="00AC1447"/>
    <w:rPr>
      <w:rFonts w:ascii="Arial" w:hAnsi="Arial" w:cs="Arial"/>
      <w:b w:val="0"/>
      <w:bCs w:val="0"/>
      <w:i w:val="0"/>
      <w:iCs w:val="0"/>
      <w:strike w:val="0"/>
      <w:color w:val="auto"/>
      <w:sz w:val="24"/>
      <w:szCs w:val="24"/>
      <w:u w:val="none"/>
    </w:rPr>
  </w:style>
  <w:style w:type="character" w:customStyle="1" w:styleId="BodyText2Char">
    <w:name w:val="Body Text 2 Char"/>
    <w:link w:val="BodyText2"/>
    <w:rsid w:val="00C310E2"/>
    <w:rPr>
      <w:noProof/>
      <w:sz w:val="24"/>
    </w:rPr>
  </w:style>
  <w:style w:type="paragraph" w:styleId="ListParagraph">
    <w:name w:val="List Paragraph"/>
    <w:basedOn w:val="Normal"/>
    <w:uiPriority w:val="34"/>
    <w:qFormat/>
    <w:rsid w:val="00495CA7"/>
    <w:pPr>
      <w:ind w:left="720"/>
    </w:pPr>
  </w:style>
  <w:style w:type="paragraph" w:styleId="BodyText">
    <w:name w:val="Body Text"/>
    <w:basedOn w:val="Normal"/>
    <w:link w:val="BodyTextChar"/>
    <w:rsid w:val="004202E8"/>
    <w:pPr>
      <w:spacing w:after="120"/>
    </w:pPr>
  </w:style>
  <w:style w:type="character" w:customStyle="1" w:styleId="BodyTextChar">
    <w:name w:val="Body Text Char"/>
    <w:link w:val="BodyText"/>
    <w:rsid w:val="004202E8"/>
    <w:rPr>
      <w:rFonts w:ascii="Courier" w:hAnsi="Courier"/>
      <w:sz w:val="24"/>
    </w:rPr>
  </w:style>
  <w:style w:type="character" w:customStyle="1" w:styleId="FooterChar">
    <w:name w:val="Footer Char"/>
    <w:link w:val="Footer"/>
    <w:uiPriority w:val="99"/>
    <w:rsid w:val="000A3099"/>
    <w:rPr>
      <w:rFonts w:ascii="Courier" w:hAnsi="Courier"/>
      <w:sz w:val="24"/>
    </w:rPr>
  </w:style>
  <w:style w:type="paragraph" w:styleId="BalloonText">
    <w:name w:val="Balloon Text"/>
    <w:basedOn w:val="Normal"/>
    <w:link w:val="BalloonTextChar"/>
    <w:rsid w:val="00AA2949"/>
    <w:rPr>
      <w:rFonts w:ascii="Tahoma" w:hAnsi="Tahoma" w:cs="Tahoma"/>
      <w:sz w:val="16"/>
      <w:szCs w:val="16"/>
    </w:rPr>
  </w:style>
  <w:style w:type="character" w:customStyle="1" w:styleId="BalloonTextChar">
    <w:name w:val="Balloon Text Char"/>
    <w:link w:val="BalloonText"/>
    <w:rsid w:val="00AA2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37127">
      <w:bodyDiv w:val="1"/>
      <w:marLeft w:val="0"/>
      <w:marRight w:val="0"/>
      <w:marTop w:val="0"/>
      <w:marBottom w:val="0"/>
      <w:divBdr>
        <w:top w:val="none" w:sz="0" w:space="0" w:color="auto"/>
        <w:left w:val="none" w:sz="0" w:space="0" w:color="auto"/>
        <w:bottom w:val="none" w:sz="0" w:space="0" w:color="auto"/>
        <w:right w:val="none" w:sz="0" w:space="0" w:color="auto"/>
      </w:divBdr>
    </w:div>
    <w:div w:id="382801711">
      <w:bodyDiv w:val="1"/>
      <w:marLeft w:val="0"/>
      <w:marRight w:val="0"/>
      <w:marTop w:val="0"/>
      <w:marBottom w:val="0"/>
      <w:divBdr>
        <w:top w:val="none" w:sz="0" w:space="0" w:color="auto"/>
        <w:left w:val="none" w:sz="0" w:space="0" w:color="auto"/>
        <w:bottom w:val="none" w:sz="0" w:space="0" w:color="auto"/>
        <w:right w:val="none" w:sz="0" w:space="0" w:color="auto"/>
      </w:divBdr>
    </w:div>
    <w:div w:id="719401372">
      <w:bodyDiv w:val="1"/>
      <w:marLeft w:val="0"/>
      <w:marRight w:val="0"/>
      <w:marTop w:val="0"/>
      <w:marBottom w:val="0"/>
      <w:divBdr>
        <w:top w:val="none" w:sz="0" w:space="0" w:color="auto"/>
        <w:left w:val="none" w:sz="0" w:space="0" w:color="auto"/>
        <w:bottom w:val="none" w:sz="0" w:space="0" w:color="auto"/>
        <w:right w:val="none" w:sz="0" w:space="0" w:color="auto"/>
      </w:divBdr>
    </w:div>
    <w:div w:id="894465801">
      <w:bodyDiv w:val="1"/>
      <w:marLeft w:val="0"/>
      <w:marRight w:val="0"/>
      <w:marTop w:val="0"/>
      <w:marBottom w:val="0"/>
      <w:divBdr>
        <w:top w:val="none" w:sz="0" w:space="0" w:color="auto"/>
        <w:left w:val="none" w:sz="0" w:space="0" w:color="auto"/>
        <w:bottom w:val="none" w:sz="0" w:space="0" w:color="auto"/>
        <w:right w:val="none" w:sz="0" w:space="0" w:color="auto"/>
      </w:divBdr>
    </w:div>
    <w:div w:id="1189296568">
      <w:bodyDiv w:val="1"/>
      <w:marLeft w:val="0"/>
      <w:marRight w:val="0"/>
      <w:marTop w:val="0"/>
      <w:marBottom w:val="0"/>
      <w:divBdr>
        <w:top w:val="none" w:sz="0" w:space="0" w:color="auto"/>
        <w:left w:val="none" w:sz="0" w:space="0" w:color="auto"/>
        <w:bottom w:val="none" w:sz="0" w:space="0" w:color="auto"/>
        <w:right w:val="none" w:sz="0" w:space="0" w:color="auto"/>
      </w:divBdr>
    </w:div>
    <w:div w:id="1201868436">
      <w:bodyDiv w:val="1"/>
      <w:marLeft w:val="0"/>
      <w:marRight w:val="0"/>
      <w:marTop w:val="0"/>
      <w:marBottom w:val="0"/>
      <w:divBdr>
        <w:top w:val="none" w:sz="0" w:space="0" w:color="auto"/>
        <w:left w:val="none" w:sz="0" w:space="0" w:color="auto"/>
        <w:bottom w:val="none" w:sz="0" w:space="0" w:color="auto"/>
        <w:right w:val="none" w:sz="0" w:space="0" w:color="auto"/>
      </w:divBdr>
    </w:div>
    <w:div w:id="1822695623">
      <w:bodyDiv w:val="1"/>
      <w:marLeft w:val="0"/>
      <w:marRight w:val="0"/>
      <w:marTop w:val="0"/>
      <w:marBottom w:val="0"/>
      <w:divBdr>
        <w:top w:val="none" w:sz="0" w:space="0" w:color="auto"/>
        <w:left w:val="none" w:sz="0" w:space="0" w:color="auto"/>
        <w:bottom w:val="none" w:sz="0" w:space="0" w:color="auto"/>
        <w:right w:val="none" w:sz="0" w:space="0" w:color="auto"/>
      </w:divBdr>
    </w:div>
    <w:div w:id="18820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D0623-59D4-4BB3-89F9-9A5E7692A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2818</Words>
  <Characters>16666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2015-10-27T19:07:00Z</dcterms:created>
  <dcterms:modified xsi:type="dcterms:W3CDTF">2015-12-01T18:17:00Z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1893134787</vt:i4>
  </property>
  <property fmtid="{D5CDD505-2E9C-101B-9397-08002B2CF9AE}" pid="3" name="_NewReviewCycle">
    <vt:lpwstr/>
  </property>
  <property fmtid="{D5CDD505-2E9C-101B-9397-08002B2CF9AE}" pid="4" name="_ReviewingToolsShownOnce">
    <vt:lpwstr/>
  </property>
</Properties>
</file>