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2908"/>
        <w:gridCol w:w="1232"/>
        <w:gridCol w:w="776"/>
        <w:gridCol w:w="3004"/>
      </w:tblGrid>
      <w:tr w:rsidR="00BB0067" w:rsidRPr="00B51582" w14:paraId="54110309" w14:textId="77777777" w:rsidTr="00F530C1">
        <w:trPr>
          <w:cantSplit/>
        </w:trPr>
        <w:tc>
          <w:tcPr>
            <w:tcW w:w="9468" w:type="dxa"/>
            <w:gridSpan w:val="5"/>
          </w:tcPr>
          <w:p w14:paraId="54110308" w14:textId="77777777" w:rsidR="00BB0067" w:rsidRPr="00B51582" w:rsidRDefault="00ED6197" w:rsidP="00811901">
            <w:pPr>
              <w:jc w:val="center"/>
              <w:rPr>
                <w:b/>
                <w:bCs/>
              </w:rPr>
            </w:pPr>
            <w:bookmarkStart w:id="0" w:name="_GoBack"/>
            <w:bookmarkEnd w:id="0"/>
            <w:r>
              <w:rPr>
                <w:b/>
                <w:bCs/>
              </w:rPr>
              <w:t xml:space="preserve">Guide for Review of </w:t>
            </w:r>
            <w:r w:rsidR="00C8074C" w:rsidRPr="00B51582">
              <w:rPr>
                <w:b/>
                <w:bCs/>
              </w:rPr>
              <w:t>New Con</w:t>
            </w:r>
            <w:r w:rsidR="00FD3EF2">
              <w:rPr>
                <w:b/>
                <w:bCs/>
              </w:rPr>
              <w:t>struction of Housing</w:t>
            </w:r>
          </w:p>
        </w:tc>
      </w:tr>
      <w:tr w:rsidR="00295691" w:rsidRPr="00B51582" w14:paraId="5411030E" w14:textId="77777777" w:rsidTr="00F530C1">
        <w:trPr>
          <w:cantSplit/>
        </w:trPr>
        <w:tc>
          <w:tcPr>
            <w:tcW w:w="4456" w:type="dxa"/>
            <w:gridSpan w:val="2"/>
          </w:tcPr>
          <w:p w14:paraId="5411030A" w14:textId="330A6B4E" w:rsidR="00295691" w:rsidRDefault="00295691" w:rsidP="00811901">
            <w:pPr>
              <w:rPr>
                <w:b/>
                <w:bCs/>
              </w:rPr>
            </w:pPr>
            <w:r w:rsidRPr="00B51582">
              <w:rPr>
                <w:b/>
                <w:bCs/>
              </w:rPr>
              <w:t xml:space="preserve">Name of </w:t>
            </w:r>
            <w:r w:rsidR="0088647D">
              <w:rPr>
                <w:b/>
                <w:bCs/>
              </w:rPr>
              <w:t>Grantee</w:t>
            </w:r>
            <w:r w:rsidRPr="00B51582">
              <w:rPr>
                <w:b/>
                <w:bCs/>
              </w:rPr>
              <w:t xml:space="preserve">: </w:t>
            </w:r>
          </w:p>
          <w:p w14:paraId="5411030B" w14:textId="77777777" w:rsidR="00295691" w:rsidRPr="00B51582" w:rsidRDefault="00EA01D5" w:rsidP="00811901">
            <w:pPr>
              <w:rPr>
                <w:b/>
                <w:bCs/>
              </w:rPr>
            </w:pPr>
            <w:r w:rsidRPr="00B51582">
              <w:fldChar w:fldCharType="begin">
                <w:ffData>
                  <w:name w:val="Text1"/>
                  <w:enabled/>
                  <w:calcOnExit w:val="0"/>
                  <w:textInput/>
                </w:ffData>
              </w:fldChar>
            </w:r>
            <w:r w:rsidR="00295691" w:rsidRPr="00B51582">
              <w:instrText xml:space="preserve"> FORMTEXT </w:instrText>
            </w:r>
            <w:r w:rsidRPr="00B51582">
              <w:fldChar w:fldCharType="separate"/>
            </w:r>
            <w:r w:rsidR="00295691" w:rsidRPr="00B51582">
              <w:rPr>
                <w:noProof/>
              </w:rPr>
              <w:t> </w:t>
            </w:r>
            <w:r w:rsidR="00295691" w:rsidRPr="00B51582">
              <w:rPr>
                <w:noProof/>
              </w:rPr>
              <w:t> </w:t>
            </w:r>
            <w:r w:rsidR="00295691" w:rsidRPr="00B51582">
              <w:rPr>
                <w:noProof/>
              </w:rPr>
              <w:t> </w:t>
            </w:r>
            <w:r w:rsidR="00295691" w:rsidRPr="00B51582">
              <w:rPr>
                <w:noProof/>
              </w:rPr>
              <w:t> </w:t>
            </w:r>
            <w:r w:rsidR="00295691" w:rsidRPr="00B51582">
              <w:rPr>
                <w:noProof/>
              </w:rPr>
              <w:t> </w:t>
            </w:r>
            <w:r w:rsidRPr="00B51582">
              <w:fldChar w:fldCharType="end"/>
            </w:r>
          </w:p>
        </w:tc>
        <w:tc>
          <w:tcPr>
            <w:tcW w:w="5012" w:type="dxa"/>
            <w:gridSpan w:val="3"/>
          </w:tcPr>
          <w:p w14:paraId="5411030C" w14:textId="77777777" w:rsidR="00295691" w:rsidRPr="00295691" w:rsidRDefault="00295691" w:rsidP="00811901">
            <w:pPr>
              <w:rPr>
                <w:b/>
              </w:rPr>
            </w:pPr>
            <w:r>
              <w:rPr>
                <w:b/>
              </w:rPr>
              <w:t>Appropriation(s):</w:t>
            </w:r>
          </w:p>
          <w:p w14:paraId="5411030D" w14:textId="77777777" w:rsidR="00295691" w:rsidRPr="00B51582" w:rsidRDefault="00EA01D5" w:rsidP="00811901">
            <w:r w:rsidRPr="00B51582">
              <w:fldChar w:fldCharType="begin">
                <w:ffData>
                  <w:name w:val="Text1"/>
                  <w:enabled/>
                  <w:calcOnExit w:val="0"/>
                  <w:textInput/>
                </w:ffData>
              </w:fldChar>
            </w:r>
            <w:bookmarkStart w:id="1" w:name="Text1"/>
            <w:r w:rsidR="00295691" w:rsidRPr="00B51582">
              <w:instrText xml:space="preserve"> FORMTEXT </w:instrText>
            </w:r>
            <w:r w:rsidRPr="00B51582">
              <w:fldChar w:fldCharType="separate"/>
            </w:r>
            <w:r w:rsidR="00295691" w:rsidRPr="00B51582">
              <w:rPr>
                <w:noProof/>
              </w:rPr>
              <w:t> </w:t>
            </w:r>
            <w:r w:rsidR="00295691" w:rsidRPr="00B51582">
              <w:rPr>
                <w:noProof/>
              </w:rPr>
              <w:t> </w:t>
            </w:r>
            <w:r w:rsidR="00295691" w:rsidRPr="00B51582">
              <w:rPr>
                <w:noProof/>
              </w:rPr>
              <w:t> </w:t>
            </w:r>
            <w:r w:rsidR="00295691" w:rsidRPr="00B51582">
              <w:rPr>
                <w:noProof/>
              </w:rPr>
              <w:t> </w:t>
            </w:r>
            <w:r w:rsidR="00295691" w:rsidRPr="00B51582">
              <w:rPr>
                <w:noProof/>
              </w:rPr>
              <w:t> </w:t>
            </w:r>
            <w:r w:rsidRPr="00B51582">
              <w:fldChar w:fldCharType="end"/>
            </w:r>
            <w:bookmarkEnd w:id="1"/>
          </w:p>
        </w:tc>
      </w:tr>
      <w:tr w:rsidR="00BB0067" w:rsidRPr="00B51582" w14:paraId="54110311" w14:textId="77777777" w:rsidTr="00F530C1">
        <w:trPr>
          <w:cantSplit/>
        </w:trPr>
        <w:tc>
          <w:tcPr>
            <w:tcW w:w="9468" w:type="dxa"/>
            <w:gridSpan w:val="5"/>
          </w:tcPr>
          <w:p w14:paraId="5411030F" w14:textId="77777777" w:rsidR="00BB0067" w:rsidRPr="00B51582" w:rsidRDefault="00BB0067" w:rsidP="00811901">
            <w:pPr>
              <w:rPr>
                <w:b/>
                <w:bCs/>
              </w:rPr>
            </w:pPr>
            <w:r w:rsidRPr="00B51582">
              <w:rPr>
                <w:b/>
                <w:bCs/>
              </w:rPr>
              <w:t>Staff Consulted:</w:t>
            </w:r>
          </w:p>
          <w:p w14:paraId="54110310" w14:textId="77777777" w:rsidR="00BB0067" w:rsidRPr="00B51582" w:rsidRDefault="00EA01D5" w:rsidP="00811901">
            <w:pPr>
              <w:pStyle w:val="Header"/>
              <w:tabs>
                <w:tab w:val="clear" w:pos="4320"/>
                <w:tab w:val="clear" w:pos="8640"/>
              </w:tabs>
            </w:pPr>
            <w:r w:rsidRPr="00B51582">
              <w:fldChar w:fldCharType="begin">
                <w:ffData>
                  <w:name w:val="Text2"/>
                  <w:enabled/>
                  <w:calcOnExit w:val="0"/>
                  <w:textInput/>
                </w:ffData>
              </w:fldChar>
            </w:r>
            <w:bookmarkStart w:id="2" w:name="Text2"/>
            <w:r w:rsidR="00BB0067" w:rsidRPr="00B51582">
              <w:instrText xml:space="preserve"> FORMTEXT </w:instrText>
            </w:r>
            <w:r w:rsidRPr="00B51582">
              <w:fldChar w:fldCharType="separate"/>
            </w:r>
            <w:r w:rsidR="00BB0067" w:rsidRPr="00B51582">
              <w:rPr>
                <w:noProof/>
              </w:rPr>
              <w:t> </w:t>
            </w:r>
            <w:r w:rsidR="00BB0067" w:rsidRPr="00B51582">
              <w:rPr>
                <w:noProof/>
              </w:rPr>
              <w:t> </w:t>
            </w:r>
            <w:r w:rsidR="00BB0067" w:rsidRPr="00B51582">
              <w:rPr>
                <w:noProof/>
              </w:rPr>
              <w:t> </w:t>
            </w:r>
            <w:r w:rsidR="00BB0067" w:rsidRPr="00B51582">
              <w:rPr>
                <w:noProof/>
              </w:rPr>
              <w:t> </w:t>
            </w:r>
            <w:r w:rsidR="00BB0067" w:rsidRPr="00B51582">
              <w:rPr>
                <w:noProof/>
              </w:rPr>
              <w:t> </w:t>
            </w:r>
            <w:r w:rsidRPr="00B51582">
              <w:fldChar w:fldCharType="end"/>
            </w:r>
            <w:bookmarkEnd w:id="2"/>
          </w:p>
        </w:tc>
      </w:tr>
      <w:tr w:rsidR="00BB0067" w:rsidRPr="00B51582" w14:paraId="54110316" w14:textId="77777777" w:rsidTr="00F530C1">
        <w:tc>
          <w:tcPr>
            <w:tcW w:w="1548" w:type="dxa"/>
          </w:tcPr>
          <w:p w14:paraId="54110312" w14:textId="77777777" w:rsidR="00BB0067" w:rsidRPr="00B51582" w:rsidRDefault="00BB0067" w:rsidP="00811901">
            <w:r w:rsidRPr="00B51582">
              <w:rPr>
                <w:b/>
                <w:bCs/>
              </w:rPr>
              <w:t>Name(s) of Reviewer(s):</w:t>
            </w:r>
          </w:p>
        </w:tc>
        <w:tc>
          <w:tcPr>
            <w:tcW w:w="4140" w:type="dxa"/>
            <w:gridSpan w:val="2"/>
          </w:tcPr>
          <w:p w14:paraId="54110313" w14:textId="77777777" w:rsidR="00BB0067" w:rsidRPr="00B51582" w:rsidRDefault="00EA01D5" w:rsidP="00811901">
            <w:r w:rsidRPr="00B51582">
              <w:fldChar w:fldCharType="begin">
                <w:ffData>
                  <w:name w:val="Text3"/>
                  <w:enabled/>
                  <w:calcOnExit w:val="0"/>
                  <w:textInput/>
                </w:ffData>
              </w:fldChar>
            </w:r>
            <w:bookmarkStart w:id="3" w:name="Text3"/>
            <w:r w:rsidR="00BB0067" w:rsidRPr="00B51582">
              <w:instrText xml:space="preserve"> FORMTEXT </w:instrText>
            </w:r>
            <w:r w:rsidRPr="00B51582">
              <w:fldChar w:fldCharType="separate"/>
            </w:r>
            <w:r w:rsidR="00BB0067" w:rsidRPr="00B51582">
              <w:rPr>
                <w:noProof/>
              </w:rPr>
              <w:t> </w:t>
            </w:r>
            <w:r w:rsidR="00BB0067" w:rsidRPr="00B51582">
              <w:rPr>
                <w:noProof/>
              </w:rPr>
              <w:t> </w:t>
            </w:r>
            <w:r w:rsidR="00BB0067" w:rsidRPr="00B51582">
              <w:rPr>
                <w:noProof/>
              </w:rPr>
              <w:t> </w:t>
            </w:r>
            <w:r w:rsidR="00BB0067" w:rsidRPr="00B51582">
              <w:rPr>
                <w:noProof/>
              </w:rPr>
              <w:t> </w:t>
            </w:r>
            <w:r w:rsidR="00BB0067" w:rsidRPr="00B51582">
              <w:rPr>
                <w:noProof/>
              </w:rPr>
              <w:t> </w:t>
            </w:r>
            <w:r w:rsidRPr="00B51582">
              <w:fldChar w:fldCharType="end"/>
            </w:r>
            <w:bookmarkEnd w:id="3"/>
          </w:p>
        </w:tc>
        <w:tc>
          <w:tcPr>
            <w:tcW w:w="776" w:type="dxa"/>
          </w:tcPr>
          <w:p w14:paraId="54110314" w14:textId="77777777" w:rsidR="00BB0067" w:rsidRPr="00B51582" w:rsidRDefault="00BB0067" w:rsidP="00811901">
            <w:r w:rsidRPr="00B51582">
              <w:rPr>
                <w:b/>
                <w:bCs/>
              </w:rPr>
              <w:t>Date:</w:t>
            </w:r>
          </w:p>
        </w:tc>
        <w:tc>
          <w:tcPr>
            <w:tcW w:w="3004" w:type="dxa"/>
          </w:tcPr>
          <w:p w14:paraId="54110315" w14:textId="77777777" w:rsidR="00BB0067" w:rsidRPr="00B51582" w:rsidRDefault="00EA01D5" w:rsidP="00811901">
            <w:pPr>
              <w:pStyle w:val="Header"/>
              <w:tabs>
                <w:tab w:val="clear" w:pos="4320"/>
                <w:tab w:val="clear" w:pos="8640"/>
              </w:tabs>
            </w:pPr>
            <w:r w:rsidRPr="00B51582">
              <w:fldChar w:fldCharType="begin">
                <w:ffData>
                  <w:name w:val="Text4"/>
                  <w:enabled/>
                  <w:calcOnExit w:val="0"/>
                  <w:textInput>
                    <w:type w:val="date"/>
                    <w:format w:val="M/d/yyyy"/>
                  </w:textInput>
                </w:ffData>
              </w:fldChar>
            </w:r>
            <w:bookmarkStart w:id="4" w:name="Text4"/>
            <w:r w:rsidR="00BB0067" w:rsidRPr="00B51582">
              <w:instrText xml:space="preserve"> FORMTEXT </w:instrText>
            </w:r>
            <w:r w:rsidRPr="00B51582">
              <w:fldChar w:fldCharType="separate"/>
            </w:r>
            <w:r w:rsidR="00BB0067" w:rsidRPr="00B51582">
              <w:rPr>
                <w:noProof/>
              </w:rPr>
              <w:t> </w:t>
            </w:r>
            <w:r w:rsidR="00BB0067" w:rsidRPr="00B51582">
              <w:rPr>
                <w:noProof/>
              </w:rPr>
              <w:t> </w:t>
            </w:r>
            <w:r w:rsidR="00BB0067" w:rsidRPr="00B51582">
              <w:rPr>
                <w:noProof/>
              </w:rPr>
              <w:t> </w:t>
            </w:r>
            <w:r w:rsidR="00BB0067" w:rsidRPr="00B51582">
              <w:rPr>
                <w:noProof/>
              </w:rPr>
              <w:t> </w:t>
            </w:r>
            <w:r w:rsidR="00BB0067" w:rsidRPr="00B51582">
              <w:rPr>
                <w:noProof/>
              </w:rPr>
              <w:t> </w:t>
            </w:r>
            <w:r w:rsidRPr="00B51582">
              <w:fldChar w:fldCharType="end"/>
            </w:r>
            <w:bookmarkEnd w:id="4"/>
          </w:p>
        </w:tc>
      </w:tr>
    </w:tbl>
    <w:p w14:paraId="54110317" w14:textId="77777777" w:rsidR="00BB0067" w:rsidRPr="00B51582" w:rsidRDefault="00BB0067" w:rsidP="00BB0067"/>
    <w:p w14:paraId="54110318" w14:textId="4A383443" w:rsidR="00BB0067" w:rsidRPr="00B163BF" w:rsidRDefault="00BB0067" w:rsidP="00B163BF">
      <w:pPr>
        <w:pStyle w:val="BodyTextIndent"/>
        <w:ind w:left="864" w:hanging="864"/>
        <w:jc w:val="both"/>
        <w:rPr>
          <w:b/>
          <w:bCs/>
          <w:sz w:val="22"/>
          <w:szCs w:val="22"/>
        </w:rPr>
      </w:pPr>
      <w:r w:rsidRPr="00B163BF">
        <w:rPr>
          <w:b/>
          <w:bCs/>
          <w:sz w:val="22"/>
          <w:szCs w:val="22"/>
        </w:rPr>
        <w:t>NOTE:</w:t>
      </w:r>
      <w:r w:rsidRPr="00B163BF">
        <w:rPr>
          <w:sz w:val="22"/>
          <w:szCs w:val="22"/>
        </w:rPr>
        <w:t xml:space="preserve"> </w:t>
      </w:r>
      <w:r w:rsidR="004D6EDF" w:rsidRPr="00B163BF">
        <w:rPr>
          <w:sz w:val="22"/>
          <w:szCs w:val="22"/>
        </w:rPr>
        <w:t xml:space="preserve"> </w:t>
      </w:r>
      <w:r w:rsidR="00C31D0C">
        <w:rPr>
          <w:sz w:val="22"/>
          <w:szCs w:val="22"/>
        </w:rPr>
        <w:t xml:space="preserve"> </w:t>
      </w:r>
      <w:r w:rsidR="004D6EDF" w:rsidRPr="00B163BF">
        <w:rPr>
          <w:sz w:val="22"/>
          <w:szCs w:val="22"/>
        </w:rPr>
        <w:t xml:space="preserve">Most questions that address requirements contain the citation for the source of the requirement (statute, regulation, </w:t>
      </w:r>
      <w:r w:rsidR="004D6EDF" w:rsidRPr="00B163BF">
        <w:rPr>
          <w:i/>
          <w:sz w:val="22"/>
          <w:szCs w:val="22"/>
        </w:rPr>
        <w:t>Federal Register</w:t>
      </w:r>
      <w:r w:rsidR="004D6EDF" w:rsidRPr="00B163BF">
        <w:rPr>
          <w:sz w:val="22"/>
          <w:szCs w:val="22"/>
        </w:rPr>
        <w:t xml:space="preserve"> notice, or grant agreement). However, in some instances</w:t>
      </w:r>
      <w:r w:rsidR="00B163BF">
        <w:rPr>
          <w:sz w:val="22"/>
          <w:szCs w:val="22"/>
        </w:rPr>
        <w:t>,</w:t>
      </w:r>
      <w:r w:rsidR="004D6EDF" w:rsidRPr="00B163BF">
        <w:rPr>
          <w:sz w:val="22"/>
          <w:szCs w:val="22"/>
        </w:rPr>
        <w:t xml:space="preserve"> a controlling document (i.e., grant agreement or </w:t>
      </w:r>
      <w:r w:rsidR="004D6EDF" w:rsidRPr="00B163BF">
        <w:rPr>
          <w:i/>
          <w:sz w:val="22"/>
          <w:szCs w:val="22"/>
        </w:rPr>
        <w:t>Federal Register</w:t>
      </w:r>
      <w:r w:rsidR="004D6EDF" w:rsidRPr="00B163BF">
        <w:rPr>
          <w:sz w:val="22"/>
          <w:szCs w:val="22"/>
        </w:rPr>
        <w:t xml:space="preserve"> notice) is provided without a specific citation. This is because rules can vary significantly from appropriation to appropriation, causing the grant agreements and published Notices to vary accordingly. If deficiencies are identified in these instances, HUD should ensure that program violation citations are appropriately noted. In addition, a statute or </w:t>
      </w:r>
      <w:r w:rsidR="004D6EDF" w:rsidRPr="00B163BF">
        <w:rPr>
          <w:i/>
          <w:sz w:val="22"/>
          <w:szCs w:val="22"/>
        </w:rPr>
        <w:t>Federal Register</w:t>
      </w:r>
      <w:r w:rsidR="004D6EDF" w:rsidRPr="00B163BF">
        <w:rPr>
          <w:sz w:val="22"/>
          <w:szCs w:val="22"/>
        </w:rPr>
        <w:t xml:space="preserve"> Notice may only apply to certain </w:t>
      </w:r>
      <w:r w:rsidR="0088647D">
        <w:rPr>
          <w:sz w:val="22"/>
          <w:szCs w:val="22"/>
        </w:rPr>
        <w:t>grantees</w:t>
      </w:r>
      <w:r w:rsidR="004D6EDF" w:rsidRPr="00B163BF">
        <w:rPr>
          <w:sz w:val="22"/>
          <w:szCs w:val="22"/>
        </w:rPr>
        <w:t>; carefully review the citation to determine its applicability. If a requirement is not met, HUD must make a finding of noncompliance. All other questions may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004D6EDF" w:rsidRPr="00B163BF">
        <w:rPr>
          <w:b/>
          <w:bCs/>
          <w:sz w:val="22"/>
          <w:szCs w:val="22"/>
        </w:rPr>
        <w:t>finding</w:t>
      </w:r>
      <w:r w:rsidR="004D6EDF" w:rsidRPr="00B163BF">
        <w:rPr>
          <w:sz w:val="22"/>
          <w:szCs w:val="22"/>
        </w:rPr>
        <w:t xml:space="preserve">" (24 CFR 570.900(b)(5) and 24 CFR 570.901 for entitlement and state </w:t>
      </w:r>
      <w:r w:rsidR="0088647D">
        <w:rPr>
          <w:sz w:val="22"/>
          <w:szCs w:val="22"/>
        </w:rPr>
        <w:t>grantees</w:t>
      </w:r>
      <w:r w:rsidR="004D6EDF" w:rsidRPr="00B163BF">
        <w:rPr>
          <w:sz w:val="22"/>
          <w:szCs w:val="22"/>
        </w:rPr>
        <w:t xml:space="preserve"> under Public Law 113-2 (paragraph 26 of March 5, 2013 Notice) and 24 CFR 570.495 for state </w:t>
      </w:r>
      <w:r w:rsidR="0088647D">
        <w:rPr>
          <w:sz w:val="22"/>
          <w:szCs w:val="22"/>
        </w:rPr>
        <w:t>grantees</w:t>
      </w:r>
      <w:r w:rsidR="004D6EDF" w:rsidRPr="00B163BF">
        <w:rPr>
          <w:sz w:val="22"/>
          <w:szCs w:val="22"/>
        </w:rPr>
        <w:t>).</w:t>
      </w:r>
    </w:p>
    <w:p w14:paraId="54110319" w14:textId="77777777" w:rsidR="00BB0067" w:rsidRPr="00B51582" w:rsidRDefault="00BB0067" w:rsidP="00C31D0C">
      <w:pPr>
        <w:spacing w:line="120" w:lineRule="auto"/>
      </w:pPr>
    </w:p>
    <w:p w14:paraId="5411031A" w14:textId="78E70DAD" w:rsidR="00FD3EF2" w:rsidRPr="003E5FC0" w:rsidRDefault="00BB0067" w:rsidP="00FD3EF2">
      <w:r w:rsidRPr="00B51582">
        <w:rPr>
          <w:b/>
          <w:bCs/>
          <w:u w:val="single"/>
        </w:rPr>
        <w:t>Instructions</w:t>
      </w:r>
      <w:r w:rsidRPr="002B5242">
        <w:rPr>
          <w:b/>
          <w:bCs/>
          <w:u w:val="single"/>
        </w:rPr>
        <w:t>:</w:t>
      </w:r>
      <w:r w:rsidRPr="00B51582">
        <w:rPr>
          <w:b/>
          <w:bCs/>
        </w:rPr>
        <w:t xml:space="preserve"> </w:t>
      </w:r>
      <w:r w:rsidR="00961800">
        <w:rPr>
          <w:bCs/>
        </w:rPr>
        <w:t>This</w:t>
      </w:r>
      <w:r w:rsidR="00923931">
        <w:t xml:space="preserve"> Exhibit </w:t>
      </w:r>
      <w:r w:rsidR="00961800">
        <w:rPr>
          <w:bCs/>
        </w:rPr>
        <w:t xml:space="preserve">should be used </w:t>
      </w:r>
      <w:r w:rsidR="00923931">
        <w:t>to monitor n</w:t>
      </w:r>
      <w:r w:rsidR="00295691">
        <w:t xml:space="preserve">ew construction of housing activities </w:t>
      </w:r>
      <w:r w:rsidR="00961800">
        <w:t>carried out with</w:t>
      </w:r>
      <w:r w:rsidR="00FD3EF2">
        <w:t xml:space="preserve"> </w:t>
      </w:r>
      <w:r w:rsidR="00FD3EF2" w:rsidRPr="003E5FC0">
        <w:t>CDBG Disaster Recovery (CDBG-DR)</w:t>
      </w:r>
      <w:r w:rsidR="00295691">
        <w:t xml:space="preserve"> </w:t>
      </w:r>
      <w:r w:rsidR="00961800">
        <w:t>funds</w:t>
      </w:r>
      <w:r w:rsidR="00FD3EF2" w:rsidRPr="003E5FC0">
        <w:t xml:space="preserve">. </w:t>
      </w:r>
      <w:r w:rsidR="00295691">
        <w:t xml:space="preserve"> This type of activity</w:t>
      </w:r>
      <w:r w:rsidR="00FD3EF2">
        <w:t xml:space="preserve"> is generally ineligible in the traditional CDBG program, but CDBG-DR grants </w:t>
      </w:r>
      <w:r w:rsidR="008720BD">
        <w:t>usually</w:t>
      </w:r>
      <w:r w:rsidR="00295691">
        <w:t xml:space="preserve"> allow </w:t>
      </w:r>
      <w:r w:rsidR="0088647D">
        <w:t>grantees</w:t>
      </w:r>
      <w:r w:rsidR="00FD3EF2">
        <w:t xml:space="preserve"> to construct new housing. Review the applicable </w:t>
      </w:r>
      <w:r w:rsidR="00FD3EF2" w:rsidRPr="00ED6197">
        <w:rPr>
          <w:i/>
        </w:rPr>
        <w:t>Federal Register</w:t>
      </w:r>
      <w:r w:rsidR="00961800">
        <w:t xml:space="preserve"> notice</w:t>
      </w:r>
      <w:r w:rsidR="00295691">
        <w:t xml:space="preserve"> to determine whether the </w:t>
      </w:r>
      <w:r w:rsidR="0088647D">
        <w:t xml:space="preserve">grantee </w:t>
      </w:r>
      <w:r w:rsidR="00295691">
        <w:t>has received the necessary waiver to undertake the activity</w:t>
      </w:r>
      <w:r w:rsidR="00FD3EF2">
        <w:t>.</w:t>
      </w:r>
      <w:r w:rsidR="00961800">
        <w:t xml:space="preserve">  The Exhibit</w:t>
      </w:r>
      <w:r w:rsidR="00295691">
        <w:t xml:space="preserve"> is divided into </w:t>
      </w:r>
      <w:r w:rsidR="00961800">
        <w:t xml:space="preserve">four sections: Scope of Review; Policies and Procedures; File Review; and Reporting and Oversight.  </w:t>
      </w:r>
    </w:p>
    <w:p w14:paraId="5411031D" w14:textId="77777777" w:rsidR="00BB0067" w:rsidRPr="00F530C1" w:rsidRDefault="00BB0067" w:rsidP="00C31D0C">
      <w:pPr>
        <w:spacing w:line="120" w:lineRule="auto"/>
        <w:rPr>
          <w:u w:val="single"/>
        </w:rPr>
      </w:pPr>
    </w:p>
    <w:p w14:paraId="5411031E" w14:textId="77777777" w:rsidR="00BB0067" w:rsidRPr="00B51582" w:rsidRDefault="00BB0067" w:rsidP="00BB0067">
      <w:pPr>
        <w:pStyle w:val="Header"/>
        <w:tabs>
          <w:tab w:val="clear" w:pos="8640"/>
        </w:tabs>
        <w:rPr>
          <w:b/>
          <w:bCs/>
          <w:u w:val="single"/>
        </w:rPr>
      </w:pPr>
      <w:r w:rsidRPr="00B51582">
        <w:rPr>
          <w:b/>
          <w:bCs/>
          <w:u w:val="single"/>
        </w:rPr>
        <w:t>Questions</w:t>
      </w:r>
      <w:r w:rsidR="002B5242">
        <w:rPr>
          <w:b/>
          <w:bCs/>
          <w:u w:val="single"/>
        </w:rPr>
        <w:t>:</w:t>
      </w:r>
    </w:p>
    <w:p w14:paraId="54110320" w14:textId="59AA4A25" w:rsidR="004B0AAD" w:rsidRDefault="00295691" w:rsidP="00295691">
      <w:pPr>
        <w:pStyle w:val="Header"/>
        <w:tabs>
          <w:tab w:val="clear" w:pos="8640"/>
        </w:tabs>
      </w:pPr>
      <w:r>
        <w:rPr>
          <w:u w:val="single"/>
        </w:rPr>
        <w:t>A.  SCOPE OF REVIEW</w:t>
      </w:r>
    </w:p>
    <w:p w14:paraId="54110322" w14:textId="77777777" w:rsidR="00BB0067" w:rsidRPr="00B51582" w:rsidRDefault="00773FAD" w:rsidP="00F530C1">
      <w:pPr>
        <w:pStyle w:val="Level1"/>
        <w:numPr>
          <w:ilvl w:val="0"/>
          <w:numId w:val="0"/>
        </w:numPr>
        <w:tabs>
          <w:tab w:val="left" w:pos="720"/>
          <w:tab w:val="left" w:pos="1440"/>
          <w:tab w:val="left" w:pos="2160"/>
          <w:tab w:val="left" w:pos="2880"/>
          <w:tab w:val="left" w:pos="3600"/>
          <w:tab w:val="left" w:pos="5040"/>
          <w:tab w:val="left" w:pos="5760"/>
          <w:tab w:val="left" w:pos="648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295691" w:rsidRPr="00B51582" w14:paraId="54110324" w14:textId="77777777" w:rsidTr="00F530C1">
        <w:trPr>
          <w:trHeight w:val="341"/>
        </w:trPr>
        <w:tc>
          <w:tcPr>
            <w:tcW w:w="9010" w:type="dxa"/>
            <w:tcBorders>
              <w:bottom w:val="single" w:sz="4" w:space="0" w:color="auto"/>
            </w:tcBorders>
          </w:tcPr>
          <w:p w14:paraId="54110323" w14:textId="045361B7" w:rsidR="00295691" w:rsidRPr="00B51582" w:rsidRDefault="006C31D2" w:rsidP="00923931">
            <w:r>
              <w:t>What en</w:t>
            </w:r>
            <w:r w:rsidRPr="003E5FC0">
              <w:t xml:space="preserve">tity </w:t>
            </w:r>
            <w:r>
              <w:t>is</w:t>
            </w:r>
            <w:r w:rsidR="00295691" w:rsidRPr="00B51582">
              <w:t xml:space="preserve"> responsible for the</w:t>
            </w:r>
            <w:r w:rsidR="00923931">
              <w:t xml:space="preserve"> direct </w:t>
            </w:r>
            <w:r w:rsidR="00295691" w:rsidRPr="00B51582">
              <w:t>administration of the program?</w:t>
            </w:r>
          </w:p>
        </w:tc>
      </w:tr>
      <w:tr w:rsidR="006C31D2" w:rsidRPr="003E5FC0" w14:paraId="54110327" w14:textId="77777777" w:rsidTr="00F530C1">
        <w:trPr>
          <w:trHeight w:val="593"/>
        </w:trPr>
        <w:tc>
          <w:tcPr>
            <w:tcW w:w="9010" w:type="dxa"/>
          </w:tcPr>
          <w:p w14:paraId="54110325" w14:textId="77777777" w:rsidR="006C31D2" w:rsidRDefault="006C31D2" w:rsidP="002D638D">
            <w:r w:rsidRPr="00B935CE">
              <w:fldChar w:fldCharType="begin">
                <w:ffData>
                  <w:name w:val="Text33"/>
                  <w:enabled/>
                  <w:calcOnExit w:val="0"/>
                  <w:textInput/>
                </w:ffData>
              </w:fldChar>
            </w:r>
            <w:r w:rsidRPr="00B935CE">
              <w:instrText xml:space="preserve"> FORMTEXT </w:instrText>
            </w:r>
            <w:r w:rsidRPr="00B935CE">
              <w:fldChar w:fldCharType="separate"/>
            </w:r>
            <w:r w:rsidRPr="00B935CE">
              <w:t> </w:t>
            </w:r>
            <w:r w:rsidRPr="00B935CE">
              <w:t> </w:t>
            </w:r>
            <w:r w:rsidRPr="00B935CE">
              <w:t> </w:t>
            </w:r>
            <w:r w:rsidRPr="00B935CE">
              <w:t> </w:t>
            </w:r>
            <w:r w:rsidRPr="00B935CE">
              <w:t> </w:t>
            </w:r>
            <w:r w:rsidRPr="00B935CE">
              <w:fldChar w:fldCharType="end"/>
            </w:r>
          </w:p>
          <w:p w14:paraId="54110326" w14:textId="77777777" w:rsidR="006C31D2" w:rsidRPr="00B935CE" w:rsidRDefault="006C31D2" w:rsidP="002D638D"/>
        </w:tc>
      </w:tr>
    </w:tbl>
    <w:p w14:paraId="74A28457" w14:textId="19BBE529" w:rsidR="0035272A" w:rsidRDefault="0035272A" w:rsidP="00A2459E">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A7A38" w14:paraId="50DF919A" w14:textId="77777777" w:rsidTr="00CA7A38">
        <w:trPr>
          <w:cantSplit/>
          <w:trHeight w:val="548"/>
        </w:trPr>
        <w:tc>
          <w:tcPr>
            <w:tcW w:w="9010" w:type="dxa"/>
            <w:gridSpan w:val="2"/>
            <w:tcBorders>
              <w:bottom w:val="single" w:sz="4" w:space="0" w:color="auto"/>
            </w:tcBorders>
          </w:tcPr>
          <w:p w14:paraId="5242345C" w14:textId="527BF3BD" w:rsidR="00CA7A38" w:rsidRDefault="00CA7A38" w:rsidP="00CA7A38">
            <w:pPr>
              <w:pStyle w:val="Level1"/>
              <w:numPr>
                <w:ilvl w:val="0"/>
                <w:numId w:val="0"/>
              </w:numPr>
              <w:tabs>
                <w:tab w:val="left" w:pos="720"/>
                <w:tab w:val="left" w:pos="1440"/>
                <w:tab w:val="left" w:pos="2160"/>
                <w:tab w:val="left" w:pos="2880"/>
                <w:tab w:val="left" w:pos="3600"/>
                <w:tab w:val="left" w:pos="5040"/>
                <w:tab w:val="left" w:pos="5760"/>
                <w:tab w:val="left" w:pos="6480"/>
              </w:tabs>
            </w:pPr>
            <w:r>
              <w:t>The use of CDBG disaster recovery funds for new housing construction is ineligible except under certain circumstances.</w:t>
            </w:r>
          </w:p>
        </w:tc>
      </w:tr>
      <w:tr w:rsidR="00B163BF" w14:paraId="58A0638F" w14:textId="77777777" w:rsidTr="00B163BF">
        <w:trPr>
          <w:trHeight w:val="773"/>
        </w:trPr>
        <w:tc>
          <w:tcPr>
            <w:tcW w:w="7385" w:type="dxa"/>
            <w:tcBorders>
              <w:bottom w:val="single" w:sz="4" w:space="0" w:color="auto"/>
            </w:tcBorders>
          </w:tcPr>
          <w:p w14:paraId="4C21534A" w14:textId="5C296125" w:rsidR="00B163BF" w:rsidRDefault="00CA7A38" w:rsidP="008C79F8">
            <w:pPr>
              <w:pStyle w:val="Level1"/>
              <w:numPr>
                <w:ilvl w:val="0"/>
                <w:numId w:val="0"/>
              </w:numPr>
              <w:tabs>
                <w:tab w:val="left" w:pos="1440"/>
                <w:tab w:val="left" w:pos="2160"/>
                <w:tab w:val="left" w:pos="2880"/>
                <w:tab w:val="left" w:pos="3600"/>
                <w:tab w:val="left" w:pos="5040"/>
                <w:tab w:val="left" w:pos="5760"/>
                <w:tab w:val="left" w:pos="6480"/>
              </w:tabs>
            </w:pPr>
            <w:r>
              <w:t>Is</w:t>
            </w:r>
            <w:r w:rsidRPr="001005DE">
              <w:t xml:space="preserve"> the new construction of housing an eligible use of CDBG-DR funds?</w:t>
            </w:r>
            <w:r>
              <w:t xml:space="preserve">  In order for the activity to be eligible, the answer to one of the following must be </w:t>
            </w:r>
            <w:r w:rsidR="008C79F8">
              <w:t>“</w:t>
            </w:r>
            <w:r>
              <w:t>yes.</w:t>
            </w:r>
            <w:r w:rsidR="008C79F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3D89354F" w14:textId="77777777" w:rsidTr="00B163BF">
              <w:trPr>
                <w:trHeight w:val="170"/>
              </w:trPr>
              <w:tc>
                <w:tcPr>
                  <w:tcW w:w="425" w:type="dxa"/>
                </w:tcPr>
                <w:p w14:paraId="35850A16"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4BE0BD6A"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07CF7A08"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70884693" w14:textId="77777777" w:rsidTr="00B163BF">
              <w:trPr>
                <w:trHeight w:val="225"/>
              </w:trPr>
              <w:tc>
                <w:tcPr>
                  <w:tcW w:w="425" w:type="dxa"/>
                </w:tcPr>
                <w:p w14:paraId="53CEFE93"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709364D"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750D33"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086891"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73DEFD05" w14:textId="77777777" w:rsidTr="00B163BF">
        <w:trPr>
          <w:trHeight w:val="773"/>
        </w:trPr>
        <w:tc>
          <w:tcPr>
            <w:tcW w:w="7385" w:type="dxa"/>
            <w:tcBorders>
              <w:bottom w:val="single" w:sz="4" w:space="0" w:color="auto"/>
            </w:tcBorders>
          </w:tcPr>
          <w:p w14:paraId="585AF382" w14:textId="6CE6F404" w:rsidR="00CA7A38" w:rsidRDefault="00CA7A38" w:rsidP="00C31D0C">
            <w:pPr>
              <w:pStyle w:val="Level1"/>
              <w:numPr>
                <w:ilvl w:val="0"/>
                <w:numId w:val="16"/>
              </w:numPr>
              <w:tabs>
                <w:tab w:val="left" w:pos="1175"/>
                <w:tab w:val="left" w:pos="1440"/>
                <w:tab w:val="left" w:pos="2160"/>
                <w:tab w:val="left" w:pos="2880"/>
                <w:tab w:val="left" w:pos="3600"/>
                <w:tab w:val="left" w:pos="5040"/>
                <w:tab w:val="left" w:pos="5760"/>
                <w:tab w:val="left" w:pos="6480"/>
              </w:tabs>
              <w:ind w:left="360"/>
            </w:pPr>
            <w:r>
              <w:t xml:space="preserve">Is the entity carrying out the activity an eligible non-profit entity? </w:t>
            </w:r>
          </w:p>
          <w:p w14:paraId="10D9EE0B" w14:textId="7E4A12F0" w:rsidR="00B163BF" w:rsidRDefault="00CA7A38" w:rsidP="00C31D0C">
            <w:pPr>
              <w:pStyle w:val="Level1"/>
              <w:numPr>
                <w:ilvl w:val="0"/>
                <w:numId w:val="0"/>
              </w:numPr>
              <w:tabs>
                <w:tab w:val="left" w:pos="1440"/>
                <w:tab w:val="left" w:pos="2160"/>
                <w:tab w:val="left" w:pos="2880"/>
                <w:tab w:val="left" w:pos="3600"/>
                <w:tab w:val="left" w:pos="5040"/>
                <w:tab w:val="left" w:pos="5760"/>
                <w:tab w:val="left" w:pos="6480"/>
              </w:tabs>
              <w:ind w:left="360"/>
            </w:pPr>
            <w:r>
              <w:t xml:space="preserve">[A nonprofit eligible under Section 105(a)(15) of the HCD Act for state </w:t>
            </w:r>
            <w:r w:rsidR="0088647D">
              <w:t>grantees</w:t>
            </w:r>
            <w:r>
              <w:t xml:space="preserve">  or a nonprofit community-based development organization eligible under 24 CFR 570.204 for entitlement </w:t>
            </w:r>
            <w:r w:rsidR="0088647D">
              <w:t>grantees</w:t>
            </w:r>
            <w:r w:rsidR="00656B9E">
              <w: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1616BE68" w14:textId="77777777" w:rsidTr="00B163BF">
              <w:trPr>
                <w:trHeight w:val="170"/>
              </w:trPr>
              <w:tc>
                <w:tcPr>
                  <w:tcW w:w="425" w:type="dxa"/>
                </w:tcPr>
                <w:p w14:paraId="138DE62E"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45C41F71"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0FF71CC0"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2CA64089" w14:textId="77777777" w:rsidTr="00B163BF">
              <w:trPr>
                <w:trHeight w:val="225"/>
              </w:trPr>
              <w:tc>
                <w:tcPr>
                  <w:tcW w:w="425" w:type="dxa"/>
                </w:tcPr>
                <w:p w14:paraId="0193484B"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A4914AE"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0AB09DD"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106906B"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5301CDC8" w14:textId="77777777" w:rsidTr="00B163BF">
        <w:trPr>
          <w:trHeight w:val="773"/>
        </w:trPr>
        <w:tc>
          <w:tcPr>
            <w:tcW w:w="7385" w:type="dxa"/>
            <w:tcBorders>
              <w:bottom w:val="single" w:sz="4" w:space="0" w:color="auto"/>
            </w:tcBorders>
          </w:tcPr>
          <w:p w14:paraId="1E3A85B8" w14:textId="2FFBDAB4" w:rsidR="00CA7A38" w:rsidRDefault="00CA7A38" w:rsidP="00C31D0C">
            <w:pPr>
              <w:pStyle w:val="Level1"/>
              <w:numPr>
                <w:ilvl w:val="0"/>
                <w:numId w:val="16"/>
              </w:numPr>
              <w:tabs>
                <w:tab w:val="left" w:pos="1440"/>
                <w:tab w:val="left" w:pos="2160"/>
                <w:tab w:val="left" w:pos="2880"/>
                <w:tab w:val="left" w:pos="3600"/>
                <w:tab w:val="left" w:pos="5040"/>
                <w:tab w:val="left" w:pos="5760"/>
                <w:tab w:val="left" w:pos="6480"/>
              </w:tabs>
              <w:ind w:left="360"/>
            </w:pPr>
            <w:r>
              <w:lastRenderedPageBreak/>
              <w:t>Has t</w:t>
            </w:r>
            <w:r w:rsidRPr="00B51582">
              <w:t xml:space="preserve">he </w:t>
            </w:r>
            <w:r>
              <w:t>Department granted a CDBG-DR waiver or alternative requirement allowing new construction of housing?</w:t>
            </w:r>
            <w:r w:rsidRPr="00B51582">
              <w:t xml:space="preserve"> </w:t>
            </w:r>
          </w:p>
          <w:p w14:paraId="2D9D5920" w14:textId="3127F7C2" w:rsidR="00B163BF" w:rsidRDefault="00CA7A38" w:rsidP="00C31D0C">
            <w:pPr>
              <w:pStyle w:val="Level1"/>
              <w:numPr>
                <w:ilvl w:val="0"/>
                <w:numId w:val="0"/>
              </w:numPr>
              <w:tabs>
                <w:tab w:val="left" w:pos="1440"/>
                <w:tab w:val="left" w:pos="2160"/>
                <w:tab w:val="left" w:pos="2880"/>
                <w:tab w:val="left" w:pos="3600"/>
                <w:tab w:val="left" w:pos="5040"/>
                <w:tab w:val="left" w:pos="5760"/>
                <w:tab w:val="left" w:pos="6480"/>
              </w:tabs>
              <w:ind w:left="360"/>
            </w:pPr>
            <w:r w:rsidRPr="00B51582">
              <w:t>[</w:t>
            </w:r>
            <w:r>
              <w:t xml:space="preserve">If the answer is </w:t>
            </w:r>
            <w:r w:rsidR="008C79F8">
              <w:t>“</w:t>
            </w:r>
            <w:r>
              <w:t>yes,</w:t>
            </w:r>
            <w:r w:rsidR="008C79F8">
              <w:t>”</w:t>
            </w:r>
            <w:r>
              <w:t xml:space="preserve"> please list applicable Federal Register notice below.</w:t>
            </w:r>
            <w:r w:rsidRPr="00B5158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428220C1" w14:textId="77777777" w:rsidTr="00B163BF">
              <w:trPr>
                <w:trHeight w:val="170"/>
              </w:trPr>
              <w:tc>
                <w:tcPr>
                  <w:tcW w:w="425" w:type="dxa"/>
                </w:tcPr>
                <w:p w14:paraId="0870E02B"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6D54864B"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5EB0DFAF"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48815A28" w14:textId="77777777" w:rsidTr="00B163BF">
              <w:trPr>
                <w:trHeight w:val="225"/>
              </w:trPr>
              <w:tc>
                <w:tcPr>
                  <w:tcW w:w="425" w:type="dxa"/>
                </w:tcPr>
                <w:p w14:paraId="152F6056"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8F7D03"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BBB7A6"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56C9E4E"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201D4769" w14:textId="77777777" w:rsidTr="00B163BF">
        <w:trPr>
          <w:cantSplit/>
        </w:trPr>
        <w:tc>
          <w:tcPr>
            <w:tcW w:w="9010" w:type="dxa"/>
            <w:gridSpan w:val="2"/>
            <w:tcBorders>
              <w:bottom w:val="nil"/>
            </w:tcBorders>
          </w:tcPr>
          <w:p w14:paraId="07405B62"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AFE7D64"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163BF" w14:paraId="7EC4649B" w14:textId="77777777" w:rsidTr="00B163BF">
        <w:trPr>
          <w:cantSplit/>
        </w:trPr>
        <w:tc>
          <w:tcPr>
            <w:tcW w:w="9010" w:type="dxa"/>
            <w:gridSpan w:val="2"/>
            <w:tcBorders>
              <w:top w:val="nil"/>
            </w:tcBorders>
          </w:tcPr>
          <w:p w14:paraId="1E495812"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110339" w14:textId="415EAA12" w:rsidR="00BB0067" w:rsidRDefault="008B4238" w:rsidP="00F530C1">
      <w:r>
        <w:t>3</w:t>
      </w:r>
      <w:r w:rsidR="00773FA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163BF" w14:paraId="11FB0C1F" w14:textId="77777777" w:rsidTr="00B163BF">
        <w:trPr>
          <w:trHeight w:val="773"/>
        </w:trPr>
        <w:tc>
          <w:tcPr>
            <w:tcW w:w="7385" w:type="dxa"/>
            <w:tcBorders>
              <w:bottom w:val="single" w:sz="4" w:space="0" w:color="auto"/>
            </w:tcBorders>
          </w:tcPr>
          <w:p w14:paraId="08FDC387" w14:textId="2187356A" w:rsidR="00B163BF" w:rsidRDefault="00CA7A38" w:rsidP="00CA7A38">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Does the </w:t>
            </w:r>
            <w:r w:rsidR="00126029">
              <w:t>program</w:t>
            </w:r>
            <w:r>
              <w:t xml:space="preserve"> include single family units, multifamily units, or both?</w:t>
            </w:r>
            <w:r w:rsidRPr="003E5FC0">
              <w:t xml:space="preserve"> </w:t>
            </w:r>
            <w:r>
              <w:t>Are units rental, owner-occupied, or both?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4C7290F7" w14:textId="77777777" w:rsidTr="00B163BF">
              <w:trPr>
                <w:trHeight w:val="170"/>
              </w:trPr>
              <w:tc>
                <w:tcPr>
                  <w:tcW w:w="425" w:type="dxa"/>
                </w:tcPr>
                <w:p w14:paraId="0A42B470"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3C10EE7A"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7099843A"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01E869ED" w14:textId="77777777" w:rsidTr="00B163BF">
              <w:trPr>
                <w:trHeight w:val="225"/>
              </w:trPr>
              <w:tc>
                <w:tcPr>
                  <w:tcW w:w="425" w:type="dxa"/>
                </w:tcPr>
                <w:p w14:paraId="62304326"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08CE676"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8723F04"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C346B09"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49E6625C" w14:textId="77777777" w:rsidTr="00B163BF">
        <w:trPr>
          <w:cantSplit/>
        </w:trPr>
        <w:tc>
          <w:tcPr>
            <w:tcW w:w="9010" w:type="dxa"/>
            <w:gridSpan w:val="2"/>
            <w:tcBorders>
              <w:bottom w:val="nil"/>
            </w:tcBorders>
          </w:tcPr>
          <w:p w14:paraId="670CAF31"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CA9D1E6"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163BF" w14:paraId="22108691" w14:textId="77777777" w:rsidTr="00B163BF">
        <w:trPr>
          <w:cantSplit/>
        </w:trPr>
        <w:tc>
          <w:tcPr>
            <w:tcW w:w="9010" w:type="dxa"/>
            <w:gridSpan w:val="2"/>
            <w:tcBorders>
              <w:top w:val="nil"/>
            </w:tcBorders>
          </w:tcPr>
          <w:p w14:paraId="26583C5D"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110356" w14:textId="27A3AF4A" w:rsidR="00907BEE" w:rsidRDefault="008B4238" w:rsidP="00906D37">
      <w:r>
        <w:t>4</w:t>
      </w:r>
      <w:r w:rsidR="00906D37">
        <w:t>.</w:t>
      </w:r>
      <w:r w:rsidR="00907BEE">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B163BF" w:rsidRPr="00B51582" w14:paraId="54110362" w14:textId="77777777" w:rsidTr="00B163BF">
        <w:trPr>
          <w:cantSplit/>
          <w:trHeight w:hRule="exact" w:val="298"/>
        </w:trPr>
        <w:tc>
          <w:tcPr>
            <w:tcW w:w="9010" w:type="dxa"/>
            <w:tcBorders>
              <w:bottom w:val="single" w:sz="4" w:space="0" w:color="auto"/>
            </w:tcBorders>
          </w:tcPr>
          <w:p w14:paraId="54110361" w14:textId="0F0D8053" w:rsidR="00B163BF" w:rsidRPr="00B51582" w:rsidRDefault="00B163BF" w:rsidP="0081190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Files reviewed</w:t>
            </w:r>
            <w:r w:rsidRPr="00E64544">
              <w:t xml:space="preserve"> (list all).</w:t>
            </w:r>
          </w:p>
        </w:tc>
      </w:tr>
      <w:tr w:rsidR="00BB0067" w:rsidRPr="00B51582" w14:paraId="54110364" w14:textId="77777777" w:rsidTr="00F530C1">
        <w:trPr>
          <w:cantSplit/>
          <w:trHeight w:val="188"/>
        </w:trPr>
        <w:tc>
          <w:tcPr>
            <w:tcW w:w="9010" w:type="dxa"/>
            <w:tcBorders>
              <w:bottom w:val="nil"/>
            </w:tcBorders>
          </w:tcPr>
          <w:p w14:paraId="54110363" w14:textId="50F81E5F" w:rsidR="00BB0067" w:rsidRPr="00B51582" w:rsidRDefault="00907BEE" w:rsidP="00F530C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rFonts w:cstheme="majorBidi"/>
                <w:color w:val="404040" w:themeColor="text1" w:themeTint="BF"/>
              </w:rPr>
            </w:pPr>
            <w:r w:rsidRPr="00E64544">
              <w:rPr>
                <w:b/>
                <w:bCs/>
              </w:rPr>
              <w:t>List Files:</w:t>
            </w:r>
          </w:p>
        </w:tc>
      </w:tr>
      <w:tr w:rsidR="00BB0067" w:rsidRPr="00B51582" w14:paraId="54110385" w14:textId="77777777" w:rsidTr="00F530C1">
        <w:trPr>
          <w:cantSplit/>
          <w:trHeight w:val="73"/>
        </w:trPr>
        <w:tc>
          <w:tcPr>
            <w:tcW w:w="9010" w:type="dxa"/>
            <w:tcBorders>
              <w:top w:val="nil"/>
            </w:tcBorders>
          </w:tcPr>
          <w:tbl>
            <w:tblPr>
              <w:tblW w:w="9005" w:type="dxa"/>
              <w:tblCellSpacing w:w="7" w:type="dxa"/>
              <w:tblCellMar>
                <w:left w:w="115" w:type="dxa"/>
                <w:right w:w="115" w:type="dxa"/>
              </w:tblCellMar>
              <w:tblLook w:val="04A0" w:firstRow="1" w:lastRow="0" w:firstColumn="1" w:lastColumn="0" w:noHBand="0" w:noVBand="1"/>
            </w:tblPr>
            <w:tblGrid>
              <w:gridCol w:w="2795"/>
              <w:gridCol w:w="2880"/>
              <w:gridCol w:w="3330"/>
            </w:tblGrid>
            <w:tr w:rsidR="00907BEE" w:rsidRPr="00E750DD" w14:paraId="5411036D" w14:textId="77777777" w:rsidTr="004B05D3">
              <w:trPr>
                <w:tblCellSpacing w:w="7" w:type="dxa"/>
              </w:trPr>
              <w:tc>
                <w:tcPr>
                  <w:tcW w:w="2774" w:type="dxa"/>
                  <w:shd w:val="clear" w:color="auto" w:fill="auto"/>
                  <w:vAlign w:val="bottom"/>
                </w:tcPr>
                <w:p w14:paraId="54110366" w14:textId="77777777" w:rsidR="00907BEE" w:rsidRDefault="00907BEE" w:rsidP="004B05D3">
                  <w:pPr>
                    <w:rPr>
                      <w:bCs/>
                      <w:u w:val="single"/>
                    </w:rPr>
                  </w:pPr>
                  <w:r w:rsidRPr="00E750DD">
                    <w:rPr>
                      <w:bCs/>
                      <w:u w:val="single"/>
                    </w:rPr>
                    <w:t>Activity name or number</w:t>
                  </w:r>
                </w:p>
                <w:p w14:paraId="54110367" w14:textId="77777777" w:rsidR="00907BEE" w:rsidRPr="00E750DD" w:rsidRDefault="00907BEE" w:rsidP="004B05D3">
                  <w:pPr>
                    <w:rPr>
                      <w:bCs/>
                      <w:u w:val="single"/>
                    </w:rPr>
                  </w:pPr>
                </w:p>
                <w:p w14:paraId="54110368" w14:textId="77777777" w:rsidR="00907BEE" w:rsidRPr="00E750DD" w:rsidRDefault="00907BEE" w:rsidP="004B05D3">
                  <w:pPr>
                    <w:rPr>
                      <w:bCs/>
                      <w:u w:val="single"/>
                    </w:rPr>
                  </w:pPr>
                </w:p>
              </w:tc>
              <w:tc>
                <w:tcPr>
                  <w:tcW w:w="2866" w:type="dxa"/>
                  <w:shd w:val="clear" w:color="auto" w:fill="auto"/>
                </w:tcPr>
                <w:p w14:paraId="54110369" w14:textId="77777777" w:rsidR="00907BEE" w:rsidRDefault="00907BEE" w:rsidP="004B05D3">
                  <w:pPr>
                    <w:ind w:right="-288"/>
                    <w:rPr>
                      <w:bCs/>
                      <w:u w:val="single"/>
                    </w:rPr>
                  </w:pPr>
                  <w:r>
                    <w:rPr>
                      <w:bCs/>
                      <w:u w:val="single"/>
                    </w:rPr>
                    <w:t xml:space="preserve">Funds Expended </w:t>
                  </w:r>
                </w:p>
                <w:p w14:paraId="5411036A" w14:textId="77777777" w:rsidR="00907BEE" w:rsidRDefault="00907BEE" w:rsidP="004B05D3">
                  <w:pPr>
                    <w:ind w:right="-288"/>
                    <w:rPr>
                      <w:bCs/>
                      <w:u w:val="single"/>
                    </w:rPr>
                  </w:pPr>
                  <w:r w:rsidRPr="00E750DD">
                    <w:rPr>
                      <w:bCs/>
                      <w:u w:val="single"/>
                    </w:rPr>
                    <w:t>($)</w:t>
                  </w:r>
                </w:p>
                <w:p w14:paraId="5411036B" w14:textId="77777777" w:rsidR="00907BEE" w:rsidRPr="00E750DD" w:rsidRDefault="00907BEE" w:rsidP="004B05D3">
                  <w:pPr>
                    <w:ind w:right="-288"/>
                    <w:rPr>
                      <w:bCs/>
                      <w:u w:val="single"/>
                    </w:rPr>
                  </w:pPr>
                </w:p>
              </w:tc>
              <w:tc>
                <w:tcPr>
                  <w:tcW w:w="3309" w:type="dxa"/>
                </w:tcPr>
                <w:p w14:paraId="5411036C" w14:textId="77777777" w:rsidR="00907BEE" w:rsidRPr="00E750DD" w:rsidRDefault="00907BEE" w:rsidP="004B05D3">
                  <w:pPr>
                    <w:rPr>
                      <w:bCs/>
                      <w:u w:val="single"/>
                    </w:rPr>
                  </w:pPr>
                  <w:r w:rsidRPr="00E750DD">
                    <w:rPr>
                      <w:bCs/>
                      <w:u w:val="single"/>
                    </w:rPr>
                    <w:t xml:space="preserve">Date of </w:t>
                  </w:r>
                  <w:r>
                    <w:rPr>
                      <w:bCs/>
                      <w:u w:val="single"/>
                    </w:rPr>
                    <w:t>Expenditure (MM/DD/YYYY)</w:t>
                  </w:r>
                </w:p>
              </w:tc>
            </w:tr>
            <w:tr w:rsidR="00907BEE" w:rsidRPr="00E750DD" w14:paraId="54110371" w14:textId="77777777" w:rsidTr="004B05D3">
              <w:trPr>
                <w:trHeight w:hRule="exact" w:val="432"/>
                <w:tblCellSpacing w:w="7" w:type="dxa"/>
              </w:trPr>
              <w:tc>
                <w:tcPr>
                  <w:tcW w:w="2774" w:type="dxa"/>
                  <w:shd w:val="clear" w:color="auto" w:fill="auto"/>
                </w:tcPr>
                <w:p w14:paraId="5411036E" w14:textId="77777777" w:rsidR="00907BEE" w:rsidRPr="00E750DD" w:rsidRDefault="00907BEE" w:rsidP="004B05D3">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5411036F" w14:textId="77777777" w:rsidR="00907BEE" w:rsidRPr="00E750DD" w:rsidRDefault="00907BEE" w:rsidP="004B05D3">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54110370" w14:textId="77777777" w:rsidR="00907BEE" w:rsidRPr="00E750DD" w:rsidRDefault="00907BEE" w:rsidP="004B05D3">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r w:rsidR="00907BEE" w:rsidRPr="00E750DD" w14:paraId="54110375" w14:textId="77777777" w:rsidTr="004B05D3">
              <w:trPr>
                <w:trHeight w:hRule="exact" w:val="432"/>
                <w:tblCellSpacing w:w="7" w:type="dxa"/>
              </w:trPr>
              <w:tc>
                <w:tcPr>
                  <w:tcW w:w="2774" w:type="dxa"/>
                  <w:shd w:val="clear" w:color="auto" w:fill="auto"/>
                </w:tcPr>
                <w:p w14:paraId="54110372" w14:textId="77777777" w:rsidR="00907BEE" w:rsidRPr="00E750DD" w:rsidRDefault="00907BEE" w:rsidP="004B05D3">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54110373" w14:textId="77777777" w:rsidR="00907BEE" w:rsidRPr="00E750DD" w:rsidRDefault="00907BEE" w:rsidP="004B05D3">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54110374" w14:textId="77777777" w:rsidR="00907BEE" w:rsidRPr="00E750DD" w:rsidRDefault="00907BEE" w:rsidP="004B05D3">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r w:rsidR="00907BEE" w:rsidRPr="00E750DD" w14:paraId="54110379" w14:textId="77777777" w:rsidTr="004B05D3">
              <w:trPr>
                <w:trHeight w:hRule="exact" w:val="432"/>
                <w:tblCellSpacing w:w="7" w:type="dxa"/>
              </w:trPr>
              <w:tc>
                <w:tcPr>
                  <w:tcW w:w="2774" w:type="dxa"/>
                  <w:shd w:val="clear" w:color="auto" w:fill="auto"/>
                </w:tcPr>
                <w:p w14:paraId="54110376" w14:textId="77777777" w:rsidR="00907BEE" w:rsidRPr="00E750DD" w:rsidRDefault="00907BEE" w:rsidP="004B05D3">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54110377" w14:textId="77777777" w:rsidR="00907BEE" w:rsidRPr="00E750DD" w:rsidRDefault="00907BEE" w:rsidP="004B05D3">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54110378" w14:textId="77777777" w:rsidR="00907BEE" w:rsidRPr="00E750DD" w:rsidRDefault="00907BEE" w:rsidP="004B05D3">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r w:rsidR="00907BEE" w:rsidRPr="00E750DD" w14:paraId="5411037D" w14:textId="77777777" w:rsidTr="004B05D3">
              <w:trPr>
                <w:trHeight w:hRule="exact" w:val="432"/>
                <w:tblCellSpacing w:w="7" w:type="dxa"/>
              </w:trPr>
              <w:tc>
                <w:tcPr>
                  <w:tcW w:w="2774" w:type="dxa"/>
                  <w:shd w:val="clear" w:color="auto" w:fill="auto"/>
                </w:tcPr>
                <w:p w14:paraId="5411037A" w14:textId="77777777" w:rsidR="00907BEE" w:rsidRPr="00E750DD" w:rsidRDefault="00907BEE" w:rsidP="004B05D3">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5411037B" w14:textId="77777777" w:rsidR="00907BEE" w:rsidRPr="00E750DD" w:rsidRDefault="00907BEE" w:rsidP="004B05D3">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5411037C" w14:textId="77777777" w:rsidR="00907BEE" w:rsidRPr="00E750DD" w:rsidRDefault="00907BEE" w:rsidP="004B05D3">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r w:rsidR="00907BEE" w:rsidRPr="00E750DD" w14:paraId="54110381" w14:textId="77777777" w:rsidTr="004B05D3">
              <w:trPr>
                <w:trHeight w:hRule="exact" w:val="432"/>
                <w:tblCellSpacing w:w="7" w:type="dxa"/>
              </w:trPr>
              <w:tc>
                <w:tcPr>
                  <w:tcW w:w="2774" w:type="dxa"/>
                  <w:shd w:val="clear" w:color="auto" w:fill="auto"/>
                </w:tcPr>
                <w:p w14:paraId="5411037E" w14:textId="77777777" w:rsidR="00907BEE" w:rsidRPr="00E750DD" w:rsidRDefault="00907BEE" w:rsidP="004B05D3">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2866" w:type="dxa"/>
                  <w:shd w:val="clear" w:color="auto" w:fill="auto"/>
                </w:tcPr>
                <w:p w14:paraId="5411037F" w14:textId="77777777" w:rsidR="00907BEE" w:rsidRPr="00E750DD" w:rsidRDefault="00907BEE" w:rsidP="004B05D3">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c>
                <w:tcPr>
                  <w:tcW w:w="3309" w:type="dxa"/>
                </w:tcPr>
                <w:p w14:paraId="54110380" w14:textId="77777777" w:rsidR="00907BEE" w:rsidRPr="00E750DD" w:rsidRDefault="00907BEE" w:rsidP="004B05D3">
                  <w:r w:rsidRPr="00E750DD">
                    <w:fldChar w:fldCharType="begin">
                      <w:ffData>
                        <w:name w:val="Text33"/>
                        <w:enabled/>
                        <w:calcOnExit w:val="0"/>
                        <w:textInput/>
                      </w:ffData>
                    </w:fldChar>
                  </w:r>
                  <w:r w:rsidRPr="00E750DD">
                    <w:instrText xml:space="preserve"> FORMTEXT </w:instrText>
                  </w:r>
                  <w:r w:rsidRPr="00E750DD">
                    <w:fldChar w:fldCharType="separate"/>
                  </w:r>
                  <w:r w:rsidRPr="00E750DD">
                    <w:rPr>
                      <w:noProof/>
                    </w:rPr>
                    <w:t> </w:t>
                  </w:r>
                  <w:r w:rsidRPr="00E750DD">
                    <w:rPr>
                      <w:noProof/>
                    </w:rPr>
                    <w:t> </w:t>
                  </w:r>
                  <w:r w:rsidRPr="00E750DD">
                    <w:rPr>
                      <w:noProof/>
                    </w:rPr>
                    <w:t> </w:t>
                  </w:r>
                  <w:r w:rsidRPr="00E750DD">
                    <w:rPr>
                      <w:noProof/>
                    </w:rPr>
                    <w:t> </w:t>
                  </w:r>
                  <w:r w:rsidRPr="00E750DD">
                    <w:rPr>
                      <w:noProof/>
                    </w:rPr>
                    <w:t> </w:t>
                  </w:r>
                  <w:r w:rsidRPr="00E750DD">
                    <w:fldChar w:fldCharType="end"/>
                  </w:r>
                </w:p>
              </w:tc>
            </w:tr>
          </w:tbl>
          <w:p w14:paraId="54110384" w14:textId="77777777" w:rsidR="00BB0067" w:rsidRPr="00B51582" w:rsidRDefault="00BB0067" w:rsidP="00F530C1">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54110386" w14:textId="77777777" w:rsidR="00A2459E" w:rsidRDefault="00A2459E" w:rsidP="00906D37"/>
    <w:p w14:paraId="54110389" w14:textId="77777777" w:rsidR="00295691" w:rsidRPr="00295691" w:rsidRDefault="00295691" w:rsidP="00F530C1">
      <w:pPr>
        <w:rPr>
          <w:u w:val="single"/>
        </w:rPr>
      </w:pPr>
      <w:r>
        <w:rPr>
          <w:u w:val="single"/>
        </w:rPr>
        <w:t>B. POLICIES AND PROCEDURES</w:t>
      </w:r>
    </w:p>
    <w:p w14:paraId="5411038A" w14:textId="5E883960" w:rsidR="00027F04" w:rsidRDefault="008B4238" w:rsidP="00027F04">
      <w:r>
        <w:t>5</w:t>
      </w:r>
      <w:r w:rsidR="00027F04">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163BF" w14:paraId="44BB2B25" w14:textId="77777777" w:rsidTr="00B163BF">
        <w:trPr>
          <w:trHeight w:val="773"/>
        </w:trPr>
        <w:tc>
          <w:tcPr>
            <w:tcW w:w="7385" w:type="dxa"/>
            <w:tcBorders>
              <w:bottom w:val="single" w:sz="4" w:space="0" w:color="auto"/>
            </w:tcBorders>
          </w:tcPr>
          <w:p w14:paraId="03EA0183" w14:textId="792D8C3F" w:rsidR="00B163BF" w:rsidRDefault="004819E1" w:rsidP="004819E1">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Do </w:t>
            </w:r>
            <w:r w:rsidRPr="003E5FC0">
              <w:t>written policies and procedures</w:t>
            </w:r>
            <w:r>
              <w:t xml:space="preserve"> </w:t>
            </w:r>
            <w:r w:rsidRPr="003E5FC0">
              <w:t>govern the program</w:t>
            </w:r>
            <w:r w:rsidR="006C027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0AFDB6A3" w14:textId="77777777" w:rsidTr="00B163BF">
              <w:trPr>
                <w:trHeight w:val="170"/>
              </w:trPr>
              <w:tc>
                <w:tcPr>
                  <w:tcW w:w="425" w:type="dxa"/>
                </w:tcPr>
                <w:p w14:paraId="4348AF5E"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567C8C81"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03270529"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31CCD1D1" w14:textId="77777777" w:rsidTr="00B163BF">
              <w:trPr>
                <w:trHeight w:val="225"/>
              </w:trPr>
              <w:tc>
                <w:tcPr>
                  <w:tcW w:w="425" w:type="dxa"/>
                </w:tcPr>
                <w:p w14:paraId="42543C4C"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499F91B"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F652A2"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9A04E9"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051A71EF" w14:textId="77777777" w:rsidTr="00B163BF">
        <w:trPr>
          <w:cantSplit/>
        </w:trPr>
        <w:tc>
          <w:tcPr>
            <w:tcW w:w="9010" w:type="dxa"/>
            <w:gridSpan w:val="2"/>
            <w:tcBorders>
              <w:bottom w:val="nil"/>
            </w:tcBorders>
          </w:tcPr>
          <w:p w14:paraId="5B7315BD"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915D1B1"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163BF" w14:paraId="0557CA75" w14:textId="77777777" w:rsidTr="00B163BF">
        <w:trPr>
          <w:cantSplit/>
        </w:trPr>
        <w:tc>
          <w:tcPr>
            <w:tcW w:w="9010" w:type="dxa"/>
            <w:gridSpan w:val="2"/>
            <w:tcBorders>
              <w:top w:val="nil"/>
            </w:tcBorders>
          </w:tcPr>
          <w:p w14:paraId="62919040"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1104B4" w14:textId="231CBDA1" w:rsidR="00811901" w:rsidRDefault="008B4238" w:rsidP="00F530C1">
      <w:pPr>
        <w:pStyle w:val="Level1"/>
        <w:numPr>
          <w:ilvl w:val="0"/>
          <w:numId w:val="0"/>
        </w:numPr>
        <w:tabs>
          <w:tab w:val="left" w:pos="720"/>
          <w:tab w:val="left" w:pos="1440"/>
          <w:tab w:val="left" w:pos="2160"/>
          <w:tab w:val="left" w:pos="2880"/>
          <w:tab w:val="left" w:pos="3600"/>
          <w:tab w:val="left" w:pos="5040"/>
          <w:tab w:val="left" w:pos="5760"/>
          <w:tab w:val="left" w:pos="6480"/>
        </w:tabs>
      </w:pPr>
      <w:r>
        <w:t>6</w:t>
      </w:r>
      <w:r w:rsidR="00773FA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163BF" w14:paraId="1E4FE7B5" w14:textId="77777777" w:rsidTr="004819E1">
        <w:trPr>
          <w:cantSplit/>
          <w:trHeight w:val="323"/>
        </w:trPr>
        <w:tc>
          <w:tcPr>
            <w:tcW w:w="9010" w:type="dxa"/>
            <w:gridSpan w:val="2"/>
            <w:tcBorders>
              <w:bottom w:val="single" w:sz="4" w:space="0" w:color="auto"/>
            </w:tcBorders>
          </w:tcPr>
          <w:p w14:paraId="0ECB0A1E" w14:textId="6EECCE64" w:rsidR="00B163BF" w:rsidRDefault="004819E1" w:rsidP="004819E1">
            <w:pPr>
              <w:pStyle w:val="Level1"/>
              <w:numPr>
                <w:ilvl w:val="0"/>
                <w:numId w:val="0"/>
              </w:numPr>
              <w:tabs>
                <w:tab w:val="left" w:pos="720"/>
                <w:tab w:val="left" w:pos="1440"/>
                <w:tab w:val="left" w:pos="2160"/>
                <w:tab w:val="left" w:pos="2880"/>
                <w:tab w:val="left" w:pos="3600"/>
                <w:tab w:val="left" w:pos="5040"/>
                <w:tab w:val="left" w:pos="5760"/>
                <w:tab w:val="left" w:pos="6480"/>
              </w:tabs>
            </w:pPr>
            <w:r>
              <w:rPr>
                <w:noProof/>
              </w:rPr>
              <w:t xml:space="preserve">In regard to </w:t>
            </w:r>
            <w:r w:rsidRPr="007F4051">
              <w:rPr>
                <w:b/>
                <w:i/>
                <w:noProof/>
              </w:rPr>
              <w:t>eligibility</w:t>
            </w:r>
            <w:r>
              <w:rPr>
                <w:noProof/>
              </w:rPr>
              <w:t>, do the policies and procedures require</w:t>
            </w:r>
            <w:r>
              <w:rPr>
                <w:color w:val="000000"/>
              </w:rPr>
              <w:t>:</w:t>
            </w:r>
          </w:p>
        </w:tc>
      </w:tr>
      <w:tr w:rsidR="00B163BF" w14:paraId="4C524BED" w14:textId="77777777" w:rsidTr="00B163BF">
        <w:trPr>
          <w:trHeight w:val="773"/>
        </w:trPr>
        <w:tc>
          <w:tcPr>
            <w:tcW w:w="7385" w:type="dxa"/>
            <w:tcBorders>
              <w:top w:val="single" w:sz="4" w:space="0" w:color="auto"/>
              <w:left w:val="single" w:sz="4" w:space="0" w:color="auto"/>
              <w:bottom w:val="single" w:sz="4" w:space="0" w:color="auto"/>
              <w:right w:val="single" w:sz="4" w:space="0" w:color="auto"/>
            </w:tcBorders>
          </w:tcPr>
          <w:p w14:paraId="230E4FFA" w14:textId="77777777" w:rsidR="004819E1" w:rsidRDefault="004819E1" w:rsidP="00495ECE">
            <w:pPr>
              <w:pStyle w:val="Level1"/>
              <w:numPr>
                <w:ilvl w:val="0"/>
                <w:numId w:val="10"/>
              </w:numPr>
              <w:tabs>
                <w:tab w:val="left" w:pos="1175"/>
                <w:tab w:val="left" w:pos="1440"/>
                <w:tab w:val="left" w:pos="2160"/>
                <w:tab w:val="left" w:pos="2880"/>
                <w:tab w:val="left" w:pos="3600"/>
                <w:tab w:val="left" w:pos="5040"/>
                <w:tab w:val="left" w:pos="5760"/>
                <w:tab w:val="left" w:pos="6480"/>
              </w:tabs>
              <w:ind w:left="365"/>
            </w:pPr>
            <w:r>
              <w:t xml:space="preserve">Activities to </w:t>
            </w:r>
            <w:r w:rsidRPr="003E5FC0">
              <w:t>relate to the impact of the applicable disaster(s)?</w:t>
            </w:r>
            <w:r>
              <w:t xml:space="preserve"> </w:t>
            </w:r>
          </w:p>
          <w:p w14:paraId="7A35AF13" w14:textId="1CACE944" w:rsidR="004819E1" w:rsidRDefault="004819E1" w:rsidP="004819E1">
            <w:pPr>
              <w:pStyle w:val="Level1"/>
              <w:numPr>
                <w:ilvl w:val="0"/>
                <w:numId w:val="0"/>
              </w:numPr>
              <w:tabs>
                <w:tab w:val="left" w:pos="720"/>
                <w:tab w:val="left" w:pos="1440"/>
                <w:tab w:val="left" w:pos="2160"/>
                <w:tab w:val="left" w:pos="2880"/>
                <w:tab w:val="left" w:pos="3600"/>
                <w:tab w:val="left" w:pos="5040"/>
                <w:tab w:val="left" w:pos="5760"/>
                <w:tab w:val="left" w:pos="6480"/>
              </w:tabs>
              <w:ind w:left="720"/>
            </w:pPr>
            <w:r w:rsidRPr="004819E1">
              <w:t>NOTE:</w:t>
            </w:r>
            <w:r>
              <w:t xml:space="preserve"> In general, new construction activities can be “tied” to the disaster if</w:t>
            </w:r>
            <w:r w:rsidRPr="00F3223B">
              <w:t xml:space="preserve"> </w:t>
            </w:r>
            <w:r>
              <w:t xml:space="preserve">the </w:t>
            </w:r>
            <w:r w:rsidRPr="00F3223B">
              <w:t>disaster</w:t>
            </w:r>
            <w:r>
              <w:t xml:space="preserve"> a</w:t>
            </w:r>
            <w:r w:rsidRPr="00F3223B">
              <w:t>ffect</w:t>
            </w:r>
            <w:r>
              <w:t>ed</w:t>
            </w:r>
            <w:r w:rsidRPr="00F3223B">
              <w:t xml:space="preserve"> the quality, quantity, and</w:t>
            </w:r>
            <w:r>
              <w:t xml:space="preserve">/or </w:t>
            </w:r>
            <w:r w:rsidRPr="00F3223B">
              <w:t>affordability of the housing stock</w:t>
            </w:r>
            <w:r>
              <w:t xml:space="preserve">, causing that housing stock to be unable to </w:t>
            </w:r>
            <w:r w:rsidRPr="00F3223B">
              <w:t>meet post-disaster needs and pop</w:t>
            </w:r>
            <w:r>
              <w:t>ulation demands.</w:t>
            </w:r>
          </w:p>
          <w:p w14:paraId="66922A03" w14:textId="386CEBF4" w:rsidR="00B163BF" w:rsidRDefault="00B163BF" w:rsidP="004819E1">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74C352AC" w14:textId="77777777" w:rsidTr="00B163BF">
              <w:trPr>
                <w:trHeight w:val="170"/>
              </w:trPr>
              <w:tc>
                <w:tcPr>
                  <w:tcW w:w="425" w:type="dxa"/>
                </w:tcPr>
                <w:p w14:paraId="1062A543"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336AAB98"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1E45BF29"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7FA70DE7" w14:textId="77777777" w:rsidTr="00B163BF">
              <w:trPr>
                <w:trHeight w:val="225"/>
              </w:trPr>
              <w:tc>
                <w:tcPr>
                  <w:tcW w:w="425" w:type="dxa"/>
                </w:tcPr>
                <w:p w14:paraId="044774F8"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45EF189"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964EB64"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6CD480F"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627CC78F" w14:textId="77777777" w:rsidTr="00B163BF">
        <w:trPr>
          <w:trHeight w:val="773"/>
        </w:trPr>
        <w:tc>
          <w:tcPr>
            <w:tcW w:w="7385" w:type="dxa"/>
            <w:tcBorders>
              <w:bottom w:val="single" w:sz="4" w:space="0" w:color="auto"/>
            </w:tcBorders>
          </w:tcPr>
          <w:p w14:paraId="0C37B332" w14:textId="486793AA" w:rsidR="00B163BF" w:rsidRDefault="004819E1" w:rsidP="00C31D0C">
            <w:pPr>
              <w:pStyle w:val="Level1"/>
              <w:numPr>
                <w:ilvl w:val="0"/>
                <w:numId w:val="10"/>
              </w:numPr>
              <w:tabs>
                <w:tab w:val="left" w:pos="1265"/>
                <w:tab w:val="left" w:pos="1440"/>
                <w:tab w:val="left" w:pos="2160"/>
                <w:tab w:val="left" w:pos="2880"/>
                <w:tab w:val="left" w:pos="3600"/>
                <w:tab w:val="left" w:pos="5040"/>
                <w:tab w:val="left" w:pos="5760"/>
                <w:tab w:val="left" w:pos="6480"/>
              </w:tabs>
              <w:ind w:left="360"/>
            </w:pPr>
            <w:r>
              <w:lastRenderedPageBreak/>
              <w:t>A</w:t>
            </w:r>
            <w:r w:rsidRPr="00E318BA">
              <w:t xml:space="preserve">ctivities </w:t>
            </w:r>
            <w:r>
              <w:t xml:space="preserve">to be </w:t>
            </w:r>
            <w:r w:rsidRPr="00E318BA">
              <w:t>located in a county that was Presidentially-declared as a major disaster?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4079DB3A" w14:textId="77777777" w:rsidTr="00B163BF">
              <w:trPr>
                <w:trHeight w:val="170"/>
              </w:trPr>
              <w:tc>
                <w:tcPr>
                  <w:tcW w:w="425" w:type="dxa"/>
                </w:tcPr>
                <w:p w14:paraId="4FE22E73"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331CCED7"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7337D882"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6CA59151" w14:textId="77777777" w:rsidTr="00B163BF">
              <w:trPr>
                <w:trHeight w:val="225"/>
              </w:trPr>
              <w:tc>
                <w:tcPr>
                  <w:tcW w:w="425" w:type="dxa"/>
                </w:tcPr>
                <w:p w14:paraId="1DDC1E68"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087498F"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11DBB42"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6C4AF10"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2114DA59" w14:textId="77777777" w:rsidTr="00B163BF">
        <w:trPr>
          <w:trHeight w:val="773"/>
        </w:trPr>
        <w:tc>
          <w:tcPr>
            <w:tcW w:w="7385" w:type="dxa"/>
            <w:tcBorders>
              <w:top w:val="single" w:sz="4" w:space="0" w:color="auto"/>
              <w:left w:val="single" w:sz="4" w:space="0" w:color="auto"/>
              <w:bottom w:val="single" w:sz="4" w:space="0" w:color="auto"/>
              <w:right w:val="single" w:sz="4" w:space="0" w:color="auto"/>
            </w:tcBorders>
          </w:tcPr>
          <w:p w14:paraId="11EF33B3" w14:textId="087436D8" w:rsidR="00B163BF" w:rsidRDefault="004819E1" w:rsidP="00C31D0C">
            <w:pPr>
              <w:pStyle w:val="Level1"/>
              <w:numPr>
                <w:ilvl w:val="0"/>
                <w:numId w:val="10"/>
              </w:numPr>
              <w:tabs>
                <w:tab w:val="left" w:pos="1175"/>
                <w:tab w:val="left" w:pos="1440"/>
                <w:tab w:val="left" w:pos="2160"/>
                <w:tab w:val="left" w:pos="2880"/>
                <w:tab w:val="left" w:pos="3600"/>
                <w:tab w:val="left" w:pos="5040"/>
                <w:tab w:val="left" w:pos="5760"/>
                <w:tab w:val="left" w:pos="6480"/>
              </w:tabs>
              <w:ind w:left="360"/>
            </w:pPr>
            <w:r w:rsidRPr="006C027D">
              <w:t xml:space="preserve">Activities with costs reimbursable by, or for which funds are made available by, the Federal Emergency Management Agency or the Army Corps of Engineers </w:t>
            </w:r>
            <w:r w:rsidRPr="006C027D">
              <w:rPr>
                <w:b/>
                <w:u w:val="single"/>
              </w:rPr>
              <w:t>not</w:t>
            </w:r>
            <w:r w:rsidRPr="006C027D">
              <w:t xml:space="preserve"> be funded with CDBG-DR funds?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0B8F11A1" w14:textId="77777777" w:rsidTr="00B163BF">
              <w:trPr>
                <w:trHeight w:val="170"/>
              </w:trPr>
              <w:tc>
                <w:tcPr>
                  <w:tcW w:w="425" w:type="dxa"/>
                </w:tcPr>
                <w:p w14:paraId="209F0590"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0FA52D3F"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4EC58BC0"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71297E23" w14:textId="77777777" w:rsidTr="00B163BF">
              <w:trPr>
                <w:trHeight w:val="225"/>
              </w:trPr>
              <w:tc>
                <w:tcPr>
                  <w:tcW w:w="425" w:type="dxa"/>
                </w:tcPr>
                <w:p w14:paraId="0AA40EE7"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DC7D59"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C19978"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D8F3FB"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276A1582" w14:textId="77777777" w:rsidTr="00B163BF">
        <w:trPr>
          <w:trHeight w:val="773"/>
        </w:trPr>
        <w:tc>
          <w:tcPr>
            <w:tcW w:w="7385" w:type="dxa"/>
            <w:tcBorders>
              <w:bottom w:val="single" w:sz="4" w:space="0" w:color="auto"/>
            </w:tcBorders>
          </w:tcPr>
          <w:p w14:paraId="6E8FA53A" w14:textId="5DDF0FAC" w:rsidR="004819E1" w:rsidRDefault="004819E1" w:rsidP="004819E1">
            <w:r>
              <w:t>d.   Activities to be</w:t>
            </w:r>
            <w:r w:rsidRPr="00E318BA">
              <w:t xml:space="preserve"> </w:t>
            </w:r>
            <w:r>
              <w:t xml:space="preserve">CDBG-eligible? </w:t>
            </w:r>
          </w:p>
          <w:p w14:paraId="38094CF8" w14:textId="5B64CEB8"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4E2F1345" w14:textId="77777777" w:rsidTr="00B163BF">
              <w:trPr>
                <w:trHeight w:val="170"/>
              </w:trPr>
              <w:tc>
                <w:tcPr>
                  <w:tcW w:w="425" w:type="dxa"/>
                </w:tcPr>
                <w:p w14:paraId="57DA8841"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75AA0E5C"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17F5DD14"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2404508D" w14:textId="77777777" w:rsidTr="00B163BF">
              <w:trPr>
                <w:trHeight w:val="225"/>
              </w:trPr>
              <w:tc>
                <w:tcPr>
                  <w:tcW w:w="425" w:type="dxa"/>
                </w:tcPr>
                <w:p w14:paraId="7F031115"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3B35CB9"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2F8F60F"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493066B"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40F6745E" w14:textId="77777777" w:rsidTr="00B163BF">
        <w:trPr>
          <w:trHeight w:val="773"/>
        </w:trPr>
        <w:tc>
          <w:tcPr>
            <w:tcW w:w="7385" w:type="dxa"/>
            <w:tcBorders>
              <w:bottom w:val="single" w:sz="4" w:space="0" w:color="auto"/>
            </w:tcBorders>
          </w:tcPr>
          <w:p w14:paraId="6C3860EF" w14:textId="61CB9AED" w:rsidR="00B163BF" w:rsidRDefault="004819E1" w:rsidP="00C31D0C">
            <w:pPr>
              <w:ind w:left="360" w:hanging="360"/>
            </w:pPr>
            <w:r>
              <w:t xml:space="preserve">e.   Activities to meet a national objective?  If yes, list the acceptable national objective(s): </w:t>
            </w:r>
            <w:r w:rsidRPr="00B51582">
              <w:fldChar w:fldCharType="begin">
                <w:ffData>
                  <w:name w:val="Text33"/>
                  <w:enabled/>
                  <w:calcOnExit w:val="0"/>
                  <w:textInput/>
                </w:ffData>
              </w:fldChar>
            </w:r>
            <w:r w:rsidRPr="00B51582">
              <w:instrText xml:space="preserve"> FORMTEXT </w:instrText>
            </w:r>
            <w:r w:rsidRPr="00B51582">
              <w:fldChar w:fldCharType="separate"/>
            </w:r>
            <w:r w:rsidRPr="00B51582">
              <w:rPr>
                <w:noProof/>
              </w:rPr>
              <w:t> </w:t>
            </w:r>
            <w:r w:rsidRPr="00B51582">
              <w:rPr>
                <w:noProof/>
              </w:rPr>
              <w:t> </w:t>
            </w:r>
            <w:r w:rsidRPr="00B51582">
              <w:rPr>
                <w:noProof/>
              </w:rPr>
              <w:t> </w:t>
            </w:r>
            <w:r w:rsidRPr="00B51582">
              <w:rPr>
                <w:noProof/>
              </w:rPr>
              <w:t> </w:t>
            </w:r>
            <w:r w:rsidRPr="00B51582">
              <w:rPr>
                <w:noProof/>
              </w:rPr>
              <w:t> </w:t>
            </w:r>
            <w:r w:rsidRPr="00B51582">
              <w:fldChar w:fldCharType="end"/>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3CDF8DB9" w14:textId="77777777" w:rsidTr="00B163BF">
              <w:trPr>
                <w:trHeight w:val="170"/>
              </w:trPr>
              <w:tc>
                <w:tcPr>
                  <w:tcW w:w="425" w:type="dxa"/>
                </w:tcPr>
                <w:p w14:paraId="49EBA364"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6FE802D3"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32C14E24"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6656AC21" w14:textId="77777777" w:rsidTr="00B163BF">
              <w:trPr>
                <w:trHeight w:val="225"/>
              </w:trPr>
              <w:tc>
                <w:tcPr>
                  <w:tcW w:w="425" w:type="dxa"/>
                </w:tcPr>
                <w:p w14:paraId="674CD975"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A3F42E3"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F5A8BA"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6164F8C"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1EA1E5C9" w14:textId="77777777" w:rsidTr="00B163BF">
        <w:trPr>
          <w:cantSplit/>
        </w:trPr>
        <w:tc>
          <w:tcPr>
            <w:tcW w:w="9010" w:type="dxa"/>
            <w:gridSpan w:val="2"/>
            <w:tcBorders>
              <w:bottom w:val="nil"/>
            </w:tcBorders>
          </w:tcPr>
          <w:p w14:paraId="49DB1111"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42A879F"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163BF" w14:paraId="44D99BDC" w14:textId="77777777" w:rsidTr="00B163BF">
        <w:trPr>
          <w:cantSplit/>
        </w:trPr>
        <w:tc>
          <w:tcPr>
            <w:tcW w:w="9010" w:type="dxa"/>
            <w:gridSpan w:val="2"/>
            <w:tcBorders>
              <w:top w:val="nil"/>
            </w:tcBorders>
          </w:tcPr>
          <w:p w14:paraId="75306043"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43F90FA2" w14:textId="77777777" w:rsidR="00E01F7D" w:rsidRDefault="00E01F7D"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1104F7" w14:textId="7F50EA8D" w:rsidR="00811901" w:rsidRDefault="008B4238" w:rsidP="00F530C1">
      <w:pPr>
        <w:spacing w:line="276" w:lineRule="auto"/>
      </w:pPr>
      <w:r>
        <w:t>7</w:t>
      </w:r>
      <w:r w:rsidR="00773FA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163BF" w14:paraId="7B404759" w14:textId="77777777" w:rsidTr="00B163BF">
        <w:trPr>
          <w:cantSplit/>
          <w:trHeight w:val="773"/>
        </w:trPr>
        <w:tc>
          <w:tcPr>
            <w:tcW w:w="9010" w:type="dxa"/>
            <w:gridSpan w:val="2"/>
            <w:tcBorders>
              <w:bottom w:val="single" w:sz="4" w:space="0" w:color="auto"/>
            </w:tcBorders>
          </w:tcPr>
          <w:p w14:paraId="29275185" w14:textId="77777777" w:rsidR="004819E1" w:rsidRPr="00E64544" w:rsidRDefault="004819E1" w:rsidP="004819E1">
            <w:pPr>
              <w:pStyle w:val="Level1"/>
              <w:numPr>
                <w:ilvl w:val="0"/>
                <w:numId w:val="0"/>
              </w:numPr>
              <w:tabs>
                <w:tab w:val="left" w:pos="1440"/>
                <w:tab w:val="left" w:pos="2160"/>
                <w:tab w:val="left" w:pos="2880"/>
                <w:tab w:val="left" w:pos="3600"/>
                <w:tab w:val="left" w:pos="5040"/>
                <w:tab w:val="left" w:pos="5760"/>
                <w:tab w:val="left" w:pos="6480"/>
              </w:tabs>
              <w:ind w:left="5" w:hanging="5"/>
            </w:pPr>
            <w:r w:rsidRPr="00E64544">
              <w:t>D</w:t>
            </w:r>
            <w:r w:rsidRPr="00E64544">
              <w:rPr>
                <w:noProof/>
              </w:rPr>
              <w:t xml:space="preserve">o the policies and procedures require </w:t>
            </w:r>
            <w:r w:rsidRPr="00E64544">
              <w:t xml:space="preserve">all other sources of disaster assistance </w:t>
            </w:r>
            <w:r>
              <w:t xml:space="preserve">for the same purpose (see </w:t>
            </w:r>
            <w:r w:rsidRPr="00E64544">
              <w:rPr>
                <w:i/>
              </w:rPr>
              <w:t>Federal Register</w:t>
            </w:r>
            <w:r w:rsidRPr="00E64544">
              <w:t xml:space="preserve"> notice published November 16, 2011 (</w:t>
            </w:r>
            <w:r w:rsidRPr="00E64544">
              <w:rPr>
                <w:color w:val="000000"/>
              </w:rPr>
              <w:t>76 FR 71066)</w:t>
            </w:r>
            <w:r>
              <w:rPr>
                <w:color w:val="000000"/>
              </w:rPr>
              <w:t>)</w:t>
            </w:r>
            <w:r w:rsidRPr="00E64544">
              <w:t xml:space="preserve"> to be identified and considered to </w:t>
            </w:r>
            <w:r w:rsidRPr="00E64544">
              <w:rPr>
                <w:b/>
                <w:i/>
              </w:rPr>
              <w:t>prevent a duplication of benefit</w:t>
            </w:r>
            <w:r w:rsidRPr="00E64544">
              <w:t xml:space="preserve"> (DOB), including:</w:t>
            </w:r>
          </w:p>
          <w:p w14:paraId="260A7BE8" w14:textId="34FD8E55" w:rsidR="00B163BF" w:rsidRDefault="004819E1" w:rsidP="00012346">
            <w:pPr>
              <w:pStyle w:val="Level1"/>
              <w:numPr>
                <w:ilvl w:val="0"/>
                <w:numId w:val="0"/>
              </w:numPr>
              <w:tabs>
                <w:tab w:val="left" w:pos="720"/>
                <w:tab w:val="left" w:pos="1440"/>
                <w:tab w:val="left" w:pos="2160"/>
                <w:tab w:val="left" w:pos="2880"/>
                <w:tab w:val="left" w:pos="3600"/>
                <w:tab w:val="left" w:pos="5040"/>
                <w:tab w:val="left" w:pos="5760"/>
                <w:tab w:val="left" w:pos="6480"/>
              </w:tabs>
            </w:pPr>
            <w:r w:rsidRPr="00E64544">
              <w:t>[</w:t>
            </w:r>
            <w:r w:rsidRPr="006C603B">
              <w:rPr>
                <w:color w:val="000000"/>
              </w:rPr>
              <w:t>Failure to develop and maintain policies and procedures to adequately address duplication of benefits could lead to a violation of the requirement for grants under Public Law 113-2 that the grantee ha</w:t>
            </w:r>
            <w:r w:rsidR="00012346">
              <w:rPr>
                <w:color w:val="000000"/>
              </w:rPr>
              <w:t>s</w:t>
            </w:r>
            <w:r w:rsidRPr="006C603B">
              <w:rPr>
                <w:color w:val="000000"/>
              </w:rPr>
              <w:t xml:space="preserve"> “established adequate procedures to prevent any duplication of benefits” or otherwise lead to a violation of section 312 of the Robert T. Stafford Disaster Relief and Emergency Assistance Act</w:t>
            </w:r>
            <w:r w:rsidR="00656B9E">
              <w:rPr>
                <w:color w:val="000000"/>
              </w:rPr>
              <w:t>.</w:t>
            </w:r>
            <w:r w:rsidRPr="00E64544">
              <w:rPr>
                <w:color w:val="000000"/>
              </w:rPr>
              <w:t>]</w:t>
            </w:r>
          </w:p>
        </w:tc>
      </w:tr>
      <w:tr w:rsidR="00B163BF" w14:paraId="7B598C31" w14:textId="77777777" w:rsidTr="004819E1">
        <w:trPr>
          <w:trHeight w:val="674"/>
        </w:trPr>
        <w:tc>
          <w:tcPr>
            <w:tcW w:w="7385" w:type="dxa"/>
            <w:tcBorders>
              <w:top w:val="single" w:sz="4" w:space="0" w:color="auto"/>
              <w:left w:val="single" w:sz="4" w:space="0" w:color="auto"/>
              <w:bottom w:val="single" w:sz="4" w:space="0" w:color="auto"/>
              <w:right w:val="single" w:sz="4" w:space="0" w:color="auto"/>
            </w:tcBorders>
          </w:tcPr>
          <w:p w14:paraId="0EEBEAC0" w14:textId="028E2F47" w:rsidR="00B163BF" w:rsidRDefault="004819E1" w:rsidP="00C31D0C">
            <w:pPr>
              <w:numPr>
                <w:ilvl w:val="0"/>
                <w:numId w:val="17"/>
              </w:numPr>
              <w:ind w:left="360"/>
            </w:pPr>
            <w:r w:rsidRPr="00E64544">
              <w:t>Insurance</w:t>
            </w:r>
            <w: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26DD721D" w14:textId="77777777" w:rsidTr="00B163BF">
              <w:trPr>
                <w:trHeight w:val="170"/>
              </w:trPr>
              <w:tc>
                <w:tcPr>
                  <w:tcW w:w="425" w:type="dxa"/>
                </w:tcPr>
                <w:p w14:paraId="0B997AA1"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1A0232C8"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6162D049"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3910C7C8" w14:textId="77777777" w:rsidTr="00B163BF">
              <w:trPr>
                <w:trHeight w:val="225"/>
              </w:trPr>
              <w:tc>
                <w:tcPr>
                  <w:tcW w:w="425" w:type="dxa"/>
                </w:tcPr>
                <w:p w14:paraId="186F841A" w14:textId="77777777" w:rsidR="00B163BF" w:rsidRDefault="00B163BF" w:rsidP="004819E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092B8A74" w14:textId="77777777" w:rsidR="00B163BF" w:rsidRDefault="00B163BF" w:rsidP="004819E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666B2FAC" w14:textId="77777777" w:rsidR="00B163BF" w:rsidRDefault="00B163BF" w:rsidP="004819E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3CD0584"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302A06B9" w14:textId="77777777" w:rsidTr="00B163BF">
        <w:trPr>
          <w:trHeight w:val="773"/>
        </w:trPr>
        <w:tc>
          <w:tcPr>
            <w:tcW w:w="7385" w:type="dxa"/>
            <w:tcBorders>
              <w:bottom w:val="single" w:sz="4" w:space="0" w:color="auto"/>
            </w:tcBorders>
          </w:tcPr>
          <w:p w14:paraId="75056869" w14:textId="525D9AAA" w:rsidR="004819E1" w:rsidRPr="00E64544" w:rsidRDefault="004819E1" w:rsidP="00C31D0C">
            <w:r>
              <w:t xml:space="preserve">b.   </w:t>
            </w:r>
            <w:r w:rsidRPr="00E64544">
              <w:t xml:space="preserve">Federal Emergency Management Agency (FEMA)? </w:t>
            </w:r>
          </w:p>
          <w:p w14:paraId="35641B94" w14:textId="45D2C793"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3329386D" w14:textId="77777777" w:rsidTr="00B163BF">
              <w:trPr>
                <w:trHeight w:val="170"/>
              </w:trPr>
              <w:tc>
                <w:tcPr>
                  <w:tcW w:w="425" w:type="dxa"/>
                </w:tcPr>
                <w:p w14:paraId="5C82C645"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1FFD262D"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4DAE4F68"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060C5BE3" w14:textId="77777777" w:rsidTr="00B163BF">
              <w:trPr>
                <w:trHeight w:val="225"/>
              </w:trPr>
              <w:tc>
                <w:tcPr>
                  <w:tcW w:w="425" w:type="dxa"/>
                </w:tcPr>
                <w:p w14:paraId="4F6679CD" w14:textId="77777777" w:rsidR="00B163BF" w:rsidRDefault="00B163BF" w:rsidP="004819E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295B7CE6" w14:textId="77777777" w:rsidR="00B163BF" w:rsidRDefault="00B163BF" w:rsidP="004819E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35D34BB6" w14:textId="77777777" w:rsidR="00B163BF" w:rsidRDefault="00B163BF" w:rsidP="004819E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232DD3FB"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5B7C2E64" w14:textId="77777777" w:rsidTr="00B163BF">
        <w:trPr>
          <w:trHeight w:val="773"/>
        </w:trPr>
        <w:tc>
          <w:tcPr>
            <w:tcW w:w="7385" w:type="dxa"/>
            <w:tcBorders>
              <w:top w:val="single" w:sz="4" w:space="0" w:color="auto"/>
              <w:left w:val="single" w:sz="4" w:space="0" w:color="auto"/>
              <w:bottom w:val="single" w:sz="4" w:space="0" w:color="auto"/>
              <w:right w:val="single" w:sz="4" w:space="0" w:color="auto"/>
            </w:tcBorders>
          </w:tcPr>
          <w:p w14:paraId="0B95533F" w14:textId="7FE8F61B" w:rsidR="004819E1" w:rsidRPr="00E64544" w:rsidRDefault="004819E1" w:rsidP="004819E1">
            <w:r>
              <w:t xml:space="preserve">c.   </w:t>
            </w:r>
            <w:r w:rsidRPr="00E64544">
              <w:t xml:space="preserve">Small Business Administration? </w:t>
            </w:r>
          </w:p>
          <w:p w14:paraId="733D66CB" w14:textId="73DE9E88" w:rsidR="00B163BF" w:rsidRDefault="00B163BF" w:rsidP="004819E1">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04DE9648" w14:textId="77777777" w:rsidTr="00B163BF">
              <w:trPr>
                <w:trHeight w:val="170"/>
              </w:trPr>
              <w:tc>
                <w:tcPr>
                  <w:tcW w:w="425" w:type="dxa"/>
                </w:tcPr>
                <w:p w14:paraId="159D6AD1"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53178B26"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494205A0"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5DB37907" w14:textId="77777777" w:rsidTr="00B163BF">
              <w:trPr>
                <w:trHeight w:val="225"/>
              </w:trPr>
              <w:tc>
                <w:tcPr>
                  <w:tcW w:w="425" w:type="dxa"/>
                </w:tcPr>
                <w:p w14:paraId="6A3802BF" w14:textId="77777777" w:rsidR="00B163BF" w:rsidRDefault="00B163BF" w:rsidP="004819E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01CE5B3E" w14:textId="77777777" w:rsidR="00B163BF" w:rsidRDefault="00B163BF" w:rsidP="004819E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648F04AE" w14:textId="77777777" w:rsidR="00B163BF" w:rsidRDefault="00B163BF" w:rsidP="004819E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4936EF03"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3A9E192F" w14:textId="77777777" w:rsidTr="00B163BF">
        <w:trPr>
          <w:trHeight w:val="773"/>
        </w:trPr>
        <w:tc>
          <w:tcPr>
            <w:tcW w:w="7385" w:type="dxa"/>
            <w:tcBorders>
              <w:bottom w:val="single" w:sz="4" w:space="0" w:color="auto"/>
            </w:tcBorders>
          </w:tcPr>
          <w:p w14:paraId="43BECFC4" w14:textId="11BF7B14" w:rsidR="004819E1" w:rsidRPr="00E64544" w:rsidRDefault="004819E1" w:rsidP="004819E1">
            <w:r>
              <w:t xml:space="preserve">d.   </w:t>
            </w:r>
            <w:r w:rsidRPr="00E64544">
              <w:t>National Flood Insurance Program (NFIP)?</w:t>
            </w:r>
          </w:p>
          <w:p w14:paraId="460C862C" w14:textId="4E0F6DF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6D94BD48" w14:textId="77777777" w:rsidTr="00B163BF">
              <w:trPr>
                <w:trHeight w:val="170"/>
              </w:trPr>
              <w:tc>
                <w:tcPr>
                  <w:tcW w:w="425" w:type="dxa"/>
                </w:tcPr>
                <w:p w14:paraId="698429A3"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0E3E4263"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05858039"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65214382" w14:textId="77777777" w:rsidTr="00B163BF">
              <w:trPr>
                <w:trHeight w:val="225"/>
              </w:trPr>
              <w:tc>
                <w:tcPr>
                  <w:tcW w:w="425" w:type="dxa"/>
                </w:tcPr>
                <w:p w14:paraId="7E2E644B" w14:textId="77777777" w:rsidR="00B163BF" w:rsidRDefault="00B163BF" w:rsidP="004819E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4CA9C16" w14:textId="77777777" w:rsidR="00B163BF" w:rsidRDefault="00B163BF" w:rsidP="004819E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7BD2E828" w14:textId="77777777" w:rsidR="00B163BF" w:rsidRDefault="00B163BF" w:rsidP="004819E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4827D188"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6BCDBF42" w14:textId="77777777" w:rsidTr="00B163BF">
        <w:trPr>
          <w:trHeight w:val="773"/>
        </w:trPr>
        <w:tc>
          <w:tcPr>
            <w:tcW w:w="7385" w:type="dxa"/>
            <w:tcBorders>
              <w:bottom w:val="single" w:sz="4" w:space="0" w:color="auto"/>
            </w:tcBorders>
          </w:tcPr>
          <w:p w14:paraId="0ECF0B5C" w14:textId="63C35E64" w:rsidR="00B163BF" w:rsidRDefault="004819E1" w:rsidP="004819E1">
            <w:r>
              <w:t xml:space="preserve">e.   </w:t>
            </w:r>
            <w:r w:rsidRPr="00E64544">
              <w:t xml:space="preserve">Other federal, state or local funding?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06887E07" w14:textId="77777777" w:rsidTr="00B163BF">
              <w:trPr>
                <w:trHeight w:val="170"/>
              </w:trPr>
              <w:tc>
                <w:tcPr>
                  <w:tcW w:w="425" w:type="dxa"/>
                </w:tcPr>
                <w:p w14:paraId="37F38A49"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150CDF66"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29E30D78"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28E70283" w14:textId="77777777" w:rsidTr="00B163BF">
              <w:trPr>
                <w:trHeight w:val="225"/>
              </w:trPr>
              <w:tc>
                <w:tcPr>
                  <w:tcW w:w="425" w:type="dxa"/>
                </w:tcPr>
                <w:p w14:paraId="3D578652" w14:textId="77777777" w:rsidR="00B163BF" w:rsidRDefault="00B163BF" w:rsidP="004819E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1C8BEF8" w14:textId="77777777" w:rsidR="00B163BF" w:rsidRDefault="00B163BF" w:rsidP="004819E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6D531F5C" w14:textId="77777777" w:rsidR="00B163BF" w:rsidRDefault="00B163BF" w:rsidP="004819E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41581942"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819E1" w14:paraId="2C092044" w14:textId="77777777" w:rsidTr="006C027D">
        <w:trPr>
          <w:trHeight w:val="773"/>
        </w:trPr>
        <w:tc>
          <w:tcPr>
            <w:tcW w:w="7385" w:type="dxa"/>
            <w:tcBorders>
              <w:bottom w:val="single" w:sz="4" w:space="0" w:color="auto"/>
            </w:tcBorders>
          </w:tcPr>
          <w:p w14:paraId="3D61159A" w14:textId="02750142" w:rsidR="004819E1" w:rsidRDefault="004819E1"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f.   </w:t>
            </w:r>
            <w:r w:rsidRPr="00E64544">
              <w:t>Other nonprofit, private sector, or charitable funding?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819E1" w14:paraId="43EBF867" w14:textId="77777777" w:rsidTr="006C027D">
              <w:trPr>
                <w:trHeight w:val="170"/>
              </w:trPr>
              <w:tc>
                <w:tcPr>
                  <w:tcW w:w="425" w:type="dxa"/>
                </w:tcPr>
                <w:p w14:paraId="50867B27" w14:textId="77777777" w:rsidR="004819E1" w:rsidRDefault="004819E1"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522F6893" w14:textId="77777777" w:rsidR="004819E1" w:rsidRDefault="004819E1"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7FCBAE55" w14:textId="77777777" w:rsidR="004819E1" w:rsidRDefault="004819E1"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4819E1" w14:paraId="3E7EF10B" w14:textId="77777777" w:rsidTr="006C027D">
              <w:trPr>
                <w:trHeight w:val="225"/>
              </w:trPr>
              <w:tc>
                <w:tcPr>
                  <w:tcW w:w="425" w:type="dxa"/>
                </w:tcPr>
                <w:p w14:paraId="4EA5551E" w14:textId="77777777" w:rsidR="004819E1" w:rsidRDefault="004819E1" w:rsidP="00495ECE">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37BF479A" w14:textId="77777777" w:rsidR="004819E1" w:rsidRDefault="004819E1" w:rsidP="00495ECE">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402AA168" w14:textId="77777777" w:rsidR="004819E1" w:rsidRDefault="004819E1" w:rsidP="00495ECE">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26F1F9CE" w14:textId="77777777" w:rsidR="004819E1" w:rsidRDefault="004819E1"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819E1" w14:paraId="514533AF" w14:textId="77777777" w:rsidTr="006C027D">
        <w:trPr>
          <w:cantSplit/>
        </w:trPr>
        <w:tc>
          <w:tcPr>
            <w:tcW w:w="9010" w:type="dxa"/>
            <w:gridSpan w:val="2"/>
            <w:tcBorders>
              <w:bottom w:val="nil"/>
            </w:tcBorders>
          </w:tcPr>
          <w:p w14:paraId="75278EAA" w14:textId="77777777" w:rsidR="004819E1" w:rsidRDefault="004819E1" w:rsidP="006C027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9991848" w14:textId="77777777" w:rsidR="004819E1" w:rsidRDefault="004819E1"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819E1" w14:paraId="387B81EA" w14:textId="77777777" w:rsidTr="006C027D">
        <w:trPr>
          <w:cantSplit/>
        </w:trPr>
        <w:tc>
          <w:tcPr>
            <w:tcW w:w="9010" w:type="dxa"/>
            <w:gridSpan w:val="2"/>
            <w:tcBorders>
              <w:top w:val="nil"/>
            </w:tcBorders>
          </w:tcPr>
          <w:p w14:paraId="3F1A7612" w14:textId="77777777" w:rsidR="004819E1" w:rsidRDefault="004819E1"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p>
          <w:p w14:paraId="5BE9CE5E" w14:textId="77777777" w:rsidR="00E01F7D" w:rsidRDefault="00E01F7D"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6DC9CE2" w14:textId="77777777" w:rsidR="00E01F7D" w:rsidRDefault="00E01F7D"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11053C" w14:textId="68014EC4" w:rsidR="004D28D6" w:rsidRDefault="008B4238" w:rsidP="004D28D6">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8</w:t>
      </w:r>
      <w:r w:rsidR="004D28D6" w:rsidRPr="00E6454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163BF" w14:paraId="14E646C7" w14:textId="77777777" w:rsidTr="00B163BF">
        <w:trPr>
          <w:trHeight w:val="773"/>
        </w:trPr>
        <w:tc>
          <w:tcPr>
            <w:tcW w:w="7385" w:type="dxa"/>
            <w:tcBorders>
              <w:bottom w:val="single" w:sz="4" w:space="0" w:color="auto"/>
            </w:tcBorders>
          </w:tcPr>
          <w:p w14:paraId="67C0CF8C" w14:textId="779F762E" w:rsidR="00092EE5" w:rsidRPr="00380796" w:rsidRDefault="00126029" w:rsidP="00092EE5">
            <w:pPr>
              <w:pStyle w:val="Level1"/>
              <w:numPr>
                <w:ilvl w:val="0"/>
                <w:numId w:val="0"/>
              </w:numPr>
              <w:tabs>
                <w:tab w:val="left" w:pos="720"/>
                <w:tab w:val="left" w:pos="1440"/>
                <w:tab w:val="left" w:pos="2160"/>
                <w:tab w:val="left" w:pos="2880"/>
                <w:tab w:val="left" w:pos="3600"/>
                <w:tab w:val="left" w:pos="5040"/>
                <w:tab w:val="left" w:pos="5760"/>
                <w:tab w:val="left" w:pos="6480"/>
              </w:tabs>
            </w:pPr>
            <w:r w:rsidRPr="00380796">
              <w:t xml:space="preserve">Do </w:t>
            </w:r>
            <w:r w:rsidRPr="00E64544">
              <w:t>the</w:t>
            </w:r>
            <w:r w:rsidRPr="00380796">
              <w:t xml:space="preserve"> policies and procedures </w:t>
            </w:r>
            <w:r>
              <w:t>require all assisted households or entities</w:t>
            </w:r>
            <w:r w:rsidRPr="00E64544">
              <w:t xml:space="preserve"> to </w:t>
            </w:r>
            <w:r>
              <w:t xml:space="preserve">enter into a </w:t>
            </w:r>
            <w:r w:rsidRPr="00E64544">
              <w:t>sign</w:t>
            </w:r>
            <w:r>
              <w:t>ed</w:t>
            </w:r>
            <w:r w:rsidRPr="00E64544">
              <w:t xml:space="preserve"> agreement</w:t>
            </w:r>
            <w:r>
              <w:t xml:space="preserve"> (e.g.</w:t>
            </w:r>
            <w:r w:rsidR="006C027D">
              <w:t>,</w:t>
            </w:r>
            <w:r>
              <w:t xml:space="preserve"> subrogation agreement) to repay any assistance later received for the same purpose as the CDBG disaster recovery funds</w:t>
            </w:r>
            <w:r w:rsidRPr="00E64544">
              <w:t>?</w:t>
            </w:r>
          </w:p>
          <w:p w14:paraId="5465F520" w14:textId="546B5736" w:rsidR="00B163BF" w:rsidRDefault="00092EE5" w:rsidP="00092EE5">
            <w:pPr>
              <w:pStyle w:val="Level1"/>
              <w:numPr>
                <w:ilvl w:val="0"/>
                <w:numId w:val="0"/>
              </w:numPr>
              <w:tabs>
                <w:tab w:val="left" w:pos="720"/>
                <w:tab w:val="left" w:pos="1440"/>
                <w:tab w:val="left" w:pos="2160"/>
                <w:tab w:val="left" w:pos="2880"/>
                <w:tab w:val="left" w:pos="3600"/>
                <w:tab w:val="left" w:pos="5040"/>
                <w:tab w:val="left" w:pos="5760"/>
                <w:tab w:val="left" w:pos="6480"/>
              </w:tabs>
            </w:pPr>
            <w:r w:rsidRPr="00E64544">
              <w:t>[See notice</w:t>
            </w:r>
            <w:r w:rsidRPr="00E64544">
              <w:rPr>
                <w:i/>
              </w:rPr>
              <w:t xml:space="preserve"> </w:t>
            </w:r>
            <w:r w:rsidRPr="00E64544">
              <w:t>published November 16, 2011 for applicability</w:t>
            </w:r>
            <w:r w:rsidR="00656B9E">
              <w:t>.</w:t>
            </w:r>
            <w:r w:rsidRPr="00E64544">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577C0EAB" w14:textId="77777777" w:rsidTr="00B163BF">
              <w:trPr>
                <w:trHeight w:val="170"/>
              </w:trPr>
              <w:tc>
                <w:tcPr>
                  <w:tcW w:w="425" w:type="dxa"/>
                </w:tcPr>
                <w:p w14:paraId="6679AA6F"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648C4E0C"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759B0782"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2454AB5F" w14:textId="77777777" w:rsidTr="00B163BF">
              <w:trPr>
                <w:trHeight w:val="225"/>
              </w:trPr>
              <w:tc>
                <w:tcPr>
                  <w:tcW w:w="425" w:type="dxa"/>
                </w:tcPr>
                <w:p w14:paraId="4D4BAD7B"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B4B2F15"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E5A2BF2"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3F27CA"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69EDCD62" w14:textId="77777777" w:rsidTr="00B163BF">
        <w:trPr>
          <w:cantSplit/>
        </w:trPr>
        <w:tc>
          <w:tcPr>
            <w:tcW w:w="9010" w:type="dxa"/>
            <w:gridSpan w:val="2"/>
            <w:tcBorders>
              <w:bottom w:val="nil"/>
            </w:tcBorders>
          </w:tcPr>
          <w:p w14:paraId="61360453"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050E1A8"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163BF" w14:paraId="3E6E8214" w14:textId="77777777" w:rsidTr="00B163BF">
        <w:trPr>
          <w:cantSplit/>
        </w:trPr>
        <w:tc>
          <w:tcPr>
            <w:tcW w:w="9010" w:type="dxa"/>
            <w:gridSpan w:val="2"/>
            <w:tcBorders>
              <w:top w:val="nil"/>
            </w:tcBorders>
          </w:tcPr>
          <w:p w14:paraId="62ED2342"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1105B2" w14:textId="3ED5592D" w:rsidR="00495FF8" w:rsidRDefault="008B4238" w:rsidP="00C1742B">
      <w:pPr>
        <w:pStyle w:val="Level1"/>
        <w:numPr>
          <w:ilvl w:val="0"/>
          <w:numId w:val="0"/>
        </w:numPr>
        <w:tabs>
          <w:tab w:val="left" w:pos="720"/>
          <w:tab w:val="left" w:pos="1440"/>
          <w:tab w:val="left" w:pos="2160"/>
          <w:tab w:val="left" w:pos="2880"/>
          <w:tab w:val="left" w:pos="3600"/>
          <w:tab w:val="left" w:pos="5040"/>
          <w:tab w:val="left" w:pos="5760"/>
          <w:tab w:val="left" w:pos="6480"/>
        </w:tabs>
      </w:pPr>
      <w:r>
        <w:t>9</w:t>
      </w:r>
      <w:r w:rsidR="007E7D10">
        <w:t>.</w:t>
      </w:r>
      <w:r w:rsidR="00495FF8">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163BF" w14:paraId="7DB65D31" w14:textId="77777777" w:rsidTr="00B163BF">
        <w:trPr>
          <w:trHeight w:val="773"/>
        </w:trPr>
        <w:tc>
          <w:tcPr>
            <w:tcW w:w="7385" w:type="dxa"/>
            <w:tcBorders>
              <w:bottom w:val="single" w:sz="4" w:space="0" w:color="auto"/>
            </w:tcBorders>
          </w:tcPr>
          <w:p w14:paraId="359F3F93" w14:textId="43329FBA" w:rsidR="00B163BF" w:rsidRDefault="00092EE5"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r>
              <w:t>Do the policies and procedures address recapture of CDBG-DR funds (e.g., in case of an overpayment, duplication of benefit)?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5662D0F0" w14:textId="77777777" w:rsidTr="00B163BF">
              <w:trPr>
                <w:trHeight w:val="170"/>
              </w:trPr>
              <w:tc>
                <w:tcPr>
                  <w:tcW w:w="425" w:type="dxa"/>
                </w:tcPr>
                <w:p w14:paraId="3956ACA4"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4D29D8EF"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59741BFE"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0553A1B8" w14:textId="77777777" w:rsidTr="00B163BF">
              <w:trPr>
                <w:trHeight w:val="225"/>
              </w:trPr>
              <w:tc>
                <w:tcPr>
                  <w:tcW w:w="425" w:type="dxa"/>
                </w:tcPr>
                <w:p w14:paraId="27F67615"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51CD6E0"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E6C21A6"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46FBD19"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328C38C7" w14:textId="77777777" w:rsidTr="00B163BF">
        <w:trPr>
          <w:cantSplit/>
        </w:trPr>
        <w:tc>
          <w:tcPr>
            <w:tcW w:w="9010" w:type="dxa"/>
            <w:gridSpan w:val="2"/>
            <w:tcBorders>
              <w:bottom w:val="nil"/>
            </w:tcBorders>
          </w:tcPr>
          <w:p w14:paraId="58221D68"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FCEFB52"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163BF" w14:paraId="4D3C9601" w14:textId="77777777" w:rsidTr="00B163BF">
        <w:trPr>
          <w:cantSplit/>
        </w:trPr>
        <w:tc>
          <w:tcPr>
            <w:tcW w:w="9010" w:type="dxa"/>
            <w:gridSpan w:val="2"/>
            <w:tcBorders>
              <w:top w:val="nil"/>
            </w:tcBorders>
          </w:tcPr>
          <w:p w14:paraId="486B08C7"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1105C7" w14:textId="30C569A6" w:rsidR="00811901" w:rsidRDefault="008B4238" w:rsidP="00F530C1">
      <w:pPr>
        <w:pStyle w:val="Level1"/>
        <w:numPr>
          <w:ilvl w:val="0"/>
          <w:numId w:val="0"/>
        </w:numPr>
        <w:tabs>
          <w:tab w:val="left" w:pos="720"/>
          <w:tab w:val="left" w:pos="1440"/>
          <w:tab w:val="left" w:pos="2160"/>
          <w:tab w:val="left" w:pos="2880"/>
          <w:tab w:val="left" w:pos="3600"/>
          <w:tab w:val="left" w:pos="5040"/>
          <w:tab w:val="left" w:pos="5760"/>
          <w:tab w:val="left" w:pos="6480"/>
        </w:tabs>
      </w:pPr>
      <w:r>
        <w:t>10</w:t>
      </w:r>
      <w:r w:rsidR="00773FA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B2F3A" w14:paraId="02D7076B" w14:textId="77777777" w:rsidTr="00092EE5">
        <w:trPr>
          <w:cantSplit/>
          <w:trHeight w:val="566"/>
        </w:trPr>
        <w:tc>
          <w:tcPr>
            <w:tcW w:w="9010" w:type="dxa"/>
            <w:gridSpan w:val="2"/>
            <w:tcBorders>
              <w:bottom w:val="single" w:sz="4" w:space="0" w:color="auto"/>
            </w:tcBorders>
          </w:tcPr>
          <w:p w14:paraId="1082BE9B" w14:textId="222D6DD8" w:rsidR="005B2F3A" w:rsidRDefault="00092EE5" w:rsidP="00092EE5">
            <w:pPr>
              <w:pStyle w:val="Level1"/>
              <w:numPr>
                <w:ilvl w:val="0"/>
                <w:numId w:val="0"/>
              </w:numPr>
              <w:tabs>
                <w:tab w:val="left" w:pos="720"/>
                <w:tab w:val="left" w:pos="1440"/>
                <w:tab w:val="left" w:pos="2160"/>
                <w:tab w:val="left" w:pos="2880"/>
                <w:tab w:val="left" w:pos="3600"/>
                <w:tab w:val="left" w:pos="5040"/>
                <w:tab w:val="left" w:pos="5760"/>
                <w:tab w:val="left" w:pos="6480"/>
              </w:tabs>
            </w:pPr>
            <w:r>
              <w:rPr>
                <w:noProof/>
              </w:rPr>
              <w:t xml:space="preserve">In regard to </w:t>
            </w:r>
            <w:r w:rsidRPr="00F530C1">
              <w:rPr>
                <w:b/>
                <w:i/>
                <w:noProof/>
              </w:rPr>
              <w:t>new construction activit</w:t>
            </w:r>
            <w:r>
              <w:rPr>
                <w:b/>
                <w:i/>
                <w:noProof/>
              </w:rPr>
              <w:t>ies</w:t>
            </w:r>
            <w:r w:rsidRPr="00F530C1">
              <w:rPr>
                <w:noProof/>
              </w:rPr>
              <w:t>,</w:t>
            </w:r>
            <w:r>
              <w:rPr>
                <w:b/>
                <w:i/>
                <w:noProof/>
              </w:rPr>
              <w:t xml:space="preserve"> </w:t>
            </w:r>
            <w:r w:rsidRPr="00F530C1">
              <w:rPr>
                <w:noProof/>
              </w:rPr>
              <w:t>as applicable</w:t>
            </w:r>
            <w:r>
              <w:rPr>
                <w:b/>
                <w:i/>
                <w:noProof/>
              </w:rPr>
              <w:t xml:space="preserve">, </w:t>
            </w:r>
            <w:r>
              <w:rPr>
                <w:noProof/>
              </w:rPr>
              <w:t>do the policies and procedures require</w:t>
            </w:r>
            <w:r>
              <w:rPr>
                <w:color w:val="000000"/>
              </w:rPr>
              <w:t>:</w:t>
            </w:r>
          </w:p>
        </w:tc>
      </w:tr>
      <w:tr w:rsidR="005B2F3A" w14:paraId="066D8294" w14:textId="77777777" w:rsidTr="00092EE5">
        <w:trPr>
          <w:trHeight w:val="773"/>
        </w:trPr>
        <w:tc>
          <w:tcPr>
            <w:tcW w:w="7385" w:type="dxa"/>
            <w:tcBorders>
              <w:bottom w:val="single" w:sz="4" w:space="0" w:color="auto"/>
            </w:tcBorders>
          </w:tcPr>
          <w:p w14:paraId="0FEB13BE" w14:textId="77777777" w:rsidR="00092EE5" w:rsidRDefault="00092EE5" w:rsidP="00C31D0C">
            <w:pPr>
              <w:numPr>
                <w:ilvl w:val="0"/>
                <w:numId w:val="11"/>
              </w:numPr>
              <w:ind w:left="360"/>
            </w:pPr>
            <w:r w:rsidRPr="00C840FD">
              <w:t xml:space="preserve">Activities </w:t>
            </w:r>
            <w:r>
              <w:t xml:space="preserve">to </w:t>
            </w:r>
            <w:r w:rsidRPr="00C840FD">
              <w:t xml:space="preserve">comply with </w:t>
            </w:r>
            <w:r w:rsidRPr="005F1387">
              <w:t>green building standard</w:t>
            </w:r>
            <w:r>
              <w:t>s</w:t>
            </w:r>
            <w:r w:rsidRPr="00C840FD">
              <w:t>?</w:t>
            </w:r>
          </w:p>
          <w:p w14:paraId="567AC12E" w14:textId="486124A8" w:rsidR="005B2F3A" w:rsidRDefault="00092EE5" w:rsidP="00C31D0C">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w:t>
            </w:r>
            <w:r w:rsidRPr="00C1742B">
              <w:rPr>
                <w:i/>
              </w:rPr>
              <w:t>Federal Register</w:t>
            </w:r>
            <w:r>
              <w:t xml:space="preserve"> notice published March</w:t>
            </w:r>
            <w:r w:rsidRPr="005D364D">
              <w:t xml:space="preserve"> </w:t>
            </w:r>
            <w:r>
              <w:t>5</w:t>
            </w:r>
            <w:r w:rsidRPr="005D364D">
              <w:t>, 2013</w:t>
            </w:r>
            <w:r w:rsidRPr="00C1742B">
              <w:rPr>
                <w:i/>
              </w:rPr>
              <w:t xml:space="preserve"> </w:t>
            </w:r>
            <w:r>
              <w:t>(</w:t>
            </w:r>
            <w:r w:rsidRPr="005D364D">
              <w:t xml:space="preserve">78 FR </w:t>
            </w:r>
            <w:r>
              <w:t>14329</w:t>
            </w:r>
            <w:r w:rsidRPr="005D364D">
              <w:t>)</w:t>
            </w:r>
            <w:r>
              <w:t>;</w:t>
            </w:r>
            <w:r w:rsidRPr="00D96F18">
              <w:t xml:space="preserve"> applicable to grants under Public Law 113-2</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3D63BFFE" w14:textId="77777777" w:rsidTr="006C027D">
              <w:trPr>
                <w:trHeight w:val="170"/>
              </w:trPr>
              <w:tc>
                <w:tcPr>
                  <w:tcW w:w="425" w:type="dxa"/>
                </w:tcPr>
                <w:p w14:paraId="3E51DC86"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6585E036"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5BF76828"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64B37AF8" w14:textId="77777777" w:rsidTr="006C027D">
              <w:trPr>
                <w:trHeight w:val="225"/>
              </w:trPr>
              <w:tc>
                <w:tcPr>
                  <w:tcW w:w="425" w:type="dxa"/>
                </w:tcPr>
                <w:p w14:paraId="36C9379C"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0672852"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082CB05"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4817B8C"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92EE5" w14:paraId="02D452A9" w14:textId="77777777" w:rsidTr="006C027D">
        <w:trPr>
          <w:trHeight w:val="773"/>
        </w:trPr>
        <w:tc>
          <w:tcPr>
            <w:tcW w:w="9010" w:type="dxa"/>
            <w:gridSpan w:val="2"/>
            <w:tcBorders>
              <w:top w:val="single" w:sz="4" w:space="0" w:color="auto"/>
              <w:left w:val="single" w:sz="4" w:space="0" w:color="auto"/>
              <w:bottom w:val="single" w:sz="4" w:space="0" w:color="auto"/>
              <w:right w:val="single" w:sz="4" w:space="0" w:color="auto"/>
            </w:tcBorders>
          </w:tcPr>
          <w:p w14:paraId="116F55A1" w14:textId="1A6DF680" w:rsidR="00092EE5" w:rsidRDefault="00092EE5" w:rsidP="00C31D0C">
            <w:pPr>
              <w:ind w:left="360" w:hanging="365"/>
            </w:pPr>
            <w:r>
              <w:t xml:space="preserve">b.   Multi-family projects containing five or more units to meet the following </w:t>
            </w:r>
            <w:r w:rsidRPr="005F1387">
              <w:t>accessibility requirements?</w:t>
            </w:r>
          </w:p>
          <w:p w14:paraId="0F9283BB" w14:textId="0BBFDF03" w:rsidR="00092EE5" w:rsidRDefault="00092EE5" w:rsidP="00C31D0C">
            <w:pPr>
              <w:pStyle w:val="Level1"/>
              <w:numPr>
                <w:ilvl w:val="0"/>
                <w:numId w:val="0"/>
              </w:numPr>
              <w:tabs>
                <w:tab w:val="left" w:pos="-445"/>
                <w:tab w:val="left" w:pos="1440"/>
                <w:tab w:val="left" w:pos="2160"/>
                <w:tab w:val="left" w:pos="2880"/>
                <w:tab w:val="left" w:pos="3600"/>
                <w:tab w:val="left" w:pos="5040"/>
                <w:tab w:val="left" w:pos="5760"/>
                <w:tab w:val="left" w:pos="6480"/>
              </w:tabs>
              <w:ind w:left="360"/>
            </w:pPr>
            <w:r>
              <w:t>[</w:t>
            </w:r>
            <w:r w:rsidRPr="00B51582">
              <w:t>Section 504 of the Rehabilitation Act of 1973</w:t>
            </w:r>
            <w:r>
              <w:t xml:space="preserve"> and 24 CFR 8.22,</w:t>
            </w:r>
            <w:r w:rsidR="00C40637">
              <w:t xml:space="preserve"> Fair Housing Act</w:t>
            </w:r>
            <w:r>
              <w:t>]</w:t>
            </w:r>
          </w:p>
        </w:tc>
      </w:tr>
      <w:tr w:rsidR="005B2F3A" w14:paraId="7BCE7C1D" w14:textId="77777777" w:rsidTr="00092EE5">
        <w:trPr>
          <w:trHeight w:val="773"/>
        </w:trPr>
        <w:tc>
          <w:tcPr>
            <w:tcW w:w="7385" w:type="dxa"/>
            <w:tcBorders>
              <w:top w:val="single" w:sz="4" w:space="0" w:color="auto"/>
              <w:left w:val="single" w:sz="4" w:space="0" w:color="auto"/>
              <w:bottom w:val="single" w:sz="4" w:space="0" w:color="auto"/>
              <w:right w:val="single" w:sz="4" w:space="0" w:color="auto"/>
            </w:tcBorders>
          </w:tcPr>
          <w:p w14:paraId="2A99280E" w14:textId="369C6EEE" w:rsidR="005B2F3A" w:rsidRDefault="00092EE5" w:rsidP="00C31D0C">
            <w:pPr>
              <w:pStyle w:val="Level1"/>
              <w:numPr>
                <w:ilvl w:val="2"/>
                <w:numId w:val="18"/>
              </w:numPr>
              <w:tabs>
                <w:tab w:val="left" w:pos="720"/>
                <w:tab w:val="left" w:pos="1440"/>
                <w:tab w:val="left" w:pos="2880"/>
                <w:tab w:val="left" w:pos="3600"/>
                <w:tab w:val="left" w:pos="5040"/>
                <w:tab w:val="left" w:pos="5760"/>
                <w:tab w:val="left" w:pos="6480"/>
              </w:tabs>
              <w:ind w:left="1008" w:hanging="187"/>
            </w:pPr>
            <w:r w:rsidRPr="00B51582">
              <w:t>A minimum of five percent of total dwelling units (but not less than one unit) are accessible for individuals with mobility impairments?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78FDEDD7" w14:textId="77777777" w:rsidTr="006C027D">
              <w:trPr>
                <w:trHeight w:val="170"/>
              </w:trPr>
              <w:tc>
                <w:tcPr>
                  <w:tcW w:w="425" w:type="dxa"/>
                </w:tcPr>
                <w:p w14:paraId="50A2706F"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02C039E1"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23792144"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6EA502DC" w14:textId="77777777" w:rsidTr="006C027D">
              <w:trPr>
                <w:trHeight w:val="225"/>
              </w:trPr>
              <w:tc>
                <w:tcPr>
                  <w:tcW w:w="425" w:type="dxa"/>
                </w:tcPr>
                <w:p w14:paraId="409A5488"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A9AFCF"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CA8033"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B6BA60F"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75956D3F" w14:textId="77777777" w:rsidTr="00092EE5">
        <w:trPr>
          <w:trHeight w:val="773"/>
        </w:trPr>
        <w:tc>
          <w:tcPr>
            <w:tcW w:w="7385" w:type="dxa"/>
            <w:tcBorders>
              <w:bottom w:val="single" w:sz="4" w:space="0" w:color="auto"/>
            </w:tcBorders>
          </w:tcPr>
          <w:p w14:paraId="3B7C6F9A" w14:textId="6BB98C40" w:rsidR="005B2F3A" w:rsidRDefault="00092EE5" w:rsidP="00C31D0C">
            <w:pPr>
              <w:pStyle w:val="Level1"/>
              <w:numPr>
                <w:ilvl w:val="2"/>
                <w:numId w:val="18"/>
              </w:numPr>
              <w:tabs>
                <w:tab w:val="left" w:pos="720"/>
                <w:tab w:val="left" w:pos="1440"/>
                <w:tab w:val="left" w:pos="2880"/>
                <w:tab w:val="left" w:pos="3600"/>
                <w:tab w:val="left" w:pos="5040"/>
                <w:tab w:val="left" w:pos="5760"/>
                <w:tab w:val="left" w:pos="6480"/>
              </w:tabs>
              <w:ind w:left="1008" w:hanging="187"/>
            </w:pPr>
            <w:r w:rsidRPr="00B51582">
              <w:t xml:space="preserve">An additional two percent of dwelling units (but not less than one) are accessible for persons with hearing or vision impairments?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2CA49481" w14:textId="77777777" w:rsidTr="006C027D">
              <w:trPr>
                <w:trHeight w:val="170"/>
              </w:trPr>
              <w:tc>
                <w:tcPr>
                  <w:tcW w:w="425" w:type="dxa"/>
                </w:tcPr>
                <w:p w14:paraId="2FD24595"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30C4286A"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704F48B1"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0198BFFA" w14:textId="77777777" w:rsidTr="006C027D">
              <w:trPr>
                <w:trHeight w:val="225"/>
              </w:trPr>
              <w:tc>
                <w:tcPr>
                  <w:tcW w:w="425" w:type="dxa"/>
                </w:tcPr>
                <w:p w14:paraId="40E1E96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5C4451A"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9BB5C2"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C098DE5"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750CAD76" w14:textId="77777777" w:rsidTr="00E01F7D">
        <w:trPr>
          <w:trHeight w:val="773"/>
        </w:trPr>
        <w:tc>
          <w:tcPr>
            <w:tcW w:w="7385" w:type="dxa"/>
            <w:tcBorders>
              <w:bottom w:val="single" w:sz="4" w:space="0" w:color="auto"/>
            </w:tcBorders>
          </w:tcPr>
          <w:p w14:paraId="543BF677" w14:textId="5F1C1C02" w:rsidR="005B2F3A" w:rsidRDefault="00092EE5" w:rsidP="00656B9E">
            <w:pPr>
              <w:pStyle w:val="Level1"/>
              <w:numPr>
                <w:ilvl w:val="2"/>
                <w:numId w:val="18"/>
              </w:numPr>
              <w:tabs>
                <w:tab w:val="left" w:pos="2880"/>
                <w:tab w:val="left" w:pos="3600"/>
                <w:tab w:val="left" w:pos="5040"/>
                <w:tab w:val="left" w:pos="5760"/>
                <w:tab w:val="left" w:pos="6480"/>
              </w:tabs>
              <w:ind w:left="995" w:hanging="187"/>
            </w:pPr>
            <w:r w:rsidRPr="00B51582">
              <w:t>Are all units made adaptable on the ground level or can be reached by an elevator?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56217095" w14:textId="77777777" w:rsidTr="006C027D">
              <w:trPr>
                <w:trHeight w:val="170"/>
              </w:trPr>
              <w:tc>
                <w:tcPr>
                  <w:tcW w:w="425" w:type="dxa"/>
                </w:tcPr>
                <w:p w14:paraId="1B6B0880"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7431E51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392EDEAD"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2B049993" w14:textId="77777777" w:rsidTr="006C027D">
              <w:trPr>
                <w:trHeight w:val="225"/>
              </w:trPr>
              <w:tc>
                <w:tcPr>
                  <w:tcW w:w="425" w:type="dxa"/>
                </w:tcPr>
                <w:p w14:paraId="5BE8E6E2" w14:textId="77777777" w:rsidR="005B2F3A" w:rsidRDefault="005B2F3A" w:rsidP="00C31D0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10EE5561" w14:textId="77777777" w:rsidR="005B2F3A" w:rsidRDefault="005B2F3A" w:rsidP="00C31D0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224E2595" w14:textId="77777777" w:rsidR="005B2F3A" w:rsidRDefault="005B2F3A" w:rsidP="00C31D0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6A846B13"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3D2E6F56" w14:textId="77777777" w:rsidTr="00E01F7D">
        <w:trPr>
          <w:cantSplit/>
        </w:trPr>
        <w:tc>
          <w:tcPr>
            <w:tcW w:w="9010" w:type="dxa"/>
            <w:gridSpan w:val="2"/>
            <w:tcBorders>
              <w:bottom w:val="single" w:sz="4" w:space="0" w:color="auto"/>
            </w:tcBorders>
          </w:tcPr>
          <w:p w14:paraId="026787D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8D34C9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4110667" w14:textId="04DE9E37" w:rsidR="00811901" w:rsidRDefault="00334A80" w:rsidP="00F530C1">
      <w:r>
        <w:t>1</w:t>
      </w:r>
      <w:r w:rsidR="00224780">
        <w:t>1</w:t>
      </w:r>
      <w:r w:rsidR="00773FA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B2F3A" w14:paraId="1BA4E6C2" w14:textId="77777777" w:rsidTr="00601631">
        <w:trPr>
          <w:cantSplit/>
          <w:trHeight w:val="323"/>
        </w:trPr>
        <w:tc>
          <w:tcPr>
            <w:tcW w:w="9010" w:type="dxa"/>
            <w:gridSpan w:val="2"/>
            <w:tcBorders>
              <w:bottom w:val="single" w:sz="4" w:space="0" w:color="auto"/>
            </w:tcBorders>
          </w:tcPr>
          <w:p w14:paraId="26FEE506" w14:textId="04452C27" w:rsidR="005B2F3A" w:rsidRDefault="00601631" w:rsidP="00601631">
            <w:pPr>
              <w:pStyle w:val="Level1"/>
              <w:numPr>
                <w:ilvl w:val="0"/>
                <w:numId w:val="0"/>
              </w:numPr>
              <w:tabs>
                <w:tab w:val="left" w:pos="720"/>
                <w:tab w:val="left" w:pos="1440"/>
                <w:tab w:val="left" w:pos="2160"/>
                <w:tab w:val="left" w:pos="2880"/>
                <w:tab w:val="left" w:pos="3600"/>
                <w:tab w:val="left" w:pos="5040"/>
                <w:tab w:val="left" w:pos="5760"/>
                <w:tab w:val="left" w:pos="6480"/>
              </w:tabs>
            </w:pPr>
            <w:r>
              <w:rPr>
                <w:noProof/>
              </w:rPr>
              <w:t>In regard to</w:t>
            </w:r>
            <w:r>
              <w:rPr>
                <w:b/>
                <w:i/>
                <w:noProof/>
              </w:rPr>
              <w:t xml:space="preserve"> </w:t>
            </w:r>
            <w:r w:rsidRPr="009642C0">
              <w:rPr>
                <w:b/>
                <w:i/>
                <w:noProof/>
              </w:rPr>
              <w:t>activities in floodplains</w:t>
            </w:r>
            <w:r>
              <w:rPr>
                <w:b/>
                <w:i/>
                <w:noProof/>
              </w:rPr>
              <w:t xml:space="preserve">, </w:t>
            </w:r>
            <w:r>
              <w:rPr>
                <w:noProof/>
              </w:rPr>
              <w:t>do the policies and procedures</w:t>
            </w:r>
            <w:r>
              <w:rPr>
                <w:color w:val="000000"/>
              </w:rPr>
              <w:t>:</w:t>
            </w:r>
          </w:p>
        </w:tc>
      </w:tr>
      <w:tr w:rsidR="005B2F3A" w14:paraId="083F9B5D" w14:textId="77777777" w:rsidTr="006C027D">
        <w:trPr>
          <w:trHeight w:val="773"/>
        </w:trPr>
        <w:tc>
          <w:tcPr>
            <w:tcW w:w="7385" w:type="dxa"/>
            <w:tcBorders>
              <w:top w:val="single" w:sz="4" w:space="0" w:color="auto"/>
              <w:left w:val="single" w:sz="4" w:space="0" w:color="auto"/>
              <w:bottom w:val="single" w:sz="4" w:space="0" w:color="auto"/>
              <w:right w:val="single" w:sz="4" w:space="0" w:color="auto"/>
            </w:tcBorders>
          </w:tcPr>
          <w:p w14:paraId="718F7ECB" w14:textId="731F69DD" w:rsidR="005B2F3A" w:rsidRDefault="00601631" w:rsidP="00601631">
            <w:pPr>
              <w:pStyle w:val="Level1"/>
              <w:numPr>
                <w:ilvl w:val="0"/>
                <w:numId w:val="19"/>
              </w:numPr>
              <w:tabs>
                <w:tab w:val="left" w:pos="1440"/>
                <w:tab w:val="left" w:pos="2160"/>
                <w:tab w:val="left" w:pos="2880"/>
                <w:tab w:val="left" w:pos="3600"/>
                <w:tab w:val="left" w:pos="5040"/>
                <w:tab w:val="left" w:pos="5760"/>
                <w:tab w:val="left" w:pos="6480"/>
              </w:tabs>
              <w:ind w:left="360"/>
            </w:pPr>
            <w:r>
              <w:t xml:space="preserve">Allow activities to </w:t>
            </w:r>
            <w:r w:rsidRPr="00423AB1">
              <w:t xml:space="preserve">take place in an area delineated as a special flood hazard area </w:t>
            </w:r>
            <w:r>
              <w:t xml:space="preserve">(SFHA) </w:t>
            </w:r>
            <w:r w:rsidRPr="00423AB1">
              <w:t xml:space="preserve">according to FEMA’s most current flood advisory maps?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107D945D" w14:textId="77777777" w:rsidTr="006C027D">
              <w:trPr>
                <w:trHeight w:val="170"/>
              </w:trPr>
              <w:tc>
                <w:tcPr>
                  <w:tcW w:w="425" w:type="dxa"/>
                </w:tcPr>
                <w:p w14:paraId="29002510"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059A9F46"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17DCE65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376AD4B9" w14:textId="77777777" w:rsidTr="006C027D">
              <w:trPr>
                <w:trHeight w:val="225"/>
              </w:trPr>
              <w:tc>
                <w:tcPr>
                  <w:tcW w:w="425" w:type="dxa"/>
                </w:tcPr>
                <w:p w14:paraId="3CB177D2"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F4E8A6D"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3218152"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86F7DF3"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1482576C" w14:textId="77777777" w:rsidTr="006C027D">
        <w:trPr>
          <w:trHeight w:val="773"/>
        </w:trPr>
        <w:tc>
          <w:tcPr>
            <w:tcW w:w="7385" w:type="dxa"/>
            <w:tcBorders>
              <w:bottom w:val="single" w:sz="4" w:space="0" w:color="auto"/>
            </w:tcBorders>
          </w:tcPr>
          <w:p w14:paraId="2CEA2DB5" w14:textId="18AE2143" w:rsidR="00601631" w:rsidRDefault="00BC326D" w:rsidP="00C31D0C">
            <w:pPr>
              <w:ind w:left="360" w:hanging="360"/>
            </w:pPr>
            <w:r>
              <w:t>b.   If the answer to 11.a</w:t>
            </w:r>
            <w:r w:rsidR="00601631">
              <w:t xml:space="preserve"> is </w:t>
            </w:r>
            <w:r>
              <w:t>“</w:t>
            </w:r>
            <w:r w:rsidR="00601631">
              <w:t>yes,</w:t>
            </w:r>
            <w:r>
              <w:t>”</w:t>
            </w:r>
            <w:r w:rsidR="00601631">
              <w:t xml:space="preserve"> </w:t>
            </w:r>
            <w:r w:rsidR="00601631" w:rsidRPr="0048432B">
              <w:t>and if the activity constitutes financial assistance for acquisition or construction purposes, require owners of an assisted building or mobile home within a SFHA to obtain and maintain flood insurance?</w:t>
            </w:r>
            <w:r w:rsidR="00601631">
              <w:t xml:space="preserve"> </w:t>
            </w:r>
          </w:p>
          <w:p w14:paraId="0B37E839" w14:textId="2EE8567E" w:rsidR="005B2F3A" w:rsidRDefault="00601631" w:rsidP="00601631">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 xml:space="preserve">[Applicable </w:t>
            </w:r>
            <w:r w:rsidRPr="00FA3279">
              <w:rPr>
                <w:i/>
              </w:rPr>
              <w:t>Federal Register</w:t>
            </w:r>
            <w:r>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052C30D4" w14:textId="77777777" w:rsidTr="006C027D">
              <w:trPr>
                <w:trHeight w:val="170"/>
              </w:trPr>
              <w:tc>
                <w:tcPr>
                  <w:tcW w:w="425" w:type="dxa"/>
                </w:tcPr>
                <w:p w14:paraId="7AD49757"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48BECD21"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5AD053D0"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0EB3A290" w14:textId="77777777" w:rsidTr="006C027D">
              <w:trPr>
                <w:trHeight w:val="225"/>
              </w:trPr>
              <w:tc>
                <w:tcPr>
                  <w:tcW w:w="425" w:type="dxa"/>
                </w:tcPr>
                <w:p w14:paraId="0B59D577"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5EDC4C"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2360D94"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C701FD8"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7DF7C2AD" w14:textId="77777777" w:rsidTr="006C027D">
        <w:trPr>
          <w:trHeight w:val="773"/>
        </w:trPr>
        <w:tc>
          <w:tcPr>
            <w:tcW w:w="7385" w:type="dxa"/>
            <w:tcBorders>
              <w:top w:val="single" w:sz="4" w:space="0" w:color="auto"/>
              <w:left w:val="single" w:sz="4" w:space="0" w:color="auto"/>
              <w:bottom w:val="single" w:sz="4" w:space="0" w:color="auto"/>
              <w:right w:val="single" w:sz="4" w:space="0" w:color="auto"/>
            </w:tcBorders>
          </w:tcPr>
          <w:p w14:paraId="573F22DD" w14:textId="11971654" w:rsidR="005B2F3A" w:rsidRDefault="00601631" w:rsidP="00C31D0C">
            <w:pPr>
              <w:ind w:left="360" w:hanging="360"/>
            </w:pPr>
            <w:r>
              <w:lastRenderedPageBreak/>
              <w:t xml:space="preserve">c.   </w:t>
            </w:r>
            <w:r w:rsidRPr="00BD556F">
              <w:t>If the answer to</w:t>
            </w:r>
            <w:r w:rsidR="00BC326D">
              <w:t xml:space="preserve"> 11.a </w:t>
            </w:r>
            <w:r w:rsidRPr="00BD556F">
              <w:t xml:space="preserve">is </w:t>
            </w:r>
            <w:r w:rsidR="008C79F8">
              <w:t>“</w:t>
            </w:r>
            <w:r w:rsidRPr="00BD556F">
              <w:t>yes</w:t>
            </w:r>
            <w:r w:rsidR="008C79F8">
              <w:t>,”</w:t>
            </w:r>
            <w:r w:rsidRPr="00BD556F">
              <w:t xml:space="preserve"> require </w:t>
            </w:r>
            <w:r>
              <w:t>activities</w:t>
            </w:r>
            <w:r w:rsidRPr="00BD556F">
              <w:t xml:space="preserve"> within a SFHA to be designed or modified to minimize harm to or within floodplain</w:t>
            </w:r>
            <w:r w:rsidR="00B656B6">
              <w:t>s</w:t>
            </w:r>
            <w:r w:rsidRPr="00BD556F">
              <w:t xml:space="preserve"> in accordance with Executive Order 11988 and 24 CFR part 55?</w:t>
            </w:r>
            <w:r w:rsidR="00B656B6">
              <w:t xml:space="preserve"> </w:t>
            </w:r>
            <w:r>
              <w:t xml:space="preserve"> </w:t>
            </w:r>
            <w:r w:rsidRPr="00BD556F">
              <w:t>If the answer</w:t>
            </w:r>
            <w:r w:rsidR="00BC326D">
              <w:t xml:space="preserve"> </w:t>
            </w:r>
            <w:r w:rsidRPr="00BD556F">
              <w:t xml:space="preserve">is </w:t>
            </w:r>
            <w:r w:rsidR="008C79F8">
              <w:t>“</w:t>
            </w:r>
            <w:r w:rsidRPr="00BD556F">
              <w:t>no,</w:t>
            </w:r>
            <w:r w:rsidR="008C79F8">
              <w:t>”</w:t>
            </w:r>
            <w:r w:rsidRPr="00BD556F">
              <w:t xml:space="preserve"> reviewer should consult with the regional  HUD Environment Officer.</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731D1173" w14:textId="77777777" w:rsidTr="006C027D">
              <w:trPr>
                <w:trHeight w:val="170"/>
              </w:trPr>
              <w:tc>
                <w:tcPr>
                  <w:tcW w:w="425" w:type="dxa"/>
                </w:tcPr>
                <w:p w14:paraId="2C296DED"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4C6AD751"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39D31D70"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31636481" w14:textId="77777777" w:rsidTr="006C027D">
              <w:trPr>
                <w:trHeight w:val="225"/>
              </w:trPr>
              <w:tc>
                <w:tcPr>
                  <w:tcW w:w="425" w:type="dxa"/>
                </w:tcPr>
                <w:p w14:paraId="3D3358B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5DF72EB"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4886AD"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13718B"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2E1889E0" w14:textId="77777777" w:rsidTr="006C027D">
        <w:trPr>
          <w:trHeight w:val="773"/>
        </w:trPr>
        <w:tc>
          <w:tcPr>
            <w:tcW w:w="7385" w:type="dxa"/>
            <w:tcBorders>
              <w:bottom w:val="single" w:sz="4" w:space="0" w:color="auto"/>
            </w:tcBorders>
          </w:tcPr>
          <w:p w14:paraId="250F9F5A" w14:textId="1D1166FA" w:rsidR="00601631" w:rsidRDefault="00601631" w:rsidP="00C31D0C">
            <w:pPr>
              <w:ind w:left="360" w:hanging="365"/>
            </w:pPr>
            <w:r>
              <w:t xml:space="preserve">d.   For residential structures financed under Public Law 113-2, if the answer to </w:t>
            </w:r>
            <w:r w:rsidR="00BC326D">
              <w:t xml:space="preserve">11.a </w:t>
            </w:r>
            <w:r>
              <w:t xml:space="preserve">is </w:t>
            </w:r>
            <w:r w:rsidR="008C79F8">
              <w:t>“</w:t>
            </w:r>
            <w:r>
              <w:t>yes,</w:t>
            </w:r>
            <w:r w:rsidR="008C79F8">
              <w:t>”</w:t>
            </w:r>
            <w:r>
              <w:t xml:space="preserve"> require new housing within a SFHA to be elevated </w:t>
            </w:r>
            <w:r w:rsidRPr="00CD6A4F">
              <w:t>one foot higher than the latest FEMA-issued base flood elevation</w:t>
            </w:r>
            <w:r>
              <w:t xml:space="preserve">? If the answer is </w:t>
            </w:r>
            <w:r w:rsidR="008C79F8">
              <w:t>“</w:t>
            </w:r>
            <w:r>
              <w:t>no,</w:t>
            </w:r>
            <w:r w:rsidR="008C79F8">
              <w:t>”</w:t>
            </w:r>
            <w:r>
              <w:t xml:space="preserve"> reviewer should consult with the regional HUD Environment Officer.</w:t>
            </w:r>
          </w:p>
          <w:p w14:paraId="24F4573E" w14:textId="3889C7D2" w:rsidR="005B2F3A" w:rsidRDefault="00601631" w:rsidP="00C31D0C">
            <w:pPr>
              <w:ind w:left="360"/>
            </w:pPr>
            <w:r>
              <w:t>[</w:t>
            </w:r>
            <w:r w:rsidRPr="002F13FC">
              <w:rPr>
                <w:i/>
              </w:rPr>
              <w:t>Federal Register</w:t>
            </w:r>
            <w:r w:rsidRPr="00CD6A4F">
              <w:t xml:space="preserve"> Notice</w:t>
            </w:r>
            <w:r>
              <w:t xml:space="preserve"> published April 19, 2013</w:t>
            </w:r>
            <w:r w:rsidRPr="00CD6A4F">
              <w:t xml:space="preserve"> (78 FR 23578)</w:t>
            </w:r>
            <w:r>
              <w:t xml:space="preserve">, </w:t>
            </w:r>
            <w:r w:rsidRPr="00D96F18">
              <w:t>only applicable to grants under Public Law 113-2</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4AE12874" w14:textId="77777777" w:rsidTr="006C027D">
              <w:trPr>
                <w:trHeight w:val="170"/>
              </w:trPr>
              <w:tc>
                <w:tcPr>
                  <w:tcW w:w="425" w:type="dxa"/>
                </w:tcPr>
                <w:p w14:paraId="4CC3AAAF"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0977C828"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53464C12"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34A62442" w14:textId="77777777" w:rsidTr="006C027D">
              <w:trPr>
                <w:trHeight w:val="225"/>
              </w:trPr>
              <w:tc>
                <w:tcPr>
                  <w:tcW w:w="425" w:type="dxa"/>
                </w:tcPr>
                <w:p w14:paraId="3AD9C2C8"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F1247ED"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B5E1DB3"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4C9D5B6"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2FCF7084" w14:textId="77777777" w:rsidTr="006C027D">
        <w:trPr>
          <w:cantSplit/>
        </w:trPr>
        <w:tc>
          <w:tcPr>
            <w:tcW w:w="9010" w:type="dxa"/>
            <w:gridSpan w:val="2"/>
            <w:tcBorders>
              <w:bottom w:val="nil"/>
            </w:tcBorders>
          </w:tcPr>
          <w:p w14:paraId="7E6E1948"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0CCE73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B2F3A" w14:paraId="0BCE5DB1" w14:textId="77777777" w:rsidTr="006C027D">
        <w:trPr>
          <w:cantSplit/>
        </w:trPr>
        <w:tc>
          <w:tcPr>
            <w:tcW w:w="9010" w:type="dxa"/>
            <w:gridSpan w:val="2"/>
            <w:tcBorders>
              <w:top w:val="nil"/>
            </w:tcBorders>
          </w:tcPr>
          <w:p w14:paraId="441C46A1"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110696" w14:textId="7D607F74" w:rsidR="00811901" w:rsidRDefault="00773FAD" w:rsidP="00773FAD">
      <w:r>
        <w:t>1</w:t>
      </w:r>
      <w:r w:rsidR="00224780">
        <w:t>2</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163BF" w14:paraId="5002DAF9" w14:textId="77777777" w:rsidTr="00B163BF">
        <w:trPr>
          <w:trHeight w:val="773"/>
        </w:trPr>
        <w:tc>
          <w:tcPr>
            <w:tcW w:w="7385" w:type="dxa"/>
            <w:tcBorders>
              <w:bottom w:val="single" w:sz="4" w:space="0" w:color="auto"/>
            </w:tcBorders>
          </w:tcPr>
          <w:p w14:paraId="2E908556" w14:textId="77F40E7E" w:rsidR="00B163BF" w:rsidRDefault="00601631" w:rsidP="00C31D0C">
            <w:pPr>
              <w:pStyle w:val="Level1"/>
              <w:numPr>
                <w:ilvl w:val="0"/>
                <w:numId w:val="0"/>
              </w:numPr>
              <w:tabs>
                <w:tab w:val="left" w:pos="720"/>
                <w:tab w:val="left" w:pos="1440"/>
                <w:tab w:val="left" w:pos="2160"/>
                <w:tab w:val="left" w:pos="2880"/>
                <w:tab w:val="left" w:pos="3600"/>
                <w:tab w:val="left" w:pos="5040"/>
                <w:tab w:val="left" w:pos="5760"/>
                <w:tab w:val="left" w:pos="6480"/>
              </w:tabs>
            </w:pPr>
            <w:r>
              <w:rPr>
                <w:noProof/>
              </w:rPr>
              <w:t>Do the policies and procedures address monitoring funded activities (e.g., priority and/or frequency)</w:t>
            </w:r>
            <w:r w:rsidRPr="00F24D4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39299525" w14:textId="77777777" w:rsidTr="00B163BF">
              <w:trPr>
                <w:trHeight w:val="170"/>
              </w:trPr>
              <w:tc>
                <w:tcPr>
                  <w:tcW w:w="425" w:type="dxa"/>
                </w:tcPr>
                <w:p w14:paraId="7957F4AD"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3E529925"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01C9E382"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0317128A" w14:textId="77777777" w:rsidTr="00B163BF">
              <w:trPr>
                <w:trHeight w:val="225"/>
              </w:trPr>
              <w:tc>
                <w:tcPr>
                  <w:tcW w:w="425" w:type="dxa"/>
                </w:tcPr>
                <w:p w14:paraId="0B4B78A6"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960385E"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5F539A"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72EF893"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1910F454" w14:textId="77777777" w:rsidTr="00B163BF">
        <w:trPr>
          <w:cantSplit/>
        </w:trPr>
        <w:tc>
          <w:tcPr>
            <w:tcW w:w="9010" w:type="dxa"/>
            <w:gridSpan w:val="2"/>
            <w:tcBorders>
              <w:bottom w:val="nil"/>
            </w:tcBorders>
          </w:tcPr>
          <w:p w14:paraId="18975C73"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1C26107"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163BF" w14:paraId="76CB027C" w14:textId="77777777" w:rsidTr="00B163BF">
        <w:trPr>
          <w:cantSplit/>
        </w:trPr>
        <w:tc>
          <w:tcPr>
            <w:tcW w:w="9010" w:type="dxa"/>
            <w:gridSpan w:val="2"/>
            <w:tcBorders>
              <w:top w:val="nil"/>
            </w:tcBorders>
          </w:tcPr>
          <w:p w14:paraId="3A7A097E"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1106A7" w14:textId="77777777" w:rsidR="004A1BED" w:rsidRPr="00F530C1" w:rsidRDefault="004A1BED" w:rsidP="00F530C1">
      <w:pPr>
        <w:spacing w:line="120" w:lineRule="auto"/>
      </w:pPr>
    </w:p>
    <w:p w14:paraId="22309257" w14:textId="06ED028E" w:rsidR="00224780" w:rsidRPr="00F530C1" w:rsidRDefault="00295691" w:rsidP="00F530C1">
      <w:pPr>
        <w:pStyle w:val="Level1"/>
        <w:numPr>
          <w:ilvl w:val="0"/>
          <w:numId w:val="0"/>
        </w:numPr>
        <w:tabs>
          <w:tab w:val="left" w:pos="720"/>
          <w:tab w:val="left" w:pos="1440"/>
          <w:tab w:val="left" w:pos="2160"/>
          <w:tab w:val="left" w:pos="2880"/>
          <w:tab w:val="left" w:pos="3600"/>
          <w:tab w:val="left" w:pos="5040"/>
          <w:tab w:val="left" w:pos="5760"/>
          <w:tab w:val="left" w:pos="6480"/>
        </w:tabs>
        <w:rPr>
          <w:u w:val="single"/>
        </w:rPr>
      </w:pPr>
      <w:r>
        <w:rPr>
          <w:u w:val="single"/>
        </w:rPr>
        <w:t xml:space="preserve">C. </w:t>
      </w:r>
      <w:r w:rsidR="0042590A">
        <w:rPr>
          <w:u w:val="single"/>
        </w:rPr>
        <w:t>FILE REVIEW</w:t>
      </w:r>
    </w:p>
    <w:p w14:paraId="541106A9" w14:textId="1C32D34C" w:rsidR="00811901" w:rsidRDefault="00334A80" w:rsidP="00F530C1">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224780">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B2F3A" w14:paraId="7647BE7F" w14:textId="77777777" w:rsidTr="00601631">
        <w:trPr>
          <w:cantSplit/>
          <w:trHeight w:val="332"/>
        </w:trPr>
        <w:tc>
          <w:tcPr>
            <w:tcW w:w="9010" w:type="dxa"/>
            <w:gridSpan w:val="2"/>
            <w:tcBorders>
              <w:bottom w:val="single" w:sz="4" w:space="0" w:color="auto"/>
            </w:tcBorders>
          </w:tcPr>
          <w:p w14:paraId="78372307" w14:textId="010EC989" w:rsidR="005B2F3A" w:rsidRDefault="00601631" w:rsidP="00601631">
            <w:pPr>
              <w:pStyle w:val="Level1"/>
              <w:numPr>
                <w:ilvl w:val="0"/>
                <w:numId w:val="0"/>
              </w:numPr>
              <w:tabs>
                <w:tab w:val="left" w:pos="720"/>
                <w:tab w:val="left" w:pos="1440"/>
                <w:tab w:val="left" w:pos="2160"/>
                <w:tab w:val="left" w:pos="2880"/>
                <w:tab w:val="left" w:pos="3600"/>
                <w:tab w:val="left" w:pos="5040"/>
                <w:tab w:val="left" w:pos="5760"/>
                <w:tab w:val="left" w:pos="6480"/>
              </w:tabs>
            </w:pPr>
            <w:r>
              <w:rPr>
                <w:noProof/>
              </w:rPr>
              <w:t xml:space="preserve">In regard to </w:t>
            </w:r>
            <w:r w:rsidRPr="0017704F">
              <w:rPr>
                <w:b/>
                <w:i/>
                <w:noProof/>
              </w:rPr>
              <w:t>eligiblity</w:t>
            </w:r>
            <w:r>
              <w:rPr>
                <w:noProof/>
              </w:rPr>
              <w:t xml:space="preserve">, do reviewed </w:t>
            </w:r>
            <w:r w:rsidRPr="00FF714E">
              <w:rPr>
                <w:noProof/>
              </w:rPr>
              <w:t>activity files</w:t>
            </w:r>
            <w:r>
              <w:rPr>
                <w:noProof/>
              </w:rPr>
              <w:t xml:space="preserve"> document</w:t>
            </w:r>
            <w:r>
              <w:rPr>
                <w:color w:val="000000"/>
              </w:rPr>
              <w:t>:</w:t>
            </w:r>
          </w:p>
        </w:tc>
      </w:tr>
      <w:tr w:rsidR="005B2F3A" w14:paraId="3168860C" w14:textId="77777777" w:rsidTr="006C027D">
        <w:trPr>
          <w:trHeight w:val="773"/>
        </w:trPr>
        <w:tc>
          <w:tcPr>
            <w:tcW w:w="7385" w:type="dxa"/>
            <w:tcBorders>
              <w:top w:val="single" w:sz="4" w:space="0" w:color="auto"/>
              <w:left w:val="single" w:sz="4" w:space="0" w:color="auto"/>
              <w:bottom w:val="single" w:sz="4" w:space="0" w:color="auto"/>
              <w:right w:val="single" w:sz="4" w:space="0" w:color="auto"/>
            </w:tcBorders>
          </w:tcPr>
          <w:p w14:paraId="343BEFBA" w14:textId="77777777" w:rsidR="00601631" w:rsidRDefault="00601631" w:rsidP="00C31D0C">
            <w:pPr>
              <w:pStyle w:val="Level1"/>
              <w:numPr>
                <w:ilvl w:val="0"/>
                <w:numId w:val="20"/>
              </w:numPr>
              <w:tabs>
                <w:tab w:val="left" w:pos="1440"/>
                <w:tab w:val="left" w:pos="2160"/>
                <w:tab w:val="left" w:pos="2880"/>
                <w:tab w:val="left" w:pos="3600"/>
                <w:tab w:val="left" w:pos="5040"/>
                <w:tab w:val="left" w:pos="5760"/>
                <w:tab w:val="left" w:pos="6480"/>
              </w:tabs>
              <w:ind w:left="360"/>
            </w:pPr>
            <w:r>
              <w:t xml:space="preserve">How the activities </w:t>
            </w:r>
            <w:r w:rsidRPr="003E5FC0">
              <w:t>relate to the impact of the applicable disaster(s)?</w:t>
            </w:r>
          </w:p>
          <w:p w14:paraId="775CC176" w14:textId="7A6871F5" w:rsidR="005B2F3A" w:rsidRDefault="00601631" w:rsidP="00C31D0C">
            <w:pPr>
              <w:pStyle w:val="Level1"/>
              <w:numPr>
                <w:ilvl w:val="0"/>
                <w:numId w:val="0"/>
              </w:numPr>
              <w:tabs>
                <w:tab w:val="left" w:pos="905"/>
                <w:tab w:val="left" w:pos="1440"/>
                <w:tab w:val="left" w:pos="2160"/>
                <w:tab w:val="left" w:pos="2880"/>
                <w:tab w:val="left" w:pos="3600"/>
                <w:tab w:val="left" w:pos="5040"/>
                <w:tab w:val="left" w:pos="5760"/>
                <w:tab w:val="left" w:pos="6480"/>
              </w:tabs>
              <w:ind w:left="360"/>
            </w:pPr>
            <w:r>
              <w:t xml:space="preserve">[Applicable appropriation law and </w:t>
            </w:r>
            <w:r w:rsidRPr="009B3AB2">
              <w:rPr>
                <w:i/>
              </w:rPr>
              <w:t>Federal Register</w:t>
            </w:r>
            <w:r>
              <w:t xml:space="preserve"> notice]</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5CE2A03A" w14:textId="77777777" w:rsidTr="006C027D">
              <w:trPr>
                <w:trHeight w:val="170"/>
              </w:trPr>
              <w:tc>
                <w:tcPr>
                  <w:tcW w:w="425" w:type="dxa"/>
                </w:tcPr>
                <w:p w14:paraId="3C76C34E"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332F4F58"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3903ABCD"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158150C1" w14:textId="77777777" w:rsidTr="006C027D">
              <w:trPr>
                <w:trHeight w:val="225"/>
              </w:trPr>
              <w:tc>
                <w:tcPr>
                  <w:tcW w:w="425" w:type="dxa"/>
                </w:tcPr>
                <w:p w14:paraId="7D29B938"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4B3859D"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619C402"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D03AF4B"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30FDE3D5" w14:textId="77777777" w:rsidTr="006C027D">
        <w:trPr>
          <w:trHeight w:val="773"/>
        </w:trPr>
        <w:tc>
          <w:tcPr>
            <w:tcW w:w="7385" w:type="dxa"/>
            <w:tcBorders>
              <w:bottom w:val="single" w:sz="4" w:space="0" w:color="auto"/>
            </w:tcBorders>
          </w:tcPr>
          <w:p w14:paraId="7893345C" w14:textId="77777777" w:rsidR="00601631" w:rsidRDefault="00601631" w:rsidP="00601631">
            <w:pPr>
              <w:numPr>
                <w:ilvl w:val="0"/>
                <w:numId w:val="20"/>
              </w:numPr>
              <w:ind w:left="365"/>
            </w:pPr>
            <w:r>
              <w:t>A</w:t>
            </w:r>
            <w:r w:rsidRPr="00E318BA">
              <w:t xml:space="preserve">ctivities </w:t>
            </w:r>
            <w:r>
              <w:t xml:space="preserve">were </w:t>
            </w:r>
            <w:r w:rsidRPr="00E318BA">
              <w:t>located in a</w:t>
            </w:r>
            <w:r>
              <w:t xml:space="preserve">n eligible </w:t>
            </w:r>
            <w:r w:rsidRPr="00E318BA">
              <w:t>county?</w:t>
            </w:r>
          </w:p>
          <w:p w14:paraId="11EB3DDF" w14:textId="424C97E5" w:rsidR="005B2F3A" w:rsidRDefault="00601631" w:rsidP="00601631">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E318BA">
              <w:t>[Applicable appropriation law</w:t>
            </w:r>
            <w:r>
              <w:t xml:space="preserve"> and </w:t>
            </w:r>
            <w:r w:rsidRPr="009B3AB2">
              <w:rPr>
                <w:i/>
              </w:rPr>
              <w:t>Federal Register</w:t>
            </w:r>
            <w:r>
              <w:t xml:space="preserve"> notice</w:t>
            </w:r>
            <w:r w:rsidRPr="00E318B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20F9DD60" w14:textId="77777777" w:rsidTr="006C027D">
              <w:trPr>
                <w:trHeight w:val="170"/>
              </w:trPr>
              <w:tc>
                <w:tcPr>
                  <w:tcW w:w="425" w:type="dxa"/>
                </w:tcPr>
                <w:p w14:paraId="08B160BE"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17D90C81"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7CC15C2B"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5BF990F2" w14:textId="77777777" w:rsidTr="006C027D">
              <w:trPr>
                <w:trHeight w:val="225"/>
              </w:trPr>
              <w:tc>
                <w:tcPr>
                  <w:tcW w:w="425" w:type="dxa"/>
                </w:tcPr>
                <w:p w14:paraId="2CAE7A2D"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C91E312"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C0F165"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03A8B47"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4533041A" w14:textId="77777777" w:rsidTr="006C027D">
        <w:trPr>
          <w:trHeight w:val="773"/>
        </w:trPr>
        <w:tc>
          <w:tcPr>
            <w:tcW w:w="7385" w:type="dxa"/>
            <w:tcBorders>
              <w:bottom w:val="single" w:sz="4" w:space="0" w:color="auto"/>
            </w:tcBorders>
          </w:tcPr>
          <w:p w14:paraId="5BE56B31" w14:textId="5DF49CE5" w:rsidR="00601631" w:rsidRPr="00C809DC" w:rsidRDefault="00601631" w:rsidP="00C31D0C">
            <w:pPr>
              <w:ind w:left="360" w:hanging="365"/>
              <w:rPr>
                <w:color w:val="000000" w:themeColor="text1"/>
              </w:rPr>
            </w:pPr>
            <w:r>
              <w:rPr>
                <w:color w:val="000000" w:themeColor="text1"/>
              </w:rPr>
              <w:t xml:space="preserve">c.   </w:t>
            </w:r>
            <w:r w:rsidRPr="00C809DC">
              <w:rPr>
                <w:color w:val="000000" w:themeColor="text1"/>
              </w:rPr>
              <w:t xml:space="preserve">CDBG funds for the activities did </w:t>
            </w:r>
            <w:r w:rsidRPr="00C809DC">
              <w:rPr>
                <w:b/>
                <w:bCs/>
                <w:color w:val="000000" w:themeColor="text1"/>
                <w:u w:val="single"/>
              </w:rPr>
              <w:t>not</w:t>
            </w:r>
            <w:r w:rsidRPr="00C809DC">
              <w:rPr>
                <w:color w:val="000000" w:themeColor="text1"/>
              </w:rPr>
              <w:t xml:space="preserve"> supplant funds made available by the Federal Emergency Management Agency or the Army Corps of Engineers?</w:t>
            </w:r>
          </w:p>
          <w:p w14:paraId="1FFE3D42" w14:textId="6E3CE4A6" w:rsidR="005B2F3A" w:rsidRDefault="00601631" w:rsidP="00C31D0C">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C809DC">
              <w:rPr>
                <w:color w:val="000000" w:themeColor="text1"/>
              </w:rPr>
              <w:t>[Applicable appropriation law (e.g.</w:t>
            </w:r>
            <w:r w:rsidR="00B656B6">
              <w:rPr>
                <w:color w:val="000000" w:themeColor="text1"/>
              </w:rPr>
              <w:t>,</w:t>
            </w:r>
            <w:r w:rsidRPr="00C809DC">
              <w:rPr>
                <w:color w:val="000000" w:themeColor="text1"/>
              </w:rPr>
              <w:t xml:space="preserve"> P</w:t>
            </w:r>
            <w:r>
              <w:rPr>
                <w:color w:val="000000" w:themeColor="text1"/>
              </w:rPr>
              <w:t>ublic Laws</w:t>
            </w:r>
            <w:r w:rsidRPr="00C809DC">
              <w:rPr>
                <w:color w:val="000000" w:themeColor="text1"/>
              </w:rPr>
              <w:t xml:space="preserve"> 110-252, 110-329, </w:t>
            </w:r>
            <w:r>
              <w:rPr>
                <w:color w:val="000000" w:themeColor="text1"/>
              </w:rPr>
              <w:t>and</w:t>
            </w:r>
            <w:r w:rsidRPr="00C809DC">
              <w:rPr>
                <w:color w:val="000000" w:themeColor="text1"/>
              </w:rPr>
              <w:t xml:space="preserve"> 113-2)]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314F939E" w14:textId="77777777" w:rsidTr="006C027D">
              <w:trPr>
                <w:trHeight w:val="170"/>
              </w:trPr>
              <w:tc>
                <w:tcPr>
                  <w:tcW w:w="425" w:type="dxa"/>
                </w:tcPr>
                <w:p w14:paraId="7780C29F"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21B75010"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10874ADC"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7A109C98" w14:textId="77777777" w:rsidTr="006C027D">
              <w:trPr>
                <w:trHeight w:val="225"/>
              </w:trPr>
              <w:tc>
                <w:tcPr>
                  <w:tcW w:w="425" w:type="dxa"/>
                </w:tcPr>
                <w:p w14:paraId="54DEE8FE"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69D34E3"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02AF6C"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5475AB"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3FEE0CDD" w14:textId="77777777" w:rsidTr="006C027D">
        <w:trPr>
          <w:trHeight w:val="773"/>
        </w:trPr>
        <w:tc>
          <w:tcPr>
            <w:tcW w:w="7385" w:type="dxa"/>
            <w:tcBorders>
              <w:top w:val="single" w:sz="4" w:space="0" w:color="auto"/>
              <w:left w:val="single" w:sz="4" w:space="0" w:color="auto"/>
              <w:bottom w:val="single" w:sz="4" w:space="0" w:color="auto"/>
              <w:right w:val="single" w:sz="4" w:space="0" w:color="auto"/>
            </w:tcBorders>
          </w:tcPr>
          <w:p w14:paraId="063A28EB" w14:textId="410812F1" w:rsidR="00601631" w:rsidRDefault="00601631" w:rsidP="00601631">
            <w:r>
              <w:t xml:space="preserve">d.   Activities </w:t>
            </w:r>
            <w:r w:rsidRPr="00E318BA">
              <w:t xml:space="preserve">met </w:t>
            </w:r>
            <w:r>
              <w:t>CDBG eligibility requirements</w:t>
            </w:r>
            <w:r w:rsidRPr="00E318BA">
              <w:t>?</w:t>
            </w:r>
          </w:p>
          <w:p w14:paraId="6B69DCFB" w14:textId="6FB8C284" w:rsidR="005B2F3A" w:rsidRDefault="00601631" w:rsidP="00B656B6">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[Section 105 of the HCDA for states</w:t>
            </w:r>
            <w:r w:rsidR="00B656B6">
              <w:t>;</w:t>
            </w:r>
            <w:r>
              <w:t xml:space="preserve"> activities eligible under 24 CFR part 570, subpart C for local governments</w:t>
            </w:r>
            <w:r w:rsidR="00B656B6">
              <w:t>;</w:t>
            </w:r>
            <w:r>
              <w:t xml:space="preserve"> and the </w:t>
            </w:r>
            <w:r w:rsidRPr="0095197B">
              <w:rPr>
                <w:i/>
              </w:rPr>
              <w:t>Federal Register</w:t>
            </w:r>
            <w:r>
              <w:t xml:space="preserve"> for activities eligible by waiver for both]</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63F8D348" w14:textId="77777777" w:rsidTr="006C027D">
              <w:trPr>
                <w:trHeight w:val="170"/>
              </w:trPr>
              <w:tc>
                <w:tcPr>
                  <w:tcW w:w="425" w:type="dxa"/>
                </w:tcPr>
                <w:p w14:paraId="574F8018"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1FF1FCC0"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217A180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3AD8FD38" w14:textId="77777777" w:rsidTr="006C027D">
              <w:trPr>
                <w:trHeight w:val="225"/>
              </w:trPr>
              <w:tc>
                <w:tcPr>
                  <w:tcW w:w="425" w:type="dxa"/>
                </w:tcPr>
                <w:p w14:paraId="5BCE4BF8"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44548A1"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10012AB"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17711AE"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79E8D663" w14:textId="77777777" w:rsidTr="006C027D">
        <w:trPr>
          <w:trHeight w:val="773"/>
        </w:trPr>
        <w:tc>
          <w:tcPr>
            <w:tcW w:w="7385" w:type="dxa"/>
            <w:tcBorders>
              <w:bottom w:val="single" w:sz="4" w:space="0" w:color="auto"/>
            </w:tcBorders>
          </w:tcPr>
          <w:p w14:paraId="4466EE1A" w14:textId="523AB875" w:rsidR="00601631" w:rsidRDefault="00601631" w:rsidP="00C31D0C">
            <w:pPr>
              <w:ind w:left="360" w:hanging="365"/>
            </w:pPr>
            <w:r>
              <w:t>e.   Activities were funded in accordance with the policies and procedures for new construction?</w:t>
            </w:r>
          </w:p>
          <w:p w14:paraId="2A704D28" w14:textId="3BC92926" w:rsidR="005B2F3A" w:rsidRDefault="00601631" w:rsidP="00C31D0C">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[Refer to Section B above.]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23739F82" w14:textId="77777777" w:rsidTr="006C027D">
              <w:trPr>
                <w:trHeight w:val="170"/>
              </w:trPr>
              <w:tc>
                <w:tcPr>
                  <w:tcW w:w="425" w:type="dxa"/>
                </w:tcPr>
                <w:p w14:paraId="314CCD53"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6A6DC22A"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0FBEBD5F"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2B0B315A" w14:textId="77777777" w:rsidTr="006C027D">
              <w:trPr>
                <w:trHeight w:val="225"/>
              </w:trPr>
              <w:tc>
                <w:tcPr>
                  <w:tcW w:w="425" w:type="dxa"/>
                </w:tcPr>
                <w:p w14:paraId="25BB0855"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33B7102"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A6B222E"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7712016"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75BA9D84" w14:textId="77777777" w:rsidTr="006C027D">
        <w:trPr>
          <w:cantSplit/>
        </w:trPr>
        <w:tc>
          <w:tcPr>
            <w:tcW w:w="9010" w:type="dxa"/>
            <w:gridSpan w:val="2"/>
            <w:tcBorders>
              <w:bottom w:val="nil"/>
            </w:tcBorders>
          </w:tcPr>
          <w:p w14:paraId="74759178"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D5A8C06"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B2F3A" w14:paraId="28C4039D" w14:textId="77777777" w:rsidTr="006C027D">
        <w:trPr>
          <w:cantSplit/>
        </w:trPr>
        <w:tc>
          <w:tcPr>
            <w:tcW w:w="9010" w:type="dxa"/>
            <w:gridSpan w:val="2"/>
            <w:tcBorders>
              <w:top w:val="nil"/>
            </w:tcBorders>
          </w:tcPr>
          <w:p w14:paraId="1339BAE8"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1106E6" w14:textId="0E991B40" w:rsidR="0042590A" w:rsidRDefault="00176FFA" w:rsidP="0042590A">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224780">
        <w:t>4</w:t>
      </w:r>
      <w:r w:rsidR="009C112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163BF" w14:paraId="16148AF2" w14:textId="77777777" w:rsidTr="00B163BF">
        <w:trPr>
          <w:trHeight w:val="773"/>
        </w:trPr>
        <w:tc>
          <w:tcPr>
            <w:tcW w:w="7385" w:type="dxa"/>
            <w:tcBorders>
              <w:bottom w:val="single" w:sz="4" w:space="0" w:color="auto"/>
            </w:tcBorders>
          </w:tcPr>
          <w:p w14:paraId="1D4A5041" w14:textId="2F43BDBC" w:rsidR="000B6FA1" w:rsidRPr="00E64544" w:rsidRDefault="000B6FA1" w:rsidP="000B6FA1">
            <w:r w:rsidRPr="00E64544">
              <w:rPr>
                <w:noProof/>
              </w:rPr>
              <w:t>In regard to</w:t>
            </w:r>
            <w:r>
              <w:rPr>
                <w:b/>
                <w:i/>
                <w:noProof/>
              </w:rPr>
              <w:t xml:space="preserve"> national objective</w:t>
            </w:r>
            <w:r w:rsidRPr="00E64544">
              <w:rPr>
                <w:noProof/>
              </w:rPr>
              <w:t>, do reviewed activity files document</w:t>
            </w:r>
            <w:r>
              <w:rPr>
                <w:color w:val="000000"/>
              </w:rPr>
              <w:t xml:space="preserve"> that </w:t>
            </w:r>
            <w:r w:rsidR="00B656B6">
              <w:rPr>
                <w:color w:val="000000"/>
              </w:rPr>
              <w:t>a</w:t>
            </w:r>
            <w:r w:rsidRPr="00E64544">
              <w:t xml:space="preserve">ctivities met or will meet an acceptable national objective (i.e., one allowed by the policies and procedures)? </w:t>
            </w:r>
          </w:p>
          <w:p w14:paraId="707C9B9B" w14:textId="54D290CA" w:rsidR="00B163BF" w:rsidRDefault="000B6FA1" w:rsidP="000B6FA1">
            <w:pPr>
              <w:pStyle w:val="Level1"/>
              <w:numPr>
                <w:ilvl w:val="0"/>
                <w:numId w:val="0"/>
              </w:numPr>
              <w:tabs>
                <w:tab w:val="left" w:pos="720"/>
                <w:tab w:val="left" w:pos="1440"/>
                <w:tab w:val="left" w:pos="2160"/>
                <w:tab w:val="left" w:pos="2880"/>
                <w:tab w:val="left" w:pos="3600"/>
                <w:tab w:val="left" w:pos="5040"/>
                <w:tab w:val="left" w:pos="5760"/>
                <w:tab w:val="left" w:pos="6480"/>
              </w:tabs>
            </w:pPr>
            <w:r w:rsidRPr="00E64544">
              <w:t>[24 CFR 570.483 and 570.490</w:t>
            </w:r>
            <w:r>
              <w:t xml:space="preserve">, or </w:t>
            </w:r>
            <w:r w:rsidRPr="00E64544">
              <w:t>570.208</w:t>
            </w:r>
            <w:r w:rsidR="00B656B6">
              <w:t xml:space="preserve"> </w:t>
            </w:r>
            <w:r>
              <w:t xml:space="preserve">and </w:t>
            </w:r>
            <w:r w:rsidRPr="00E64544">
              <w:t xml:space="preserve">570.506, or applicable </w:t>
            </w:r>
            <w:r w:rsidRPr="00E64544">
              <w:rPr>
                <w:i/>
              </w:rPr>
              <w:t>Federal Register</w:t>
            </w:r>
            <w:r w:rsidRPr="00E64544">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3C7F1D08" w14:textId="77777777" w:rsidTr="00B163BF">
              <w:trPr>
                <w:trHeight w:val="170"/>
              </w:trPr>
              <w:tc>
                <w:tcPr>
                  <w:tcW w:w="425" w:type="dxa"/>
                </w:tcPr>
                <w:p w14:paraId="776A6BFC"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48BDAB4A"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2F6122C1"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7FF7C195" w14:textId="77777777" w:rsidTr="00B163BF">
              <w:trPr>
                <w:trHeight w:val="225"/>
              </w:trPr>
              <w:tc>
                <w:tcPr>
                  <w:tcW w:w="425" w:type="dxa"/>
                </w:tcPr>
                <w:p w14:paraId="73898A5A"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8DA5B6"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1B4376"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CA686A"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2F8FEB2F" w14:textId="77777777" w:rsidTr="00B163BF">
        <w:trPr>
          <w:cantSplit/>
        </w:trPr>
        <w:tc>
          <w:tcPr>
            <w:tcW w:w="9010" w:type="dxa"/>
            <w:gridSpan w:val="2"/>
            <w:tcBorders>
              <w:bottom w:val="nil"/>
            </w:tcBorders>
          </w:tcPr>
          <w:p w14:paraId="2D2310A0"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5419222"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163BF" w14:paraId="5030D72A" w14:textId="77777777" w:rsidTr="00B163BF">
        <w:trPr>
          <w:cantSplit/>
        </w:trPr>
        <w:tc>
          <w:tcPr>
            <w:tcW w:w="9010" w:type="dxa"/>
            <w:gridSpan w:val="2"/>
            <w:tcBorders>
              <w:top w:val="nil"/>
            </w:tcBorders>
          </w:tcPr>
          <w:p w14:paraId="7A269D32"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36696FD7" w14:textId="77777777" w:rsidR="00C31D0C" w:rsidRDefault="00C31D0C"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3F3E32D4" w14:textId="77777777" w:rsidR="00C31D0C" w:rsidRDefault="00C31D0C"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13616EB" w14:textId="6319F0F0" w:rsidR="00AC1D42" w:rsidRDefault="00AC1D42" w:rsidP="0042590A">
      <w:pPr>
        <w:pStyle w:val="Level1"/>
        <w:numPr>
          <w:ilvl w:val="0"/>
          <w:numId w:val="0"/>
        </w:numPr>
        <w:tabs>
          <w:tab w:val="left" w:pos="720"/>
          <w:tab w:val="left" w:pos="1440"/>
          <w:tab w:val="left" w:pos="2160"/>
          <w:tab w:val="left" w:pos="2880"/>
          <w:tab w:val="left" w:pos="3600"/>
          <w:tab w:val="left" w:pos="5040"/>
          <w:tab w:val="left" w:pos="5760"/>
          <w:tab w:val="left" w:pos="6480"/>
        </w:tabs>
      </w:pPr>
      <w:r>
        <w:t>15.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B2F3A" w14:paraId="356E3362" w14:textId="77777777" w:rsidTr="000B6FA1">
        <w:trPr>
          <w:cantSplit/>
          <w:trHeight w:val="566"/>
        </w:trPr>
        <w:tc>
          <w:tcPr>
            <w:tcW w:w="9010" w:type="dxa"/>
            <w:gridSpan w:val="2"/>
            <w:tcBorders>
              <w:bottom w:val="single" w:sz="4" w:space="0" w:color="auto"/>
            </w:tcBorders>
          </w:tcPr>
          <w:p w14:paraId="11CB0AE8" w14:textId="06E8083C" w:rsidR="005B2F3A" w:rsidRDefault="000B6FA1" w:rsidP="000B6FA1">
            <w:pPr>
              <w:pStyle w:val="Level1"/>
              <w:numPr>
                <w:ilvl w:val="0"/>
                <w:numId w:val="0"/>
              </w:numPr>
              <w:tabs>
                <w:tab w:val="left" w:pos="365"/>
                <w:tab w:val="left" w:pos="1440"/>
                <w:tab w:val="left" w:pos="2160"/>
                <w:tab w:val="left" w:pos="2880"/>
                <w:tab w:val="left" w:pos="3600"/>
                <w:tab w:val="left" w:pos="5040"/>
                <w:tab w:val="left" w:pos="5760"/>
                <w:tab w:val="left" w:pos="6480"/>
              </w:tabs>
              <w:rPr>
                <w:noProof/>
              </w:rPr>
            </w:pPr>
            <w:r>
              <w:rPr>
                <w:noProof/>
              </w:rPr>
              <w:t xml:space="preserve">In regard to the </w:t>
            </w:r>
            <w:r>
              <w:rPr>
                <w:b/>
                <w:i/>
                <w:noProof/>
              </w:rPr>
              <w:t>Low- and Moderate-I</w:t>
            </w:r>
            <w:r w:rsidRPr="00201755">
              <w:rPr>
                <w:b/>
                <w:i/>
                <w:noProof/>
              </w:rPr>
              <w:t>ncom</w:t>
            </w:r>
            <w:r>
              <w:rPr>
                <w:b/>
                <w:i/>
                <w:noProof/>
              </w:rPr>
              <w:t>e H</w:t>
            </w:r>
            <w:r w:rsidRPr="00201755">
              <w:rPr>
                <w:b/>
                <w:i/>
                <w:noProof/>
              </w:rPr>
              <w:t>ousing</w:t>
            </w:r>
            <w:r w:rsidRPr="00DE01C0">
              <w:rPr>
                <w:b/>
                <w:noProof/>
              </w:rPr>
              <w:t xml:space="preserve"> </w:t>
            </w:r>
            <w:r w:rsidRPr="008E192E">
              <w:rPr>
                <w:b/>
                <w:i/>
                <w:noProof/>
              </w:rPr>
              <w:t>national objective</w:t>
            </w:r>
            <w:r>
              <w:rPr>
                <w:noProof/>
              </w:rPr>
              <w:t>, do reviewed activity files document</w:t>
            </w:r>
            <w:r w:rsidRPr="0090090F">
              <w:rPr>
                <w:noProof/>
              </w:rPr>
              <w:t>:</w:t>
            </w:r>
          </w:p>
        </w:tc>
      </w:tr>
      <w:tr w:rsidR="005B2F3A" w14:paraId="073F79CD" w14:textId="77777777" w:rsidTr="006C027D">
        <w:trPr>
          <w:trHeight w:val="773"/>
        </w:trPr>
        <w:tc>
          <w:tcPr>
            <w:tcW w:w="7385" w:type="dxa"/>
            <w:tcBorders>
              <w:top w:val="single" w:sz="4" w:space="0" w:color="auto"/>
              <w:left w:val="single" w:sz="4" w:space="0" w:color="auto"/>
              <w:bottom w:val="single" w:sz="4" w:space="0" w:color="auto"/>
              <w:right w:val="single" w:sz="4" w:space="0" w:color="auto"/>
            </w:tcBorders>
          </w:tcPr>
          <w:p w14:paraId="1C2D4983" w14:textId="0007F34D" w:rsidR="000B6FA1" w:rsidRDefault="000B6FA1" w:rsidP="00C31D0C">
            <w:pPr>
              <w:numPr>
                <w:ilvl w:val="0"/>
                <w:numId w:val="7"/>
              </w:numPr>
              <w:autoSpaceDE w:val="0"/>
              <w:autoSpaceDN w:val="0"/>
              <w:adjustRightInd w:val="0"/>
              <w:ind w:left="360"/>
            </w:pPr>
            <w:r>
              <w:rPr>
                <w:noProof/>
              </w:rPr>
              <w:t xml:space="preserve">For </w:t>
            </w:r>
            <w:r w:rsidRPr="00201755">
              <w:rPr>
                <w:b/>
                <w:noProof/>
              </w:rPr>
              <w:t>single-family units</w:t>
            </w:r>
            <w:r w:rsidRPr="00201755">
              <w:rPr>
                <w:noProof/>
              </w:rPr>
              <w:t>,</w:t>
            </w:r>
            <w:r>
              <w:rPr>
                <w:noProof/>
              </w:rPr>
              <w:t xml:space="preserve"> households have incomes </w:t>
            </w:r>
            <w:r w:rsidRPr="0090090F">
              <w:rPr>
                <w:noProof/>
              </w:rPr>
              <w:t xml:space="preserve">at or below 80 percent of </w:t>
            </w:r>
            <w:r>
              <w:rPr>
                <w:noProof/>
              </w:rPr>
              <w:t>the area median i</w:t>
            </w:r>
            <w:r w:rsidRPr="0090090F">
              <w:rPr>
                <w:noProof/>
              </w:rPr>
              <w:t>ncome</w:t>
            </w:r>
            <w:r>
              <w:rPr>
                <w:noProof/>
              </w:rPr>
              <w:t xml:space="preserve"> if the activity is classified under the </w:t>
            </w:r>
            <w:r w:rsidRPr="008E192E">
              <w:rPr>
                <w:noProof/>
              </w:rPr>
              <w:t>low</w:t>
            </w:r>
            <w:r>
              <w:rPr>
                <w:noProof/>
              </w:rPr>
              <w:t>- and moderate-income</w:t>
            </w:r>
            <w:r w:rsidR="003B6636">
              <w:rPr>
                <w:noProof/>
              </w:rPr>
              <w:t xml:space="preserve"> (LMI)</w:t>
            </w:r>
            <w:r>
              <w:rPr>
                <w:noProof/>
              </w:rPr>
              <w:t xml:space="preserve"> national objective?</w:t>
            </w:r>
          </w:p>
          <w:p w14:paraId="43D9A284" w14:textId="49E4F892" w:rsidR="005B2F3A" w:rsidRDefault="000B6FA1" w:rsidP="00C31D0C">
            <w:pPr>
              <w:autoSpaceDE w:val="0"/>
              <w:autoSpaceDN w:val="0"/>
              <w:adjustRightInd w:val="0"/>
              <w:ind w:left="360"/>
            </w:pPr>
            <w:r>
              <w:t>[24 CFR 570.483(b)(3) or 24 CFR 570.208(a)(3)]</w:t>
            </w:r>
            <w:r w:rsidRPr="00B51582">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4AF093AC" w14:textId="77777777" w:rsidTr="006C027D">
              <w:trPr>
                <w:trHeight w:val="170"/>
              </w:trPr>
              <w:tc>
                <w:tcPr>
                  <w:tcW w:w="425" w:type="dxa"/>
                </w:tcPr>
                <w:p w14:paraId="0F3C8982"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2073F4C1"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1B815041"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54CE96FC" w14:textId="77777777" w:rsidTr="006C027D">
              <w:trPr>
                <w:trHeight w:val="225"/>
              </w:trPr>
              <w:tc>
                <w:tcPr>
                  <w:tcW w:w="425" w:type="dxa"/>
                </w:tcPr>
                <w:p w14:paraId="0A5E00F5"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35777D1"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D9C6B55"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832C1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0D32A09D" w14:textId="77777777" w:rsidTr="006C027D">
        <w:trPr>
          <w:trHeight w:val="773"/>
        </w:trPr>
        <w:tc>
          <w:tcPr>
            <w:tcW w:w="7385" w:type="dxa"/>
            <w:tcBorders>
              <w:bottom w:val="single" w:sz="4" w:space="0" w:color="auto"/>
            </w:tcBorders>
          </w:tcPr>
          <w:p w14:paraId="3BF45DE7" w14:textId="19BFBCF0" w:rsidR="000B6FA1" w:rsidRDefault="000B6FA1" w:rsidP="00C31D0C">
            <w:pPr>
              <w:autoSpaceDE w:val="0"/>
              <w:autoSpaceDN w:val="0"/>
              <w:adjustRightInd w:val="0"/>
              <w:ind w:left="360" w:hanging="365"/>
            </w:pPr>
            <w:r>
              <w:rPr>
                <w:noProof/>
              </w:rPr>
              <w:t>b.   For</w:t>
            </w:r>
            <w:r w:rsidRPr="00A57AB0">
              <w:rPr>
                <w:b/>
                <w:noProof/>
              </w:rPr>
              <w:t xml:space="preserve"> multi-family units</w:t>
            </w:r>
            <w:r>
              <w:rPr>
                <w:noProof/>
              </w:rPr>
              <w:t>, if</w:t>
            </w:r>
            <w:r w:rsidRPr="0090090F">
              <w:rPr>
                <w:noProof/>
              </w:rPr>
              <w:t xml:space="preserve"> the structure contains two dwelling units, is at least one unit occupied by a LMI household?</w:t>
            </w:r>
            <w:r>
              <w:rPr>
                <w:noProof/>
              </w:rPr>
              <w:t xml:space="preserve"> </w:t>
            </w:r>
          </w:p>
          <w:p w14:paraId="29306239" w14:textId="28C33FB6" w:rsidR="005B2F3A" w:rsidRDefault="000B6FA1" w:rsidP="00C31D0C">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Pr>
                <w:noProof/>
              </w:rPr>
              <w:t>[24 CFR 570.483(b)(3) or 24 CFR 570.208(a)(3)]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0863875C" w14:textId="77777777" w:rsidTr="006C027D">
              <w:trPr>
                <w:trHeight w:val="170"/>
              </w:trPr>
              <w:tc>
                <w:tcPr>
                  <w:tcW w:w="425" w:type="dxa"/>
                </w:tcPr>
                <w:p w14:paraId="4034F9C0"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4B5E1ACF"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74374BCA"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66EB07CF" w14:textId="77777777" w:rsidTr="006C027D">
              <w:trPr>
                <w:trHeight w:val="225"/>
              </w:trPr>
              <w:tc>
                <w:tcPr>
                  <w:tcW w:w="425" w:type="dxa"/>
                </w:tcPr>
                <w:p w14:paraId="6D4C9B60"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EF1B29A"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95D9A0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197876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3DD81E25" w14:textId="77777777" w:rsidTr="006C027D">
        <w:trPr>
          <w:trHeight w:val="773"/>
        </w:trPr>
        <w:tc>
          <w:tcPr>
            <w:tcW w:w="7385" w:type="dxa"/>
            <w:tcBorders>
              <w:top w:val="single" w:sz="4" w:space="0" w:color="auto"/>
              <w:left w:val="single" w:sz="4" w:space="0" w:color="auto"/>
              <w:bottom w:val="single" w:sz="4" w:space="0" w:color="auto"/>
              <w:right w:val="single" w:sz="4" w:space="0" w:color="auto"/>
            </w:tcBorders>
          </w:tcPr>
          <w:p w14:paraId="234EEFB4" w14:textId="4E5C212A" w:rsidR="000B6FA1" w:rsidRDefault="000B6FA1" w:rsidP="000B6FA1">
            <w:pPr>
              <w:autoSpaceDE w:val="0"/>
              <w:autoSpaceDN w:val="0"/>
              <w:adjustRightInd w:val="0"/>
              <w:ind w:left="365" w:hanging="365"/>
              <w:rPr>
                <w:noProof/>
              </w:rPr>
            </w:pPr>
            <w:r>
              <w:rPr>
                <w:noProof/>
              </w:rPr>
              <w:t xml:space="preserve">c.   For </w:t>
            </w:r>
            <w:r w:rsidRPr="00A57AB0">
              <w:rPr>
                <w:b/>
                <w:noProof/>
              </w:rPr>
              <w:t>multi-family units</w:t>
            </w:r>
            <w:r>
              <w:rPr>
                <w:noProof/>
              </w:rPr>
              <w:t>, i</w:t>
            </w:r>
            <w:r w:rsidRPr="0090090F">
              <w:rPr>
                <w:noProof/>
              </w:rPr>
              <w:t xml:space="preserve">f the structure contains more than two dwelling units, are at least 51 percent of the units occupied by LMI households? </w:t>
            </w:r>
          </w:p>
          <w:p w14:paraId="6CE5D251" w14:textId="27EB3A2D" w:rsidR="005B2F3A" w:rsidRDefault="000B6FA1" w:rsidP="000B6FA1">
            <w:pPr>
              <w:pStyle w:val="Level1"/>
              <w:numPr>
                <w:ilvl w:val="0"/>
                <w:numId w:val="0"/>
              </w:numPr>
              <w:tabs>
                <w:tab w:val="left" w:pos="720"/>
                <w:tab w:val="left" w:pos="1440"/>
                <w:tab w:val="left" w:pos="2160"/>
                <w:tab w:val="left" w:pos="2880"/>
                <w:tab w:val="left" w:pos="3600"/>
                <w:tab w:val="left" w:pos="5040"/>
                <w:tab w:val="left" w:pos="5760"/>
                <w:tab w:val="left" w:pos="6480"/>
              </w:tabs>
              <w:ind w:left="635"/>
            </w:pPr>
            <w:r w:rsidRPr="000B6FA1">
              <w:t>NOTE:</w:t>
            </w:r>
            <w:r>
              <w:t xml:space="preserve"> </w:t>
            </w:r>
            <w:r w:rsidR="003B6636">
              <w:t>S</w:t>
            </w:r>
            <w:r>
              <w:t xml:space="preserve">ome grantees have received an alternative requirement to determine whether an assisted multifamily property can meet the LMI national objective (see applicable </w:t>
            </w:r>
            <w:r w:rsidRPr="00C41324">
              <w:rPr>
                <w:i/>
              </w:rPr>
              <w:t>Federal Register</w:t>
            </w:r>
            <w:r>
              <w:t xml:space="preserve"> notices).  If this alternative requirement applies to the </w:t>
            </w:r>
            <w:r w:rsidR="0088647D">
              <w:t>grantee</w:t>
            </w:r>
            <w:r>
              <w:t>, please check “</w:t>
            </w:r>
            <w:r w:rsidR="003B6636">
              <w:t>N</w:t>
            </w:r>
            <w:r>
              <w:t>/</w:t>
            </w:r>
            <w:r w:rsidR="003B6636">
              <w:t>A</w:t>
            </w:r>
            <w:r>
              <w:t>,</w:t>
            </w:r>
            <w:r w:rsidR="00BC326D">
              <w:t>”</w:t>
            </w:r>
            <w:r>
              <w:t xml:space="preserve"> and describe whether the </w:t>
            </w:r>
            <w:r w:rsidR="0088647D">
              <w:t>grantee</w:t>
            </w:r>
            <w:r>
              <w:t xml:space="preserve"> is adequately meeting its alternative requirement and the applicable </w:t>
            </w:r>
            <w:r w:rsidRPr="00F530C1">
              <w:rPr>
                <w:i/>
              </w:rPr>
              <w:t>Federal Register</w:t>
            </w:r>
            <w:r>
              <w:t xml:space="preserve"> notice.</w:t>
            </w:r>
          </w:p>
          <w:p w14:paraId="125C29FA" w14:textId="0736FF36" w:rsidR="000B6FA1" w:rsidRDefault="000B6FA1" w:rsidP="000B6FA1">
            <w:pPr>
              <w:tabs>
                <w:tab w:val="left" w:pos="-3775"/>
              </w:tabs>
              <w:ind w:left="365"/>
              <w:rPr>
                <w:noProof/>
              </w:rPr>
            </w:pPr>
            <w:r w:rsidRPr="00F90822">
              <w:rPr>
                <w:noProof/>
              </w:rPr>
              <w:t xml:space="preserve">[24 CFR 570.483(b)(3), 24 CFR 570.208(a)(3), or applicable </w:t>
            </w:r>
            <w:r w:rsidRPr="009C112D">
              <w:rPr>
                <w:i/>
                <w:noProof/>
              </w:rPr>
              <w:t>Federal Register</w:t>
            </w:r>
            <w:r w:rsidRPr="00F90822">
              <w:rPr>
                <w:noProof/>
              </w:rPr>
              <w:t xml:space="preserve"> notice</w:t>
            </w:r>
            <w:r w:rsidRPr="00BD27A3">
              <w:rPr>
                <w:noProof/>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45ED6944" w14:textId="77777777" w:rsidTr="006C027D">
              <w:trPr>
                <w:trHeight w:val="170"/>
              </w:trPr>
              <w:tc>
                <w:tcPr>
                  <w:tcW w:w="425" w:type="dxa"/>
                </w:tcPr>
                <w:p w14:paraId="74C315A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7B22FD4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085BD455"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2CE46762" w14:textId="77777777" w:rsidTr="006C027D">
              <w:trPr>
                <w:trHeight w:val="225"/>
              </w:trPr>
              <w:tc>
                <w:tcPr>
                  <w:tcW w:w="425" w:type="dxa"/>
                </w:tcPr>
                <w:p w14:paraId="3FEC2BDF"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5BDF81"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99A3B5D"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5ED32C"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11768094" w14:textId="77777777" w:rsidTr="006C027D">
        <w:trPr>
          <w:trHeight w:val="773"/>
        </w:trPr>
        <w:tc>
          <w:tcPr>
            <w:tcW w:w="7385" w:type="dxa"/>
            <w:tcBorders>
              <w:bottom w:val="single" w:sz="4" w:space="0" w:color="auto"/>
            </w:tcBorders>
          </w:tcPr>
          <w:p w14:paraId="778B6C03" w14:textId="5B928887" w:rsidR="000B6FA1" w:rsidRPr="00B51582" w:rsidRDefault="000B6FA1" w:rsidP="000B6FA1">
            <w:pPr>
              <w:ind w:left="365" w:hanging="365"/>
            </w:pPr>
            <w:r>
              <w:t xml:space="preserve">d.   For </w:t>
            </w:r>
            <w:r>
              <w:rPr>
                <w:b/>
              </w:rPr>
              <w:t>rental units</w:t>
            </w:r>
            <w:r>
              <w:t>, h</w:t>
            </w:r>
            <w:r w:rsidRPr="00B51582">
              <w:t xml:space="preserve">as a period of affordability been established for assisted properties?                   </w:t>
            </w:r>
          </w:p>
          <w:p w14:paraId="27093F25" w14:textId="51051437" w:rsidR="005B2F3A" w:rsidRDefault="000B6FA1" w:rsidP="0088647D">
            <w:pPr>
              <w:pStyle w:val="Level1"/>
              <w:numPr>
                <w:ilvl w:val="0"/>
                <w:numId w:val="0"/>
              </w:numPr>
              <w:tabs>
                <w:tab w:val="left" w:pos="720"/>
                <w:tab w:val="left" w:pos="1440"/>
                <w:tab w:val="left" w:pos="2160"/>
                <w:tab w:val="left" w:pos="2880"/>
                <w:tab w:val="left" w:pos="3600"/>
                <w:tab w:val="left" w:pos="5040"/>
                <w:tab w:val="left" w:pos="5760"/>
                <w:tab w:val="left" w:pos="6480"/>
              </w:tabs>
              <w:ind w:left="635"/>
            </w:pPr>
            <w:r>
              <w:t>NOTE:</w:t>
            </w:r>
            <w:r w:rsidRPr="00B452A1">
              <w:t xml:space="preserve"> </w:t>
            </w:r>
            <w:r w:rsidRPr="00B51582">
              <w:t xml:space="preserve"> Although the State CDBG regulations dictate that the LMI national objective for housing is met at </w:t>
            </w:r>
            <w:r w:rsidRPr="00B51582">
              <w:rPr>
                <w:i/>
              </w:rPr>
              <w:t>occupancy</w:t>
            </w:r>
            <w:r w:rsidRPr="00B51582">
              <w:t>,</w:t>
            </w:r>
            <w:r>
              <w:t xml:space="preserve"> HUD </w:t>
            </w:r>
            <w:r w:rsidRPr="00B51582">
              <w:t xml:space="preserve">encourages </w:t>
            </w:r>
            <w:r w:rsidR="0088647D">
              <w:t>grantee</w:t>
            </w:r>
            <w:r w:rsidRPr="00B51582">
              <w:t xml:space="preserve">s to adopt and enforce periods of affordability for multifamily new construction projects.  Due to the often significant investment of CDBG funds, </w:t>
            </w:r>
            <w:r>
              <w:t>a</w:t>
            </w:r>
            <w:r w:rsidRPr="00B51582">
              <w:t xml:space="preserve"> period of affordability </w:t>
            </w:r>
            <w:r>
              <w:t xml:space="preserve">can </w:t>
            </w:r>
            <w:r w:rsidRPr="00B51582">
              <w:t>ensure housing for LMI households remains available in disaster-affected counties.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576C72B3" w14:textId="77777777" w:rsidTr="006C027D">
              <w:trPr>
                <w:trHeight w:val="170"/>
              </w:trPr>
              <w:tc>
                <w:tcPr>
                  <w:tcW w:w="425" w:type="dxa"/>
                </w:tcPr>
                <w:p w14:paraId="28C82FC8"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22DDCE1F"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3239332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4BA95154" w14:textId="77777777" w:rsidTr="006C027D">
              <w:trPr>
                <w:trHeight w:val="225"/>
              </w:trPr>
              <w:tc>
                <w:tcPr>
                  <w:tcW w:w="425" w:type="dxa"/>
                </w:tcPr>
                <w:p w14:paraId="76792FD1"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22C4942"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0324D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9A1DBB5"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1C9720E0" w14:textId="77777777" w:rsidTr="006C027D">
        <w:trPr>
          <w:cantSplit/>
        </w:trPr>
        <w:tc>
          <w:tcPr>
            <w:tcW w:w="9010" w:type="dxa"/>
            <w:gridSpan w:val="2"/>
            <w:tcBorders>
              <w:bottom w:val="nil"/>
            </w:tcBorders>
          </w:tcPr>
          <w:p w14:paraId="0A2F6EBB"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8B7C1EA"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B2F3A" w14:paraId="40FA12BC" w14:textId="77777777" w:rsidTr="006C027D">
        <w:trPr>
          <w:cantSplit/>
        </w:trPr>
        <w:tc>
          <w:tcPr>
            <w:tcW w:w="9010" w:type="dxa"/>
            <w:gridSpan w:val="2"/>
            <w:tcBorders>
              <w:top w:val="nil"/>
            </w:tcBorders>
          </w:tcPr>
          <w:p w14:paraId="1AF1AB40"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p>
          <w:p w14:paraId="44436B39" w14:textId="77777777" w:rsidR="00766B4C" w:rsidRDefault="00766B4C"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p>
          <w:p w14:paraId="05F45B82" w14:textId="77777777" w:rsidR="00C31D0C" w:rsidRDefault="00C31D0C"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CD4F64E" w14:textId="77777777" w:rsidR="00766B4C" w:rsidRDefault="00766B4C"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2CB73C2" w14:textId="77777777" w:rsidR="005B2F3A" w:rsidRDefault="005B2F3A" w:rsidP="0042590A">
      <w:pPr>
        <w:pStyle w:val="Level1"/>
        <w:numPr>
          <w:ilvl w:val="0"/>
          <w:numId w:val="0"/>
        </w:numPr>
        <w:tabs>
          <w:tab w:val="left" w:pos="720"/>
          <w:tab w:val="left" w:pos="1440"/>
          <w:tab w:val="left" w:pos="2160"/>
          <w:tab w:val="left" w:pos="2880"/>
          <w:tab w:val="left" w:pos="3600"/>
          <w:tab w:val="left" w:pos="5040"/>
          <w:tab w:val="left" w:pos="5760"/>
          <w:tab w:val="left" w:pos="6480"/>
        </w:tabs>
      </w:pPr>
    </w:p>
    <w:p w14:paraId="54110724" w14:textId="06BC8F5C" w:rsidR="00811901" w:rsidRDefault="006A23E3" w:rsidP="00F530C1">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AC1D42">
        <w:t>6</w:t>
      </w:r>
      <w:r w:rsidR="00334A8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163BF" w14:paraId="34B089D0" w14:textId="77777777" w:rsidTr="00B163BF">
        <w:trPr>
          <w:trHeight w:val="773"/>
        </w:trPr>
        <w:tc>
          <w:tcPr>
            <w:tcW w:w="7385" w:type="dxa"/>
            <w:tcBorders>
              <w:bottom w:val="single" w:sz="4" w:space="0" w:color="auto"/>
            </w:tcBorders>
          </w:tcPr>
          <w:p w14:paraId="3BB95020" w14:textId="509E7CCA" w:rsidR="000B6FA1" w:rsidRDefault="000B6FA1" w:rsidP="000B6FA1">
            <w:pPr>
              <w:autoSpaceDE w:val="0"/>
              <w:autoSpaceDN w:val="0"/>
              <w:adjustRightInd w:val="0"/>
              <w:rPr>
                <w:noProof/>
              </w:rPr>
            </w:pPr>
            <w:r>
              <w:rPr>
                <w:noProof/>
              </w:rPr>
              <w:t xml:space="preserve">In regard to the </w:t>
            </w:r>
            <w:r>
              <w:rPr>
                <w:b/>
                <w:i/>
                <w:noProof/>
              </w:rPr>
              <w:t xml:space="preserve">Slum/Blight </w:t>
            </w:r>
            <w:r w:rsidRPr="008E192E">
              <w:rPr>
                <w:b/>
                <w:i/>
                <w:noProof/>
              </w:rPr>
              <w:t>national objective</w:t>
            </w:r>
            <w:r>
              <w:rPr>
                <w:noProof/>
              </w:rPr>
              <w:t xml:space="preserve">, do reviewed activity files document that </w:t>
            </w:r>
            <w:r>
              <w:t>t</w:t>
            </w:r>
            <w:r w:rsidRPr="0090090F">
              <w:t>he area meets the definition of a slum, blighted, deteriorated or deteriorating area under state or local law</w:t>
            </w:r>
            <w:r w:rsidR="00602010">
              <w:t>,</w:t>
            </w:r>
            <w:r>
              <w:t xml:space="preserve"> if </w:t>
            </w:r>
            <w:r w:rsidRPr="008E192E">
              <w:t>using the Slum/B</w:t>
            </w:r>
            <w:r>
              <w:t>light national objective on an a</w:t>
            </w:r>
            <w:r w:rsidRPr="008E192E">
              <w:t>rea basis</w:t>
            </w:r>
            <w:r>
              <w:t>?</w:t>
            </w:r>
          </w:p>
          <w:p w14:paraId="3BD915F8" w14:textId="584F6DF7" w:rsidR="00B163BF" w:rsidRDefault="000B6FA1" w:rsidP="000B6FA1">
            <w:pPr>
              <w:pStyle w:val="Level1"/>
              <w:numPr>
                <w:ilvl w:val="0"/>
                <w:numId w:val="0"/>
              </w:numPr>
              <w:tabs>
                <w:tab w:val="left" w:pos="365"/>
                <w:tab w:val="left" w:pos="1440"/>
                <w:tab w:val="left" w:pos="2160"/>
                <w:tab w:val="left" w:pos="2880"/>
                <w:tab w:val="left" w:pos="3600"/>
                <w:tab w:val="left" w:pos="5040"/>
                <w:tab w:val="left" w:pos="5760"/>
                <w:tab w:val="left" w:pos="6480"/>
              </w:tabs>
              <w:rPr>
                <w:noProof/>
              </w:rPr>
            </w:pPr>
            <w:r w:rsidRPr="00E318BA">
              <w:t>[24 CFR 570.483</w:t>
            </w:r>
            <w:r>
              <w:t xml:space="preserve"> and 570.506,</w:t>
            </w:r>
            <w:r w:rsidRPr="00E318BA">
              <w:t xml:space="preserve"> or 570.208</w:t>
            </w:r>
            <w:r>
              <w:t xml:space="preserve"> and 570.490]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0CA4518B" w14:textId="77777777" w:rsidTr="00B163BF">
              <w:trPr>
                <w:trHeight w:val="170"/>
              </w:trPr>
              <w:tc>
                <w:tcPr>
                  <w:tcW w:w="425" w:type="dxa"/>
                </w:tcPr>
                <w:p w14:paraId="122CA6E2"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560AF322"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7D1E40AE"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7C970602" w14:textId="77777777" w:rsidTr="00B163BF">
              <w:trPr>
                <w:trHeight w:val="225"/>
              </w:trPr>
              <w:tc>
                <w:tcPr>
                  <w:tcW w:w="425" w:type="dxa"/>
                </w:tcPr>
                <w:p w14:paraId="16D8FE6A"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A4F5D6"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77D79A"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8CE7D7A"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2DC557D4" w14:textId="77777777" w:rsidTr="00B163BF">
        <w:trPr>
          <w:cantSplit/>
        </w:trPr>
        <w:tc>
          <w:tcPr>
            <w:tcW w:w="9010" w:type="dxa"/>
            <w:gridSpan w:val="2"/>
            <w:tcBorders>
              <w:bottom w:val="nil"/>
            </w:tcBorders>
          </w:tcPr>
          <w:p w14:paraId="6AD2A308" w14:textId="6035DB4E" w:rsidR="00B163BF" w:rsidRDefault="00B163BF" w:rsidP="005A3A6F">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r w:rsidR="005A3A6F">
              <w:rPr>
                <w:b/>
                <w:bCs/>
              </w:rP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163BF" w14:paraId="20F57B69" w14:textId="77777777" w:rsidTr="00B163BF">
        <w:trPr>
          <w:cantSplit/>
        </w:trPr>
        <w:tc>
          <w:tcPr>
            <w:tcW w:w="9010" w:type="dxa"/>
            <w:gridSpan w:val="2"/>
            <w:tcBorders>
              <w:top w:val="nil"/>
            </w:tcBorders>
          </w:tcPr>
          <w:p w14:paraId="06C7257A"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4DBA8EF" w14:textId="4B2826FE" w:rsidR="00913AB4" w:rsidRDefault="00913AB4" w:rsidP="00AA78EE">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AC1D42">
        <w:t>7</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B2F3A" w14:paraId="73DFFE2B" w14:textId="77777777" w:rsidTr="00306F7B">
        <w:trPr>
          <w:cantSplit/>
          <w:trHeight w:val="260"/>
        </w:trPr>
        <w:tc>
          <w:tcPr>
            <w:tcW w:w="9010" w:type="dxa"/>
            <w:gridSpan w:val="2"/>
            <w:tcBorders>
              <w:bottom w:val="single" w:sz="4" w:space="0" w:color="auto"/>
            </w:tcBorders>
          </w:tcPr>
          <w:p w14:paraId="1D5F80E1" w14:textId="7747A818" w:rsidR="005B2F3A" w:rsidRDefault="00306F7B" w:rsidP="00306F7B">
            <w:pPr>
              <w:pStyle w:val="Level1"/>
              <w:numPr>
                <w:ilvl w:val="0"/>
                <w:numId w:val="0"/>
              </w:numPr>
              <w:tabs>
                <w:tab w:val="left" w:pos="720"/>
                <w:tab w:val="left" w:pos="1440"/>
                <w:tab w:val="left" w:pos="2160"/>
                <w:tab w:val="left" w:pos="2880"/>
                <w:tab w:val="left" w:pos="3600"/>
                <w:tab w:val="left" w:pos="5040"/>
                <w:tab w:val="left" w:pos="5760"/>
                <w:tab w:val="left" w:pos="6480"/>
              </w:tabs>
            </w:pPr>
            <w:r w:rsidRPr="007D0DD9">
              <w:rPr>
                <w:noProof/>
              </w:rPr>
              <w:t xml:space="preserve">In regard to the </w:t>
            </w:r>
            <w:r w:rsidRPr="007D0DD9">
              <w:rPr>
                <w:b/>
                <w:i/>
                <w:noProof/>
              </w:rPr>
              <w:t>Urgent Need national objective</w:t>
            </w:r>
            <w:r w:rsidRPr="007D0DD9">
              <w:rPr>
                <w:noProof/>
              </w:rPr>
              <w:t>, do reviewed activity files document</w:t>
            </w:r>
            <w:r>
              <w:rPr>
                <w:noProof/>
              </w:rPr>
              <w:t xml:space="preserve"> that</w:t>
            </w:r>
            <w:r w:rsidRPr="007D0DD9">
              <w:rPr>
                <w:noProof/>
              </w:rPr>
              <w:t>:</w:t>
            </w:r>
          </w:p>
        </w:tc>
      </w:tr>
      <w:tr w:rsidR="005B2F3A" w14:paraId="6DE1BA66" w14:textId="77777777" w:rsidTr="006C027D">
        <w:trPr>
          <w:trHeight w:val="773"/>
        </w:trPr>
        <w:tc>
          <w:tcPr>
            <w:tcW w:w="7385" w:type="dxa"/>
            <w:tcBorders>
              <w:top w:val="single" w:sz="4" w:space="0" w:color="auto"/>
              <w:left w:val="single" w:sz="4" w:space="0" w:color="auto"/>
              <w:bottom w:val="single" w:sz="4" w:space="0" w:color="auto"/>
              <w:right w:val="single" w:sz="4" w:space="0" w:color="auto"/>
            </w:tcBorders>
          </w:tcPr>
          <w:p w14:paraId="5B9ECF8E" w14:textId="330ACE55" w:rsidR="005B2F3A" w:rsidRDefault="00306F7B" w:rsidP="00C31D0C">
            <w:pPr>
              <w:pStyle w:val="Level1"/>
              <w:numPr>
                <w:ilvl w:val="0"/>
                <w:numId w:val="22"/>
              </w:numPr>
              <w:tabs>
                <w:tab w:val="left" w:pos="1440"/>
                <w:tab w:val="left" w:pos="2160"/>
                <w:tab w:val="left" w:pos="2880"/>
                <w:tab w:val="left" w:pos="3600"/>
                <w:tab w:val="left" w:pos="5040"/>
                <w:tab w:val="left" w:pos="5760"/>
                <w:tab w:val="left" w:pos="6480"/>
              </w:tabs>
              <w:ind w:left="360"/>
            </w:pPr>
            <w:r>
              <w:t xml:space="preserve">Urgency of the need </w:t>
            </w:r>
            <w:r w:rsidRPr="00B13AAA">
              <w:t xml:space="preserve">was </w:t>
            </w:r>
            <w:r>
              <w:t>adequately documented to demonstrate</w:t>
            </w:r>
            <w:r w:rsidRPr="00B13AAA">
              <w:t xml:space="preserve"> compliance </w:t>
            </w:r>
            <w:r>
              <w:t xml:space="preserve">if the grantee received a </w:t>
            </w:r>
            <w:r w:rsidRPr="00B13AAA">
              <w:t>waiver</w:t>
            </w:r>
            <w:r>
              <w:t xml:space="preserve"> of the certification requirements </w:t>
            </w:r>
            <w:r>
              <w:rPr>
                <w:noProof/>
              </w:rPr>
              <w:t xml:space="preserve">at </w:t>
            </w:r>
            <w:r>
              <w:t xml:space="preserve">24 CFR </w:t>
            </w:r>
            <w:r w:rsidRPr="00B13AAA">
              <w:t xml:space="preserve">570.208(c) and </w:t>
            </w:r>
            <w:r>
              <w:t xml:space="preserve">24 CFR </w:t>
            </w:r>
            <w:r w:rsidRPr="00B13AAA">
              <w:t>470.483(d)</w:t>
            </w:r>
            <w:r>
              <w:t xml:space="preserve"> in an applicable </w:t>
            </w:r>
            <w:r w:rsidRPr="00BD32DE">
              <w:rPr>
                <w:i/>
              </w:rPr>
              <w:t>Federal Register</w:t>
            </w:r>
            <w:r>
              <w:t xml:space="preserve"> notice for the documentation of urgent need for a limited period of time (e.g.</w:t>
            </w:r>
            <w:r w:rsidR="00602010">
              <w:t>,</w:t>
            </w:r>
            <w:r>
              <w:t xml:space="preserve"> in the </w:t>
            </w:r>
            <w:r w:rsidR="0088647D">
              <w:t>grantee’s</w:t>
            </w:r>
            <w:r>
              <w:t xml:space="preserve"> Action Plan)?</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4CEAC0EB" w14:textId="77777777" w:rsidTr="006C027D">
              <w:trPr>
                <w:trHeight w:val="170"/>
              </w:trPr>
              <w:tc>
                <w:tcPr>
                  <w:tcW w:w="425" w:type="dxa"/>
                </w:tcPr>
                <w:p w14:paraId="768D74A4"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2BC0B3A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1AB92C72"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706A3247" w14:textId="77777777" w:rsidTr="006C027D">
              <w:trPr>
                <w:trHeight w:val="225"/>
              </w:trPr>
              <w:tc>
                <w:tcPr>
                  <w:tcW w:w="425" w:type="dxa"/>
                </w:tcPr>
                <w:p w14:paraId="64F7D75A"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30D8BB0"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9B4994F"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17D20B"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66FB91EC" w14:textId="77777777" w:rsidTr="006C027D">
        <w:trPr>
          <w:trHeight w:val="773"/>
        </w:trPr>
        <w:tc>
          <w:tcPr>
            <w:tcW w:w="7385" w:type="dxa"/>
            <w:tcBorders>
              <w:bottom w:val="single" w:sz="4" w:space="0" w:color="auto"/>
            </w:tcBorders>
          </w:tcPr>
          <w:p w14:paraId="07B8C30F" w14:textId="17173C59" w:rsidR="005B2F3A" w:rsidRDefault="00306F7B" w:rsidP="00C31D0C">
            <w:pPr>
              <w:ind w:left="360" w:hanging="360"/>
              <w:rPr>
                <w:noProof/>
              </w:rPr>
            </w:pPr>
            <w:r>
              <w:rPr>
                <w:noProof/>
              </w:rPr>
              <w:t xml:space="preserve">b.  </w:t>
            </w:r>
            <w:r w:rsidRPr="007D0DD9">
              <w:rPr>
                <w:noProof/>
              </w:rPr>
              <w:t xml:space="preserve">The urgency of the need was adequately demonstrated </w:t>
            </w:r>
            <w:r>
              <w:rPr>
                <w:noProof/>
              </w:rPr>
              <w:t xml:space="preserve"> in compliance with requirements at </w:t>
            </w:r>
            <w:r>
              <w:t xml:space="preserve">24 CFR </w:t>
            </w:r>
            <w:r w:rsidRPr="00B13AAA">
              <w:t xml:space="preserve">570.208(c) and </w:t>
            </w:r>
            <w:r>
              <w:t xml:space="preserve">24 CFR </w:t>
            </w:r>
            <w:r w:rsidRPr="00B13AAA">
              <w:t>470.483(d)</w:t>
            </w:r>
            <w:r w:rsidR="005C1C87">
              <w:t>,</w:t>
            </w:r>
            <w:r w:rsidRPr="007D0DD9" w:rsidDel="00E32A84">
              <w:rPr>
                <w:noProof/>
              </w:rPr>
              <w:t xml:space="preserve"> </w:t>
            </w:r>
            <w:r>
              <w:rPr>
                <w:noProof/>
              </w:rPr>
              <w:t xml:space="preserve">if the waiver had expired prior to the activity or if the </w:t>
            </w:r>
            <w:r w:rsidR="005C1C87">
              <w:rPr>
                <w:noProof/>
              </w:rPr>
              <w:t>grantee</w:t>
            </w:r>
            <w:r>
              <w:rPr>
                <w:noProof/>
              </w:rPr>
              <w:t xml:space="preserve"> did not receive a waiver of the certification requirements</w:t>
            </w:r>
            <w:r w:rsidRPr="007D0DD9">
              <w:rPr>
                <w:noProof/>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2F3A" w14:paraId="2AC72166" w14:textId="77777777" w:rsidTr="006C027D">
              <w:trPr>
                <w:trHeight w:val="170"/>
              </w:trPr>
              <w:tc>
                <w:tcPr>
                  <w:tcW w:w="425" w:type="dxa"/>
                </w:tcPr>
                <w:p w14:paraId="561FCE6B"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1D3ED303"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0E31E266"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5B2F3A" w14:paraId="3D08683C" w14:textId="77777777" w:rsidTr="006C027D">
              <w:trPr>
                <w:trHeight w:val="225"/>
              </w:trPr>
              <w:tc>
                <w:tcPr>
                  <w:tcW w:w="425" w:type="dxa"/>
                </w:tcPr>
                <w:p w14:paraId="3458FE54"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219FCD"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5FC59A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939659"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2F3A" w14:paraId="3C0BE604" w14:textId="77777777" w:rsidTr="006C027D">
        <w:trPr>
          <w:cantSplit/>
        </w:trPr>
        <w:tc>
          <w:tcPr>
            <w:tcW w:w="9010" w:type="dxa"/>
            <w:gridSpan w:val="2"/>
            <w:tcBorders>
              <w:bottom w:val="nil"/>
            </w:tcBorders>
          </w:tcPr>
          <w:p w14:paraId="6A28D8A3" w14:textId="4ACD755F" w:rsidR="005B2F3A" w:rsidRDefault="005B2F3A" w:rsidP="005A3A6F">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r w:rsidR="005A3A6F">
              <w:rPr>
                <w:b/>
                <w:bCs/>
              </w:rP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B2F3A" w14:paraId="7793FC02" w14:textId="77777777" w:rsidTr="006C027D">
        <w:trPr>
          <w:cantSplit/>
        </w:trPr>
        <w:tc>
          <w:tcPr>
            <w:tcW w:w="9010" w:type="dxa"/>
            <w:gridSpan w:val="2"/>
            <w:tcBorders>
              <w:top w:val="nil"/>
            </w:tcBorders>
          </w:tcPr>
          <w:p w14:paraId="2F840A82" w14:textId="77777777" w:rsidR="005B2F3A" w:rsidRDefault="005B2F3A"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110752" w14:textId="19DACAB6" w:rsidR="004D28D6" w:rsidRDefault="004D28D6" w:rsidP="004D28D6">
      <w:pPr>
        <w:pStyle w:val="Level1"/>
        <w:numPr>
          <w:ilvl w:val="0"/>
          <w:numId w:val="0"/>
        </w:numPr>
        <w:tabs>
          <w:tab w:val="left" w:pos="720"/>
          <w:tab w:val="left" w:pos="1440"/>
          <w:tab w:val="left" w:pos="2160"/>
          <w:tab w:val="left" w:pos="2880"/>
          <w:tab w:val="left" w:pos="3600"/>
          <w:tab w:val="left" w:pos="5040"/>
          <w:tab w:val="left" w:pos="5760"/>
          <w:tab w:val="left" w:pos="6480"/>
        </w:tabs>
      </w:pPr>
      <w:r w:rsidRPr="00E64544">
        <w:t>1</w:t>
      </w:r>
      <w:r w:rsidR="00AC1D42">
        <w:t>8</w:t>
      </w:r>
      <w:r w:rsidRPr="00E6454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E404B" w14:paraId="77DE495E" w14:textId="77777777" w:rsidTr="00306F7B">
        <w:trPr>
          <w:cantSplit/>
          <w:trHeight w:val="305"/>
        </w:trPr>
        <w:tc>
          <w:tcPr>
            <w:tcW w:w="9010" w:type="dxa"/>
            <w:gridSpan w:val="2"/>
            <w:tcBorders>
              <w:bottom w:val="single" w:sz="4" w:space="0" w:color="auto"/>
            </w:tcBorders>
          </w:tcPr>
          <w:p w14:paraId="60CB71EC" w14:textId="4C963DD5" w:rsidR="002E404B" w:rsidRDefault="00306F7B" w:rsidP="00C31D0C">
            <w:pPr>
              <w:pStyle w:val="Level1"/>
              <w:numPr>
                <w:ilvl w:val="0"/>
                <w:numId w:val="0"/>
              </w:numPr>
              <w:tabs>
                <w:tab w:val="left" w:pos="720"/>
                <w:tab w:val="left" w:pos="1440"/>
                <w:tab w:val="left" w:pos="2160"/>
                <w:tab w:val="left" w:pos="2880"/>
                <w:tab w:val="left" w:pos="3600"/>
                <w:tab w:val="left" w:pos="5040"/>
                <w:tab w:val="left" w:pos="5760"/>
                <w:tab w:val="left" w:pos="6480"/>
              </w:tabs>
            </w:pPr>
            <w:r w:rsidRPr="00E64544">
              <w:rPr>
                <w:noProof/>
              </w:rPr>
              <w:t xml:space="preserve">In regard to </w:t>
            </w:r>
            <w:r w:rsidRPr="00E64544">
              <w:rPr>
                <w:b/>
                <w:i/>
                <w:noProof/>
              </w:rPr>
              <w:t>duplication of benefits</w:t>
            </w:r>
            <w:r w:rsidRPr="00E64544">
              <w:rPr>
                <w:noProof/>
              </w:rPr>
              <w:t xml:space="preserve"> (DOB), do reviewed activity files document</w:t>
            </w:r>
            <w:r w:rsidRPr="00E64544">
              <w:rPr>
                <w:color w:val="000000"/>
              </w:rPr>
              <w:t>:</w:t>
            </w:r>
          </w:p>
        </w:tc>
      </w:tr>
      <w:tr w:rsidR="002E404B" w14:paraId="6E240FA7" w14:textId="77777777" w:rsidTr="006C027D">
        <w:trPr>
          <w:trHeight w:val="773"/>
        </w:trPr>
        <w:tc>
          <w:tcPr>
            <w:tcW w:w="7385" w:type="dxa"/>
            <w:tcBorders>
              <w:top w:val="single" w:sz="4" w:space="0" w:color="auto"/>
              <w:left w:val="single" w:sz="4" w:space="0" w:color="auto"/>
              <w:bottom w:val="single" w:sz="4" w:space="0" w:color="auto"/>
              <w:right w:val="single" w:sz="4" w:space="0" w:color="auto"/>
            </w:tcBorders>
          </w:tcPr>
          <w:p w14:paraId="140C9EF4" w14:textId="77777777" w:rsidR="00306F7B" w:rsidRPr="00E64544" w:rsidRDefault="00306F7B" w:rsidP="00C31D0C">
            <w:pPr>
              <w:pStyle w:val="Level1"/>
              <w:numPr>
                <w:ilvl w:val="0"/>
                <w:numId w:val="14"/>
              </w:numPr>
              <w:tabs>
                <w:tab w:val="left" w:pos="1440"/>
                <w:tab w:val="left" w:pos="2160"/>
                <w:tab w:val="left" w:pos="2880"/>
                <w:tab w:val="left" w:pos="3600"/>
                <w:tab w:val="left" w:pos="5040"/>
                <w:tab w:val="left" w:pos="5760"/>
                <w:tab w:val="left" w:pos="6480"/>
              </w:tabs>
              <w:ind w:left="360"/>
            </w:pPr>
            <w:r w:rsidRPr="00E64544">
              <w:t>All sources of assistance provided to each applicant</w:t>
            </w:r>
            <w:r>
              <w:t xml:space="preserve"> for the same purpose</w:t>
            </w:r>
            <w:r w:rsidRPr="00E64544">
              <w:t>, and the determination of  DOB?</w:t>
            </w:r>
          </w:p>
          <w:p w14:paraId="1F7BAE76" w14:textId="433AAAF1" w:rsidR="002E404B" w:rsidRDefault="00306F7B" w:rsidP="00C31D0C">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E64544">
              <w:t xml:space="preserve">[Stafford Act, </w:t>
            </w:r>
            <w:r w:rsidRPr="00F530C1">
              <w:rPr>
                <w:i/>
              </w:rPr>
              <w:t>Federal Register</w:t>
            </w:r>
            <w:r>
              <w:t xml:space="preserve"> </w:t>
            </w:r>
            <w:r w:rsidRPr="00E64544">
              <w:t>notice</w:t>
            </w:r>
            <w:r w:rsidRPr="00E64544">
              <w:rPr>
                <w:i/>
              </w:rPr>
              <w:t xml:space="preserve"> </w:t>
            </w:r>
            <w:r w:rsidRPr="00E64544">
              <w:t>published November 16, 2011</w:t>
            </w:r>
            <w:r>
              <w:t xml:space="preserve"> </w:t>
            </w:r>
            <w:r w:rsidRPr="00E64544">
              <w:t>(</w:t>
            </w:r>
            <w:r w:rsidRPr="00E64544">
              <w:rPr>
                <w:color w:val="000000"/>
              </w:rPr>
              <w:t>76 FR 71066)</w:t>
            </w:r>
            <w:r w:rsidRPr="00E64544">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E404B" w14:paraId="1527465B" w14:textId="77777777" w:rsidTr="006C027D">
              <w:trPr>
                <w:trHeight w:val="170"/>
              </w:trPr>
              <w:tc>
                <w:tcPr>
                  <w:tcW w:w="425" w:type="dxa"/>
                </w:tcPr>
                <w:p w14:paraId="66E09EA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5232AEC7"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7D67E0C8"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2E404B" w14:paraId="7E849229" w14:textId="77777777" w:rsidTr="006C027D">
              <w:trPr>
                <w:trHeight w:val="225"/>
              </w:trPr>
              <w:tc>
                <w:tcPr>
                  <w:tcW w:w="425" w:type="dxa"/>
                </w:tcPr>
                <w:p w14:paraId="1EC2C18A"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087929E"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1075D0"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E83AC9"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E404B" w14:paraId="4D1CED58" w14:textId="77777777" w:rsidTr="006C027D">
        <w:trPr>
          <w:trHeight w:val="773"/>
        </w:trPr>
        <w:tc>
          <w:tcPr>
            <w:tcW w:w="7385" w:type="dxa"/>
            <w:tcBorders>
              <w:bottom w:val="single" w:sz="4" w:space="0" w:color="auto"/>
            </w:tcBorders>
          </w:tcPr>
          <w:p w14:paraId="0A625AC1" w14:textId="5BC83712" w:rsidR="00306F7B" w:rsidRPr="00E64544" w:rsidRDefault="00306F7B" w:rsidP="00C31D0C">
            <w:pPr>
              <w:ind w:left="360" w:hanging="365"/>
            </w:pPr>
            <w:r>
              <w:t xml:space="preserve">b.   </w:t>
            </w:r>
            <w:r w:rsidRPr="00E64544">
              <w:t>How the DOB determination impacted the applicant’s CDBG-DR award?</w:t>
            </w:r>
            <w:r>
              <w:t xml:space="preserve"> If a DOB was found, was there a reduction in the award amount?</w:t>
            </w:r>
          </w:p>
          <w:p w14:paraId="78796350" w14:textId="7A4046DF" w:rsidR="002E404B" w:rsidRDefault="00306F7B" w:rsidP="00C31D0C">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E64544">
              <w:t>[Stafford Act,</w:t>
            </w:r>
            <w:r>
              <w:t xml:space="preserve"> </w:t>
            </w:r>
            <w:r w:rsidRPr="00BD32DE">
              <w:rPr>
                <w:i/>
              </w:rPr>
              <w:t>Federal Register</w:t>
            </w:r>
            <w:r w:rsidRPr="00E64544">
              <w:t xml:space="preserve"> notice</w:t>
            </w:r>
            <w:r w:rsidRPr="00E64544">
              <w:rPr>
                <w:i/>
              </w:rPr>
              <w:t xml:space="preserve"> </w:t>
            </w:r>
            <w:r w:rsidRPr="00E64544">
              <w:t>published November 16, 2011</w:t>
            </w:r>
            <w:r>
              <w:t xml:space="preserve"> </w:t>
            </w:r>
            <w:r w:rsidRPr="00E64544">
              <w:t>(</w:t>
            </w:r>
            <w:r w:rsidRPr="00E64544">
              <w:rPr>
                <w:color w:val="000000"/>
              </w:rPr>
              <w:t>76 FR 71066)]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E404B" w14:paraId="1212B695" w14:textId="77777777" w:rsidTr="006C027D">
              <w:trPr>
                <w:trHeight w:val="170"/>
              </w:trPr>
              <w:tc>
                <w:tcPr>
                  <w:tcW w:w="425" w:type="dxa"/>
                </w:tcPr>
                <w:p w14:paraId="63E3F89C"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3BC55EF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1DD867CC"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2E404B" w14:paraId="66A9009F" w14:textId="77777777" w:rsidTr="006C027D">
              <w:trPr>
                <w:trHeight w:val="225"/>
              </w:trPr>
              <w:tc>
                <w:tcPr>
                  <w:tcW w:w="425" w:type="dxa"/>
                </w:tcPr>
                <w:p w14:paraId="72F331D1"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6CB07E6"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5FAEED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89CA25"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E404B" w14:paraId="61CF6BD4" w14:textId="77777777" w:rsidTr="006C027D">
        <w:trPr>
          <w:trHeight w:val="773"/>
        </w:trPr>
        <w:tc>
          <w:tcPr>
            <w:tcW w:w="7385" w:type="dxa"/>
            <w:tcBorders>
              <w:top w:val="single" w:sz="4" w:space="0" w:color="auto"/>
              <w:left w:val="single" w:sz="4" w:space="0" w:color="auto"/>
              <w:bottom w:val="single" w:sz="4" w:space="0" w:color="auto"/>
              <w:right w:val="single" w:sz="4" w:space="0" w:color="auto"/>
            </w:tcBorders>
          </w:tcPr>
          <w:p w14:paraId="661D1B10" w14:textId="7172EA8F" w:rsidR="00B15C21" w:rsidRPr="00E64544" w:rsidRDefault="00B15C21" w:rsidP="00B15C21">
            <w:pPr>
              <w:ind w:left="360" w:hanging="355"/>
            </w:pPr>
            <w:r>
              <w:t xml:space="preserve">c.   </w:t>
            </w:r>
            <w:r w:rsidRPr="00E64544">
              <w:t>That each applicant has</w:t>
            </w:r>
            <w:r>
              <w:t xml:space="preserve"> entered into a signed agreement (e.g.</w:t>
            </w:r>
            <w:r w:rsidR="005C1C87">
              <w:t>,</w:t>
            </w:r>
            <w:r>
              <w:t xml:space="preserve"> subrogation agreement) to repay subsequent duplicative assistance</w:t>
            </w:r>
            <w:r w:rsidRPr="00E64544">
              <w:t>?</w:t>
            </w:r>
          </w:p>
          <w:p w14:paraId="03888FA7" w14:textId="46BF868B" w:rsidR="002E404B" w:rsidRDefault="00B15C21" w:rsidP="00B15C21">
            <w:pPr>
              <w:ind w:left="365"/>
            </w:pPr>
            <w:r w:rsidRPr="00E64544">
              <w:t>[</w:t>
            </w:r>
            <w:r>
              <w:t xml:space="preserve">See </w:t>
            </w:r>
            <w:r w:rsidRPr="008E39DE">
              <w:rPr>
                <w:i/>
              </w:rPr>
              <w:t>Federal Register</w:t>
            </w:r>
            <w:r>
              <w:t xml:space="preserve"> </w:t>
            </w:r>
            <w:r w:rsidRPr="00E64544">
              <w:t>notice</w:t>
            </w:r>
            <w:r w:rsidRPr="008E39DE">
              <w:rPr>
                <w:i/>
              </w:rPr>
              <w:t xml:space="preserve"> </w:t>
            </w:r>
            <w:r w:rsidRPr="00E64544">
              <w:t>published November 16, 2011 (</w:t>
            </w:r>
            <w:r w:rsidRPr="008E39DE">
              <w:rPr>
                <w:color w:val="000000"/>
              </w:rPr>
              <w:t xml:space="preserve">76 FR 71066) as may be amended or incorporated into a </w:t>
            </w:r>
            <w:r w:rsidRPr="008C6AC3">
              <w:rPr>
                <w:i/>
                <w:color w:val="000000"/>
              </w:rPr>
              <w:t>Federal Register</w:t>
            </w:r>
            <w:r w:rsidRPr="008C6AC3">
              <w:rPr>
                <w:color w:val="000000"/>
              </w:rPr>
              <w:t xml:space="preserve"> notice </w:t>
            </w:r>
            <w:r w:rsidRPr="00E64544">
              <w:t>for applicability</w:t>
            </w:r>
            <w:r w:rsidR="00C31D0C">
              <w:t>.</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E404B" w14:paraId="071ACAF8" w14:textId="77777777" w:rsidTr="006C027D">
              <w:trPr>
                <w:trHeight w:val="170"/>
              </w:trPr>
              <w:tc>
                <w:tcPr>
                  <w:tcW w:w="425" w:type="dxa"/>
                </w:tcPr>
                <w:p w14:paraId="28FBA368"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58B886ED"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3A1D0A24"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2E404B" w14:paraId="428DFC83" w14:textId="77777777" w:rsidTr="006C027D">
              <w:trPr>
                <w:trHeight w:val="225"/>
              </w:trPr>
              <w:tc>
                <w:tcPr>
                  <w:tcW w:w="425" w:type="dxa"/>
                </w:tcPr>
                <w:p w14:paraId="29E92EF0"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1BA726B"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C46CC8"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C1D0ED8"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E404B" w14:paraId="4B0EE17A" w14:textId="77777777" w:rsidTr="006C027D">
        <w:trPr>
          <w:trHeight w:val="773"/>
        </w:trPr>
        <w:tc>
          <w:tcPr>
            <w:tcW w:w="7385" w:type="dxa"/>
            <w:tcBorders>
              <w:bottom w:val="single" w:sz="4" w:space="0" w:color="auto"/>
            </w:tcBorders>
          </w:tcPr>
          <w:p w14:paraId="4948F4AD" w14:textId="60CBFD77" w:rsidR="005A3A6F" w:rsidRDefault="005A3A6F" w:rsidP="005A3A6F">
            <w:pPr>
              <w:ind w:left="360" w:hanging="360"/>
            </w:pPr>
            <w:r>
              <w:t>d.   If a DOB occurred after assistance was awarded, were funds recaptured in accordance with the agreement and the grantee’s policies and procedures?</w:t>
            </w:r>
          </w:p>
          <w:p w14:paraId="6D688B6A" w14:textId="3C995212" w:rsidR="002E404B" w:rsidRDefault="005A3A6F" w:rsidP="005A3A6F">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[Refer to Question 7; s</w:t>
            </w:r>
            <w:r w:rsidRPr="00E64544">
              <w:t xml:space="preserve">ee </w:t>
            </w:r>
            <w:r w:rsidRPr="00BD32DE">
              <w:rPr>
                <w:i/>
              </w:rPr>
              <w:t>Federal Register</w:t>
            </w:r>
            <w:r>
              <w:t xml:space="preserve"> </w:t>
            </w:r>
            <w:r w:rsidRPr="00E64544">
              <w:t>notice</w:t>
            </w:r>
            <w:r w:rsidRPr="00E64544">
              <w:rPr>
                <w:i/>
              </w:rPr>
              <w:t xml:space="preserve"> </w:t>
            </w:r>
            <w:r w:rsidRPr="00E64544">
              <w:t>published November 16, 2011 (</w:t>
            </w:r>
            <w:r w:rsidRPr="00E64544">
              <w:rPr>
                <w:color w:val="000000"/>
              </w:rPr>
              <w:t>76 FR 71066)</w:t>
            </w:r>
            <w:r>
              <w:rPr>
                <w:color w:val="000000"/>
              </w:rPr>
              <w:t xml:space="preserve"> </w:t>
            </w:r>
            <w:r w:rsidRPr="00E64544">
              <w:t>for applicability</w:t>
            </w:r>
            <w:r w:rsidR="00C31D0C">
              <w:t>.</w:t>
            </w:r>
            <w:r w:rsidRPr="00E6454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E404B" w14:paraId="4C24DB2B" w14:textId="77777777" w:rsidTr="006C027D">
              <w:trPr>
                <w:trHeight w:val="170"/>
              </w:trPr>
              <w:tc>
                <w:tcPr>
                  <w:tcW w:w="425" w:type="dxa"/>
                </w:tcPr>
                <w:p w14:paraId="5EB954D2"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06F7EB1D"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70035D72"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2E404B" w14:paraId="65253CEB" w14:textId="77777777" w:rsidTr="006C027D">
              <w:trPr>
                <w:trHeight w:val="225"/>
              </w:trPr>
              <w:tc>
                <w:tcPr>
                  <w:tcW w:w="425" w:type="dxa"/>
                </w:tcPr>
                <w:p w14:paraId="3CF8EB18"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45FD5D4"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9B0540"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9EE6F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E404B" w14:paraId="1C74FFC1" w14:textId="77777777" w:rsidTr="006C027D">
        <w:trPr>
          <w:cantSplit/>
        </w:trPr>
        <w:tc>
          <w:tcPr>
            <w:tcW w:w="9010" w:type="dxa"/>
            <w:gridSpan w:val="2"/>
            <w:tcBorders>
              <w:bottom w:val="nil"/>
            </w:tcBorders>
          </w:tcPr>
          <w:p w14:paraId="14ECE010"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E5C780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E404B" w14:paraId="24AA169A" w14:textId="77777777" w:rsidTr="006C027D">
        <w:trPr>
          <w:cantSplit/>
        </w:trPr>
        <w:tc>
          <w:tcPr>
            <w:tcW w:w="9010" w:type="dxa"/>
            <w:gridSpan w:val="2"/>
            <w:tcBorders>
              <w:top w:val="nil"/>
            </w:tcBorders>
          </w:tcPr>
          <w:p w14:paraId="5F586E3E"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p>
          <w:p w14:paraId="70DFCA70" w14:textId="77777777" w:rsidR="00CC1E3E" w:rsidRDefault="00CC1E3E"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p>
          <w:p w14:paraId="4F8461D5" w14:textId="77777777" w:rsidR="00C31D0C" w:rsidRDefault="00C31D0C"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1107AF" w14:textId="0E5D1A21" w:rsidR="000F228D" w:rsidRDefault="00993D10" w:rsidP="00F530C1">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AC1D42">
        <w:t>9</w:t>
      </w:r>
      <w:r w:rsidR="002446F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E404B" w14:paraId="65EECFF5" w14:textId="77777777" w:rsidTr="005A3A6F">
        <w:trPr>
          <w:cantSplit/>
          <w:trHeight w:val="323"/>
        </w:trPr>
        <w:tc>
          <w:tcPr>
            <w:tcW w:w="9010" w:type="dxa"/>
            <w:gridSpan w:val="2"/>
            <w:tcBorders>
              <w:bottom w:val="single" w:sz="4" w:space="0" w:color="auto"/>
            </w:tcBorders>
          </w:tcPr>
          <w:p w14:paraId="662CF639" w14:textId="6B2DADBF" w:rsidR="002E404B" w:rsidRDefault="005A3A6F" w:rsidP="005A3A6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In regard to additional requirements, as applicable, do </w:t>
            </w:r>
            <w:r>
              <w:rPr>
                <w:noProof/>
              </w:rPr>
              <w:t xml:space="preserve">reviewed </w:t>
            </w:r>
            <w:r w:rsidRPr="00FF714E">
              <w:rPr>
                <w:noProof/>
              </w:rPr>
              <w:t>activity files</w:t>
            </w:r>
            <w:r>
              <w:rPr>
                <w:noProof/>
              </w:rPr>
              <w:t xml:space="preserve"> document:</w:t>
            </w:r>
          </w:p>
        </w:tc>
      </w:tr>
      <w:tr w:rsidR="002E404B" w14:paraId="49B9FCE4" w14:textId="77777777" w:rsidTr="006C027D">
        <w:trPr>
          <w:trHeight w:val="773"/>
        </w:trPr>
        <w:tc>
          <w:tcPr>
            <w:tcW w:w="7385" w:type="dxa"/>
            <w:tcBorders>
              <w:top w:val="single" w:sz="4" w:space="0" w:color="auto"/>
              <w:left w:val="single" w:sz="4" w:space="0" w:color="auto"/>
              <w:bottom w:val="single" w:sz="4" w:space="0" w:color="auto"/>
              <w:right w:val="single" w:sz="4" w:space="0" w:color="auto"/>
            </w:tcBorders>
          </w:tcPr>
          <w:p w14:paraId="03CA6087" w14:textId="77777777" w:rsidR="005A3A6F" w:rsidRDefault="005A3A6F" w:rsidP="00656B9E">
            <w:pPr>
              <w:numPr>
                <w:ilvl w:val="0"/>
                <w:numId w:val="8"/>
              </w:numPr>
              <w:ind w:left="360"/>
            </w:pPr>
            <w:r>
              <w:t xml:space="preserve">Compliance with requirements on </w:t>
            </w:r>
            <w:r w:rsidRPr="00BD32DE">
              <w:rPr>
                <w:b/>
                <w:i/>
                <w:noProof/>
              </w:rPr>
              <w:t>new construction activi</w:t>
            </w:r>
            <w:r>
              <w:rPr>
                <w:b/>
                <w:i/>
                <w:noProof/>
              </w:rPr>
              <w:t xml:space="preserve">ties </w:t>
            </w:r>
            <w:r>
              <w:t>policies and procedures?</w:t>
            </w:r>
          </w:p>
          <w:p w14:paraId="15B18D5E" w14:textId="67AFBC90" w:rsidR="002E404B" w:rsidRDefault="005A3A6F" w:rsidP="00656B9E">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[Refer to Question</w:t>
            </w:r>
            <w:r w:rsidR="005C1C87" w:rsidRPr="00CC1E3E">
              <w:t>10.</w:t>
            </w:r>
            <w:r>
              <w:t>a.-b.]</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E404B" w14:paraId="6B479344" w14:textId="77777777" w:rsidTr="006C027D">
              <w:trPr>
                <w:trHeight w:val="170"/>
              </w:trPr>
              <w:tc>
                <w:tcPr>
                  <w:tcW w:w="425" w:type="dxa"/>
                </w:tcPr>
                <w:p w14:paraId="57890685"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3ECBFF1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33053ED0"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2E404B" w14:paraId="6D724E6C" w14:textId="77777777" w:rsidTr="006C027D">
              <w:trPr>
                <w:trHeight w:val="225"/>
              </w:trPr>
              <w:tc>
                <w:tcPr>
                  <w:tcW w:w="425" w:type="dxa"/>
                </w:tcPr>
                <w:p w14:paraId="33E9928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2A67A57"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7B031C5"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3768BD"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E404B" w14:paraId="0F852330" w14:textId="77777777" w:rsidTr="006C027D">
        <w:trPr>
          <w:trHeight w:val="773"/>
        </w:trPr>
        <w:tc>
          <w:tcPr>
            <w:tcW w:w="7385" w:type="dxa"/>
            <w:tcBorders>
              <w:bottom w:val="single" w:sz="4" w:space="0" w:color="auto"/>
            </w:tcBorders>
          </w:tcPr>
          <w:p w14:paraId="20534F1E" w14:textId="2267BADC" w:rsidR="005A3A6F" w:rsidRDefault="005A3A6F" w:rsidP="00656B9E">
            <w:pPr>
              <w:ind w:left="360" w:hanging="365"/>
            </w:pPr>
            <w:r>
              <w:t xml:space="preserve">b.   Compliance with the requirements on </w:t>
            </w:r>
            <w:r w:rsidRPr="00270F4C">
              <w:rPr>
                <w:b/>
                <w:i/>
                <w:noProof/>
              </w:rPr>
              <w:t>activities in floodplains</w:t>
            </w:r>
            <w:r>
              <w:rPr>
                <w:b/>
                <w:i/>
                <w:noProof/>
              </w:rPr>
              <w:t xml:space="preserve"> </w:t>
            </w:r>
            <w:r>
              <w:t>policies and procedures</w:t>
            </w:r>
            <w:r w:rsidRPr="003E5FC0">
              <w:t xml:space="preserve">? </w:t>
            </w:r>
          </w:p>
          <w:p w14:paraId="7F2795AF" w14:textId="44870561" w:rsidR="002E404B" w:rsidRDefault="005A3A6F" w:rsidP="00656B9E">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 xml:space="preserve">[Refer to Question </w:t>
            </w:r>
            <w:r w:rsidR="005C1C87" w:rsidRPr="00CC1E3E">
              <w:t>11.</w:t>
            </w:r>
            <w:r>
              <w:t>a-d.]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E404B" w14:paraId="7814FEEA" w14:textId="77777777" w:rsidTr="006C027D">
              <w:trPr>
                <w:trHeight w:val="170"/>
              </w:trPr>
              <w:tc>
                <w:tcPr>
                  <w:tcW w:w="425" w:type="dxa"/>
                </w:tcPr>
                <w:p w14:paraId="2CA65921"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04B618E4"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58E58465"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2E404B" w14:paraId="23D4EC94" w14:textId="77777777" w:rsidTr="006C027D">
              <w:trPr>
                <w:trHeight w:val="225"/>
              </w:trPr>
              <w:tc>
                <w:tcPr>
                  <w:tcW w:w="425" w:type="dxa"/>
                </w:tcPr>
                <w:p w14:paraId="58844A3F"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6213AA9"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D45531"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84B0F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E404B" w14:paraId="27D9E25D" w14:textId="77777777" w:rsidTr="006C027D">
        <w:trPr>
          <w:cantSplit/>
        </w:trPr>
        <w:tc>
          <w:tcPr>
            <w:tcW w:w="9010" w:type="dxa"/>
            <w:gridSpan w:val="2"/>
            <w:tcBorders>
              <w:bottom w:val="nil"/>
            </w:tcBorders>
          </w:tcPr>
          <w:p w14:paraId="01A391CD"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B1D232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E404B" w14:paraId="2FCAD802" w14:textId="77777777" w:rsidTr="006C027D">
        <w:trPr>
          <w:cantSplit/>
        </w:trPr>
        <w:tc>
          <w:tcPr>
            <w:tcW w:w="9010" w:type="dxa"/>
            <w:gridSpan w:val="2"/>
            <w:tcBorders>
              <w:top w:val="nil"/>
            </w:tcBorders>
          </w:tcPr>
          <w:p w14:paraId="6CCDD755"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1107D1" w14:textId="0EE2E3B9" w:rsidR="00A9496F" w:rsidRDefault="00AC1D42" w:rsidP="0042590A">
      <w:pPr>
        <w:pStyle w:val="Level1"/>
        <w:numPr>
          <w:ilvl w:val="0"/>
          <w:numId w:val="0"/>
        </w:numPr>
        <w:tabs>
          <w:tab w:val="left" w:pos="720"/>
          <w:tab w:val="left" w:pos="1440"/>
          <w:tab w:val="left" w:pos="2160"/>
          <w:tab w:val="left" w:pos="2880"/>
          <w:tab w:val="left" w:pos="3600"/>
          <w:tab w:val="left" w:pos="5040"/>
          <w:tab w:val="left" w:pos="5760"/>
          <w:tab w:val="left" w:pos="6480"/>
        </w:tabs>
      </w:pPr>
      <w:r>
        <w:t>20</w:t>
      </w:r>
      <w:r w:rsidR="0042590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E404B" w14:paraId="69CE5563" w14:textId="77777777" w:rsidTr="005A3A6F">
        <w:trPr>
          <w:cantSplit/>
          <w:trHeight w:val="521"/>
        </w:trPr>
        <w:tc>
          <w:tcPr>
            <w:tcW w:w="9010" w:type="dxa"/>
            <w:gridSpan w:val="2"/>
            <w:tcBorders>
              <w:bottom w:val="single" w:sz="4" w:space="0" w:color="auto"/>
            </w:tcBorders>
          </w:tcPr>
          <w:p w14:paraId="21237F10" w14:textId="7346D322" w:rsidR="002E404B" w:rsidRDefault="005A3A6F" w:rsidP="007257D0">
            <w:pPr>
              <w:pStyle w:val="Level1"/>
              <w:numPr>
                <w:ilvl w:val="0"/>
                <w:numId w:val="0"/>
              </w:numPr>
              <w:tabs>
                <w:tab w:val="left" w:pos="720"/>
                <w:tab w:val="left" w:pos="1440"/>
                <w:tab w:val="left" w:pos="2160"/>
                <w:tab w:val="left" w:pos="2880"/>
                <w:tab w:val="left" w:pos="3600"/>
                <w:tab w:val="left" w:pos="5040"/>
                <w:tab w:val="left" w:pos="5760"/>
                <w:tab w:val="left" w:pos="6480"/>
              </w:tabs>
            </w:pPr>
            <w:r w:rsidRPr="0040057B">
              <w:t>For applicable P.L. 113-2 grantees</w:t>
            </w:r>
            <w:r>
              <w:t xml:space="preserve"> (New York, New Jersey, and New York City, NY)</w:t>
            </w:r>
            <w:r w:rsidRPr="0040057B">
              <w:t>, as designated in the CDBG-DR improper payments</w:t>
            </w:r>
            <w:r>
              <w:t xml:space="preserve"> protocol:</w:t>
            </w:r>
          </w:p>
        </w:tc>
      </w:tr>
      <w:tr w:rsidR="002E404B" w14:paraId="0D787271" w14:textId="77777777" w:rsidTr="006C027D">
        <w:trPr>
          <w:trHeight w:val="773"/>
        </w:trPr>
        <w:tc>
          <w:tcPr>
            <w:tcW w:w="7385" w:type="dxa"/>
            <w:tcBorders>
              <w:top w:val="single" w:sz="4" w:space="0" w:color="auto"/>
              <w:left w:val="single" w:sz="4" w:space="0" w:color="auto"/>
              <w:bottom w:val="single" w:sz="4" w:space="0" w:color="auto"/>
              <w:right w:val="single" w:sz="4" w:space="0" w:color="auto"/>
            </w:tcBorders>
          </w:tcPr>
          <w:p w14:paraId="0012804E" w14:textId="49A44104" w:rsidR="002E404B" w:rsidRPr="00D85059" w:rsidRDefault="00656B9E" w:rsidP="00656B9E">
            <w:pPr>
              <w:pStyle w:val="Level1"/>
              <w:numPr>
                <w:ilvl w:val="0"/>
                <w:numId w:val="0"/>
              </w:numPr>
              <w:tabs>
                <w:tab w:val="left" w:pos="1440"/>
                <w:tab w:val="left" w:pos="2160"/>
                <w:tab w:val="left" w:pos="2880"/>
                <w:tab w:val="left" w:pos="3600"/>
                <w:tab w:val="left" w:pos="5040"/>
                <w:tab w:val="left" w:pos="5760"/>
                <w:tab w:val="left" w:pos="6480"/>
              </w:tabs>
              <w:ind w:left="360" w:hanging="360"/>
              <w:rPr>
                <w:highlight w:val="yellow"/>
              </w:rPr>
            </w:pPr>
            <w:r>
              <w:t xml:space="preserve">a.   </w:t>
            </w:r>
            <w:r w:rsidR="005A3A6F" w:rsidRPr="00766B4C">
              <w:t xml:space="preserve">Do reviewed files document </w:t>
            </w:r>
            <w:r w:rsidR="00D85059" w:rsidRPr="00766B4C">
              <w:t>that</w:t>
            </w:r>
            <w:r w:rsidR="005A3A6F" w:rsidRPr="00766B4C">
              <w:t xml:space="preserve"> improper payment</w:t>
            </w:r>
            <w:r w:rsidR="00D85059" w:rsidRPr="00674AF0">
              <w:t>s</w:t>
            </w:r>
            <w:r w:rsidR="005A3A6F" w:rsidRPr="00766B4C">
              <w:t xml:space="preserve"> of CDBG-DR funds </w:t>
            </w:r>
            <w:r w:rsidR="00D85059" w:rsidRPr="00674AF0">
              <w:t>were not</w:t>
            </w:r>
            <w:r w:rsidR="00D85059" w:rsidRPr="00766B4C">
              <w:t xml:space="preserve"> made </w:t>
            </w:r>
            <w:r w:rsidR="005A3A6F" w:rsidRPr="00766B4C">
              <w:t>(i.e.</w:t>
            </w:r>
            <w:r w:rsidR="007257D0" w:rsidRPr="00766B4C">
              <w:t>,</w:t>
            </w:r>
            <w:r w:rsidR="005A3A6F" w:rsidRPr="00766B4C">
              <w:t xml:space="preserve"> any payment that should not have been made or that was made in an incorrect amount, such as a payment to an ineligible recipient, a payment for an ineligible activity, a duplicate payment, or when documentation is not available to support a payment)?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E404B" w14:paraId="7CC78065" w14:textId="77777777" w:rsidTr="006C027D">
              <w:trPr>
                <w:trHeight w:val="170"/>
              </w:trPr>
              <w:tc>
                <w:tcPr>
                  <w:tcW w:w="425" w:type="dxa"/>
                </w:tcPr>
                <w:p w14:paraId="60D0D580"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469B6CF0"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53AF07B5"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2E404B" w14:paraId="71619A20" w14:textId="77777777" w:rsidTr="006C027D">
              <w:trPr>
                <w:trHeight w:val="225"/>
              </w:trPr>
              <w:tc>
                <w:tcPr>
                  <w:tcW w:w="425" w:type="dxa"/>
                </w:tcPr>
                <w:p w14:paraId="0C95942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160B657"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400737"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862B2F6"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E404B" w14:paraId="7EEF0DFB" w14:textId="77777777" w:rsidTr="006C027D">
        <w:trPr>
          <w:trHeight w:val="773"/>
        </w:trPr>
        <w:tc>
          <w:tcPr>
            <w:tcW w:w="7385" w:type="dxa"/>
            <w:tcBorders>
              <w:bottom w:val="single" w:sz="4" w:space="0" w:color="auto"/>
            </w:tcBorders>
          </w:tcPr>
          <w:p w14:paraId="60CB222E" w14:textId="22788020" w:rsidR="002E404B" w:rsidRPr="00D85059" w:rsidRDefault="00766B4C" w:rsidP="00656B9E">
            <w:pPr>
              <w:pStyle w:val="Level1"/>
              <w:numPr>
                <w:ilvl w:val="0"/>
                <w:numId w:val="0"/>
              </w:numPr>
              <w:tabs>
                <w:tab w:val="left" w:pos="1440"/>
                <w:tab w:val="left" w:pos="2160"/>
                <w:tab w:val="left" w:pos="2880"/>
                <w:tab w:val="left" w:pos="3600"/>
                <w:tab w:val="left" w:pos="5040"/>
                <w:tab w:val="left" w:pos="5760"/>
                <w:tab w:val="left" w:pos="6480"/>
              </w:tabs>
              <w:ind w:left="360" w:hanging="360"/>
              <w:rPr>
                <w:highlight w:val="yellow"/>
              </w:rPr>
            </w:pPr>
            <w:r>
              <w:t xml:space="preserve">b.   </w:t>
            </w:r>
            <w:r w:rsidR="005A3A6F" w:rsidRPr="00766B4C">
              <w:t xml:space="preserve">If </w:t>
            </w:r>
            <w:r w:rsidR="00D85059" w:rsidRPr="00766B4C">
              <w:t xml:space="preserve">the answer to </w:t>
            </w:r>
            <w:r w:rsidR="00D85059" w:rsidRPr="00674AF0">
              <w:t xml:space="preserve">“a” above is </w:t>
            </w:r>
            <w:r w:rsidR="008C79F8" w:rsidRPr="00674AF0">
              <w:t>“</w:t>
            </w:r>
            <w:r w:rsidR="00D85059" w:rsidRPr="00674AF0">
              <w:t>no,</w:t>
            </w:r>
            <w:r w:rsidR="008C79F8" w:rsidRPr="00766B4C">
              <w:t>”</w:t>
            </w:r>
            <w:r w:rsidR="005A3A6F" w:rsidRPr="00766B4C">
              <w:t xml:space="preserve"> is the </w:t>
            </w:r>
            <w:r w:rsidR="0088647D" w:rsidRPr="00766B4C">
              <w:t>grantee</w:t>
            </w:r>
            <w:r w:rsidR="005A3A6F" w:rsidRPr="00766B4C">
              <w:t xml:space="preserve"> taking corrective action (e.g.</w:t>
            </w:r>
            <w:r w:rsidR="007257D0" w:rsidRPr="00766B4C">
              <w:t>,</w:t>
            </w:r>
            <w:r w:rsidR="005A3A6F" w:rsidRPr="00766B4C">
              <w:t xml:space="preserve"> seeking recapture of funds resulting from an overpayment)?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E404B" w14:paraId="5016FB8D" w14:textId="77777777" w:rsidTr="006C027D">
              <w:trPr>
                <w:trHeight w:val="170"/>
              </w:trPr>
              <w:tc>
                <w:tcPr>
                  <w:tcW w:w="425" w:type="dxa"/>
                </w:tcPr>
                <w:p w14:paraId="6BEB2356"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36B79846"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3C597CD6"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2E404B" w14:paraId="551DF8E6" w14:textId="77777777" w:rsidTr="006C027D">
              <w:trPr>
                <w:trHeight w:val="225"/>
              </w:trPr>
              <w:tc>
                <w:tcPr>
                  <w:tcW w:w="425" w:type="dxa"/>
                </w:tcPr>
                <w:p w14:paraId="1CBD39F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264DE12"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2A8144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9E26FFC"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06899" w14:paraId="1FBABB5B" w14:textId="77777777" w:rsidTr="006C027D">
        <w:trPr>
          <w:cantSplit/>
          <w:trHeight w:val="2644"/>
        </w:trPr>
        <w:tc>
          <w:tcPr>
            <w:tcW w:w="9010" w:type="dxa"/>
            <w:gridSpan w:val="2"/>
          </w:tcPr>
          <w:p w14:paraId="2CD04333" w14:textId="5047DFAA" w:rsidR="00306899" w:rsidRPr="00E64544" w:rsidRDefault="00306899" w:rsidP="006C027D">
            <w:pPr>
              <w:pStyle w:val="Level1"/>
              <w:numPr>
                <w:ilvl w:val="0"/>
                <w:numId w:val="0"/>
              </w:numPr>
              <w:tabs>
                <w:tab w:val="clear" w:pos="4320"/>
                <w:tab w:val="clear" w:pos="8640"/>
              </w:tabs>
              <w:rPr>
                <w:b/>
                <w:bCs/>
              </w:rPr>
            </w:pPr>
            <w:r w:rsidRPr="00E64544">
              <w:rPr>
                <w:b/>
                <w:bCs/>
              </w:rPr>
              <w:t xml:space="preserve">For reviewed activities with an improper payment, please complete the </w:t>
            </w:r>
            <w:r w:rsidR="00D85059">
              <w:rPr>
                <w:b/>
                <w:bCs/>
              </w:rPr>
              <w:t>following</w:t>
            </w:r>
            <w:r w:rsidRPr="00E64544">
              <w:rPr>
                <w:b/>
                <w:bCs/>
              </w:rPr>
              <w:t>:</w:t>
            </w:r>
          </w:p>
          <w:tbl>
            <w:tblPr>
              <w:tblW w:w="7554" w:type="dxa"/>
              <w:tblLook w:val="04A0" w:firstRow="1" w:lastRow="0" w:firstColumn="1" w:lastColumn="0" w:noHBand="0" w:noVBand="1"/>
            </w:tblPr>
            <w:tblGrid>
              <w:gridCol w:w="1805"/>
              <w:gridCol w:w="1969"/>
              <w:gridCol w:w="1949"/>
              <w:gridCol w:w="1831"/>
            </w:tblGrid>
            <w:tr w:rsidR="00306899" w:rsidRPr="00E64544" w14:paraId="0F2F456F" w14:textId="77777777" w:rsidTr="006C027D">
              <w:tc>
                <w:tcPr>
                  <w:tcW w:w="1805" w:type="dxa"/>
                  <w:shd w:val="clear" w:color="auto" w:fill="auto"/>
                  <w:vAlign w:val="bottom"/>
                </w:tcPr>
                <w:p w14:paraId="4CAEB9B8" w14:textId="77777777" w:rsidR="00306899" w:rsidRDefault="00306899" w:rsidP="006C027D">
                  <w:pPr>
                    <w:pStyle w:val="Level1"/>
                    <w:numPr>
                      <w:ilvl w:val="0"/>
                      <w:numId w:val="0"/>
                    </w:numPr>
                    <w:tabs>
                      <w:tab w:val="clear" w:pos="4320"/>
                      <w:tab w:val="clear" w:pos="8640"/>
                    </w:tabs>
                    <w:rPr>
                      <w:bCs/>
                      <w:u w:val="single"/>
                    </w:rPr>
                  </w:pPr>
                  <w:r w:rsidRPr="00E64544">
                    <w:rPr>
                      <w:bCs/>
                      <w:u w:val="single"/>
                    </w:rPr>
                    <w:t>Activity name or number</w:t>
                  </w:r>
                </w:p>
                <w:p w14:paraId="6617988A" w14:textId="77777777" w:rsidR="00306899" w:rsidRPr="00E64544" w:rsidRDefault="00306899" w:rsidP="006C027D">
                  <w:pPr>
                    <w:pStyle w:val="Level1"/>
                    <w:numPr>
                      <w:ilvl w:val="0"/>
                      <w:numId w:val="0"/>
                    </w:numPr>
                    <w:tabs>
                      <w:tab w:val="clear" w:pos="4320"/>
                      <w:tab w:val="clear" w:pos="8640"/>
                    </w:tabs>
                    <w:rPr>
                      <w:bCs/>
                      <w:u w:val="single"/>
                    </w:rPr>
                  </w:pPr>
                </w:p>
              </w:tc>
              <w:tc>
                <w:tcPr>
                  <w:tcW w:w="1969" w:type="dxa"/>
                  <w:shd w:val="clear" w:color="auto" w:fill="auto"/>
                </w:tcPr>
                <w:p w14:paraId="3243D806" w14:textId="77777777" w:rsidR="00306899" w:rsidRPr="00E64544" w:rsidRDefault="00306899" w:rsidP="006C027D">
                  <w:pPr>
                    <w:pStyle w:val="Level1"/>
                    <w:numPr>
                      <w:ilvl w:val="0"/>
                      <w:numId w:val="0"/>
                    </w:numPr>
                    <w:tabs>
                      <w:tab w:val="clear" w:pos="4320"/>
                      <w:tab w:val="clear" w:pos="8640"/>
                    </w:tabs>
                    <w:ind w:right="-288"/>
                    <w:rPr>
                      <w:bCs/>
                      <w:u w:val="single"/>
                    </w:rPr>
                  </w:pPr>
                  <w:r w:rsidRPr="00E64544">
                    <w:rPr>
                      <w:bCs/>
                      <w:u w:val="single"/>
                    </w:rPr>
                    <w:t>Improper payment    amount ($)</w:t>
                  </w:r>
                </w:p>
              </w:tc>
              <w:tc>
                <w:tcPr>
                  <w:tcW w:w="1949" w:type="dxa"/>
                  <w:shd w:val="clear" w:color="auto" w:fill="auto"/>
                  <w:vAlign w:val="bottom"/>
                </w:tcPr>
                <w:p w14:paraId="6FC33B9D" w14:textId="77777777" w:rsidR="00306899" w:rsidRDefault="00306899" w:rsidP="006C027D">
                  <w:pPr>
                    <w:pStyle w:val="Level1"/>
                    <w:numPr>
                      <w:ilvl w:val="0"/>
                      <w:numId w:val="0"/>
                    </w:numPr>
                    <w:tabs>
                      <w:tab w:val="clear" w:pos="4320"/>
                      <w:tab w:val="clear" w:pos="8640"/>
                    </w:tabs>
                    <w:rPr>
                      <w:bCs/>
                      <w:u w:val="single"/>
                    </w:rPr>
                  </w:pPr>
                  <w:r>
                    <w:rPr>
                      <w:bCs/>
                      <w:u w:val="single"/>
                    </w:rPr>
                    <w:t>Type of</w:t>
                  </w:r>
                </w:p>
                <w:p w14:paraId="2FD2E348" w14:textId="77777777" w:rsidR="00306899" w:rsidRPr="00E64544" w:rsidRDefault="00306899" w:rsidP="006C027D">
                  <w:pPr>
                    <w:pStyle w:val="Level1"/>
                    <w:numPr>
                      <w:ilvl w:val="0"/>
                      <w:numId w:val="0"/>
                    </w:numPr>
                    <w:tabs>
                      <w:tab w:val="clear" w:pos="4320"/>
                      <w:tab w:val="clear" w:pos="8640"/>
                    </w:tabs>
                    <w:rPr>
                      <w:bCs/>
                      <w:u w:val="single"/>
                    </w:rPr>
                  </w:pPr>
                  <w:r w:rsidRPr="00E64544">
                    <w:rPr>
                      <w:bCs/>
                      <w:u w:val="single"/>
                    </w:rPr>
                    <w:t>improper payment</w:t>
                  </w:r>
                </w:p>
              </w:tc>
              <w:tc>
                <w:tcPr>
                  <w:tcW w:w="1831" w:type="dxa"/>
                </w:tcPr>
                <w:p w14:paraId="4866148D" w14:textId="77777777" w:rsidR="00306899" w:rsidRPr="00E64544" w:rsidRDefault="00306899" w:rsidP="006C027D">
                  <w:pPr>
                    <w:pStyle w:val="Level1"/>
                    <w:numPr>
                      <w:ilvl w:val="0"/>
                      <w:numId w:val="0"/>
                    </w:numPr>
                    <w:tabs>
                      <w:tab w:val="clear" w:pos="4320"/>
                      <w:tab w:val="clear" w:pos="8640"/>
                    </w:tabs>
                    <w:rPr>
                      <w:bCs/>
                      <w:u w:val="single"/>
                    </w:rPr>
                  </w:pPr>
                  <w:r w:rsidRPr="00E64544">
                    <w:rPr>
                      <w:bCs/>
                      <w:u w:val="single"/>
                    </w:rPr>
                    <w:t xml:space="preserve">Corrective action </w:t>
                  </w:r>
                </w:p>
              </w:tc>
            </w:tr>
            <w:tr w:rsidR="00306899" w:rsidRPr="00E64544" w14:paraId="153D4DDE" w14:textId="77777777" w:rsidTr="006C027D">
              <w:trPr>
                <w:trHeight w:val="360"/>
              </w:trPr>
              <w:tc>
                <w:tcPr>
                  <w:tcW w:w="1805" w:type="dxa"/>
                  <w:shd w:val="clear" w:color="auto" w:fill="auto"/>
                </w:tcPr>
                <w:p w14:paraId="23876F7E" w14:textId="77777777" w:rsidR="00306899" w:rsidRPr="00E64544" w:rsidRDefault="00306899" w:rsidP="006C027D">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69" w:type="dxa"/>
                  <w:shd w:val="clear" w:color="auto" w:fill="auto"/>
                </w:tcPr>
                <w:p w14:paraId="1DCD0925" w14:textId="77777777" w:rsidR="00306899" w:rsidRPr="00E64544" w:rsidRDefault="00306899" w:rsidP="006C027D">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49" w:type="dxa"/>
                  <w:shd w:val="clear" w:color="auto" w:fill="auto"/>
                </w:tcPr>
                <w:p w14:paraId="5DE49825" w14:textId="77777777" w:rsidR="00306899" w:rsidRPr="00E64544" w:rsidRDefault="00306899" w:rsidP="006C027D">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831" w:type="dxa"/>
                </w:tcPr>
                <w:p w14:paraId="25ADBD20" w14:textId="77777777" w:rsidR="00306899" w:rsidRPr="00E64544" w:rsidRDefault="00306899" w:rsidP="006C027D">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r>
            <w:tr w:rsidR="00306899" w:rsidRPr="00E64544" w14:paraId="43B34FD0" w14:textId="77777777" w:rsidTr="006C027D">
              <w:trPr>
                <w:trHeight w:val="342"/>
              </w:trPr>
              <w:tc>
                <w:tcPr>
                  <w:tcW w:w="1805" w:type="dxa"/>
                  <w:shd w:val="clear" w:color="auto" w:fill="auto"/>
                </w:tcPr>
                <w:p w14:paraId="6BE0FDEF" w14:textId="77777777" w:rsidR="00306899" w:rsidRPr="00E64544" w:rsidRDefault="00306899" w:rsidP="006C027D">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69" w:type="dxa"/>
                  <w:shd w:val="clear" w:color="auto" w:fill="auto"/>
                </w:tcPr>
                <w:p w14:paraId="317AB42F" w14:textId="77777777" w:rsidR="00306899" w:rsidRPr="00E64544" w:rsidRDefault="00306899" w:rsidP="006C027D">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49" w:type="dxa"/>
                  <w:shd w:val="clear" w:color="auto" w:fill="auto"/>
                </w:tcPr>
                <w:p w14:paraId="4B5F3A60" w14:textId="77777777" w:rsidR="00306899" w:rsidRPr="00E64544" w:rsidRDefault="00306899" w:rsidP="006C027D">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831" w:type="dxa"/>
                </w:tcPr>
                <w:p w14:paraId="1F4F63C5" w14:textId="77777777" w:rsidR="00306899" w:rsidRPr="00E64544" w:rsidRDefault="00306899" w:rsidP="006C027D">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r>
            <w:tr w:rsidR="00306899" w:rsidRPr="00E64544" w14:paraId="7D605384" w14:textId="77777777" w:rsidTr="006C027D">
              <w:tc>
                <w:tcPr>
                  <w:tcW w:w="1805" w:type="dxa"/>
                  <w:shd w:val="clear" w:color="auto" w:fill="auto"/>
                </w:tcPr>
                <w:p w14:paraId="5109B0D5" w14:textId="77777777" w:rsidR="00306899" w:rsidRPr="00E64544" w:rsidRDefault="00306899" w:rsidP="006C027D">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69" w:type="dxa"/>
                  <w:shd w:val="clear" w:color="auto" w:fill="auto"/>
                </w:tcPr>
                <w:p w14:paraId="7BD1C626" w14:textId="77777777" w:rsidR="00306899" w:rsidRPr="00E64544" w:rsidRDefault="00306899" w:rsidP="006C027D">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949" w:type="dxa"/>
                  <w:shd w:val="clear" w:color="auto" w:fill="auto"/>
                </w:tcPr>
                <w:p w14:paraId="39AB99CA" w14:textId="77777777" w:rsidR="00306899" w:rsidRPr="00E64544" w:rsidRDefault="00306899" w:rsidP="006C027D">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c>
                <w:tcPr>
                  <w:tcW w:w="1831" w:type="dxa"/>
                </w:tcPr>
                <w:p w14:paraId="0737A923" w14:textId="2AF8013F" w:rsidR="00306899" w:rsidRPr="00E64544" w:rsidRDefault="00306899" w:rsidP="006C027D">
                  <w:r w:rsidRPr="00E64544">
                    <w:fldChar w:fldCharType="begin">
                      <w:ffData>
                        <w:name w:val="Text33"/>
                        <w:enabled/>
                        <w:calcOnExit w:val="0"/>
                        <w:textInput/>
                      </w:ffData>
                    </w:fldChar>
                  </w:r>
                  <w:r w:rsidRPr="00E64544">
                    <w:instrText xml:space="preserve"> FORMTEXT </w:instrText>
                  </w:r>
                  <w:r w:rsidRPr="00E64544">
                    <w:fldChar w:fldCharType="separate"/>
                  </w:r>
                  <w:r w:rsidRPr="00E64544">
                    <w:rPr>
                      <w:noProof/>
                    </w:rPr>
                    <w:t> </w:t>
                  </w:r>
                  <w:r w:rsidRPr="00E64544">
                    <w:rPr>
                      <w:noProof/>
                    </w:rPr>
                    <w:t> </w:t>
                  </w:r>
                  <w:r w:rsidRPr="00E64544">
                    <w:rPr>
                      <w:noProof/>
                    </w:rPr>
                    <w:t> </w:t>
                  </w:r>
                  <w:r w:rsidRPr="00E64544">
                    <w:rPr>
                      <w:noProof/>
                    </w:rPr>
                    <w:t> </w:t>
                  </w:r>
                  <w:r w:rsidRPr="00E64544">
                    <w:rPr>
                      <w:noProof/>
                    </w:rPr>
                    <w:t> </w:t>
                  </w:r>
                  <w:r w:rsidRPr="00E64544">
                    <w:fldChar w:fldCharType="end"/>
                  </w:r>
                </w:p>
              </w:tc>
            </w:tr>
          </w:tbl>
          <w:p w14:paraId="788EF786" w14:textId="1F9EA429" w:rsidR="00306899" w:rsidRDefault="00306899" w:rsidP="00656B9E">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FD448E">
              <w:rPr>
                <w:i/>
              </w:rPr>
              <w:t xml:space="preserve">Please ensure that </w:t>
            </w:r>
            <w:r>
              <w:rPr>
                <w:i/>
              </w:rPr>
              <w:t>the activity names or numbers l</w:t>
            </w:r>
            <w:r w:rsidRPr="00FD448E">
              <w:rPr>
                <w:i/>
              </w:rPr>
              <w:t>isted correspond with those listed in Section A</w:t>
            </w:r>
            <w:r>
              <w:rPr>
                <w:i/>
              </w:rPr>
              <w:t>, Question 4</w:t>
            </w:r>
            <w:r w:rsidRPr="00FD448E">
              <w:rPr>
                <w:i/>
              </w:rPr>
              <w:t xml:space="preserve"> of this </w:t>
            </w:r>
            <w:r w:rsidR="00656B9E">
              <w:rPr>
                <w:i/>
              </w:rPr>
              <w:t>E</w:t>
            </w:r>
            <w:r w:rsidRPr="00FD448E">
              <w:rPr>
                <w:i/>
              </w:rPr>
              <w:t>xhibit.</w:t>
            </w:r>
          </w:p>
        </w:tc>
      </w:tr>
      <w:tr w:rsidR="005A3A6F" w14:paraId="15E1D557" w14:textId="77777777" w:rsidTr="006C027D">
        <w:trPr>
          <w:cantSplit/>
          <w:trHeight w:val="828"/>
        </w:trPr>
        <w:tc>
          <w:tcPr>
            <w:tcW w:w="9010" w:type="dxa"/>
            <w:gridSpan w:val="2"/>
            <w:tcBorders>
              <w:top w:val="nil"/>
              <w:left w:val="single" w:sz="4" w:space="0" w:color="auto"/>
              <w:right w:val="single" w:sz="4" w:space="0" w:color="auto"/>
            </w:tcBorders>
          </w:tcPr>
          <w:p w14:paraId="2A55FC70" w14:textId="77777777" w:rsidR="005A3A6F" w:rsidRPr="005A3A6F" w:rsidRDefault="005A3A6F" w:rsidP="006C027D">
            <w:pPr>
              <w:pStyle w:val="Level1"/>
              <w:numPr>
                <w:ilvl w:val="0"/>
                <w:numId w:val="0"/>
              </w:numPr>
              <w:tabs>
                <w:tab w:val="left" w:pos="720"/>
                <w:tab w:val="left" w:pos="1440"/>
                <w:tab w:val="left" w:pos="2160"/>
                <w:tab w:val="left" w:pos="2880"/>
                <w:tab w:val="left" w:pos="3600"/>
                <w:tab w:val="left" w:pos="5040"/>
                <w:tab w:val="left" w:pos="5760"/>
                <w:tab w:val="left" w:pos="6480"/>
              </w:tabs>
              <w:rPr>
                <w:b/>
              </w:rPr>
            </w:pPr>
            <w:r w:rsidRPr="005A3A6F">
              <w:rPr>
                <w:b/>
              </w:rPr>
              <w:t>Describe Basis for Conclusion:</w:t>
            </w:r>
          </w:p>
          <w:p w14:paraId="3FC223BD" w14:textId="77777777" w:rsidR="005A3A6F" w:rsidRDefault="005A3A6F"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t> </w:t>
            </w:r>
            <w:r>
              <w:t> </w:t>
            </w:r>
            <w:r>
              <w:t> </w:t>
            </w:r>
            <w:r>
              <w:t> </w:t>
            </w:r>
            <w:r>
              <w:t> </w:t>
            </w:r>
            <w:r>
              <w:fldChar w:fldCharType="end"/>
            </w:r>
          </w:p>
        </w:tc>
      </w:tr>
    </w:tbl>
    <w:p w14:paraId="54110805" w14:textId="2C41A2E9" w:rsidR="0042590A" w:rsidRDefault="00224780" w:rsidP="0042590A">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AC1D42">
        <w:t>1</w:t>
      </w:r>
      <w:r w:rsidR="0042590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163BF" w14:paraId="45F9D8D0" w14:textId="77777777" w:rsidTr="00B163BF">
        <w:trPr>
          <w:trHeight w:val="773"/>
        </w:trPr>
        <w:tc>
          <w:tcPr>
            <w:tcW w:w="7385" w:type="dxa"/>
            <w:tcBorders>
              <w:bottom w:val="single" w:sz="4" w:space="0" w:color="auto"/>
            </w:tcBorders>
          </w:tcPr>
          <w:p w14:paraId="289FA678" w14:textId="2455030D" w:rsidR="00C64258" w:rsidRDefault="00C64258" w:rsidP="00C64258">
            <w:pPr>
              <w:pStyle w:val="Level1"/>
              <w:numPr>
                <w:ilvl w:val="0"/>
                <w:numId w:val="0"/>
              </w:numPr>
              <w:tabs>
                <w:tab w:val="clear" w:pos="4320"/>
                <w:tab w:val="clear" w:pos="8640"/>
              </w:tabs>
            </w:pPr>
            <w:r>
              <w:rPr>
                <w:noProof/>
              </w:rPr>
              <w:t xml:space="preserve">Have reviewed activities been monitored by the </w:t>
            </w:r>
            <w:r w:rsidR="0088647D">
              <w:rPr>
                <w:noProof/>
              </w:rPr>
              <w:t>grantee</w:t>
            </w:r>
            <w:r>
              <w:rPr>
                <w:noProof/>
              </w:rPr>
              <w:t xml:space="preserve"> in accordance with its policies and procedures?</w:t>
            </w:r>
            <w:r w:rsidRPr="003E5FC0">
              <w:t xml:space="preserve">  </w:t>
            </w:r>
          </w:p>
          <w:p w14:paraId="773CD31F" w14:textId="0FC20B9C" w:rsidR="00B163BF" w:rsidRDefault="00C64258" w:rsidP="00C64258">
            <w:pPr>
              <w:pStyle w:val="Level1"/>
              <w:numPr>
                <w:ilvl w:val="0"/>
                <w:numId w:val="0"/>
              </w:numPr>
              <w:tabs>
                <w:tab w:val="left" w:pos="720"/>
                <w:tab w:val="left" w:pos="1440"/>
                <w:tab w:val="left" w:pos="2160"/>
                <w:tab w:val="left" w:pos="2880"/>
                <w:tab w:val="left" w:pos="3600"/>
                <w:tab w:val="left" w:pos="5040"/>
                <w:tab w:val="left" w:pos="5760"/>
                <w:tab w:val="left" w:pos="6480"/>
              </w:tabs>
            </w:pPr>
            <w:r>
              <w:t>[Refer to Question 12.]</w:t>
            </w:r>
            <w:r w:rsidRPr="003E5FC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63BF" w14:paraId="0998A605" w14:textId="77777777" w:rsidTr="00B163BF">
              <w:trPr>
                <w:trHeight w:val="170"/>
              </w:trPr>
              <w:tc>
                <w:tcPr>
                  <w:tcW w:w="425" w:type="dxa"/>
                </w:tcPr>
                <w:p w14:paraId="737C4232"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010474A0"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22FAC65D"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B163BF" w14:paraId="50816BAB" w14:textId="77777777" w:rsidTr="00B163BF">
              <w:trPr>
                <w:trHeight w:val="225"/>
              </w:trPr>
              <w:tc>
                <w:tcPr>
                  <w:tcW w:w="425" w:type="dxa"/>
                </w:tcPr>
                <w:p w14:paraId="4025D0B1"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C3E158"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A8B054"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00C6135"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63BF" w14:paraId="35107420" w14:textId="77777777" w:rsidTr="00B163BF">
        <w:trPr>
          <w:cantSplit/>
        </w:trPr>
        <w:tc>
          <w:tcPr>
            <w:tcW w:w="9010" w:type="dxa"/>
            <w:gridSpan w:val="2"/>
            <w:tcBorders>
              <w:bottom w:val="nil"/>
            </w:tcBorders>
          </w:tcPr>
          <w:p w14:paraId="1CFF83FF"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1779EB6"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163BF" w14:paraId="68082942" w14:textId="77777777" w:rsidTr="00B163BF">
        <w:trPr>
          <w:cantSplit/>
        </w:trPr>
        <w:tc>
          <w:tcPr>
            <w:tcW w:w="9010" w:type="dxa"/>
            <w:gridSpan w:val="2"/>
            <w:tcBorders>
              <w:top w:val="nil"/>
            </w:tcBorders>
          </w:tcPr>
          <w:p w14:paraId="705C4AD5" w14:textId="77777777" w:rsidR="00B163BF" w:rsidRDefault="00B163BF"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FAFB18F" w14:textId="77777777" w:rsidR="00D85059" w:rsidRDefault="00D85059"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323B8F3F" w14:textId="77777777" w:rsidR="00D85059" w:rsidRDefault="00D85059"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5343B874" w14:textId="77777777" w:rsidR="00D85059" w:rsidRDefault="00D85059" w:rsidP="00B163B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FB03DBA" w14:textId="77777777" w:rsidR="00B163BF" w:rsidRDefault="00B163BF" w:rsidP="0042590A">
      <w:pPr>
        <w:pStyle w:val="Level1"/>
        <w:numPr>
          <w:ilvl w:val="0"/>
          <w:numId w:val="0"/>
        </w:numPr>
        <w:tabs>
          <w:tab w:val="left" w:pos="720"/>
          <w:tab w:val="left" w:pos="1440"/>
          <w:tab w:val="left" w:pos="2160"/>
          <w:tab w:val="left" w:pos="2880"/>
          <w:tab w:val="left" w:pos="3600"/>
          <w:tab w:val="left" w:pos="5040"/>
          <w:tab w:val="left" w:pos="5760"/>
          <w:tab w:val="left" w:pos="6480"/>
        </w:tabs>
      </w:pPr>
    </w:p>
    <w:p w14:paraId="54110818" w14:textId="77777777" w:rsidR="0042590A" w:rsidRPr="00CB2A0B" w:rsidRDefault="0042590A" w:rsidP="0042590A">
      <w:pPr>
        <w:rPr>
          <w:u w:val="single"/>
        </w:rPr>
      </w:pPr>
      <w:r>
        <w:rPr>
          <w:u w:val="single"/>
        </w:rPr>
        <w:lastRenderedPageBreak/>
        <w:t>D. OVERSIGHT AND REPORTING</w:t>
      </w:r>
    </w:p>
    <w:p w14:paraId="54110819" w14:textId="261B118E" w:rsidR="0042590A" w:rsidRDefault="008720BD" w:rsidP="0042590A">
      <w:r>
        <w:t>2</w:t>
      </w:r>
      <w:r w:rsidR="00AC1D42">
        <w:t>2</w:t>
      </w:r>
      <w:r w:rsidR="0042590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E404B" w14:paraId="275792DA" w14:textId="77777777" w:rsidTr="00C64258">
        <w:trPr>
          <w:cantSplit/>
          <w:trHeight w:val="350"/>
        </w:trPr>
        <w:tc>
          <w:tcPr>
            <w:tcW w:w="9010" w:type="dxa"/>
            <w:gridSpan w:val="2"/>
            <w:tcBorders>
              <w:bottom w:val="single" w:sz="4" w:space="0" w:color="auto"/>
            </w:tcBorders>
          </w:tcPr>
          <w:p w14:paraId="5A0C5CF9" w14:textId="7E4BD102" w:rsidR="002E404B" w:rsidRDefault="00C64258" w:rsidP="00D85059">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If the grantee is </w:t>
            </w:r>
            <w:r w:rsidRPr="00F43D81">
              <w:rPr>
                <w:i/>
              </w:rPr>
              <w:t>not</w:t>
            </w:r>
            <w:r>
              <w:t xml:space="preserve"> administering the program, in regard to </w:t>
            </w:r>
            <w:r w:rsidRPr="00F43D81">
              <w:rPr>
                <w:b/>
                <w:i/>
              </w:rPr>
              <w:t>oversight</w:t>
            </w:r>
            <w:r>
              <w:t>, is it:</w:t>
            </w:r>
          </w:p>
        </w:tc>
      </w:tr>
      <w:tr w:rsidR="002E404B" w14:paraId="0312914B" w14:textId="77777777" w:rsidTr="006C027D">
        <w:trPr>
          <w:trHeight w:val="773"/>
        </w:trPr>
        <w:tc>
          <w:tcPr>
            <w:tcW w:w="7385" w:type="dxa"/>
            <w:tcBorders>
              <w:top w:val="single" w:sz="4" w:space="0" w:color="auto"/>
              <w:left w:val="single" w:sz="4" w:space="0" w:color="auto"/>
              <w:bottom w:val="single" w:sz="4" w:space="0" w:color="auto"/>
              <w:right w:val="single" w:sz="4" w:space="0" w:color="auto"/>
            </w:tcBorders>
          </w:tcPr>
          <w:p w14:paraId="67936150" w14:textId="08DAB0DC" w:rsidR="00C64258" w:rsidRDefault="00C64258" w:rsidP="00643E52">
            <w:pPr>
              <w:pStyle w:val="Level1"/>
              <w:numPr>
                <w:ilvl w:val="0"/>
                <w:numId w:val="4"/>
              </w:numPr>
              <w:tabs>
                <w:tab w:val="left" w:pos="-1165"/>
                <w:tab w:val="left" w:pos="1440"/>
                <w:tab w:val="left" w:pos="2160"/>
                <w:tab w:val="left" w:pos="2880"/>
                <w:tab w:val="left" w:pos="3600"/>
                <w:tab w:val="left" w:pos="5040"/>
                <w:tab w:val="left" w:pos="5760"/>
                <w:tab w:val="left" w:pos="6480"/>
              </w:tabs>
              <w:ind w:left="365"/>
            </w:pPr>
            <w:r>
              <w:t>Providing the</w:t>
            </w:r>
            <w:r w:rsidR="00D85059">
              <w:t xml:space="preserve"> </w:t>
            </w:r>
            <w:r w:rsidR="00D85059" w:rsidRPr="00674AF0">
              <w:t>subrecipient or subgrantee</w:t>
            </w:r>
            <w:r>
              <w:t xml:space="preserve"> with </w:t>
            </w:r>
            <w:r w:rsidRPr="003E5FC0">
              <w:t xml:space="preserve">guidance </w:t>
            </w:r>
            <w:r>
              <w:t xml:space="preserve">and technical assistance </w:t>
            </w:r>
            <w:r w:rsidRPr="003E5FC0">
              <w:t>in a timely and effective manner?</w:t>
            </w:r>
          </w:p>
          <w:p w14:paraId="55400125" w14:textId="1E8094F7" w:rsidR="00643E52" w:rsidRDefault="00643E52" w:rsidP="00643E52">
            <w:pPr>
              <w:pStyle w:val="Level1"/>
              <w:numPr>
                <w:ilvl w:val="0"/>
                <w:numId w:val="0"/>
              </w:numPr>
              <w:tabs>
                <w:tab w:val="left" w:pos="-715"/>
                <w:tab w:val="left" w:pos="1440"/>
                <w:tab w:val="left" w:pos="2160"/>
                <w:tab w:val="left" w:pos="2880"/>
                <w:tab w:val="left" w:pos="3600"/>
                <w:tab w:val="left" w:pos="5040"/>
                <w:tab w:val="left" w:pos="5760"/>
                <w:tab w:val="left" w:pos="6480"/>
              </w:tabs>
              <w:ind w:left="635"/>
            </w:pPr>
            <w:r>
              <w:t xml:space="preserve">NOTE: According to the </w:t>
            </w:r>
            <w:r>
              <w:rPr>
                <w:i/>
              </w:rPr>
              <w:t>Federal Register</w:t>
            </w:r>
            <w:r>
              <w:t xml:space="preserve"> notice published March</w:t>
            </w:r>
            <w:r w:rsidRPr="005D364D">
              <w:t xml:space="preserve"> </w:t>
            </w:r>
            <w:r>
              <w:t>5</w:t>
            </w:r>
            <w:r w:rsidRPr="005D364D">
              <w:t>, 2013</w:t>
            </w:r>
            <w:r w:rsidRPr="002446F6">
              <w:rPr>
                <w:i/>
              </w:rPr>
              <w:t xml:space="preserve"> </w:t>
            </w:r>
            <w:r>
              <w:t>(</w:t>
            </w:r>
            <w:r w:rsidRPr="005D364D">
              <w:t xml:space="preserve">78 FR </w:t>
            </w:r>
            <w:r>
              <w:t>14329</w:t>
            </w:r>
            <w:r w:rsidRPr="005D364D">
              <w:t>)</w:t>
            </w:r>
            <w:r>
              <w:t xml:space="preserve">, “grantees are responsible for providing adequate technical assistance to </w:t>
            </w:r>
            <w:r w:rsidR="00126029">
              <w:t>subrecipients</w:t>
            </w:r>
            <w:r>
              <w:t xml:space="preserve"> or subgrantees to ensure the timely, compliant, and effective use of funds.” </w:t>
            </w:r>
          </w:p>
          <w:p w14:paraId="54172C09" w14:textId="0AC90CA9" w:rsidR="002E404B" w:rsidRDefault="00C64258" w:rsidP="00643E52">
            <w:pPr>
              <w:pStyle w:val="Level1"/>
              <w:numPr>
                <w:ilvl w:val="0"/>
                <w:numId w:val="0"/>
              </w:numPr>
              <w:tabs>
                <w:tab w:val="left" w:pos="1440"/>
                <w:tab w:val="left" w:pos="2160"/>
                <w:tab w:val="left" w:pos="2880"/>
                <w:tab w:val="left" w:pos="3600"/>
                <w:tab w:val="left" w:pos="5040"/>
                <w:tab w:val="left" w:pos="5760"/>
                <w:tab w:val="left" w:pos="6480"/>
              </w:tabs>
              <w:ind w:left="365"/>
            </w:pPr>
            <w:r>
              <w:t>[</w:t>
            </w:r>
            <w:r w:rsidRPr="00F530C1">
              <w:t xml:space="preserve">Applicable </w:t>
            </w:r>
            <w:r w:rsidRPr="00F530C1">
              <w:rPr>
                <w:i/>
              </w:rPr>
              <w:t>Federal Register</w:t>
            </w:r>
            <w:r>
              <w:t xml:space="preserve"> notice, or for states, Section 106(d)(2)(c)(ii) of the HCDA</w:t>
            </w:r>
            <w:r w:rsidR="00D85059">
              <w:t>,</w:t>
            </w:r>
            <w:r>
              <w:t xml:space="preserve"> if this certification is not waived</w:t>
            </w:r>
            <w:r w:rsidR="00656B9E">
              <w:t>.</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E404B" w14:paraId="178D9B16" w14:textId="77777777" w:rsidTr="006C027D">
              <w:trPr>
                <w:trHeight w:val="170"/>
              </w:trPr>
              <w:tc>
                <w:tcPr>
                  <w:tcW w:w="425" w:type="dxa"/>
                </w:tcPr>
                <w:p w14:paraId="180131E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00E38911"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340DFC1C"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2E404B" w14:paraId="66FB3366" w14:textId="77777777" w:rsidTr="006C027D">
              <w:trPr>
                <w:trHeight w:val="225"/>
              </w:trPr>
              <w:tc>
                <w:tcPr>
                  <w:tcW w:w="425" w:type="dxa"/>
                </w:tcPr>
                <w:p w14:paraId="2E8362F6"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1784FE6"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F9DE22F"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EFC98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E404B" w14:paraId="44A685A0" w14:textId="77777777" w:rsidTr="009F23E3">
        <w:trPr>
          <w:trHeight w:val="728"/>
        </w:trPr>
        <w:tc>
          <w:tcPr>
            <w:tcW w:w="7385" w:type="dxa"/>
            <w:tcBorders>
              <w:top w:val="single" w:sz="4" w:space="0" w:color="auto"/>
              <w:left w:val="single" w:sz="4" w:space="0" w:color="auto"/>
              <w:bottom w:val="single" w:sz="4" w:space="0" w:color="auto"/>
              <w:right w:val="single" w:sz="4" w:space="0" w:color="auto"/>
            </w:tcBorders>
          </w:tcPr>
          <w:p w14:paraId="577D9C65" w14:textId="17561D25" w:rsidR="002E404B" w:rsidRDefault="00643E52" w:rsidP="00656B9E">
            <w:pPr>
              <w:pStyle w:val="Level1"/>
              <w:numPr>
                <w:ilvl w:val="0"/>
                <w:numId w:val="4"/>
              </w:numPr>
              <w:tabs>
                <w:tab w:val="left" w:pos="1440"/>
                <w:tab w:val="left" w:pos="2160"/>
                <w:tab w:val="left" w:pos="2880"/>
                <w:tab w:val="left" w:pos="3600"/>
                <w:tab w:val="left" w:pos="5040"/>
                <w:tab w:val="left" w:pos="5760"/>
                <w:tab w:val="left" w:pos="6480"/>
              </w:tabs>
              <w:ind w:left="360"/>
            </w:pPr>
            <w:r>
              <w:t>Monitoring activities through an on-site or remote review?</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E404B" w14:paraId="370BFE2A" w14:textId="77777777" w:rsidTr="006C027D">
              <w:trPr>
                <w:trHeight w:val="170"/>
              </w:trPr>
              <w:tc>
                <w:tcPr>
                  <w:tcW w:w="425" w:type="dxa"/>
                </w:tcPr>
                <w:p w14:paraId="08E5AB75"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6DEF5608"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11C46965"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2E404B" w14:paraId="6F2C5090" w14:textId="77777777" w:rsidTr="006C027D">
              <w:trPr>
                <w:trHeight w:val="225"/>
              </w:trPr>
              <w:tc>
                <w:tcPr>
                  <w:tcW w:w="425" w:type="dxa"/>
                </w:tcPr>
                <w:p w14:paraId="62226D1E" w14:textId="77777777" w:rsidR="002E404B" w:rsidRDefault="002E404B" w:rsidP="009F23E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DC10C43" w14:textId="77777777" w:rsidR="002E404B" w:rsidRDefault="002E404B" w:rsidP="009F23E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5200438D" w14:textId="77777777" w:rsidR="002E404B" w:rsidRDefault="002E404B" w:rsidP="009F23E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121B841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E404B" w14:paraId="2D144095" w14:textId="77777777" w:rsidTr="009F23E3">
        <w:trPr>
          <w:trHeight w:val="710"/>
        </w:trPr>
        <w:tc>
          <w:tcPr>
            <w:tcW w:w="7385" w:type="dxa"/>
            <w:tcBorders>
              <w:bottom w:val="single" w:sz="4" w:space="0" w:color="auto"/>
            </w:tcBorders>
          </w:tcPr>
          <w:p w14:paraId="436111DC" w14:textId="453E7389" w:rsidR="002E404B" w:rsidRDefault="00643E52" w:rsidP="00656B9E">
            <w:pPr>
              <w:pStyle w:val="Level1"/>
              <w:numPr>
                <w:ilvl w:val="0"/>
                <w:numId w:val="4"/>
              </w:numPr>
              <w:tabs>
                <w:tab w:val="left" w:pos="1440"/>
                <w:tab w:val="left" w:pos="2160"/>
                <w:tab w:val="left" w:pos="2880"/>
                <w:tab w:val="left" w:pos="3600"/>
                <w:tab w:val="left" w:pos="5040"/>
                <w:tab w:val="left" w:pos="5760"/>
                <w:tab w:val="left" w:pos="6480"/>
              </w:tabs>
              <w:ind w:left="360"/>
            </w:pPr>
            <w:r>
              <w:t>Effectively collecting necessary information (e.g., performance data) from the</w:t>
            </w:r>
            <w:r w:rsidR="00674AF0">
              <w:t xml:space="preserve"> </w:t>
            </w:r>
            <w:r w:rsidR="00D85059" w:rsidRPr="00674AF0">
              <w:t>subrecipient or subgrantee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E404B" w14:paraId="60AC5641" w14:textId="77777777" w:rsidTr="006C027D">
              <w:trPr>
                <w:trHeight w:val="170"/>
              </w:trPr>
              <w:tc>
                <w:tcPr>
                  <w:tcW w:w="425" w:type="dxa"/>
                </w:tcPr>
                <w:p w14:paraId="7DF6EA60"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048A73B1"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4E8508B8"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2E404B" w14:paraId="43A98551" w14:textId="77777777" w:rsidTr="006C027D">
              <w:trPr>
                <w:trHeight w:val="225"/>
              </w:trPr>
              <w:tc>
                <w:tcPr>
                  <w:tcW w:w="425" w:type="dxa"/>
                </w:tcPr>
                <w:p w14:paraId="4E75EC88" w14:textId="77777777" w:rsidR="002E404B" w:rsidRDefault="002E404B" w:rsidP="009F23E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1CFFECFC" w14:textId="77777777" w:rsidR="002E404B" w:rsidRDefault="002E404B" w:rsidP="009F23E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21332F47" w14:textId="77777777" w:rsidR="002E404B" w:rsidRDefault="002E404B" w:rsidP="009F23E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96C5C0D"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E404B" w14:paraId="43585C1C" w14:textId="77777777" w:rsidTr="006C027D">
        <w:trPr>
          <w:cantSplit/>
        </w:trPr>
        <w:tc>
          <w:tcPr>
            <w:tcW w:w="9010" w:type="dxa"/>
            <w:gridSpan w:val="2"/>
            <w:tcBorders>
              <w:bottom w:val="nil"/>
            </w:tcBorders>
          </w:tcPr>
          <w:p w14:paraId="7CFE5025"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355883D"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E404B" w14:paraId="373C094F" w14:textId="77777777" w:rsidTr="006C027D">
        <w:trPr>
          <w:cantSplit/>
        </w:trPr>
        <w:tc>
          <w:tcPr>
            <w:tcW w:w="9010" w:type="dxa"/>
            <w:gridSpan w:val="2"/>
            <w:tcBorders>
              <w:top w:val="nil"/>
            </w:tcBorders>
          </w:tcPr>
          <w:p w14:paraId="2FD270BF"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110849" w14:textId="1D17177C" w:rsidR="0042590A" w:rsidRDefault="006A23E3" w:rsidP="0042590A">
      <w:r>
        <w:t>2</w:t>
      </w:r>
      <w:r w:rsidR="00AC1D42">
        <w:t>3</w:t>
      </w:r>
      <w:r w:rsidR="0042590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E404B" w14:paraId="76838FCF" w14:textId="77777777" w:rsidTr="00643E52">
        <w:trPr>
          <w:cantSplit/>
          <w:trHeight w:val="215"/>
        </w:trPr>
        <w:tc>
          <w:tcPr>
            <w:tcW w:w="9010" w:type="dxa"/>
            <w:gridSpan w:val="2"/>
            <w:tcBorders>
              <w:bottom w:val="single" w:sz="4" w:space="0" w:color="auto"/>
            </w:tcBorders>
          </w:tcPr>
          <w:p w14:paraId="29211DDE" w14:textId="0E7FA204" w:rsidR="002E404B" w:rsidRDefault="00643E52" w:rsidP="00643E52">
            <w:pPr>
              <w:pStyle w:val="Level1"/>
              <w:numPr>
                <w:ilvl w:val="0"/>
                <w:numId w:val="0"/>
              </w:numPr>
              <w:tabs>
                <w:tab w:val="left" w:pos="720"/>
                <w:tab w:val="left" w:pos="1440"/>
                <w:tab w:val="left" w:pos="2160"/>
                <w:tab w:val="left" w:pos="2880"/>
                <w:tab w:val="left" w:pos="3600"/>
                <w:tab w:val="left" w:pos="5040"/>
                <w:tab w:val="left" w:pos="5760"/>
                <w:tab w:val="left" w:pos="6480"/>
              </w:tabs>
            </w:pPr>
            <w:r>
              <w:rPr>
                <w:noProof/>
              </w:rPr>
              <w:t xml:space="preserve">In regard to the </w:t>
            </w:r>
            <w:r w:rsidRPr="00767BAA">
              <w:rPr>
                <w:b/>
                <w:i/>
                <w:noProof/>
              </w:rPr>
              <w:t>Disaster Recovery Grant Reporting (DRGR) system</w:t>
            </w:r>
            <w:r>
              <w:rPr>
                <w:noProof/>
              </w:rPr>
              <w:t>:</w:t>
            </w:r>
          </w:p>
        </w:tc>
      </w:tr>
      <w:tr w:rsidR="002E404B" w14:paraId="78FDA94A" w14:textId="77777777" w:rsidTr="009F23E3">
        <w:trPr>
          <w:trHeight w:val="656"/>
        </w:trPr>
        <w:tc>
          <w:tcPr>
            <w:tcW w:w="7385" w:type="dxa"/>
            <w:tcBorders>
              <w:top w:val="single" w:sz="4" w:space="0" w:color="auto"/>
              <w:left w:val="single" w:sz="4" w:space="0" w:color="auto"/>
              <w:bottom w:val="single" w:sz="4" w:space="0" w:color="auto"/>
              <w:right w:val="single" w:sz="4" w:space="0" w:color="auto"/>
            </w:tcBorders>
          </w:tcPr>
          <w:p w14:paraId="7E4E423C" w14:textId="48F6870D" w:rsidR="002E404B" w:rsidRDefault="00643E52" w:rsidP="00656B9E">
            <w:pPr>
              <w:pStyle w:val="Level1"/>
              <w:numPr>
                <w:ilvl w:val="0"/>
                <w:numId w:val="26"/>
              </w:numPr>
              <w:tabs>
                <w:tab w:val="left" w:pos="-535"/>
                <w:tab w:val="left" w:pos="1440"/>
                <w:tab w:val="left" w:pos="2160"/>
                <w:tab w:val="left" w:pos="2880"/>
                <w:tab w:val="left" w:pos="3600"/>
                <w:tab w:val="left" w:pos="5040"/>
                <w:tab w:val="left" w:pos="5760"/>
                <w:tab w:val="left" w:pos="6480"/>
              </w:tabs>
              <w:ind w:left="360"/>
            </w:pPr>
            <w:r w:rsidRPr="00CB2A0B">
              <w:t>Are activities classified correctly in DRGR</w:t>
            </w:r>
            <w:r>
              <w:t xml:space="preserve"> (e.g., the correct accomplishment type is associated with the applicable activity)</w:t>
            </w:r>
            <w:r w:rsidRPr="00CB2A0B">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E404B" w14:paraId="4D128739" w14:textId="77777777" w:rsidTr="006C027D">
              <w:trPr>
                <w:trHeight w:val="170"/>
              </w:trPr>
              <w:tc>
                <w:tcPr>
                  <w:tcW w:w="425" w:type="dxa"/>
                </w:tcPr>
                <w:p w14:paraId="1B4FFB99"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6673E389"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06ECFF80"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2E404B" w14:paraId="530CB1DE" w14:textId="77777777" w:rsidTr="006C027D">
              <w:trPr>
                <w:trHeight w:val="225"/>
              </w:trPr>
              <w:tc>
                <w:tcPr>
                  <w:tcW w:w="425" w:type="dxa"/>
                </w:tcPr>
                <w:p w14:paraId="5ADA789C" w14:textId="77777777" w:rsidR="002E404B" w:rsidRDefault="002E404B" w:rsidP="00643E5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0A51EFE3" w14:textId="77777777" w:rsidR="002E404B" w:rsidRDefault="002E404B" w:rsidP="00643E5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46C8A92" w14:textId="77777777" w:rsidR="002E404B" w:rsidRDefault="002E404B" w:rsidP="00643E5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29107FA5"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E404B" w14:paraId="3485A247" w14:textId="77777777" w:rsidTr="009F23E3">
        <w:trPr>
          <w:trHeight w:val="656"/>
        </w:trPr>
        <w:tc>
          <w:tcPr>
            <w:tcW w:w="7385" w:type="dxa"/>
            <w:tcBorders>
              <w:top w:val="single" w:sz="4" w:space="0" w:color="auto"/>
              <w:left w:val="single" w:sz="4" w:space="0" w:color="auto"/>
              <w:bottom w:val="single" w:sz="4" w:space="0" w:color="auto"/>
              <w:right w:val="single" w:sz="4" w:space="0" w:color="auto"/>
            </w:tcBorders>
          </w:tcPr>
          <w:p w14:paraId="0F281717" w14:textId="6A2A1941" w:rsidR="002E404B" w:rsidRDefault="00643E52" w:rsidP="00656B9E">
            <w:pPr>
              <w:pStyle w:val="Level1"/>
              <w:numPr>
                <w:ilvl w:val="0"/>
                <w:numId w:val="26"/>
              </w:numPr>
              <w:tabs>
                <w:tab w:val="left" w:pos="1440"/>
                <w:tab w:val="left" w:pos="2160"/>
                <w:tab w:val="left" w:pos="2880"/>
                <w:tab w:val="left" w:pos="3600"/>
                <w:tab w:val="left" w:pos="5040"/>
                <w:tab w:val="left" w:pos="5760"/>
                <w:tab w:val="left" w:pos="6480"/>
              </w:tabs>
              <w:ind w:left="360"/>
            </w:pPr>
            <w:r w:rsidRPr="00B51582">
              <w:t xml:space="preserve">Do quarterly performance reports correctly record </w:t>
            </w:r>
            <w:r>
              <w:t xml:space="preserve">the appropriate </w:t>
            </w:r>
            <w:r w:rsidRPr="00B51582">
              <w:t xml:space="preserve">performance measures (e.g., </w:t>
            </w:r>
            <w:r>
              <w:t xml:space="preserve">the </w:t>
            </w:r>
            <w:r w:rsidRPr="00B51582">
              <w:t xml:space="preserve">number of properties </w:t>
            </w:r>
            <w:r>
              <w:t>acquired</w:t>
            </w:r>
            <w:r w:rsidRPr="00CB2A0B">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E404B" w14:paraId="38DB4B73" w14:textId="77777777" w:rsidTr="006C027D">
              <w:trPr>
                <w:trHeight w:val="170"/>
              </w:trPr>
              <w:tc>
                <w:tcPr>
                  <w:tcW w:w="425" w:type="dxa"/>
                </w:tcPr>
                <w:p w14:paraId="100A7658"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7C6ACF27"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289A0C6C"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2E404B" w14:paraId="6A1CC003" w14:textId="77777777" w:rsidTr="006C027D">
              <w:trPr>
                <w:trHeight w:val="225"/>
              </w:trPr>
              <w:tc>
                <w:tcPr>
                  <w:tcW w:w="425" w:type="dxa"/>
                </w:tcPr>
                <w:p w14:paraId="4FEA47CE" w14:textId="77777777" w:rsidR="002E404B" w:rsidRDefault="002E404B" w:rsidP="00643E5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9D1792F" w14:textId="77777777" w:rsidR="002E404B" w:rsidRDefault="002E404B" w:rsidP="00643E5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2422E7A1" w14:textId="77777777" w:rsidR="002E404B" w:rsidRDefault="002E404B" w:rsidP="00643E5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6BFF1997"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E404B" w14:paraId="1B13CDC5" w14:textId="77777777" w:rsidTr="009F23E3">
        <w:trPr>
          <w:trHeight w:val="665"/>
        </w:trPr>
        <w:tc>
          <w:tcPr>
            <w:tcW w:w="7385" w:type="dxa"/>
            <w:tcBorders>
              <w:bottom w:val="single" w:sz="4" w:space="0" w:color="auto"/>
            </w:tcBorders>
          </w:tcPr>
          <w:p w14:paraId="05AF5158" w14:textId="3F85CD5E" w:rsidR="002E404B" w:rsidRDefault="00643E52" w:rsidP="00656B9E">
            <w:pPr>
              <w:pStyle w:val="Level1"/>
              <w:numPr>
                <w:ilvl w:val="0"/>
                <w:numId w:val="26"/>
              </w:numPr>
              <w:tabs>
                <w:tab w:val="left" w:pos="-535"/>
                <w:tab w:val="left" w:pos="1440"/>
                <w:tab w:val="left" w:pos="2160"/>
                <w:tab w:val="left" w:pos="2880"/>
                <w:tab w:val="left" w:pos="3600"/>
                <w:tab w:val="left" w:pos="5040"/>
                <w:tab w:val="left" w:pos="5760"/>
                <w:tab w:val="left" w:pos="6480"/>
              </w:tabs>
              <w:ind w:left="360"/>
            </w:pPr>
            <w:r>
              <w:t xml:space="preserve">Do </w:t>
            </w:r>
            <w:r w:rsidRPr="0051580D">
              <w:t xml:space="preserve">performance measures </w:t>
            </w:r>
            <w:r>
              <w:t>and projected end dates match the information in the p</w:t>
            </w:r>
            <w:r w:rsidRPr="0051580D">
              <w:t>rogram files?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E404B" w14:paraId="19365CF6" w14:textId="77777777" w:rsidTr="006C027D">
              <w:trPr>
                <w:trHeight w:val="170"/>
              </w:trPr>
              <w:tc>
                <w:tcPr>
                  <w:tcW w:w="425" w:type="dxa"/>
                </w:tcPr>
                <w:p w14:paraId="31D03E6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1CF63642"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2C8C30BC"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2E404B" w14:paraId="0A182A4B" w14:textId="77777777" w:rsidTr="006C027D">
              <w:trPr>
                <w:trHeight w:val="225"/>
              </w:trPr>
              <w:tc>
                <w:tcPr>
                  <w:tcW w:w="425" w:type="dxa"/>
                </w:tcPr>
                <w:p w14:paraId="559919D7" w14:textId="77777777" w:rsidR="002E404B" w:rsidRDefault="002E404B" w:rsidP="00643E5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D812A17" w14:textId="77777777" w:rsidR="002E404B" w:rsidRDefault="002E404B" w:rsidP="00643E5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F389E28" w14:textId="77777777" w:rsidR="002E404B" w:rsidRDefault="002E404B" w:rsidP="00643E5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C1B36D7"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E404B" w14:paraId="3C1F6C07" w14:textId="77777777" w:rsidTr="006C027D">
        <w:trPr>
          <w:cantSplit/>
        </w:trPr>
        <w:tc>
          <w:tcPr>
            <w:tcW w:w="9010" w:type="dxa"/>
            <w:gridSpan w:val="2"/>
            <w:tcBorders>
              <w:bottom w:val="nil"/>
            </w:tcBorders>
          </w:tcPr>
          <w:p w14:paraId="61C9B51D"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235FC5E"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E404B" w14:paraId="7B4394CE" w14:textId="77777777" w:rsidTr="006C027D">
        <w:trPr>
          <w:cantSplit/>
        </w:trPr>
        <w:tc>
          <w:tcPr>
            <w:tcW w:w="9010" w:type="dxa"/>
            <w:gridSpan w:val="2"/>
            <w:tcBorders>
              <w:top w:val="nil"/>
            </w:tcBorders>
          </w:tcPr>
          <w:p w14:paraId="1C802622"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11086F" w14:textId="079E89F6" w:rsidR="00BB0067" w:rsidRDefault="006A23E3" w:rsidP="00F530C1">
      <w:r>
        <w:t>2</w:t>
      </w:r>
      <w:r w:rsidR="00AC1D42">
        <w:t>4</w:t>
      </w:r>
      <w:r w:rsidR="0042590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E404B" w14:paraId="55F5AEFF" w14:textId="77777777" w:rsidTr="00643E52">
        <w:trPr>
          <w:cantSplit/>
          <w:trHeight w:val="260"/>
        </w:trPr>
        <w:tc>
          <w:tcPr>
            <w:tcW w:w="9010" w:type="dxa"/>
            <w:gridSpan w:val="2"/>
            <w:tcBorders>
              <w:bottom w:val="single" w:sz="4" w:space="0" w:color="auto"/>
            </w:tcBorders>
          </w:tcPr>
          <w:p w14:paraId="405D4A3C" w14:textId="17BE0197" w:rsidR="002E404B" w:rsidRDefault="00643E52" w:rsidP="00656B9E">
            <w:pPr>
              <w:pStyle w:val="Level1"/>
              <w:numPr>
                <w:ilvl w:val="0"/>
                <w:numId w:val="0"/>
              </w:numPr>
              <w:tabs>
                <w:tab w:val="left" w:pos="720"/>
                <w:tab w:val="left" w:pos="1440"/>
                <w:tab w:val="left" w:pos="2160"/>
                <w:tab w:val="left" w:pos="2880"/>
                <w:tab w:val="left" w:pos="3600"/>
                <w:tab w:val="left" w:pos="5040"/>
                <w:tab w:val="left" w:pos="5760"/>
                <w:tab w:val="left" w:pos="6480"/>
              </w:tabs>
            </w:pPr>
            <w:r>
              <w:rPr>
                <w:noProof/>
              </w:rPr>
              <w:t xml:space="preserve">In regard to </w:t>
            </w:r>
            <w:r w:rsidRPr="00767BAA">
              <w:rPr>
                <w:b/>
                <w:i/>
                <w:noProof/>
              </w:rPr>
              <w:t>activity completion</w:t>
            </w:r>
            <w:r>
              <w:rPr>
                <w:noProof/>
              </w:rPr>
              <w:t>:</w:t>
            </w:r>
          </w:p>
        </w:tc>
      </w:tr>
      <w:tr w:rsidR="002E404B" w14:paraId="7FC4E5C0" w14:textId="77777777" w:rsidTr="009F23E3">
        <w:trPr>
          <w:trHeight w:val="674"/>
        </w:trPr>
        <w:tc>
          <w:tcPr>
            <w:tcW w:w="7385" w:type="dxa"/>
            <w:tcBorders>
              <w:top w:val="single" w:sz="4" w:space="0" w:color="auto"/>
              <w:left w:val="single" w:sz="4" w:space="0" w:color="auto"/>
              <w:bottom w:val="single" w:sz="4" w:space="0" w:color="auto"/>
              <w:right w:val="single" w:sz="4" w:space="0" w:color="auto"/>
            </w:tcBorders>
          </w:tcPr>
          <w:p w14:paraId="66A009C8" w14:textId="15BB62F6" w:rsidR="002E404B" w:rsidRDefault="00643E52" w:rsidP="00656B9E">
            <w:pPr>
              <w:pStyle w:val="Level1"/>
              <w:numPr>
                <w:ilvl w:val="0"/>
                <w:numId w:val="27"/>
              </w:numPr>
              <w:tabs>
                <w:tab w:val="left" w:pos="1440"/>
                <w:tab w:val="left" w:pos="2160"/>
                <w:tab w:val="left" w:pos="2880"/>
                <w:tab w:val="left" w:pos="3600"/>
                <w:tab w:val="left" w:pos="5040"/>
                <w:tab w:val="left" w:pos="5760"/>
                <w:tab w:val="left" w:pos="6480"/>
              </w:tabs>
              <w:ind w:left="360"/>
            </w:pPr>
            <w:r w:rsidRPr="0051580D">
              <w:t xml:space="preserve">Are activities completed in a timely fashion (in accordance with contracts and DRGR project completion dates)?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E404B" w14:paraId="45D87B00" w14:textId="77777777" w:rsidTr="006C027D">
              <w:trPr>
                <w:trHeight w:val="170"/>
              </w:trPr>
              <w:tc>
                <w:tcPr>
                  <w:tcW w:w="425" w:type="dxa"/>
                </w:tcPr>
                <w:p w14:paraId="24A435C5"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4AAF8090"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49E3DE6B"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2E404B" w14:paraId="09E330C3" w14:textId="77777777" w:rsidTr="006C027D">
              <w:trPr>
                <w:trHeight w:val="225"/>
              </w:trPr>
              <w:tc>
                <w:tcPr>
                  <w:tcW w:w="425" w:type="dxa"/>
                </w:tcPr>
                <w:p w14:paraId="1CF37775" w14:textId="77777777" w:rsidR="002E404B" w:rsidRDefault="002E404B" w:rsidP="00643E5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433A8FC8" w14:textId="77777777" w:rsidR="002E404B" w:rsidRDefault="002E404B" w:rsidP="00643E5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38AAC20D" w14:textId="77777777" w:rsidR="002E404B" w:rsidRDefault="002E404B" w:rsidP="00643E5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6BD2599E"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E404B" w14:paraId="4C09BC47" w14:textId="77777777" w:rsidTr="009F23E3">
        <w:trPr>
          <w:trHeight w:val="692"/>
        </w:trPr>
        <w:tc>
          <w:tcPr>
            <w:tcW w:w="7385" w:type="dxa"/>
            <w:tcBorders>
              <w:top w:val="single" w:sz="4" w:space="0" w:color="auto"/>
              <w:left w:val="single" w:sz="4" w:space="0" w:color="auto"/>
              <w:bottom w:val="single" w:sz="4" w:space="0" w:color="auto"/>
              <w:right w:val="single" w:sz="4" w:space="0" w:color="auto"/>
            </w:tcBorders>
          </w:tcPr>
          <w:p w14:paraId="73F80602" w14:textId="7F8DDDEA" w:rsidR="002E404B" w:rsidRDefault="00643E52" w:rsidP="00656B9E">
            <w:pPr>
              <w:pStyle w:val="Level1"/>
              <w:numPr>
                <w:ilvl w:val="0"/>
                <w:numId w:val="27"/>
              </w:numPr>
              <w:tabs>
                <w:tab w:val="left" w:pos="1440"/>
                <w:tab w:val="left" w:pos="2160"/>
                <w:tab w:val="left" w:pos="2880"/>
                <w:tab w:val="left" w:pos="3600"/>
                <w:tab w:val="left" w:pos="5040"/>
                <w:tab w:val="left" w:pos="5760"/>
                <w:tab w:val="left" w:pos="6480"/>
              </w:tabs>
              <w:ind w:left="360"/>
            </w:pPr>
            <w:r w:rsidRPr="0051580D">
              <w:t>If the answer to “a” above is “no,” are contracts amended and extended before they lapse?</w:t>
            </w:r>
            <w:r w:rsidRPr="00CB2A0B">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E404B" w14:paraId="6E9C4370" w14:textId="77777777" w:rsidTr="006C027D">
              <w:trPr>
                <w:trHeight w:val="170"/>
              </w:trPr>
              <w:tc>
                <w:tcPr>
                  <w:tcW w:w="425" w:type="dxa"/>
                </w:tcPr>
                <w:p w14:paraId="0D0B7DA1"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0CDF498E"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6D158BAC"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2E404B" w14:paraId="06AF6049" w14:textId="77777777" w:rsidTr="006C027D">
              <w:trPr>
                <w:trHeight w:val="225"/>
              </w:trPr>
              <w:tc>
                <w:tcPr>
                  <w:tcW w:w="425" w:type="dxa"/>
                </w:tcPr>
                <w:p w14:paraId="7BD40690" w14:textId="77777777" w:rsidR="002E404B" w:rsidRDefault="002E404B" w:rsidP="00643E5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100CAB4A" w14:textId="77777777" w:rsidR="002E404B" w:rsidRDefault="002E404B" w:rsidP="00643E5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5113FBCA" w14:textId="77777777" w:rsidR="002E404B" w:rsidRDefault="002E404B" w:rsidP="00643E5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110D7337"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E404B" w14:paraId="7CFC46BC" w14:textId="77777777" w:rsidTr="006C027D">
        <w:trPr>
          <w:trHeight w:val="773"/>
        </w:trPr>
        <w:tc>
          <w:tcPr>
            <w:tcW w:w="7385" w:type="dxa"/>
            <w:tcBorders>
              <w:bottom w:val="single" w:sz="4" w:space="0" w:color="auto"/>
            </w:tcBorders>
          </w:tcPr>
          <w:p w14:paraId="2C88CB95" w14:textId="01DFB870" w:rsidR="002E404B" w:rsidRDefault="00643E52" w:rsidP="00656B9E">
            <w:pPr>
              <w:pStyle w:val="Level1"/>
              <w:numPr>
                <w:ilvl w:val="0"/>
                <w:numId w:val="27"/>
              </w:numPr>
              <w:tabs>
                <w:tab w:val="left" w:pos="1440"/>
                <w:tab w:val="left" w:pos="2160"/>
                <w:tab w:val="left" w:pos="2880"/>
                <w:tab w:val="left" w:pos="3600"/>
                <w:tab w:val="left" w:pos="5040"/>
                <w:tab w:val="left" w:pos="5760"/>
                <w:tab w:val="left" w:pos="6480"/>
              </w:tabs>
              <w:ind w:left="360"/>
            </w:pPr>
            <w:r>
              <w:t>I</w:t>
            </w:r>
            <w:r w:rsidRPr="0051580D">
              <w:t xml:space="preserve">f the answer to “a” above is </w:t>
            </w:r>
            <w:r>
              <w:t>“</w:t>
            </w:r>
            <w:r w:rsidRPr="0051580D">
              <w:t>no</w:t>
            </w:r>
            <w:r w:rsidR="009F23E3">
              <w:t>,</w:t>
            </w:r>
            <w:r w:rsidRPr="0051580D">
              <w:t>” are activities assessed to determine</w:t>
            </w:r>
            <w:r>
              <w:t xml:space="preserve"> </w:t>
            </w:r>
            <w:r w:rsidRPr="0051580D">
              <w:t>the reason for the delay</w:t>
            </w:r>
            <w:r>
              <w:t>,</w:t>
            </w:r>
            <w:r w:rsidRPr="0051580D">
              <w:t xml:space="preserve"> measures that can be enacted to rectify any issues</w:t>
            </w:r>
            <w:r>
              <w:t>, and a realistic revised project completion deadline</w:t>
            </w:r>
            <w:r w:rsidRPr="0051580D">
              <w:t>?</w:t>
            </w:r>
            <w:r>
              <w:rPr>
                <w:rFonts w:ascii="Cambria" w:hAnsi="Cambria"/>
              </w:rP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E404B" w14:paraId="66B6F98C" w14:textId="77777777" w:rsidTr="006C027D">
              <w:trPr>
                <w:trHeight w:val="170"/>
              </w:trPr>
              <w:tc>
                <w:tcPr>
                  <w:tcW w:w="425" w:type="dxa"/>
                </w:tcPr>
                <w:p w14:paraId="16F6DA2A"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576" w:type="dxa"/>
                </w:tcPr>
                <w:p w14:paraId="171C383B"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E5AC5">
                    <w:fldChar w:fldCharType="separate"/>
                  </w:r>
                  <w:r>
                    <w:fldChar w:fldCharType="end"/>
                  </w:r>
                </w:p>
              </w:tc>
              <w:tc>
                <w:tcPr>
                  <w:tcW w:w="606" w:type="dxa"/>
                </w:tcPr>
                <w:p w14:paraId="30A5E10A"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E5AC5">
                    <w:fldChar w:fldCharType="separate"/>
                  </w:r>
                  <w:r>
                    <w:fldChar w:fldCharType="end"/>
                  </w:r>
                </w:p>
              </w:tc>
            </w:tr>
            <w:tr w:rsidR="002E404B" w14:paraId="0AF39A0E" w14:textId="77777777" w:rsidTr="006C027D">
              <w:trPr>
                <w:trHeight w:val="225"/>
              </w:trPr>
              <w:tc>
                <w:tcPr>
                  <w:tcW w:w="425" w:type="dxa"/>
                </w:tcPr>
                <w:p w14:paraId="1490638D"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247DD16"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9F945B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69D424"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E404B" w14:paraId="2F49FC7A" w14:textId="77777777" w:rsidTr="006C027D">
        <w:trPr>
          <w:cantSplit/>
        </w:trPr>
        <w:tc>
          <w:tcPr>
            <w:tcW w:w="9010" w:type="dxa"/>
            <w:gridSpan w:val="2"/>
            <w:tcBorders>
              <w:bottom w:val="nil"/>
            </w:tcBorders>
          </w:tcPr>
          <w:p w14:paraId="75329C72"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1A8AEE3"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E404B" w14:paraId="58B68AE2" w14:textId="77777777" w:rsidTr="006C027D">
        <w:trPr>
          <w:cantSplit/>
        </w:trPr>
        <w:tc>
          <w:tcPr>
            <w:tcW w:w="9010" w:type="dxa"/>
            <w:gridSpan w:val="2"/>
            <w:tcBorders>
              <w:top w:val="nil"/>
            </w:tcBorders>
          </w:tcPr>
          <w:p w14:paraId="4467AF22" w14:textId="77777777" w:rsidR="002E404B" w:rsidRDefault="002E404B" w:rsidP="006C027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1108D2" w14:textId="77777777" w:rsidR="006E0723" w:rsidRPr="00B51582" w:rsidRDefault="006E0723" w:rsidP="00643E52">
      <w:pPr>
        <w:spacing w:line="120" w:lineRule="auto"/>
      </w:pPr>
    </w:p>
    <w:sectPr w:rsidR="006E0723" w:rsidRPr="00B51582" w:rsidSect="007B0281">
      <w:headerReference w:type="even" r:id="rId14"/>
      <w:headerReference w:type="default" r:id="rId15"/>
      <w:footerReference w:type="even" r:id="rId16"/>
      <w:footerReference w:type="default" r:id="rId17"/>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14DBB6" w14:textId="77777777" w:rsidR="00C31D0C" w:rsidRDefault="00C31D0C" w:rsidP="00916A53">
      <w:r>
        <w:separator/>
      </w:r>
    </w:p>
  </w:endnote>
  <w:endnote w:type="continuationSeparator" w:id="0">
    <w:p w14:paraId="09CA1190" w14:textId="77777777" w:rsidR="00C31D0C" w:rsidRDefault="00C31D0C" w:rsidP="00916A53">
      <w:r>
        <w:continuationSeparator/>
      </w:r>
    </w:p>
  </w:endnote>
  <w:endnote w:type="continuationNotice" w:id="1">
    <w:p w14:paraId="187A50C9" w14:textId="77777777" w:rsidR="00C31D0C" w:rsidRDefault="00C31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108E2" w14:textId="4FE28B44" w:rsidR="00C31D0C" w:rsidRPr="00FE5AC5" w:rsidRDefault="00FE5AC5">
    <w:pPr>
      <w:pStyle w:val="Footer"/>
      <w:rPr>
        <w:sz w:val="22"/>
        <w:szCs w:val="22"/>
      </w:rPr>
    </w:pPr>
    <w:r w:rsidRPr="00FE5AC5">
      <w:rPr>
        <w:sz w:val="22"/>
        <w:szCs w:val="22"/>
      </w:rPr>
      <w:t>12</w:t>
    </w:r>
    <w:r w:rsidR="00C31D0C" w:rsidRPr="00FE5AC5">
      <w:rPr>
        <w:sz w:val="22"/>
        <w:szCs w:val="22"/>
      </w:rPr>
      <w:t>/2015</w:t>
    </w:r>
    <w:r w:rsidR="00C31D0C" w:rsidRPr="00FE5AC5">
      <w:rPr>
        <w:sz w:val="22"/>
        <w:szCs w:val="22"/>
      </w:rPr>
      <w:tab/>
      <w:t>6-</w:t>
    </w:r>
    <w:r w:rsidR="00C31D0C" w:rsidRPr="00FE5AC5">
      <w:rPr>
        <w:rStyle w:val="PageNumber"/>
        <w:sz w:val="22"/>
        <w:szCs w:val="22"/>
      </w:rPr>
      <w:fldChar w:fldCharType="begin"/>
    </w:r>
    <w:r w:rsidR="00C31D0C" w:rsidRPr="00FE5AC5">
      <w:rPr>
        <w:rStyle w:val="PageNumber"/>
        <w:sz w:val="22"/>
        <w:szCs w:val="22"/>
      </w:rPr>
      <w:instrText xml:space="preserve"> PAGE </w:instrText>
    </w:r>
    <w:r w:rsidR="00C31D0C" w:rsidRPr="00FE5AC5">
      <w:rPr>
        <w:rStyle w:val="PageNumber"/>
        <w:sz w:val="22"/>
        <w:szCs w:val="22"/>
      </w:rPr>
      <w:fldChar w:fldCharType="separate"/>
    </w:r>
    <w:r>
      <w:rPr>
        <w:rStyle w:val="PageNumber"/>
        <w:noProof/>
        <w:sz w:val="22"/>
        <w:szCs w:val="22"/>
      </w:rPr>
      <w:t>6</w:t>
    </w:r>
    <w:r w:rsidR="00C31D0C" w:rsidRPr="00FE5AC5">
      <w:rPr>
        <w:rStyle w:val="PageNumber"/>
        <w:sz w:val="22"/>
        <w:szCs w:val="22"/>
      </w:rPr>
      <w:fldChar w:fldCharType="end"/>
    </w:r>
    <w:r w:rsidR="00C31D0C" w:rsidRPr="00FE5AC5">
      <w:rPr>
        <w:sz w:val="22"/>
        <w:szCs w:val="22"/>
      </w:rP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108E3" w14:textId="6D83CBB2" w:rsidR="00C31D0C" w:rsidRPr="00FE5AC5" w:rsidRDefault="00C31D0C" w:rsidP="00ED6197">
    <w:pPr>
      <w:pStyle w:val="Footer"/>
      <w:ind w:firstLine="3600"/>
      <w:jc w:val="center"/>
      <w:rPr>
        <w:sz w:val="22"/>
        <w:szCs w:val="22"/>
      </w:rPr>
    </w:pPr>
    <w:r w:rsidRPr="00FE5AC5">
      <w:rPr>
        <w:sz w:val="22"/>
        <w:szCs w:val="22"/>
      </w:rPr>
      <w:t>6-</w:t>
    </w:r>
    <w:r w:rsidRPr="00FE5AC5">
      <w:rPr>
        <w:sz w:val="22"/>
        <w:szCs w:val="22"/>
      </w:rPr>
      <w:fldChar w:fldCharType="begin"/>
    </w:r>
    <w:r w:rsidRPr="00FE5AC5">
      <w:rPr>
        <w:sz w:val="22"/>
        <w:szCs w:val="22"/>
      </w:rPr>
      <w:instrText xml:space="preserve"> PAGE   \* MERGEFORMAT </w:instrText>
    </w:r>
    <w:r w:rsidRPr="00FE5AC5">
      <w:rPr>
        <w:sz w:val="22"/>
        <w:szCs w:val="22"/>
      </w:rPr>
      <w:fldChar w:fldCharType="separate"/>
    </w:r>
    <w:r w:rsidR="00FE5AC5">
      <w:rPr>
        <w:noProof/>
        <w:sz w:val="22"/>
        <w:szCs w:val="22"/>
      </w:rPr>
      <w:t>1</w:t>
    </w:r>
    <w:r w:rsidRPr="00FE5AC5">
      <w:rPr>
        <w:sz w:val="22"/>
        <w:szCs w:val="22"/>
      </w:rPr>
      <w:fldChar w:fldCharType="end"/>
    </w:r>
    <w:r w:rsidRPr="00FE5AC5">
      <w:rPr>
        <w:sz w:val="22"/>
        <w:szCs w:val="22"/>
      </w:rPr>
      <w:t xml:space="preserve">                                                           </w:t>
    </w:r>
    <w:r w:rsidR="00FE5AC5" w:rsidRPr="00FE5AC5">
      <w:rPr>
        <w:sz w:val="22"/>
        <w:szCs w:val="22"/>
      </w:rPr>
      <w:t>12</w:t>
    </w:r>
    <w:r w:rsidRPr="00FE5AC5">
      <w:rPr>
        <w:sz w:val="22"/>
        <w:szCs w:val="22"/>
      </w:rPr>
      <w:t>/2015</w:t>
    </w:r>
  </w:p>
  <w:p w14:paraId="541108E4" w14:textId="77777777" w:rsidR="00C31D0C" w:rsidRPr="00FE5AC5" w:rsidRDefault="00C31D0C">
    <w:pPr>
      <w:pStyle w:val="Footer"/>
      <w:tabs>
        <w:tab w:val="clear" w:pos="8640"/>
        <w:tab w:val="right" w:pos="9360"/>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830541" w14:textId="77777777" w:rsidR="00C31D0C" w:rsidRDefault="00C31D0C" w:rsidP="00916A53">
      <w:r>
        <w:separator/>
      </w:r>
    </w:p>
  </w:footnote>
  <w:footnote w:type="continuationSeparator" w:id="0">
    <w:p w14:paraId="40952F9A" w14:textId="77777777" w:rsidR="00C31D0C" w:rsidRDefault="00C31D0C" w:rsidP="00916A53">
      <w:r>
        <w:continuationSeparator/>
      </w:r>
    </w:p>
  </w:footnote>
  <w:footnote w:type="continuationNotice" w:id="1">
    <w:p w14:paraId="32EAF6D8" w14:textId="77777777" w:rsidR="00C31D0C" w:rsidRDefault="00C31D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108DD" w14:textId="1E6D2931" w:rsidR="00C31D0C" w:rsidRDefault="00C31D0C">
    <w:pPr>
      <w:pStyle w:val="Header"/>
    </w:pPr>
    <w:r>
      <w:t>6509.2 REV-6 CHG-2</w:t>
    </w:r>
    <w:r>
      <w:tab/>
      <w:t xml:space="preserve">      Exhibit 6-3</w:t>
    </w:r>
  </w:p>
  <w:p w14:paraId="541108DE" w14:textId="77777777" w:rsidR="00C31D0C" w:rsidRDefault="00C31D0C">
    <w:pPr>
      <w:pStyle w:val="Header"/>
      <w:jc w:val="center"/>
    </w:pPr>
    <w:r>
      <w:t>Disaster Recovery CDBG Supplemental Grants</w:t>
    </w:r>
  </w:p>
  <w:p w14:paraId="541108DF" w14:textId="77777777" w:rsidR="00C31D0C" w:rsidRDefault="00C31D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108E0" w14:textId="5CD20A93" w:rsidR="00C31D0C" w:rsidRDefault="00C31D0C">
    <w:pPr>
      <w:pStyle w:val="Header"/>
      <w:tabs>
        <w:tab w:val="clear" w:pos="8640"/>
        <w:tab w:val="right" w:pos="9360"/>
      </w:tabs>
    </w:pPr>
    <w:r>
      <w:tab/>
      <w:t xml:space="preserve">       Exhibit 6-3</w:t>
    </w:r>
    <w:r>
      <w:tab/>
      <w:t>6509.2 REV-6 CHG-2</w:t>
    </w:r>
    <w:r>
      <w:tab/>
    </w:r>
  </w:p>
  <w:p w14:paraId="541108E1" w14:textId="77777777" w:rsidR="00C31D0C" w:rsidRPr="00ED6197" w:rsidRDefault="00C31D0C" w:rsidP="00FD3EF2">
    <w:pPr>
      <w:pStyle w:val="Header"/>
      <w:jc w:val="center"/>
    </w:pPr>
    <w:r w:rsidRPr="00ED6197">
      <w:rPr>
        <w:bCs/>
      </w:rPr>
      <w:t>Disaster Recovery CDBG Supplemental Grants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D41DA"/>
    <w:multiLevelType w:val="hybridMultilevel"/>
    <w:tmpl w:val="9B5A61C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873777"/>
    <w:multiLevelType w:val="hybridMultilevel"/>
    <w:tmpl w:val="BC4AF1B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EB07E4"/>
    <w:multiLevelType w:val="hybridMultilevel"/>
    <w:tmpl w:val="288E3E5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B15506"/>
    <w:multiLevelType w:val="hybridMultilevel"/>
    <w:tmpl w:val="006EB35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2D3DFB"/>
    <w:multiLevelType w:val="hybridMultilevel"/>
    <w:tmpl w:val="E20EC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BE792F"/>
    <w:multiLevelType w:val="hybridMultilevel"/>
    <w:tmpl w:val="8CE4799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690C61"/>
    <w:multiLevelType w:val="hybridMultilevel"/>
    <w:tmpl w:val="288E3E5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B77CF"/>
    <w:multiLevelType w:val="hybridMultilevel"/>
    <w:tmpl w:val="327417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F06E24"/>
    <w:multiLevelType w:val="hybridMultilevel"/>
    <w:tmpl w:val="8CE4799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660004"/>
    <w:multiLevelType w:val="hybridMultilevel"/>
    <w:tmpl w:val="791E189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A72375"/>
    <w:multiLevelType w:val="hybridMultilevel"/>
    <w:tmpl w:val="EFAAEF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A35EB8"/>
    <w:multiLevelType w:val="hybridMultilevel"/>
    <w:tmpl w:val="2224340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7125CC8"/>
    <w:multiLevelType w:val="hybridMultilevel"/>
    <w:tmpl w:val="41A010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E804AF"/>
    <w:multiLevelType w:val="hybridMultilevel"/>
    <w:tmpl w:val="6A4C5C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C57C72"/>
    <w:multiLevelType w:val="hybridMultilevel"/>
    <w:tmpl w:val="DB8878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4A2059"/>
    <w:multiLevelType w:val="hybridMultilevel"/>
    <w:tmpl w:val="223A60F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8A2B2C"/>
    <w:multiLevelType w:val="hybridMultilevel"/>
    <w:tmpl w:val="EB62D6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CF5C16"/>
    <w:multiLevelType w:val="hybridMultilevel"/>
    <w:tmpl w:val="6B7A85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226914"/>
    <w:multiLevelType w:val="hybridMultilevel"/>
    <w:tmpl w:val="288E3E5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5E411C"/>
    <w:multiLevelType w:val="hybridMultilevel"/>
    <w:tmpl w:val="EEACBB6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AB070F"/>
    <w:multiLevelType w:val="hybridMultilevel"/>
    <w:tmpl w:val="F15C1D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2">
    <w:nsid w:val="5FF751F8"/>
    <w:multiLevelType w:val="hybridMultilevel"/>
    <w:tmpl w:val="050257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6F10D5"/>
    <w:multiLevelType w:val="hybridMultilevel"/>
    <w:tmpl w:val="BC4AF1B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AA6CA5"/>
    <w:multiLevelType w:val="hybridMultilevel"/>
    <w:tmpl w:val="7A28CE0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E421087"/>
    <w:multiLevelType w:val="hybridMultilevel"/>
    <w:tmpl w:val="224622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DE6D11"/>
    <w:multiLevelType w:val="hybridMultilevel"/>
    <w:tmpl w:val="EEACBB6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3"/>
  </w:num>
  <w:num w:numId="3">
    <w:abstractNumId w:val="14"/>
  </w:num>
  <w:num w:numId="4">
    <w:abstractNumId w:val="7"/>
  </w:num>
  <w:num w:numId="5">
    <w:abstractNumId w:val="24"/>
  </w:num>
  <w:num w:numId="6">
    <w:abstractNumId w:val="15"/>
  </w:num>
  <w:num w:numId="7">
    <w:abstractNumId w:val="1"/>
  </w:num>
  <w:num w:numId="8">
    <w:abstractNumId w:val="26"/>
  </w:num>
  <w:num w:numId="9">
    <w:abstractNumId w:val="3"/>
  </w:num>
  <w:num w:numId="10">
    <w:abstractNumId w:val="9"/>
  </w:num>
  <w:num w:numId="11">
    <w:abstractNumId w:val="5"/>
  </w:num>
  <w:num w:numId="12">
    <w:abstractNumId w:val="11"/>
  </w:num>
  <w:num w:numId="13">
    <w:abstractNumId w:val="0"/>
  </w:num>
  <w:num w:numId="14">
    <w:abstractNumId w:val="6"/>
  </w:num>
  <w:num w:numId="15">
    <w:abstractNumId w:val="18"/>
  </w:num>
  <w:num w:numId="16">
    <w:abstractNumId w:val="22"/>
  </w:num>
  <w:num w:numId="17">
    <w:abstractNumId w:val="12"/>
  </w:num>
  <w:num w:numId="18">
    <w:abstractNumId w:val="8"/>
  </w:num>
  <w:num w:numId="19">
    <w:abstractNumId w:val="4"/>
  </w:num>
  <w:num w:numId="20">
    <w:abstractNumId w:val="25"/>
  </w:num>
  <w:num w:numId="21">
    <w:abstractNumId w:val="23"/>
  </w:num>
  <w:num w:numId="22">
    <w:abstractNumId w:val="20"/>
  </w:num>
  <w:num w:numId="23">
    <w:abstractNumId w:val="2"/>
  </w:num>
  <w:num w:numId="24">
    <w:abstractNumId w:val="19"/>
  </w:num>
  <w:num w:numId="25">
    <w:abstractNumId w:val="16"/>
  </w:num>
  <w:num w:numId="26">
    <w:abstractNumId w:val="10"/>
  </w:num>
  <w:num w:numId="27">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hideSpellingErrors/>
  <w:hideGrammaticalErrors/>
  <w:proofState w:spelling="clean" w:grammar="clean"/>
  <w:defaultTabStop w:val="720"/>
  <w:evenAndOddHeaders/>
  <w:drawingGridHorizontalSpacing w:val="12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91DB5D48-F7F6-4D0F-925A-B0D84EE05AB0}"/>
  </w:docVars>
  <w:rsids>
    <w:rsidRoot w:val="00BB0067"/>
    <w:rsid w:val="000023CF"/>
    <w:rsid w:val="00006D7D"/>
    <w:rsid w:val="0000742C"/>
    <w:rsid w:val="000108F9"/>
    <w:rsid w:val="00012346"/>
    <w:rsid w:val="0001365C"/>
    <w:rsid w:val="00021C82"/>
    <w:rsid w:val="00027F04"/>
    <w:rsid w:val="00035EB4"/>
    <w:rsid w:val="00036DC8"/>
    <w:rsid w:val="000423BB"/>
    <w:rsid w:val="00047CE5"/>
    <w:rsid w:val="00053D43"/>
    <w:rsid w:val="000551EB"/>
    <w:rsid w:val="0005595C"/>
    <w:rsid w:val="00061599"/>
    <w:rsid w:val="00061F5C"/>
    <w:rsid w:val="00066299"/>
    <w:rsid w:val="00066C6F"/>
    <w:rsid w:val="00074A01"/>
    <w:rsid w:val="0007577D"/>
    <w:rsid w:val="00077314"/>
    <w:rsid w:val="00080752"/>
    <w:rsid w:val="00080B71"/>
    <w:rsid w:val="00080BEA"/>
    <w:rsid w:val="0008374F"/>
    <w:rsid w:val="00092EE5"/>
    <w:rsid w:val="000943CA"/>
    <w:rsid w:val="000A33CF"/>
    <w:rsid w:val="000B2FF1"/>
    <w:rsid w:val="000B6FA1"/>
    <w:rsid w:val="000B71C2"/>
    <w:rsid w:val="000C2EB5"/>
    <w:rsid w:val="000D7C05"/>
    <w:rsid w:val="000E177B"/>
    <w:rsid w:val="000E2DF7"/>
    <w:rsid w:val="000E6E80"/>
    <w:rsid w:val="000E7660"/>
    <w:rsid w:val="000F1BE9"/>
    <w:rsid w:val="000F228D"/>
    <w:rsid w:val="000F655B"/>
    <w:rsid w:val="001007A6"/>
    <w:rsid w:val="00111CB1"/>
    <w:rsid w:val="00111D86"/>
    <w:rsid w:val="00112A90"/>
    <w:rsid w:val="00126029"/>
    <w:rsid w:val="00134F1D"/>
    <w:rsid w:val="001404B4"/>
    <w:rsid w:val="00141E18"/>
    <w:rsid w:val="00143A23"/>
    <w:rsid w:val="00146F16"/>
    <w:rsid w:val="001530DF"/>
    <w:rsid w:val="00153C9C"/>
    <w:rsid w:val="0015407D"/>
    <w:rsid w:val="00164323"/>
    <w:rsid w:val="00172BE8"/>
    <w:rsid w:val="00173173"/>
    <w:rsid w:val="00176FFA"/>
    <w:rsid w:val="00182952"/>
    <w:rsid w:val="00186568"/>
    <w:rsid w:val="00192BCD"/>
    <w:rsid w:val="001A04C6"/>
    <w:rsid w:val="001B1AAE"/>
    <w:rsid w:val="001B4BFB"/>
    <w:rsid w:val="001B5D90"/>
    <w:rsid w:val="001C4D0F"/>
    <w:rsid w:val="001E3340"/>
    <w:rsid w:val="001E3815"/>
    <w:rsid w:val="001F31A2"/>
    <w:rsid w:val="001F3BCC"/>
    <w:rsid w:val="001F78A9"/>
    <w:rsid w:val="001F7C62"/>
    <w:rsid w:val="002008F4"/>
    <w:rsid w:val="00201755"/>
    <w:rsid w:val="00204FC5"/>
    <w:rsid w:val="00206693"/>
    <w:rsid w:val="0020674D"/>
    <w:rsid w:val="0021686B"/>
    <w:rsid w:val="00224780"/>
    <w:rsid w:val="00234361"/>
    <w:rsid w:val="002348DF"/>
    <w:rsid w:val="00240DF8"/>
    <w:rsid w:val="002446F6"/>
    <w:rsid w:val="00244824"/>
    <w:rsid w:val="002449C9"/>
    <w:rsid w:val="002457A4"/>
    <w:rsid w:val="0025617D"/>
    <w:rsid w:val="00275EFA"/>
    <w:rsid w:val="00276887"/>
    <w:rsid w:val="002769E4"/>
    <w:rsid w:val="0028496E"/>
    <w:rsid w:val="0028662C"/>
    <w:rsid w:val="00287355"/>
    <w:rsid w:val="00291646"/>
    <w:rsid w:val="00294A6D"/>
    <w:rsid w:val="00295691"/>
    <w:rsid w:val="002A2DD3"/>
    <w:rsid w:val="002A6EBF"/>
    <w:rsid w:val="002B5242"/>
    <w:rsid w:val="002C4F82"/>
    <w:rsid w:val="002C72F8"/>
    <w:rsid w:val="002D07E6"/>
    <w:rsid w:val="002D638D"/>
    <w:rsid w:val="002E404B"/>
    <w:rsid w:val="002E6048"/>
    <w:rsid w:val="002E6F28"/>
    <w:rsid w:val="002E75C5"/>
    <w:rsid w:val="00300492"/>
    <w:rsid w:val="00306899"/>
    <w:rsid w:val="00306F7B"/>
    <w:rsid w:val="0031285F"/>
    <w:rsid w:val="00315CB6"/>
    <w:rsid w:val="00316525"/>
    <w:rsid w:val="00320D0A"/>
    <w:rsid w:val="0032224F"/>
    <w:rsid w:val="003264A6"/>
    <w:rsid w:val="00331E00"/>
    <w:rsid w:val="003331E0"/>
    <w:rsid w:val="00334A80"/>
    <w:rsid w:val="003376A4"/>
    <w:rsid w:val="00337C57"/>
    <w:rsid w:val="003421F1"/>
    <w:rsid w:val="0034624B"/>
    <w:rsid w:val="003473DF"/>
    <w:rsid w:val="0035272A"/>
    <w:rsid w:val="00354222"/>
    <w:rsid w:val="00354396"/>
    <w:rsid w:val="00356E47"/>
    <w:rsid w:val="00357890"/>
    <w:rsid w:val="00360751"/>
    <w:rsid w:val="00360890"/>
    <w:rsid w:val="00370374"/>
    <w:rsid w:val="00372253"/>
    <w:rsid w:val="00373EFE"/>
    <w:rsid w:val="00381613"/>
    <w:rsid w:val="003850AA"/>
    <w:rsid w:val="0038532A"/>
    <w:rsid w:val="00393755"/>
    <w:rsid w:val="003A31E3"/>
    <w:rsid w:val="003A4FCD"/>
    <w:rsid w:val="003A5B43"/>
    <w:rsid w:val="003A6217"/>
    <w:rsid w:val="003B0B5A"/>
    <w:rsid w:val="003B3AC7"/>
    <w:rsid w:val="003B6636"/>
    <w:rsid w:val="003B781D"/>
    <w:rsid w:val="003C720D"/>
    <w:rsid w:val="003D6156"/>
    <w:rsid w:val="003E6374"/>
    <w:rsid w:val="003F5194"/>
    <w:rsid w:val="00403CD5"/>
    <w:rsid w:val="00406943"/>
    <w:rsid w:val="00407F51"/>
    <w:rsid w:val="004137CE"/>
    <w:rsid w:val="004165D1"/>
    <w:rsid w:val="0042465C"/>
    <w:rsid w:val="0042590A"/>
    <w:rsid w:val="00426358"/>
    <w:rsid w:val="00431248"/>
    <w:rsid w:val="004333E0"/>
    <w:rsid w:val="004334DE"/>
    <w:rsid w:val="004352B6"/>
    <w:rsid w:val="00440160"/>
    <w:rsid w:val="00441E67"/>
    <w:rsid w:val="0044651B"/>
    <w:rsid w:val="00450858"/>
    <w:rsid w:val="00450BAB"/>
    <w:rsid w:val="00450D30"/>
    <w:rsid w:val="00452C39"/>
    <w:rsid w:val="00455FE7"/>
    <w:rsid w:val="00457252"/>
    <w:rsid w:val="0046189E"/>
    <w:rsid w:val="00465912"/>
    <w:rsid w:val="00466BB0"/>
    <w:rsid w:val="00470F5F"/>
    <w:rsid w:val="00472629"/>
    <w:rsid w:val="00477D45"/>
    <w:rsid w:val="004805CD"/>
    <w:rsid w:val="004819E1"/>
    <w:rsid w:val="0048237F"/>
    <w:rsid w:val="00482E28"/>
    <w:rsid w:val="0048432B"/>
    <w:rsid w:val="004845EF"/>
    <w:rsid w:val="0048783B"/>
    <w:rsid w:val="00491185"/>
    <w:rsid w:val="00495C35"/>
    <w:rsid w:val="00495ECE"/>
    <w:rsid w:val="00495FF8"/>
    <w:rsid w:val="004969AE"/>
    <w:rsid w:val="004A1BED"/>
    <w:rsid w:val="004A3EE3"/>
    <w:rsid w:val="004A6FCF"/>
    <w:rsid w:val="004A72CB"/>
    <w:rsid w:val="004A7A86"/>
    <w:rsid w:val="004B05D3"/>
    <w:rsid w:val="004B072F"/>
    <w:rsid w:val="004B0AAD"/>
    <w:rsid w:val="004B3F10"/>
    <w:rsid w:val="004C079A"/>
    <w:rsid w:val="004C180D"/>
    <w:rsid w:val="004D28D6"/>
    <w:rsid w:val="004D6EDF"/>
    <w:rsid w:val="004F2172"/>
    <w:rsid w:val="004F5413"/>
    <w:rsid w:val="004F7EB8"/>
    <w:rsid w:val="00504A59"/>
    <w:rsid w:val="00505C02"/>
    <w:rsid w:val="00510314"/>
    <w:rsid w:val="00513CF7"/>
    <w:rsid w:val="00517332"/>
    <w:rsid w:val="00517334"/>
    <w:rsid w:val="005271FA"/>
    <w:rsid w:val="00530F3D"/>
    <w:rsid w:val="00531AD4"/>
    <w:rsid w:val="005423BE"/>
    <w:rsid w:val="00555FF0"/>
    <w:rsid w:val="00557D46"/>
    <w:rsid w:val="005651C0"/>
    <w:rsid w:val="005664FA"/>
    <w:rsid w:val="00566A32"/>
    <w:rsid w:val="00570F0C"/>
    <w:rsid w:val="00583FBA"/>
    <w:rsid w:val="00584114"/>
    <w:rsid w:val="005850D7"/>
    <w:rsid w:val="00594EC8"/>
    <w:rsid w:val="00594F63"/>
    <w:rsid w:val="0059736B"/>
    <w:rsid w:val="00597B74"/>
    <w:rsid w:val="00597D0C"/>
    <w:rsid w:val="005A1AB2"/>
    <w:rsid w:val="005A3A6F"/>
    <w:rsid w:val="005A4717"/>
    <w:rsid w:val="005B0763"/>
    <w:rsid w:val="005B0831"/>
    <w:rsid w:val="005B0B51"/>
    <w:rsid w:val="005B2F3A"/>
    <w:rsid w:val="005C1C87"/>
    <w:rsid w:val="005C6B94"/>
    <w:rsid w:val="005D0BEA"/>
    <w:rsid w:val="005E2AAE"/>
    <w:rsid w:val="005E7D3B"/>
    <w:rsid w:val="005E7E5D"/>
    <w:rsid w:val="005F1387"/>
    <w:rsid w:val="005F42A0"/>
    <w:rsid w:val="005F47D8"/>
    <w:rsid w:val="005F4A15"/>
    <w:rsid w:val="00601631"/>
    <w:rsid w:val="00601FFF"/>
    <w:rsid w:val="00602010"/>
    <w:rsid w:val="00614F68"/>
    <w:rsid w:val="00615FC9"/>
    <w:rsid w:val="00621795"/>
    <w:rsid w:val="00624CCE"/>
    <w:rsid w:val="006267C0"/>
    <w:rsid w:val="00627532"/>
    <w:rsid w:val="006436A5"/>
    <w:rsid w:val="00643E52"/>
    <w:rsid w:val="00645C47"/>
    <w:rsid w:val="0065017E"/>
    <w:rsid w:val="00650B80"/>
    <w:rsid w:val="00656B9E"/>
    <w:rsid w:val="00656BB7"/>
    <w:rsid w:val="00660029"/>
    <w:rsid w:val="00661B0C"/>
    <w:rsid w:val="006704DE"/>
    <w:rsid w:val="00674AF0"/>
    <w:rsid w:val="00683234"/>
    <w:rsid w:val="00691C5F"/>
    <w:rsid w:val="006A23E3"/>
    <w:rsid w:val="006A3D71"/>
    <w:rsid w:val="006A4CB3"/>
    <w:rsid w:val="006B502D"/>
    <w:rsid w:val="006C027D"/>
    <w:rsid w:val="006C31D2"/>
    <w:rsid w:val="006D047E"/>
    <w:rsid w:val="006D390D"/>
    <w:rsid w:val="006D6624"/>
    <w:rsid w:val="006E0723"/>
    <w:rsid w:val="006E323A"/>
    <w:rsid w:val="006E48B6"/>
    <w:rsid w:val="006F7AEF"/>
    <w:rsid w:val="00700BF5"/>
    <w:rsid w:val="00701875"/>
    <w:rsid w:val="00701D11"/>
    <w:rsid w:val="0070767B"/>
    <w:rsid w:val="007076A6"/>
    <w:rsid w:val="007112EE"/>
    <w:rsid w:val="00711ECD"/>
    <w:rsid w:val="007135CF"/>
    <w:rsid w:val="0072116D"/>
    <w:rsid w:val="007257D0"/>
    <w:rsid w:val="00726F79"/>
    <w:rsid w:val="007410DA"/>
    <w:rsid w:val="0074402E"/>
    <w:rsid w:val="0074677A"/>
    <w:rsid w:val="007469EF"/>
    <w:rsid w:val="00750443"/>
    <w:rsid w:val="00750D7B"/>
    <w:rsid w:val="0075131E"/>
    <w:rsid w:val="00752BDE"/>
    <w:rsid w:val="00752F00"/>
    <w:rsid w:val="00766708"/>
    <w:rsid w:val="00766B4C"/>
    <w:rsid w:val="00772B32"/>
    <w:rsid w:val="00773FAD"/>
    <w:rsid w:val="007742D6"/>
    <w:rsid w:val="0077570B"/>
    <w:rsid w:val="00780E73"/>
    <w:rsid w:val="00783FAE"/>
    <w:rsid w:val="0078422F"/>
    <w:rsid w:val="007901D3"/>
    <w:rsid w:val="00791339"/>
    <w:rsid w:val="00793A29"/>
    <w:rsid w:val="00793B55"/>
    <w:rsid w:val="007971D4"/>
    <w:rsid w:val="007A301E"/>
    <w:rsid w:val="007A60A4"/>
    <w:rsid w:val="007B0281"/>
    <w:rsid w:val="007B58C0"/>
    <w:rsid w:val="007B6D44"/>
    <w:rsid w:val="007B6DCC"/>
    <w:rsid w:val="007B7AC9"/>
    <w:rsid w:val="007C4EFF"/>
    <w:rsid w:val="007D05BD"/>
    <w:rsid w:val="007D0B72"/>
    <w:rsid w:val="007E17B5"/>
    <w:rsid w:val="007E683E"/>
    <w:rsid w:val="007E7D10"/>
    <w:rsid w:val="007F6B3D"/>
    <w:rsid w:val="007F7673"/>
    <w:rsid w:val="00800FD5"/>
    <w:rsid w:val="00807145"/>
    <w:rsid w:val="00810CC3"/>
    <w:rsid w:val="00811901"/>
    <w:rsid w:val="00814771"/>
    <w:rsid w:val="00814F82"/>
    <w:rsid w:val="008152AA"/>
    <w:rsid w:val="0081587F"/>
    <w:rsid w:val="0081782A"/>
    <w:rsid w:val="008213DA"/>
    <w:rsid w:val="00823AB6"/>
    <w:rsid w:val="008359ED"/>
    <w:rsid w:val="00836A95"/>
    <w:rsid w:val="00837708"/>
    <w:rsid w:val="00860EB2"/>
    <w:rsid w:val="008720BD"/>
    <w:rsid w:val="00872EFF"/>
    <w:rsid w:val="0088647D"/>
    <w:rsid w:val="00891652"/>
    <w:rsid w:val="008934C3"/>
    <w:rsid w:val="008A2441"/>
    <w:rsid w:val="008A6F54"/>
    <w:rsid w:val="008B139F"/>
    <w:rsid w:val="008B4238"/>
    <w:rsid w:val="008B4712"/>
    <w:rsid w:val="008B5251"/>
    <w:rsid w:val="008B70B6"/>
    <w:rsid w:val="008C0AC0"/>
    <w:rsid w:val="008C6AC3"/>
    <w:rsid w:val="008C79F8"/>
    <w:rsid w:val="008E0E68"/>
    <w:rsid w:val="008E1524"/>
    <w:rsid w:val="008E39DE"/>
    <w:rsid w:val="008E5025"/>
    <w:rsid w:val="008F443F"/>
    <w:rsid w:val="008F618C"/>
    <w:rsid w:val="008F68FD"/>
    <w:rsid w:val="00902B4A"/>
    <w:rsid w:val="00906D37"/>
    <w:rsid w:val="00907BEE"/>
    <w:rsid w:val="00910B91"/>
    <w:rsid w:val="00913AB4"/>
    <w:rsid w:val="00914DAE"/>
    <w:rsid w:val="009155DA"/>
    <w:rsid w:val="00916A53"/>
    <w:rsid w:val="00916CE5"/>
    <w:rsid w:val="00916F71"/>
    <w:rsid w:val="00920138"/>
    <w:rsid w:val="009238BA"/>
    <w:rsid w:val="00923931"/>
    <w:rsid w:val="00924C8F"/>
    <w:rsid w:val="00925BB4"/>
    <w:rsid w:val="009316D4"/>
    <w:rsid w:val="0093537D"/>
    <w:rsid w:val="009467C1"/>
    <w:rsid w:val="009505A7"/>
    <w:rsid w:val="00953453"/>
    <w:rsid w:val="00954807"/>
    <w:rsid w:val="00961800"/>
    <w:rsid w:val="009642C0"/>
    <w:rsid w:val="00965083"/>
    <w:rsid w:val="00970CC8"/>
    <w:rsid w:val="00990367"/>
    <w:rsid w:val="00991126"/>
    <w:rsid w:val="00991214"/>
    <w:rsid w:val="009924AB"/>
    <w:rsid w:val="00993D10"/>
    <w:rsid w:val="009A2E7A"/>
    <w:rsid w:val="009A38BC"/>
    <w:rsid w:val="009B21DA"/>
    <w:rsid w:val="009B28CF"/>
    <w:rsid w:val="009B3AB2"/>
    <w:rsid w:val="009B6F83"/>
    <w:rsid w:val="009C112D"/>
    <w:rsid w:val="009C2FAB"/>
    <w:rsid w:val="009C3356"/>
    <w:rsid w:val="009C5E0B"/>
    <w:rsid w:val="009E3D89"/>
    <w:rsid w:val="009E5264"/>
    <w:rsid w:val="009E6ADE"/>
    <w:rsid w:val="009F23E3"/>
    <w:rsid w:val="009F3E1C"/>
    <w:rsid w:val="009F4FAB"/>
    <w:rsid w:val="009F697B"/>
    <w:rsid w:val="00A04BAB"/>
    <w:rsid w:val="00A14C5C"/>
    <w:rsid w:val="00A17DCA"/>
    <w:rsid w:val="00A217E7"/>
    <w:rsid w:val="00A225D0"/>
    <w:rsid w:val="00A2459E"/>
    <w:rsid w:val="00A27616"/>
    <w:rsid w:val="00A34A17"/>
    <w:rsid w:val="00A355BF"/>
    <w:rsid w:val="00A373DB"/>
    <w:rsid w:val="00A453B4"/>
    <w:rsid w:val="00A45411"/>
    <w:rsid w:val="00A45B14"/>
    <w:rsid w:val="00A57AB0"/>
    <w:rsid w:val="00A6243B"/>
    <w:rsid w:val="00A63DC9"/>
    <w:rsid w:val="00A70F6F"/>
    <w:rsid w:val="00A728A6"/>
    <w:rsid w:val="00A75694"/>
    <w:rsid w:val="00A77C6A"/>
    <w:rsid w:val="00A844AA"/>
    <w:rsid w:val="00A85A75"/>
    <w:rsid w:val="00A928C8"/>
    <w:rsid w:val="00A9496F"/>
    <w:rsid w:val="00A96E3E"/>
    <w:rsid w:val="00A97B84"/>
    <w:rsid w:val="00A97D1C"/>
    <w:rsid w:val="00AA6C09"/>
    <w:rsid w:val="00AA78EE"/>
    <w:rsid w:val="00AA7AD2"/>
    <w:rsid w:val="00AB0728"/>
    <w:rsid w:val="00AB5A7D"/>
    <w:rsid w:val="00AC1D42"/>
    <w:rsid w:val="00AE0EBF"/>
    <w:rsid w:val="00AE49E4"/>
    <w:rsid w:val="00B00AA9"/>
    <w:rsid w:val="00B11416"/>
    <w:rsid w:val="00B1254B"/>
    <w:rsid w:val="00B12CE9"/>
    <w:rsid w:val="00B1352D"/>
    <w:rsid w:val="00B13A2D"/>
    <w:rsid w:val="00B14A32"/>
    <w:rsid w:val="00B15C21"/>
    <w:rsid w:val="00B163BF"/>
    <w:rsid w:val="00B16A41"/>
    <w:rsid w:val="00B226D0"/>
    <w:rsid w:val="00B23A6A"/>
    <w:rsid w:val="00B254DC"/>
    <w:rsid w:val="00B27A2A"/>
    <w:rsid w:val="00B30500"/>
    <w:rsid w:val="00B377FF"/>
    <w:rsid w:val="00B43D96"/>
    <w:rsid w:val="00B452A1"/>
    <w:rsid w:val="00B4720F"/>
    <w:rsid w:val="00B51582"/>
    <w:rsid w:val="00B56B69"/>
    <w:rsid w:val="00B656B6"/>
    <w:rsid w:val="00B76C2F"/>
    <w:rsid w:val="00B80BB6"/>
    <w:rsid w:val="00B9241C"/>
    <w:rsid w:val="00BA032A"/>
    <w:rsid w:val="00BB0067"/>
    <w:rsid w:val="00BB3E32"/>
    <w:rsid w:val="00BB605F"/>
    <w:rsid w:val="00BB7EA6"/>
    <w:rsid w:val="00BC29AE"/>
    <w:rsid w:val="00BC326D"/>
    <w:rsid w:val="00BC35EB"/>
    <w:rsid w:val="00BC780C"/>
    <w:rsid w:val="00BD27A3"/>
    <w:rsid w:val="00BD3014"/>
    <w:rsid w:val="00BD4B75"/>
    <w:rsid w:val="00BD72FD"/>
    <w:rsid w:val="00BF23F1"/>
    <w:rsid w:val="00BF682C"/>
    <w:rsid w:val="00BF7946"/>
    <w:rsid w:val="00C01DF2"/>
    <w:rsid w:val="00C057C7"/>
    <w:rsid w:val="00C10DE1"/>
    <w:rsid w:val="00C12887"/>
    <w:rsid w:val="00C14890"/>
    <w:rsid w:val="00C16EF4"/>
    <w:rsid w:val="00C1742B"/>
    <w:rsid w:val="00C24CD4"/>
    <w:rsid w:val="00C25AFB"/>
    <w:rsid w:val="00C31243"/>
    <w:rsid w:val="00C31D0C"/>
    <w:rsid w:val="00C34BFD"/>
    <w:rsid w:val="00C37486"/>
    <w:rsid w:val="00C40637"/>
    <w:rsid w:val="00C62B7E"/>
    <w:rsid w:val="00C64258"/>
    <w:rsid w:val="00C70C0C"/>
    <w:rsid w:val="00C72480"/>
    <w:rsid w:val="00C767BE"/>
    <w:rsid w:val="00C77B4C"/>
    <w:rsid w:val="00C8074C"/>
    <w:rsid w:val="00C81D6C"/>
    <w:rsid w:val="00C83E95"/>
    <w:rsid w:val="00C855B5"/>
    <w:rsid w:val="00C90081"/>
    <w:rsid w:val="00C91897"/>
    <w:rsid w:val="00C93554"/>
    <w:rsid w:val="00C9427C"/>
    <w:rsid w:val="00CA3800"/>
    <w:rsid w:val="00CA480A"/>
    <w:rsid w:val="00CA7A38"/>
    <w:rsid w:val="00CC1E3E"/>
    <w:rsid w:val="00CC5CB3"/>
    <w:rsid w:val="00CC6024"/>
    <w:rsid w:val="00CC6687"/>
    <w:rsid w:val="00CD2974"/>
    <w:rsid w:val="00CD2AC7"/>
    <w:rsid w:val="00CD54F8"/>
    <w:rsid w:val="00CE1331"/>
    <w:rsid w:val="00CE7F94"/>
    <w:rsid w:val="00CF5612"/>
    <w:rsid w:val="00CF5693"/>
    <w:rsid w:val="00CF58BC"/>
    <w:rsid w:val="00CF70AB"/>
    <w:rsid w:val="00D01188"/>
    <w:rsid w:val="00D05DA1"/>
    <w:rsid w:val="00D245BE"/>
    <w:rsid w:val="00D24643"/>
    <w:rsid w:val="00D27EDA"/>
    <w:rsid w:val="00D40117"/>
    <w:rsid w:val="00D452A8"/>
    <w:rsid w:val="00D54014"/>
    <w:rsid w:val="00D66EFD"/>
    <w:rsid w:val="00D6730E"/>
    <w:rsid w:val="00D72DEE"/>
    <w:rsid w:val="00D81B5F"/>
    <w:rsid w:val="00D85059"/>
    <w:rsid w:val="00D91685"/>
    <w:rsid w:val="00D95028"/>
    <w:rsid w:val="00D95D85"/>
    <w:rsid w:val="00D96DEA"/>
    <w:rsid w:val="00DA58DB"/>
    <w:rsid w:val="00DA6463"/>
    <w:rsid w:val="00DA755F"/>
    <w:rsid w:val="00DB0845"/>
    <w:rsid w:val="00DB08D6"/>
    <w:rsid w:val="00DB3EA7"/>
    <w:rsid w:val="00DB4492"/>
    <w:rsid w:val="00DB4A51"/>
    <w:rsid w:val="00DB6F5D"/>
    <w:rsid w:val="00DB74FD"/>
    <w:rsid w:val="00DD2FE7"/>
    <w:rsid w:val="00DE01C0"/>
    <w:rsid w:val="00DE37B6"/>
    <w:rsid w:val="00DE45F8"/>
    <w:rsid w:val="00DE4824"/>
    <w:rsid w:val="00DE51C1"/>
    <w:rsid w:val="00DE54C2"/>
    <w:rsid w:val="00DE7A32"/>
    <w:rsid w:val="00DF46A3"/>
    <w:rsid w:val="00DF4D3D"/>
    <w:rsid w:val="00DF64B4"/>
    <w:rsid w:val="00E0089D"/>
    <w:rsid w:val="00E0174C"/>
    <w:rsid w:val="00E01E5F"/>
    <w:rsid w:val="00E01F7D"/>
    <w:rsid w:val="00E11927"/>
    <w:rsid w:val="00E16A5A"/>
    <w:rsid w:val="00E21F3E"/>
    <w:rsid w:val="00E2736C"/>
    <w:rsid w:val="00E27BC4"/>
    <w:rsid w:val="00E36110"/>
    <w:rsid w:val="00E369A5"/>
    <w:rsid w:val="00E37D38"/>
    <w:rsid w:val="00E37F38"/>
    <w:rsid w:val="00E42C73"/>
    <w:rsid w:val="00E43C72"/>
    <w:rsid w:val="00E46AE1"/>
    <w:rsid w:val="00E56AC4"/>
    <w:rsid w:val="00E5751F"/>
    <w:rsid w:val="00E60516"/>
    <w:rsid w:val="00E6151A"/>
    <w:rsid w:val="00E65C13"/>
    <w:rsid w:val="00E678EC"/>
    <w:rsid w:val="00E70C20"/>
    <w:rsid w:val="00E728FD"/>
    <w:rsid w:val="00E74C5A"/>
    <w:rsid w:val="00E75609"/>
    <w:rsid w:val="00E76881"/>
    <w:rsid w:val="00E81487"/>
    <w:rsid w:val="00E82674"/>
    <w:rsid w:val="00E944DE"/>
    <w:rsid w:val="00EA01D5"/>
    <w:rsid w:val="00EA3338"/>
    <w:rsid w:val="00EB02E6"/>
    <w:rsid w:val="00EB1669"/>
    <w:rsid w:val="00EB2FFD"/>
    <w:rsid w:val="00EB3AD1"/>
    <w:rsid w:val="00EC06AC"/>
    <w:rsid w:val="00EC11A1"/>
    <w:rsid w:val="00EC6399"/>
    <w:rsid w:val="00ED2A1B"/>
    <w:rsid w:val="00ED598E"/>
    <w:rsid w:val="00ED6197"/>
    <w:rsid w:val="00EE2412"/>
    <w:rsid w:val="00EE26EA"/>
    <w:rsid w:val="00EE2B31"/>
    <w:rsid w:val="00EE2E9C"/>
    <w:rsid w:val="00EE2F98"/>
    <w:rsid w:val="00EE62FC"/>
    <w:rsid w:val="00EF1EC4"/>
    <w:rsid w:val="00F0145F"/>
    <w:rsid w:val="00F0229C"/>
    <w:rsid w:val="00F035FA"/>
    <w:rsid w:val="00F05E6E"/>
    <w:rsid w:val="00F2179D"/>
    <w:rsid w:val="00F218BE"/>
    <w:rsid w:val="00F25B90"/>
    <w:rsid w:val="00F31811"/>
    <w:rsid w:val="00F3223B"/>
    <w:rsid w:val="00F35BB9"/>
    <w:rsid w:val="00F4563D"/>
    <w:rsid w:val="00F514B5"/>
    <w:rsid w:val="00F51642"/>
    <w:rsid w:val="00F51A4A"/>
    <w:rsid w:val="00F530C1"/>
    <w:rsid w:val="00F613B2"/>
    <w:rsid w:val="00F61B4A"/>
    <w:rsid w:val="00F61BA9"/>
    <w:rsid w:val="00F757A7"/>
    <w:rsid w:val="00F76C82"/>
    <w:rsid w:val="00F76D71"/>
    <w:rsid w:val="00F7759C"/>
    <w:rsid w:val="00F8551E"/>
    <w:rsid w:val="00F901DB"/>
    <w:rsid w:val="00F9023E"/>
    <w:rsid w:val="00F90822"/>
    <w:rsid w:val="00F91B59"/>
    <w:rsid w:val="00F9312F"/>
    <w:rsid w:val="00F9513B"/>
    <w:rsid w:val="00F96B9F"/>
    <w:rsid w:val="00FA2442"/>
    <w:rsid w:val="00FA2EDB"/>
    <w:rsid w:val="00FA3279"/>
    <w:rsid w:val="00FB3687"/>
    <w:rsid w:val="00FC10E9"/>
    <w:rsid w:val="00FC34DB"/>
    <w:rsid w:val="00FC4EB5"/>
    <w:rsid w:val="00FD156F"/>
    <w:rsid w:val="00FD3EF2"/>
    <w:rsid w:val="00FD4DA4"/>
    <w:rsid w:val="00FD601E"/>
    <w:rsid w:val="00FD711E"/>
    <w:rsid w:val="00FE5AC5"/>
    <w:rsid w:val="00FE5D86"/>
    <w:rsid w:val="00FF0B5F"/>
    <w:rsid w:val="00FF708B"/>
    <w:rsid w:val="00FF77B5"/>
    <w:rsid w:val="00FF7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4110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067"/>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B0067"/>
    <w:pPr>
      <w:tabs>
        <w:tab w:val="center" w:pos="4320"/>
        <w:tab w:val="right" w:pos="8640"/>
      </w:tabs>
    </w:pPr>
  </w:style>
  <w:style w:type="character" w:customStyle="1" w:styleId="HeaderChar">
    <w:name w:val="Header Char"/>
    <w:basedOn w:val="DefaultParagraphFont"/>
    <w:link w:val="Header"/>
    <w:rsid w:val="00BB0067"/>
    <w:rPr>
      <w:rFonts w:ascii="Times New Roman" w:eastAsia="Times New Roman" w:hAnsi="Times New Roman" w:cs="Times New Roman"/>
      <w:sz w:val="24"/>
      <w:szCs w:val="24"/>
    </w:rPr>
  </w:style>
  <w:style w:type="paragraph" w:styleId="Footer">
    <w:name w:val="footer"/>
    <w:basedOn w:val="Normal"/>
    <w:link w:val="FooterChar"/>
    <w:uiPriority w:val="99"/>
    <w:rsid w:val="00BB0067"/>
    <w:pPr>
      <w:tabs>
        <w:tab w:val="center" w:pos="4320"/>
        <w:tab w:val="right" w:pos="8640"/>
      </w:tabs>
    </w:pPr>
  </w:style>
  <w:style w:type="character" w:customStyle="1" w:styleId="FooterChar">
    <w:name w:val="Footer Char"/>
    <w:basedOn w:val="DefaultParagraphFont"/>
    <w:link w:val="Footer"/>
    <w:uiPriority w:val="99"/>
    <w:rsid w:val="00BB0067"/>
    <w:rPr>
      <w:rFonts w:ascii="Times New Roman" w:eastAsia="Times New Roman" w:hAnsi="Times New Roman" w:cs="Times New Roman"/>
      <w:sz w:val="24"/>
      <w:szCs w:val="24"/>
    </w:rPr>
  </w:style>
  <w:style w:type="character" w:styleId="PageNumber">
    <w:name w:val="page number"/>
    <w:basedOn w:val="DefaultParagraphFont"/>
    <w:rsid w:val="00BB0067"/>
  </w:style>
  <w:style w:type="paragraph" w:styleId="BodyTextIndent">
    <w:name w:val="Body Text Indent"/>
    <w:basedOn w:val="Normal"/>
    <w:link w:val="BodyTextIndentChar"/>
    <w:rsid w:val="00BB0067"/>
    <w:pPr>
      <w:ind w:left="720"/>
    </w:pPr>
    <w:rPr>
      <w:sz w:val="20"/>
    </w:rPr>
  </w:style>
  <w:style w:type="character" w:customStyle="1" w:styleId="BodyTextIndentChar">
    <w:name w:val="Body Text Indent Char"/>
    <w:basedOn w:val="DefaultParagraphFont"/>
    <w:link w:val="BodyTextIndent"/>
    <w:rsid w:val="00BB0067"/>
    <w:rPr>
      <w:rFonts w:ascii="Times New Roman" w:eastAsia="Times New Roman" w:hAnsi="Times New Roman" w:cs="Times New Roman"/>
      <w:sz w:val="20"/>
      <w:szCs w:val="24"/>
    </w:rPr>
  </w:style>
  <w:style w:type="paragraph" w:customStyle="1" w:styleId="Level1">
    <w:name w:val="Level 1"/>
    <w:basedOn w:val="Header"/>
    <w:link w:val="Level1Char"/>
    <w:rsid w:val="00BB0067"/>
    <w:pPr>
      <w:numPr>
        <w:numId w:val="1"/>
      </w:numPr>
    </w:pPr>
  </w:style>
  <w:style w:type="paragraph" w:styleId="BalloonText">
    <w:name w:val="Balloon Text"/>
    <w:basedOn w:val="Normal"/>
    <w:link w:val="BalloonTextChar"/>
    <w:semiHidden/>
    <w:rsid w:val="00811901"/>
    <w:rPr>
      <w:rFonts w:ascii="Tahoma" w:hAnsi="Tahoma" w:cs="Tahoma"/>
      <w:sz w:val="16"/>
      <w:szCs w:val="16"/>
    </w:rPr>
  </w:style>
  <w:style w:type="character" w:customStyle="1" w:styleId="BalloonTextChar">
    <w:name w:val="Balloon Text Char"/>
    <w:basedOn w:val="DefaultParagraphFont"/>
    <w:link w:val="BalloonText"/>
    <w:semiHidden/>
    <w:rsid w:val="00811901"/>
    <w:rPr>
      <w:rFonts w:ascii="Tahoma" w:eastAsia="Times New Roman" w:hAnsi="Tahoma" w:cs="Tahoma"/>
      <w:sz w:val="16"/>
      <w:szCs w:val="16"/>
    </w:rPr>
  </w:style>
  <w:style w:type="paragraph" w:styleId="ListParagraph">
    <w:name w:val="List Paragraph"/>
    <w:basedOn w:val="Normal"/>
    <w:uiPriority w:val="34"/>
    <w:qFormat/>
    <w:rsid w:val="00811901"/>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uiPriority w:val="99"/>
    <w:semiHidden/>
    <w:unhideWhenUsed/>
    <w:rsid w:val="00DE45F8"/>
    <w:rPr>
      <w:sz w:val="16"/>
      <w:szCs w:val="16"/>
    </w:rPr>
  </w:style>
  <w:style w:type="paragraph" w:styleId="CommentText">
    <w:name w:val="annotation text"/>
    <w:basedOn w:val="Normal"/>
    <w:link w:val="CommentTextChar"/>
    <w:uiPriority w:val="99"/>
    <w:semiHidden/>
    <w:unhideWhenUsed/>
    <w:rsid w:val="00DE45F8"/>
    <w:rPr>
      <w:sz w:val="20"/>
      <w:szCs w:val="20"/>
    </w:rPr>
  </w:style>
  <w:style w:type="character" w:customStyle="1" w:styleId="CommentTextChar">
    <w:name w:val="Comment Text Char"/>
    <w:basedOn w:val="DefaultParagraphFont"/>
    <w:link w:val="CommentText"/>
    <w:uiPriority w:val="99"/>
    <w:semiHidden/>
    <w:rsid w:val="00DE45F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DE45F8"/>
    <w:rPr>
      <w:b/>
      <w:bCs/>
    </w:rPr>
  </w:style>
  <w:style w:type="character" w:customStyle="1" w:styleId="CommentSubjectChar">
    <w:name w:val="Comment Subject Char"/>
    <w:basedOn w:val="CommentTextChar"/>
    <w:link w:val="CommentSubject"/>
    <w:uiPriority w:val="99"/>
    <w:semiHidden/>
    <w:rsid w:val="00DE45F8"/>
    <w:rPr>
      <w:rFonts w:ascii="Times New Roman" w:eastAsia="Times New Roman" w:hAnsi="Times New Roman"/>
      <w:b/>
      <w:bCs/>
    </w:rPr>
  </w:style>
  <w:style w:type="paragraph" w:styleId="Revision">
    <w:name w:val="Revision"/>
    <w:hidden/>
    <w:uiPriority w:val="99"/>
    <w:semiHidden/>
    <w:rsid w:val="00DE51C1"/>
    <w:rPr>
      <w:rFonts w:ascii="Times New Roman" w:eastAsia="Times New Roman" w:hAnsi="Times New Roman"/>
      <w:sz w:val="24"/>
      <w:szCs w:val="24"/>
    </w:rPr>
  </w:style>
  <w:style w:type="character" w:customStyle="1" w:styleId="Level1Char">
    <w:name w:val="Level 1 Char"/>
    <w:link w:val="Level1"/>
    <w:locked/>
    <w:rsid w:val="00913AB4"/>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067"/>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B0067"/>
    <w:pPr>
      <w:tabs>
        <w:tab w:val="center" w:pos="4320"/>
        <w:tab w:val="right" w:pos="8640"/>
      </w:tabs>
    </w:pPr>
  </w:style>
  <w:style w:type="character" w:customStyle="1" w:styleId="HeaderChar">
    <w:name w:val="Header Char"/>
    <w:basedOn w:val="DefaultParagraphFont"/>
    <w:link w:val="Header"/>
    <w:rsid w:val="00BB0067"/>
    <w:rPr>
      <w:rFonts w:ascii="Times New Roman" w:eastAsia="Times New Roman" w:hAnsi="Times New Roman" w:cs="Times New Roman"/>
      <w:sz w:val="24"/>
      <w:szCs w:val="24"/>
    </w:rPr>
  </w:style>
  <w:style w:type="paragraph" w:styleId="Footer">
    <w:name w:val="footer"/>
    <w:basedOn w:val="Normal"/>
    <w:link w:val="FooterChar"/>
    <w:uiPriority w:val="99"/>
    <w:rsid w:val="00BB0067"/>
    <w:pPr>
      <w:tabs>
        <w:tab w:val="center" w:pos="4320"/>
        <w:tab w:val="right" w:pos="8640"/>
      </w:tabs>
    </w:pPr>
  </w:style>
  <w:style w:type="character" w:customStyle="1" w:styleId="FooterChar">
    <w:name w:val="Footer Char"/>
    <w:basedOn w:val="DefaultParagraphFont"/>
    <w:link w:val="Footer"/>
    <w:uiPriority w:val="99"/>
    <w:rsid w:val="00BB0067"/>
    <w:rPr>
      <w:rFonts w:ascii="Times New Roman" w:eastAsia="Times New Roman" w:hAnsi="Times New Roman" w:cs="Times New Roman"/>
      <w:sz w:val="24"/>
      <w:szCs w:val="24"/>
    </w:rPr>
  </w:style>
  <w:style w:type="character" w:styleId="PageNumber">
    <w:name w:val="page number"/>
    <w:basedOn w:val="DefaultParagraphFont"/>
    <w:rsid w:val="00BB0067"/>
  </w:style>
  <w:style w:type="paragraph" w:styleId="BodyTextIndent">
    <w:name w:val="Body Text Indent"/>
    <w:basedOn w:val="Normal"/>
    <w:link w:val="BodyTextIndentChar"/>
    <w:rsid w:val="00BB0067"/>
    <w:pPr>
      <w:ind w:left="720"/>
    </w:pPr>
    <w:rPr>
      <w:sz w:val="20"/>
    </w:rPr>
  </w:style>
  <w:style w:type="character" w:customStyle="1" w:styleId="BodyTextIndentChar">
    <w:name w:val="Body Text Indent Char"/>
    <w:basedOn w:val="DefaultParagraphFont"/>
    <w:link w:val="BodyTextIndent"/>
    <w:rsid w:val="00BB0067"/>
    <w:rPr>
      <w:rFonts w:ascii="Times New Roman" w:eastAsia="Times New Roman" w:hAnsi="Times New Roman" w:cs="Times New Roman"/>
      <w:sz w:val="20"/>
      <w:szCs w:val="24"/>
    </w:rPr>
  </w:style>
  <w:style w:type="paragraph" w:customStyle="1" w:styleId="Level1">
    <w:name w:val="Level 1"/>
    <w:basedOn w:val="Header"/>
    <w:link w:val="Level1Char"/>
    <w:rsid w:val="00BB0067"/>
    <w:pPr>
      <w:numPr>
        <w:numId w:val="1"/>
      </w:numPr>
    </w:pPr>
  </w:style>
  <w:style w:type="paragraph" w:styleId="BalloonText">
    <w:name w:val="Balloon Text"/>
    <w:basedOn w:val="Normal"/>
    <w:link w:val="BalloonTextChar"/>
    <w:semiHidden/>
    <w:rsid w:val="00811901"/>
    <w:rPr>
      <w:rFonts w:ascii="Tahoma" w:hAnsi="Tahoma" w:cs="Tahoma"/>
      <w:sz w:val="16"/>
      <w:szCs w:val="16"/>
    </w:rPr>
  </w:style>
  <w:style w:type="character" w:customStyle="1" w:styleId="BalloonTextChar">
    <w:name w:val="Balloon Text Char"/>
    <w:basedOn w:val="DefaultParagraphFont"/>
    <w:link w:val="BalloonText"/>
    <w:semiHidden/>
    <w:rsid w:val="00811901"/>
    <w:rPr>
      <w:rFonts w:ascii="Tahoma" w:eastAsia="Times New Roman" w:hAnsi="Tahoma" w:cs="Tahoma"/>
      <w:sz w:val="16"/>
      <w:szCs w:val="16"/>
    </w:rPr>
  </w:style>
  <w:style w:type="paragraph" w:styleId="ListParagraph">
    <w:name w:val="List Paragraph"/>
    <w:basedOn w:val="Normal"/>
    <w:uiPriority w:val="34"/>
    <w:qFormat/>
    <w:rsid w:val="00811901"/>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uiPriority w:val="99"/>
    <w:semiHidden/>
    <w:unhideWhenUsed/>
    <w:rsid w:val="00DE45F8"/>
    <w:rPr>
      <w:sz w:val="16"/>
      <w:szCs w:val="16"/>
    </w:rPr>
  </w:style>
  <w:style w:type="paragraph" w:styleId="CommentText">
    <w:name w:val="annotation text"/>
    <w:basedOn w:val="Normal"/>
    <w:link w:val="CommentTextChar"/>
    <w:uiPriority w:val="99"/>
    <w:semiHidden/>
    <w:unhideWhenUsed/>
    <w:rsid w:val="00DE45F8"/>
    <w:rPr>
      <w:sz w:val="20"/>
      <w:szCs w:val="20"/>
    </w:rPr>
  </w:style>
  <w:style w:type="character" w:customStyle="1" w:styleId="CommentTextChar">
    <w:name w:val="Comment Text Char"/>
    <w:basedOn w:val="DefaultParagraphFont"/>
    <w:link w:val="CommentText"/>
    <w:uiPriority w:val="99"/>
    <w:semiHidden/>
    <w:rsid w:val="00DE45F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DE45F8"/>
    <w:rPr>
      <w:b/>
      <w:bCs/>
    </w:rPr>
  </w:style>
  <w:style w:type="character" w:customStyle="1" w:styleId="CommentSubjectChar">
    <w:name w:val="Comment Subject Char"/>
    <w:basedOn w:val="CommentTextChar"/>
    <w:link w:val="CommentSubject"/>
    <w:uiPriority w:val="99"/>
    <w:semiHidden/>
    <w:rsid w:val="00DE45F8"/>
    <w:rPr>
      <w:rFonts w:ascii="Times New Roman" w:eastAsia="Times New Roman" w:hAnsi="Times New Roman"/>
      <w:b/>
      <w:bCs/>
    </w:rPr>
  </w:style>
  <w:style w:type="paragraph" w:styleId="Revision">
    <w:name w:val="Revision"/>
    <w:hidden/>
    <w:uiPriority w:val="99"/>
    <w:semiHidden/>
    <w:rsid w:val="00DE51C1"/>
    <w:rPr>
      <w:rFonts w:ascii="Times New Roman" w:eastAsia="Times New Roman" w:hAnsi="Times New Roman"/>
      <w:sz w:val="24"/>
      <w:szCs w:val="24"/>
    </w:rPr>
  </w:style>
  <w:style w:type="character" w:customStyle="1" w:styleId="Level1Char">
    <w:name w:val="Level 1 Char"/>
    <w:link w:val="Level1"/>
    <w:locked/>
    <w:rsid w:val="00913AB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769779">
      <w:bodyDiv w:val="1"/>
      <w:marLeft w:val="0"/>
      <w:marRight w:val="0"/>
      <w:marTop w:val="0"/>
      <w:marBottom w:val="0"/>
      <w:divBdr>
        <w:top w:val="none" w:sz="0" w:space="0" w:color="auto"/>
        <w:left w:val="none" w:sz="0" w:space="0" w:color="auto"/>
        <w:bottom w:val="none" w:sz="0" w:space="0" w:color="auto"/>
        <w:right w:val="none" w:sz="0" w:space="0" w:color="auto"/>
      </w:divBdr>
    </w:div>
    <w:div w:id="149830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690987CF8219664A886C8A8E6436B92C" ma:contentTypeVersion="2" ma:contentTypeDescription="Create a new document." ma:contentTypeScope="" ma:versionID="96bdf2ccc07857767b939ee943477ef3">
  <xsd:schema xmlns:xsd="http://www.w3.org/2001/XMLSchema" xmlns:xs="http://www.w3.org/2001/XMLSchema" xmlns:p="http://schemas.microsoft.com/office/2006/metadata/properties" xmlns:ns2="7bff38ae-c586-488a-b0ab-6cd0b93f9e9e" targetNamespace="http://schemas.microsoft.com/office/2006/metadata/properties" ma:root="true" ma:fieldsID="542281668ba523e2d308e8ad12ad8e8f" ns2:_="">
    <xsd:import namespace="7bff38ae-c586-488a-b0ab-6cd0b93f9e9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f38ae-c586-488a-b0ab-6cd0b93f9e9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dlc_DocId xmlns="7bff38ae-c586-488a-b0ab-6cd0b93f9e9e">HUDHUDDRT-652-9198</_dlc_DocId>
    <_dlc_DocIdUrl xmlns="7bff38ae-c586-488a-b0ab-6cd0b93f9e9e">
      <Url>http://hudsharepoint.hud.gov/sites/cpd/HUD_DRT/_layouts/DocIdRedir.aspx?ID=HUDHUDDRT-652-9198</Url>
      <Description>HUDHUDDRT-652-9198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C9324-524D-404A-BC2F-1615E73DD953}">
  <ds:schemaRefs>
    <ds:schemaRef ds:uri="http://schemas.microsoft.com/sharepoint/events"/>
  </ds:schemaRefs>
</ds:datastoreItem>
</file>

<file path=customXml/itemProps2.xml><?xml version="1.0" encoding="utf-8"?>
<ds:datastoreItem xmlns:ds="http://schemas.openxmlformats.org/officeDocument/2006/customXml" ds:itemID="{70B9849E-4777-4F12-8054-0658D94FC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f38ae-c586-488a-b0ab-6cd0b93f9e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6D1061-FE80-46D3-8967-F2B9ACF0B21A}">
  <ds:schemaRefs>
    <ds:schemaRef ds:uri="http://schemas.microsoft.com/office/2006/metadata/longProperties"/>
  </ds:schemaRefs>
</ds:datastoreItem>
</file>

<file path=customXml/itemProps4.xml><?xml version="1.0" encoding="utf-8"?>
<ds:datastoreItem xmlns:ds="http://schemas.openxmlformats.org/officeDocument/2006/customXml" ds:itemID="{7A3DA619-2F57-44D5-BB3A-A4B037C54C8E}">
  <ds:schemaRefs>
    <ds:schemaRef ds:uri="http://schemas.microsoft.com/office/2006/documentManagement/types"/>
    <ds:schemaRef ds:uri="7bff38ae-c586-488a-b0ab-6cd0b93f9e9e"/>
    <ds:schemaRef ds:uri="http://purl.org/dc/elements/1.1/"/>
    <ds:schemaRef ds:uri="http://schemas.microsoft.com/office/infopath/2007/PartnerControls"/>
    <ds:schemaRef ds:uri="http://www.w3.org/XML/1998/namespace"/>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DF80FC2F-128B-40A0-BBD9-5E7B632441C4}">
  <ds:schemaRefs>
    <ds:schemaRef ds:uri="http://schemas.microsoft.com/sharepoint/v3/contenttype/forms"/>
  </ds:schemaRefs>
</ds:datastoreItem>
</file>

<file path=customXml/itemProps6.xml><?xml version="1.0" encoding="utf-8"?>
<ds:datastoreItem xmlns:ds="http://schemas.openxmlformats.org/officeDocument/2006/customXml" ds:itemID="{3A92D6F3-F7B3-43E1-A400-18E7446B2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3226</Words>
  <Characters>18394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2015-09-22T12:30:00Z</dcterms:created>
  <dcterms:modified xsi:type="dcterms:W3CDTF">2015-12-01T15:48:00Z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0x010100690987CF8219664A886C8A8E6436B92C</vt:lpwstr>
  </property>
  <property fmtid="{D5CDD505-2E9C-101B-9397-08002B2CF9AE}" pid="3" name="_dlc_DocIdItemGuid">
    <vt:lpwstr>ed2bb326-ab58-4bc2-9d73-44ce860aa942</vt:lpwstr>
  </property>
  <property fmtid="{D5CDD505-2E9C-101B-9397-08002B2CF9AE}" pid="4" name="_AdHocReviewCycleID">
    <vt:i4>-1039775994</vt:i4>
  </property>
  <property fmtid="{D5CDD505-2E9C-101B-9397-08002B2CF9AE}" pid="5" name="_NewReviewCycle">
    <vt:lpwstr/>
  </property>
  <property fmtid="{D5CDD505-2E9C-101B-9397-08002B2CF9AE}" pid="6" name="_PreviousAdHocReviewCycleID">
    <vt:i4>-463166487</vt:i4>
  </property>
  <property fmtid="{D5CDD505-2E9C-101B-9397-08002B2CF9AE}" pid="7" name="_ReviewingToolsShownOnce">
    <vt:lpwstr/>
  </property>
</Properties>
</file>