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48"/>
        <w:gridCol w:w="2908"/>
        <w:gridCol w:w="1232"/>
        <w:gridCol w:w="776"/>
        <w:gridCol w:w="2448"/>
      </w:tblGrid>
      <w:tr w:rsidR="009B1EAC" w:rsidRPr="003E5FC0" w:rsidTr="00185B73">
        <w:trPr>
          <w:cantSplit/>
        </w:trPr>
        <w:tc>
          <w:tcPr>
            <w:tcW w:w="8912" w:type="dxa"/>
            <w:gridSpan w:val="5"/>
          </w:tcPr>
          <w:p w:rsidR="009B1EAC" w:rsidRPr="003E5FC0" w:rsidRDefault="0055687F" w:rsidP="0055687F">
            <w:pPr>
              <w:jc w:val="center"/>
              <w:rPr>
                <w:b/>
                <w:bCs/>
              </w:rPr>
            </w:pPr>
            <w:bookmarkStart w:id="0" w:name="_GoBack"/>
            <w:bookmarkEnd w:id="0"/>
            <w:r>
              <w:rPr>
                <w:b/>
                <w:bCs/>
              </w:rPr>
              <w:t xml:space="preserve">Guide for Review of </w:t>
            </w:r>
            <w:r w:rsidR="00C47292" w:rsidRPr="003E5FC0">
              <w:rPr>
                <w:b/>
                <w:bCs/>
              </w:rPr>
              <w:t>Buyout</w:t>
            </w:r>
            <w:r>
              <w:rPr>
                <w:b/>
                <w:bCs/>
              </w:rPr>
              <w:t>s</w:t>
            </w:r>
            <w:r w:rsidR="009B1EAC" w:rsidRPr="003E5FC0">
              <w:rPr>
                <w:b/>
                <w:bCs/>
              </w:rPr>
              <w:t xml:space="preserve"> </w:t>
            </w:r>
          </w:p>
        </w:tc>
      </w:tr>
      <w:tr w:rsidR="00185B73" w:rsidRPr="003E5FC0" w:rsidTr="00185B73">
        <w:trPr>
          <w:cantSplit/>
        </w:trPr>
        <w:tc>
          <w:tcPr>
            <w:tcW w:w="4456" w:type="dxa"/>
            <w:gridSpan w:val="2"/>
          </w:tcPr>
          <w:p w:rsidR="00185B73" w:rsidRDefault="00185B73" w:rsidP="009E7EC3">
            <w:pPr>
              <w:rPr>
                <w:b/>
                <w:bCs/>
              </w:rPr>
            </w:pPr>
            <w:r w:rsidRPr="003E5FC0">
              <w:rPr>
                <w:b/>
                <w:bCs/>
              </w:rPr>
              <w:t>Name of Program Participant:</w:t>
            </w:r>
          </w:p>
          <w:p w:rsidR="00185B73" w:rsidRPr="003E5FC0" w:rsidRDefault="00A60467" w:rsidP="009E7EC3">
            <w:pPr>
              <w:rPr>
                <w:b/>
                <w:bCs/>
              </w:rPr>
            </w:pPr>
            <w:r w:rsidRPr="003E5FC0">
              <w:fldChar w:fldCharType="begin">
                <w:ffData>
                  <w:name w:val="Text1"/>
                  <w:enabled/>
                  <w:calcOnExit w:val="0"/>
                  <w:textInput/>
                </w:ffData>
              </w:fldChar>
            </w:r>
            <w:r w:rsidR="00185B73" w:rsidRPr="003E5FC0">
              <w:instrText xml:space="preserve"> FORMTEXT </w:instrText>
            </w:r>
            <w:r w:rsidRPr="003E5FC0">
              <w:fldChar w:fldCharType="separate"/>
            </w:r>
            <w:r w:rsidR="00185B73" w:rsidRPr="003E5FC0">
              <w:rPr>
                <w:noProof/>
              </w:rPr>
              <w:t> </w:t>
            </w:r>
            <w:r w:rsidR="00185B73" w:rsidRPr="003E5FC0">
              <w:rPr>
                <w:noProof/>
              </w:rPr>
              <w:t> </w:t>
            </w:r>
            <w:r w:rsidR="00185B73" w:rsidRPr="003E5FC0">
              <w:rPr>
                <w:noProof/>
              </w:rPr>
              <w:t> </w:t>
            </w:r>
            <w:r w:rsidR="00185B73" w:rsidRPr="003E5FC0">
              <w:rPr>
                <w:noProof/>
              </w:rPr>
              <w:t> </w:t>
            </w:r>
            <w:r w:rsidR="00185B73" w:rsidRPr="003E5FC0">
              <w:rPr>
                <w:noProof/>
              </w:rPr>
              <w:t> </w:t>
            </w:r>
            <w:r w:rsidRPr="003E5FC0">
              <w:fldChar w:fldCharType="end"/>
            </w:r>
          </w:p>
        </w:tc>
        <w:tc>
          <w:tcPr>
            <w:tcW w:w="4456" w:type="dxa"/>
            <w:gridSpan w:val="3"/>
          </w:tcPr>
          <w:p w:rsidR="00185B73" w:rsidRDefault="00185B73" w:rsidP="009E7EC3">
            <w:pPr>
              <w:rPr>
                <w:b/>
              </w:rPr>
            </w:pPr>
            <w:r>
              <w:rPr>
                <w:b/>
              </w:rPr>
              <w:t>Appropriation(s):</w:t>
            </w:r>
          </w:p>
          <w:p w:rsidR="00185B73" w:rsidRPr="003E5FC0" w:rsidRDefault="00A60467" w:rsidP="009E7EC3">
            <w:r w:rsidRPr="003E5FC0">
              <w:fldChar w:fldCharType="begin">
                <w:ffData>
                  <w:name w:val="Text1"/>
                  <w:enabled/>
                  <w:calcOnExit w:val="0"/>
                  <w:textInput/>
                </w:ffData>
              </w:fldChar>
            </w:r>
            <w:bookmarkStart w:id="1" w:name="Text1"/>
            <w:r w:rsidR="00185B73" w:rsidRPr="003E5FC0">
              <w:instrText xml:space="preserve"> FORMTEXT </w:instrText>
            </w:r>
            <w:r w:rsidRPr="003E5FC0">
              <w:fldChar w:fldCharType="separate"/>
            </w:r>
            <w:r w:rsidR="00185B73" w:rsidRPr="003E5FC0">
              <w:rPr>
                <w:noProof/>
              </w:rPr>
              <w:t> </w:t>
            </w:r>
            <w:r w:rsidR="00185B73" w:rsidRPr="003E5FC0">
              <w:rPr>
                <w:noProof/>
              </w:rPr>
              <w:t> </w:t>
            </w:r>
            <w:r w:rsidR="00185B73" w:rsidRPr="003E5FC0">
              <w:rPr>
                <w:noProof/>
              </w:rPr>
              <w:t> </w:t>
            </w:r>
            <w:r w:rsidR="00185B73" w:rsidRPr="003E5FC0">
              <w:rPr>
                <w:noProof/>
              </w:rPr>
              <w:t> </w:t>
            </w:r>
            <w:r w:rsidR="00185B73" w:rsidRPr="003E5FC0">
              <w:rPr>
                <w:noProof/>
              </w:rPr>
              <w:t> </w:t>
            </w:r>
            <w:r w:rsidRPr="003E5FC0">
              <w:fldChar w:fldCharType="end"/>
            </w:r>
            <w:bookmarkEnd w:id="1"/>
          </w:p>
        </w:tc>
      </w:tr>
      <w:tr w:rsidR="009B1EAC" w:rsidRPr="003E5FC0" w:rsidTr="00185B73">
        <w:trPr>
          <w:cantSplit/>
        </w:trPr>
        <w:tc>
          <w:tcPr>
            <w:tcW w:w="8912" w:type="dxa"/>
            <w:gridSpan w:val="5"/>
          </w:tcPr>
          <w:p w:rsidR="009B1EAC" w:rsidRPr="003E5FC0" w:rsidRDefault="009B1EAC" w:rsidP="009E7EC3">
            <w:pPr>
              <w:rPr>
                <w:b/>
                <w:bCs/>
              </w:rPr>
            </w:pPr>
            <w:r w:rsidRPr="003E5FC0">
              <w:rPr>
                <w:b/>
                <w:bCs/>
              </w:rPr>
              <w:t>Staff Consulted:</w:t>
            </w:r>
          </w:p>
          <w:p w:rsidR="009B1EAC" w:rsidRPr="003E5FC0" w:rsidRDefault="00A60467" w:rsidP="009E7EC3">
            <w:pPr>
              <w:pStyle w:val="Header"/>
              <w:tabs>
                <w:tab w:val="clear" w:pos="4320"/>
                <w:tab w:val="clear" w:pos="8640"/>
              </w:tabs>
            </w:pPr>
            <w:r w:rsidRPr="003E5FC0">
              <w:fldChar w:fldCharType="begin">
                <w:ffData>
                  <w:name w:val="Text2"/>
                  <w:enabled/>
                  <w:calcOnExit w:val="0"/>
                  <w:textInput/>
                </w:ffData>
              </w:fldChar>
            </w:r>
            <w:bookmarkStart w:id="2" w:name="Text2"/>
            <w:r w:rsidR="009B1EAC" w:rsidRPr="003E5FC0">
              <w:instrText xml:space="preserve"> FORMTEXT </w:instrText>
            </w:r>
            <w:r w:rsidRPr="003E5FC0">
              <w:fldChar w:fldCharType="separate"/>
            </w:r>
            <w:r w:rsidR="009B1EAC" w:rsidRPr="003E5FC0">
              <w:rPr>
                <w:noProof/>
              </w:rPr>
              <w:t> </w:t>
            </w:r>
            <w:r w:rsidR="009B1EAC" w:rsidRPr="003E5FC0">
              <w:rPr>
                <w:noProof/>
              </w:rPr>
              <w:t> </w:t>
            </w:r>
            <w:r w:rsidR="009B1EAC" w:rsidRPr="003E5FC0">
              <w:rPr>
                <w:noProof/>
              </w:rPr>
              <w:t> </w:t>
            </w:r>
            <w:r w:rsidR="009B1EAC" w:rsidRPr="003E5FC0">
              <w:rPr>
                <w:noProof/>
              </w:rPr>
              <w:t> </w:t>
            </w:r>
            <w:r w:rsidR="009B1EAC" w:rsidRPr="003E5FC0">
              <w:rPr>
                <w:noProof/>
              </w:rPr>
              <w:t> </w:t>
            </w:r>
            <w:r w:rsidRPr="003E5FC0">
              <w:fldChar w:fldCharType="end"/>
            </w:r>
            <w:bookmarkEnd w:id="2"/>
          </w:p>
        </w:tc>
      </w:tr>
      <w:tr w:rsidR="009B1EAC" w:rsidRPr="003E5FC0" w:rsidTr="00185B73">
        <w:tc>
          <w:tcPr>
            <w:tcW w:w="1548" w:type="dxa"/>
          </w:tcPr>
          <w:p w:rsidR="009B1EAC" w:rsidRPr="003E5FC0" w:rsidRDefault="009B1EAC" w:rsidP="009E7EC3">
            <w:r w:rsidRPr="003E5FC0">
              <w:rPr>
                <w:b/>
                <w:bCs/>
              </w:rPr>
              <w:t>Name(s) of Reviewer(s):</w:t>
            </w:r>
          </w:p>
        </w:tc>
        <w:tc>
          <w:tcPr>
            <w:tcW w:w="4140" w:type="dxa"/>
            <w:gridSpan w:val="2"/>
          </w:tcPr>
          <w:p w:rsidR="009B1EAC" w:rsidRPr="003E5FC0" w:rsidRDefault="00A60467" w:rsidP="009E7EC3">
            <w:r w:rsidRPr="003E5FC0">
              <w:fldChar w:fldCharType="begin">
                <w:ffData>
                  <w:name w:val="Text3"/>
                  <w:enabled/>
                  <w:calcOnExit w:val="0"/>
                  <w:textInput/>
                </w:ffData>
              </w:fldChar>
            </w:r>
            <w:bookmarkStart w:id="3" w:name="Text3"/>
            <w:r w:rsidR="009B1EAC" w:rsidRPr="003E5FC0">
              <w:instrText xml:space="preserve"> FORMTEXT </w:instrText>
            </w:r>
            <w:r w:rsidRPr="003E5FC0">
              <w:fldChar w:fldCharType="separate"/>
            </w:r>
            <w:r w:rsidR="009B1EAC" w:rsidRPr="003E5FC0">
              <w:rPr>
                <w:noProof/>
              </w:rPr>
              <w:t> </w:t>
            </w:r>
            <w:r w:rsidR="009B1EAC" w:rsidRPr="003E5FC0">
              <w:rPr>
                <w:noProof/>
              </w:rPr>
              <w:t> </w:t>
            </w:r>
            <w:r w:rsidR="009B1EAC" w:rsidRPr="003E5FC0">
              <w:rPr>
                <w:noProof/>
              </w:rPr>
              <w:t> </w:t>
            </w:r>
            <w:r w:rsidR="009B1EAC" w:rsidRPr="003E5FC0">
              <w:rPr>
                <w:noProof/>
              </w:rPr>
              <w:t> </w:t>
            </w:r>
            <w:r w:rsidR="009B1EAC" w:rsidRPr="003E5FC0">
              <w:rPr>
                <w:noProof/>
              </w:rPr>
              <w:t> </w:t>
            </w:r>
            <w:r w:rsidRPr="003E5FC0">
              <w:fldChar w:fldCharType="end"/>
            </w:r>
            <w:bookmarkEnd w:id="3"/>
          </w:p>
        </w:tc>
        <w:tc>
          <w:tcPr>
            <w:tcW w:w="776" w:type="dxa"/>
          </w:tcPr>
          <w:p w:rsidR="009B1EAC" w:rsidRPr="003E5FC0" w:rsidRDefault="009B1EAC" w:rsidP="009E7EC3">
            <w:r w:rsidRPr="003E5FC0">
              <w:rPr>
                <w:b/>
                <w:bCs/>
              </w:rPr>
              <w:t>Date:</w:t>
            </w:r>
          </w:p>
        </w:tc>
        <w:tc>
          <w:tcPr>
            <w:tcW w:w="2448" w:type="dxa"/>
          </w:tcPr>
          <w:p w:rsidR="009B1EAC" w:rsidRPr="003E5FC0" w:rsidRDefault="00A60467" w:rsidP="009E7EC3">
            <w:pPr>
              <w:pStyle w:val="Header"/>
              <w:tabs>
                <w:tab w:val="clear" w:pos="4320"/>
                <w:tab w:val="clear" w:pos="8640"/>
              </w:tabs>
            </w:pPr>
            <w:r w:rsidRPr="003E5FC0">
              <w:fldChar w:fldCharType="begin">
                <w:ffData>
                  <w:name w:val="Text4"/>
                  <w:enabled/>
                  <w:calcOnExit w:val="0"/>
                  <w:textInput>
                    <w:type w:val="date"/>
                    <w:format w:val="M/d/yyyy"/>
                  </w:textInput>
                </w:ffData>
              </w:fldChar>
            </w:r>
            <w:bookmarkStart w:id="4" w:name="Text4"/>
            <w:r w:rsidR="009B1EAC" w:rsidRPr="003E5FC0">
              <w:instrText xml:space="preserve"> FORMTEXT </w:instrText>
            </w:r>
            <w:r w:rsidRPr="003E5FC0">
              <w:fldChar w:fldCharType="separate"/>
            </w:r>
            <w:r w:rsidR="009B1EAC" w:rsidRPr="003E5FC0">
              <w:rPr>
                <w:noProof/>
              </w:rPr>
              <w:t> </w:t>
            </w:r>
            <w:r w:rsidR="009B1EAC" w:rsidRPr="003E5FC0">
              <w:rPr>
                <w:noProof/>
              </w:rPr>
              <w:t> </w:t>
            </w:r>
            <w:r w:rsidR="009B1EAC" w:rsidRPr="003E5FC0">
              <w:rPr>
                <w:noProof/>
              </w:rPr>
              <w:t> </w:t>
            </w:r>
            <w:r w:rsidR="009B1EAC" w:rsidRPr="003E5FC0">
              <w:rPr>
                <w:noProof/>
              </w:rPr>
              <w:t> </w:t>
            </w:r>
            <w:r w:rsidR="009B1EAC" w:rsidRPr="003E5FC0">
              <w:rPr>
                <w:noProof/>
              </w:rPr>
              <w:t> </w:t>
            </w:r>
            <w:r w:rsidRPr="003E5FC0">
              <w:fldChar w:fldCharType="end"/>
            </w:r>
            <w:bookmarkEnd w:id="4"/>
          </w:p>
        </w:tc>
      </w:tr>
    </w:tbl>
    <w:p w:rsidR="009B1EAC" w:rsidRPr="003E5FC0" w:rsidRDefault="009B1EAC" w:rsidP="009B1EAC"/>
    <w:p w:rsidR="009B1EAC" w:rsidRPr="003E5FC0" w:rsidRDefault="009B1EAC" w:rsidP="009B1EAC">
      <w:pPr>
        <w:pStyle w:val="BodyTextIndent"/>
        <w:ind w:left="864" w:hanging="864"/>
        <w:rPr>
          <w:b/>
          <w:bCs/>
          <w:sz w:val="24"/>
        </w:rPr>
      </w:pPr>
      <w:r w:rsidRPr="003E5FC0">
        <w:rPr>
          <w:b/>
          <w:bCs/>
          <w:sz w:val="24"/>
        </w:rPr>
        <w:t>NOTE:</w:t>
      </w:r>
      <w:r w:rsidRPr="003E5FC0">
        <w:rPr>
          <w:sz w:val="24"/>
        </w:rPr>
        <w:t xml:space="preserve">   All questions that address requirements contain the citation for the source of the requirement (statute, regulation, NOFA, or grant agreement).  If the requirement is not met, HUD must make a finding of noncompliance.  All other questions (questions that do not contain the citation for the requirement) do not address requirements, but are included to assist the reviewer in understanding the participant's program more fully and/or to identify issues that, if not properly addressed, could result in deficient performance.  Negative conclusions to these questions may result in a "concern" being raised, but not a "</w:t>
      </w:r>
      <w:r w:rsidRPr="003E5FC0">
        <w:rPr>
          <w:b/>
          <w:bCs/>
          <w:sz w:val="24"/>
        </w:rPr>
        <w:t>finding.</w:t>
      </w:r>
      <w:r w:rsidRPr="003E5FC0">
        <w:rPr>
          <w:sz w:val="24"/>
        </w:rPr>
        <w:t>"  [24 CFR 570.900(b)(3)]</w:t>
      </w:r>
    </w:p>
    <w:p w:rsidR="009B1EAC" w:rsidRPr="003E5FC0" w:rsidRDefault="009B1EAC" w:rsidP="009B1EAC"/>
    <w:p w:rsidR="002558D4" w:rsidRPr="003E5FC0" w:rsidRDefault="009B1EAC" w:rsidP="002558D4">
      <w:r w:rsidRPr="003E5FC0">
        <w:rPr>
          <w:b/>
          <w:bCs/>
          <w:u w:val="single"/>
        </w:rPr>
        <w:t>Instructions</w:t>
      </w:r>
      <w:r w:rsidRPr="00516E9A">
        <w:rPr>
          <w:b/>
          <w:bCs/>
          <w:u w:val="single"/>
        </w:rPr>
        <w:t>:</w:t>
      </w:r>
      <w:r w:rsidRPr="003E5FC0">
        <w:rPr>
          <w:b/>
          <w:bCs/>
        </w:rPr>
        <w:t xml:space="preserve"> </w:t>
      </w:r>
      <w:r w:rsidR="002558D4" w:rsidRPr="003E5FC0">
        <w:t>This</w:t>
      </w:r>
      <w:r w:rsidR="00341A9E">
        <w:t xml:space="preserve"> Exhibit</w:t>
      </w:r>
      <w:r w:rsidR="002558D4" w:rsidRPr="003E5FC0">
        <w:t xml:space="preserve"> should be used to monitor C</w:t>
      </w:r>
      <w:r w:rsidR="00341A9E">
        <w:t>DBG Disaster Recovery (CDBG-DR)-</w:t>
      </w:r>
      <w:r w:rsidR="002558D4" w:rsidRPr="003E5FC0">
        <w:t xml:space="preserve">funded buyout activities.  </w:t>
      </w:r>
      <w:r w:rsidR="00185B73">
        <w:t xml:space="preserve">This Exhibit is divided into five sections: Scope of Review, Policies and Procedures, Eligibility, National Objective, and Program Oversight.  </w:t>
      </w:r>
      <w:r w:rsidR="002558D4" w:rsidRPr="003E5FC0">
        <w:t xml:space="preserve">Buyouts are typically programs wherein the </w:t>
      </w:r>
      <w:r w:rsidR="00B97990">
        <w:t>grantee or subrecipient</w:t>
      </w:r>
      <w:r w:rsidR="002558D4" w:rsidRPr="003E5FC0">
        <w:t xml:space="preserve"> acquires a property located in a </w:t>
      </w:r>
      <w:r w:rsidR="00B97990">
        <w:t>high hazard</w:t>
      </w:r>
      <w:r w:rsidR="002558D4" w:rsidRPr="003E5FC0">
        <w:t xml:space="preserve"> area</w:t>
      </w:r>
      <w:r w:rsidR="00B97990">
        <w:t xml:space="preserve"> (such as a </w:t>
      </w:r>
      <w:r w:rsidR="00185B73">
        <w:t>floodplain</w:t>
      </w:r>
      <w:r w:rsidR="00B97990">
        <w:t>)</w:t>
      </w:r>
      <w:r w:rsidR="002558D4" w:rsidRPr="003E5FC0">
        <w:t xml:space="preserve"> and demolishes</w:t>
      </w:r>
      <w:r w:rsidR="00185B73">
        <w:t xml:space="preserve"> all of</w:t>
      </w:r>
      <w:r w:rsidR="002558D4" w:rsidRPr="003E5FC0">
        <w:t xml:space="preserve"> the </w:t>
      </w:r>
      <w:r w:rsidR="00185B73">
        <w:t xml:space="preserve">physical structures located on that </w:t>
      </w:r>
      <w:r w:rsidR="002558D4" w:rsidRPr="003E5FC0">
        <w:t>property</w:t>
      </w:r>
      <w:r w:rsidR="00185B73">
        <w:t>.  I</w:t>
      </w:r>
      <w:r w:rsidR="002558D4" w:rsidRPr="003E5FC0">
        <w:t>n the traditional CDBG program</w:t>
      </w:r>
      <w:r w:rsidR="00185B73">
        <w:t>, properties are not generally acquired for the sole purpose of clearance in perpetuity.  Thus,</w:t>
      </w:r>
      <w:r w:rsidR="002558D4" w:rsidRPr="003E5FC0">
        <w:t xml:space="preserve"> this </w:t>
      </w:r>
      <w:r w:rsidR="00341A9E">
        <w:t>Exhibit</w:t>
      </w:r>
      <w:r w:rsidR="002558D4" w:rsidRPr="003E5FC0">
        <w:t xml:space="preserve"> should be used to assess the unique responsibilities that the</w:t>
      </w:r>
      <w:r w:rsidR="00185B73">
        <w:t xml:space="preserve"> disaster</w:t>
      </w:r>
      <w:r w:rsidR="00DD5528">
        <w:t xml:space="preserve"> grantees and their</w:t>
      </w:r>
      <w:r w:rsidR="00B97990">
        <w:t xml:space="preserve"> subrecipients have </w:t>
      </w:r>
      <w:r w:rsidR="002558D4" w:rsidRPr="003E5FC0">
        <w:t>when undertaking buyouts.</w:t>
      </w:r>
    </w:p>
    <w:p w:rsidR="002558D4" w:rsidRPr="003E5FC0" w:rsidRDefault="002558D4" w:rsidP="002558D4">
      <w:pPr>
        <w:pStyle w:val="Header"/>
        <w:tabs>
          <w:tab w:val="clear" w:pos="4320"/>
          <w:tab w:val="clear" w:pos="8640"/>
        </w:tabs>
        <w:spacing w:line="120" w:lineRule="auto"/>
      </w:pPr>
    </w:p>
    <w:p w:rsidR="002558D4" w:rsidRPr="003E5FC0" w:rsidRDefault="002558D4" w:rsidP="002558D4">
      <w:pPr>
        <w:rPr>
          <w:u w:val="single"/>
        </w:rPr>
      </w:pPr>
      <w:r w:rsidRPr="003E5FC0">
        <w:t xml:space="preserve">The HUD reviewer has the discretion to cite 24 CFR 570.493(b) </w:t>
      </w:r>
      <w:r w:rsidR="00F0310B">
        <w:t xml:space="preserve">or 24 CFR 570.506 where applicable </w:t>
      </w:r>
      <w:r w:rsidRPr="003E5FC0">
        <w:t>for Findings of Noncompliance related to the lack of documentation and 24 CFR 570.489(d)</w:t>
      </w:r>
      <w:r w:rsidR="00F0310B">
        <w:t xml:space="preserve"> or 24 CFR 570.610 where applicable </w:t>
      </w:r>
      <w:r w:rsidRPr="003E5FC0">
        <w:t xml:space="preserve"> for Findings of Noncompliance related to missing or inadequate state administrative controls and procedures. </w:t>
      </w:r>
    </w:p>
    <w:p w:rsidR="009B1EAC" w:rsidRPr="003E5FC0" w:rsidRDefault="009B1EAC" w:rsidP="0055687F">
      <w:pPr>
        <w:spacing w:line="120" w:lineRule="auto"/>
        <w:rPr>
          <w:u w:val="single"/>
        </w:rPr>
      </w:pPr>
    </w:p>
    <w:p w:rsidR="009B1EAC" w:rsidRDefault="009B1EAC" w:rsidP="009B1EAC">
      <w:pPr>
        <w:pStyle w:val="Header"/>
        <w:tabs>
          <w:tab w:val="clear" w:pos="8640"/>
        </w:tabs>
        <w:rPr>
          <w:b/>
          <w:bCs/>
          <w:u w:val="single"/>
        </w:rPr>
      </w:pPr>
      <w:r w:rsidRPr="003E5FC0">
        <w:rPr>
          <w:b/>
          <w:bCs/>
          <w:u w:val="single"/>
        </w:rPr>
        <w:t>Questions</w:t>
      </w:r>
      <w:r w:rsidR="00516E9A">
        <w:rPr>
          <w:b/>
          <w:bCs/>
          <w:u w:val="single"/>
        </w:rPr>
        <w:t>:</w:t>
      </w:r>
    </w:p>
    <w:p w:rsidR="002573E7" w:rsidRDefault="002573E7" w:rsidP="009B1EAC">
      <w:pPr>
        <w:pStyle w:val="Header"/>
        <w:tabs>
          <w:tab w:val="clear" w:pos="8640"/>
        </w:tabs>
        <w:rPr>
          <w:bCs/>
          <w:u w:val="single"/>
        </w:rPr>
      </w:pPr>
    </w:p>
    <w:p w:rsidR="00185B73" w:rsidRDefault="00185B73" w:rsidP="009B1EAC">
      <w:pPr>
        <w:pStyle w:val="Header"/>
        <w:tabs>
          <w:tab w:val="clear" w:pos="8640"/>
        </w:tabs>
        <w:rPr>
          <w:bCs/>
          <w:u w:val="single"/>
        </w:rPr>
      </w:pPr>
      <w:r>
        <w:rPr>
          <w:bCs/>
          <w:u w:val="single"/>
        </w:rPr>
        <w:t>A</w:t>
      </w:r>
      <w:r w:rsidR="00CF77D5">
        <w:rPr>
          <w:bCs/>
          <w:u w:val="single"/>
        </w:rPr>
        <w:t>.</w:t>
      </w:r>
      <w:r>
        <w:rPr>
          <w:bCs/>
          <w:u w:val="single"/>
        </w:rPr>
        <w:t xml:space="preserve"> SCOPE OF REVIEW</w:t>
      </w:r>
    </w:p>
    <w:p w:rsidR="002573E7" w:rsidRDefault="002573E7"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p>
    <w:p w:rsidR="009B1EAC" w:rsidRPr="003E5FC0" w:rsidRDefault="00212860"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t>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2558D4" w:rsidRPr="003E5FC0" w:rsidTr="0055687F">
        <w:trPr>
          <w:trHeight w:val="341"/>
        </w:trPr>
        <w:tc>
          <w:tcPr>
            <w:tcW w:w="9010" w:type="dxa"/>
            <w:tcBorders>
              <w:bottom w:val="single" w:sz="4" w:space="0" w:color="auto"/>
            </w:tcBorders>
          </w:tcPr>
          <w:p w:rsidR="002558D4" w:rsidRPr="003E5FC0" w:rsidRDefault="002558D4" w:rsidP="0055687F">
            <w:r w:rsidRPr="003E5FC0">
              <w:t>Entity responsible for the</w:t>
            </w:r>
            <w:r w:rsidR="00B97990">
              <w:t xml:space="preserve"> direct </w:t>
            </w:r>
            <w:r w:rsidRPr="003E5FC0">
              <w:t>administration of the program</w:t>
            </w:r>
            <w:r w:rsidR="00B97990">
              <w:t xml:space="preserve"> (i.e., the entity that acquires the property)</w:t>
            </w:r>
            <w:r w:rsidRPr="003E5FC0">
              <w:t>?</w:t>
            </w:r>
          </w:p>
        </w:tc>
      </w:tr>
      <w:tr w:rsidR="009B1EAC" w:rsidRPr="003E5FC0" w:rsidTr="00C31110">
        <w:trPr>
          <w:cantSplit/>
          <w:trHeight w:val="539"/>
        </w:trPr>
        <w:tc>
          <w:tcPr>
            <w:tcW w:w="9010" w:type="dxa"/>
            <w:tcBorders>
              <w:bottom w:val="nil"/>
            </w:tcBorders>
          </w:tcPr>
          <w:p w:rsidR="00C31110" w:rsidRPr="003E5FC0" w:rsidRDefault="00A60467" w:rsidP="002573E7">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fldChar w:fldCharType="begin">
                <w:ffData>
                  <w:name w:val="Text33"/>
                  <w:enabled/>
                  <w:calcOnExit w:val="0"/>
                  <w:textInput/>
                </w:ffData>
              </w:fldChar>
            </w:r>
            <w:r w:rsidR="00C31110" w:rsidRPr="003E5FC0">
              <w:instrText xml:space="preserve"> FORMTEXT </w:instrText>
            </w:r>
            <w:r w:rsidRPr="003E5FC0">
              <w:fldChar w:fldCharType="separate"/>
            </w:r>
            <w:r w:rsidR="00C31110" w:rsidRPr="003E5FC0">
              <w:rPr>
                <w:noProof/>
              </w:rPr>
              <w:t> </w:t>
            </w:r>
            <w:r w:rsidR="00C31110" w:rsidRPr="003E5FC0">
              <w:rPr>
                <w:noProof/>
              </w:rPr>
              <w:t> </w:t>
            </w:r>
            <w:r w:rsidR="00C31110" w:rsidRPr="003E5FC0">
              <w:rPr>
                <w:noProof/>
              </w:rPr>
              <w:t> </w:t>
            </w:r>
            <w:r w:rsidR="00C31110" w:rsidRPr="003E5FC0">
              <w:rPr>
                <w:noProof/>
              </w:rPr>
              <w:t> </w:t>
            </w:r>
            <w:r w:rsidR="00C31110" w:rsidRPr="003E5FC0">
              <w:rPr>
                <w:noProof/>
              </w:rPr>
              <w:t> </w:t>
            </w:r>
            <w:r w:rsidRPr="003E5FC0">
              <w:fldChar w:fldCharType="end"/>
            </w:r>
          </w:p>
        </w:tc>
      </w:tr>
      <w:tr w:rsidR="009B1EAC" w:rsidRPr="003E5FC0" w:rsidTr="002573E7">
        <w:trPr>
          <w:cantSplit/>
          <w:trHeight w:val="68"/>
        </w:trPr>
        <w:tc>
          <w:tcPr>
            <w:tcW w:w="9010" w:type="dxa"/>
            <w:tcBorders>
              <w:top w:val="nil"/>
            </w:tcBorders>
          </w:tcPr>
          <w:p w:rsidR="00185B73" w:rsidRPr="003E5FC0" w:rsidRDefault="00185B73" w:rsidP="009E7EC3">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1E789B" w:rsidRDefault="001E789B" w:rsidP="009B1EAC">
      <w:pPr>
        <w:spacing w:line="120" w:lineRule="auto"/>
      </w:pPr>
    </w:p>
    <w:p w:rsidR="00212860" w:rsidRPr="003E5FC0" w:rsidRDefault="001E789B" w:rsidP="0055687F">
      <w:r>
        <w:t xml:space="preserve">2.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9010"/>
      </w:tblGrid>
      <w:tr w:rsidR="002558D4" w:rsidRPr="003E5FC0" w:rsidTr="0055687F">
        <w:trPr>
          <w:cantSplit/>
          <w:trHeight w:hRule="exact" w:val="424"/>
        </w:trPr>
        <w:tc>
          <w:tcPr>
            <w:tcW w:w="9010" w:type="dxa"/>
            <w:tcBorders>
              <w:bottom w:val="single" w:sz="4" w:space="0" w:color="auto"/>
            </w:tcBorders>
          </w:tcPr>
          <w:p w:rsidR="002558D4" w:rsidRPr="003E5FC0" w:rsidRDefault="002558D4" w:rsidP="009E7EC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after="120"/>
            </w:pPr>
            <w:r w:rsidRPr="003E5FC0">
              <w:t>Files reviewed (list all)</w:t>
            </w:r>
            <w:r w:rsidR="00DA4231">
              <w:t>:</w:t>
            </w:r>
          </w:p>
        </w:tc>
      </w:tr>
      <w:tr w:rsidR="009B1EAC" w:rsidRPr="003E5FC0" w:rsidTr="00212860">
        <w:trPr>
          <w:cantSplit/>
          <w:trHeight w:val="188"/>
        </w:trPr>
        <w:tc>
          <w:tcPr>
            <w:tcW w:w="9010" w:type="dxa"/>
            <w:tcBorders>
              <w:bottom w:val="nil"/>
            </w:tcBorders>
          </w:tcPr>
          <w:p w:rsidR="009B1EAC" w:rsidRPr="003E5FC0" w:rsidRDefault="005E0592" w:rsidP="009E7EC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E5FC0">
              <w:rPr>
                <w:b/>
                <w:bCs/>
              </w:rPr>
              <w:t>List Files</w:t>
            </w:r>
            <w:r w:rsidR="009B1EAC" w:rsidRPr="003E5FC0">
              <w:rPr>
                <w:b/>
                <w:bCs/>
              </w:rPr>
              <w:t>:</w:t>
            </w:r>
          </w:p>
        </w:tc>
      </w:tr>
      <w:tr w:rsidR="009B1EAC" w:rsidRPr="003E5FC0" w:rsidTr="00212860">
        <w:trPr>
          <w:cantSplit/>
        </w:trPr>
        <w:tc>
          <w:tcPr>
            <w:tcW w:w="9010" w:type="dxa"/>
            <w:tcBorders>
              <w:top w:val="nil"/>
              <w:bottom w:val="nil"/>
            </w:tcBorders>
          </w:tcPr>
          <w:p w:rsidR="009B1EAC" w:rsidRPr="003E5FC0" w:rsidRDefault="00A60467" w:rsidP="009E7EC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r w:rsidRPr="003E5FC0">
              <w:fldChar w:fldCharType="begin">
                <w:ffData>
                  <w:name w:val="Text6"/>
                  <w:enabled/>
                  <w:calcOnExit w:val="0"/>
                  <w:textInput/>
                </w:ffData>
              </w:fldChar>
            </w:r>
            <w:bookmarkStart w:id="5" w:name="Text6"/>
            <w:r w:rsidR="009B1EAC" w:rsidRPr="003E5FC0">
              <w:instrText xml:space="preserve"> FORMTEXT </w:instrText>
            </w:r>
            <w:r w:rsidRPr="003E5FC0">
              <w:fldChar w:fldCharType="separate"/>
            </w:r>
            <w:r w:rsidR="009B1EAC" w:rsidRPr="003E5FC0">
              <w:rPr>
                <w:noProof/>
              </w:rPr>
              <w:t> </w:t>
            </w:r>
            <w:r w:rsidR="009B1EAC" w:rsidRPr="003E5FC0">
              <w:rPr>
                <w:noProof/>
              </w:rPr>
              <w:t> </w:t>
            </w:r>
            <w:r w:rsidR="009B1EAC" w:rsidRPr="003E5FC0">
              <w:rPr>
                <w:noProof/>
              </w:rPr>
              <w:t> </w:t>
            </w:r>
            <w:r w:rsidR="009B1EAC" w:rsidRPr="003E5FC0">
              <w:rPr>
                <w:noProof/>
              </w:rPr>
              <w:t> </w:t>
            </w:r>
            <w:r w:rsidR="009B1EAC" w:rsidRPr="003E5FC0">
              <w:rPr>
                <w:noProof/>
              </w:rPr>
              <w:t> </w:t>
            </w:r>
            <w:r w:rsidRPr="003E5FC0">
              <w:fldChar w:fldCharType="end"/>
            </w:r>
            <w:bookmarkEnd w:id="5"/>
          </w:p>
        </w:tc>
      </w:tr>
      <w:tr w:rsidR="00212860" w:rsidRPr="003E5FC0" w:rsidTr="00212860">
        <w:trPr>
          <w:cantSplit/>
          <w:trHeight w:val="73"/>
        </w:trPr>
        <w:tc>
          <w:tcPr>
            <w:tcW w:w="9010" w:type="dxa"/>
            <w:tcBorders>
              <w:top w:val="nil"/>
            </w:tcBorders>
          </w:tcPr>
          <w:p w:rsidR="00185B73" w:rsidRPr="003E5FC0" w:rsidRDefault="00185B73" w:rsidP="009E7EC3">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c>
      </w:tr>
    </w:tbl>
    <w:p w:rsidR="00212860" w:rsidRDefault="00212860" w:rsidP="009B1EAC">
      <w:pPr>
        <w:spacing w:line="120" w:lineRule="auto"/>
      </w:pPr>
    </w:p>
    <w:p w:rsidR="00185B73" w:rsidRPr="00185B73" w:rsidRDefault="00185B73" w:rsidP="0055687F">
      <w:pPr>
        <w:rPr>
          <w:u w:val="single"/>
        </w:rPr>
      </w:pPr>
      <w:r>
        <w:rPr>
          <w:u w:val="single"/>
        </w:rPr>
        <w:lastRenderedPageBreak/>
        <w:t>B. POLICIES AND PROCEDURES</w:t>
      </w:r>
    </w:p>
    <w:p w:rsidR="00212860" w:rsidRDefault="001E789B" w:rsidP="0055687F">
      <w:r>
        <w:t>3</w:t>
      </w:r>
      <w:r w:rsidR="00212860">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F0310B" w:rsidP="00D15526">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pPr>
            <w:r>
              <w:t xml:space="preserve">a. </w:t>
            </w:r>
            <w:r w:rsidR="002573E7">
              <w:t xml:space="preserve"> </w:t>
            </w:r>
            <w:r w:rsidR="00B97990">
              <w:t>Are there</w:t>
            </w:r>
            <w:r w:rsidR="00D15526" w:rsidRPr="003E5FC0">
              <w:t xml:space="preserve"> written policies and procedures</w:t>
            </w:r>
            <w:r w:rsidR="00B97990">
              <w:t xml:space="preserve"> that</w:t>
            </w:r>
            <w:r w:rsidR="00D15526" w:rsidRPr="003E5FC0">
              <w:t xml:space="preserve"> govern the program? </w:t>
            </w:r>
          </w:p>
          <w:p w:rsidR="00D15526" w:rsidRDefault="00D15526"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[24 CFR</w:t>
            </w:r>
            <w:r>
              <w:t xml:space="preserve"> </w:t>
            </w:r>
            <w:r w:rsidRPr="003E5FC0">
              <w:t xml:space="preserve">570.506, 570.490, or applicable </w:t>
            </w:r>
            <w:r w:rsidRPr="003E5FC0">
              <w:rPr>
                <w:i/>
              </w:rPr>
              <w:t>Federal Register</w:t>
            </w:r>
            <w:r w:rsidRPr="003E5FC0">
              <w:t xml:space="preserve"> notice]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F0310B"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F0310B" w:rsidTr="002573E7">
        <w:trPr>
          <w:trHeight w:val="773"/>
        </w:trPr>
        <w:tc>
          <w:tcPr>
            <w:tcW w:w="7385" w:type="dxa"/>
            <w:tcBorders>
              <w:bottom w:val="single" w:sz="4" w:space="0" w:color="auto"/>
            </w:tcBorders>
          </w:tcPr>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360" w:hanging="360"/>
              <w:rPr>
                <w:color w:val="000000" w:themeColor="text1"/>
              </w:rPr>
            </w:pPr>
            <w:r w:rsidRPr="00A14897">
              <w:rPr>
                <w:color w:val="000000" w:themeColor="text1"/>
              </w:rPr>
              <w:t xml:space="preserve">b. Do these policies and procedures include management and disposition of </w:t>
            </w:r>
          </w:p>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rPr>
                <w:color w:val="000000" w:themeColor="text1"/>
              </w:rPr>
            </w:pPr>
            <w:r w:rsidRPr="00A14897">
              <w:rPr>
                <w:color w:val="000000" w:themeColor="text1"/>
              </w:rPr>
              <w:t xml:space="preserve">property? </w:t>
            </w:r>
          </w:p>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rPr>
                <w:color w:val="000000" w:themeColor="text1"/>
              </w:rPr>
            </w:pPr>
            <w:r w:rsidRPr="00A14897">
              <w:rPr>
                <w:color w:val="000000" w:themeColor="text1"/>
              </w:rPr>
              <w:t xml:space="preserve">[24 </w:t>
            </w:r>
            <w:r>
              <w:rPr>
                <w:color w:val="000000" w:themeColor="text1"/>
              </w:rPr>
              <w:t>CFR</w:t>
            </w:r>
            <w:r w:rsidRPr="00A14897">
              <w:rPr>
                <w:color w:val="000000" w:themeColor="text1"/>
              </w:rPr>
              <w:t xml:space="preserve"> 570.4</w:t>
            </w:r>
            <w:r>
              <w:rPr>
                <w:color w:val="000000" w:themeColor="text1"/>
              </w:rPr>
              <w:t>89</w:t>
            </w:r>
            <w:r w:rsidRPr="00A14897">
              <w:rPr>
                <w:color w:val="000000" w:themeColor="text1"/>
              </w:rPr>
              <w:t>(k)</w:t>
            </w:r>
            <w:r>
              <w:rPr>
                <w:color w:val="000000" w:themeColor="text1"/>
              </w:rPr>
              <w:t>, 570.505 where applicable</w:t>
            </w:r>
            <w:r w:rsidRPr="00A14897">
              <w:rPr>
                <w:color w:val="000000" w:themeColor="text1"/>
              </w:rPr>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F0310B" w:rsidRPr="00E57250" w:rsidTr="002573E7">
              <w:trPr>
                <w:trHeight w:val="170"/>
              </w:trPr>
              <w:tc>
                <w:tcPr>
                  <w:tcW w:w="425" w:type="dxa"/>
                </w:tcPr>
                <w:p w:rsidR="00F0310B" w:rsidRPr="00E57250" w:rsidRDefault="00A60467"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olor w:val="000000" w:themeColor="text1"/>
                      <w:sz w:val="16"/>
                      <w:szCs w:val="22"/>
                    </w:rPr>
                  </w:pPr>
                  <w:r w:rsidRPr="00A14897">
                    <w:rPr>
                      <w:color w:val="000000" w:themeColor="text1"/>
                    </w:rPr>
                    <w:fldChar w:fldCharType="begin">
                      <w:ffData>
                        <w:name w:val="Check1"/>
                        <w:enabled/>
                        <w:calcOnExit w:val="0"/>
                        <w:checkBox>
                          <w:sizeAuto/>
                          <w:default w:val="0"/>
                        </w:checkBox>
                      </w:ffData>
                    </w:fldChar>
                  </w:r>
                  <w:r w:rsidR="00F0310B" w:rsidRPr="00A14897">
                    <w:rPr>
                      <w:color w:val="000000" w:themeColor="text1"/>
                    </w:rPr>
                    <w:instrText xml:space="preserve"> FORMCHECKBOX </w:instrText>
                  </w:r>
                  <w:r w:rsidR="00AB3319">
                    <w:rPr>
                      <w:color w:val="000000" w:themeColor="text1"/>
                    </w:rPr>
                  </w:r>
                  <w:r w:rsidR="00AB3319">
                    <w:rPr>
                      <w:color w:val="000000" w:themeColor="text1"/>
                    </w:rPr>
                    <w:fldChar w:fldCharType="separate"/>
                  </w:r>
                  <w:r w:rsidRPr="00A14897">
                    <w:rPr>
                      <w:color w:val="000000" w:themeColor="text1"/>
                    </w:rPr>
                    <w:fldChar w:fldCharType="end"/>
                  </w:r>
                </w:p>
              </w:tc>
              <w:tc>
                <w:tcPr>
                  <w:tcW w:w="576" w:type="dxa"/>
                </w:tcPr>
                <w:p w:rsidR="00F0310B" w:rsidRPr="00E57250" w:rsidRDefault="00A60467"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olor w:val="000000" w:themeColor="text1"/>
                      <w:sz w:val="16"/>
                      <w:szCs w:val="22"/>
                    </w:rPr>
                  </w:pPr>
                  <w:r w:rsidRPr="00A14897">
                    <w:rPr>
                      <w:color w:val="000000" w:themeColor="text1"/>
                    </w:rPr>
                    <w:fldChar w:fldCharType="begin">
                      <w:ffData>
                        <w:name w:val="Check1"/>
                        <w:enabled/>
                        <w:calcOnExit w:val="0"/>
                        <w:checkBox>
                          <w:sizeAuto/>
                          <w:default w:val="0"/>
                        </w:checkBox>
                      </w:ffData>
                    </w:fldChar>
                  </w:r>
                  <w:r w:rsidR="00F0310B" w:rsidRPr="00A14897">
                    <w:rPr>
                      <w:color w:val="000000" w:themeColor="text1"/>
                    </w:rPr>
                    <w:instrText xml:space="preserve"> FORMCHECKBOX </w:instrText>
                  </w:r>
                  <w:r w:rsidR="00AB3319">
                    <w:rPr>
                      <w:color w:val="000000" w:themeColor="text1"/>
                    </w:rPr>
                  </w:r>
                  <w:r w:rsidR="00AB3319">
                    <w:rPr>
                      <w:color w:val="000000" w:themeColor="text1"/>
                    </w:rPr>
                    <w:fldChar w:fldCharType="separate"/>
                  </w:r>
                  <w:r w:rsidRPr="00A14897">
                    <w:rPr>
                      <w:color w:val="000000" w:themeColor="text1"/>
                    </w:rPr>
                    <w:fldChar w:fldCharType="end"/>
                  </w:r>
                </w:p>
              </w:tc>
              <w:tc>
                <w:tcPr>
                  <w:tcW w:w="606" w:type="dxa"/>
                </w:tcPr>
                <w:p w:rsidR="00F0310B" w:rsidRPr="00E57250" w:rsidRDefault="00A60467"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color w:val="000000" w:themeColor="text1"/>
                      <w:sz w:val="16"/>
                      <w:szCs w:val="22"/>
                    </w:rPr>
                  </w:pPr>
                  <w:r w:rsidRPr="00A14897">
                    <w:rPr>
                      <w:color w:val="000000" w:themeColor="text1"/>
                    </w:rPr>
                    <w:fldChar w:fldCharType="begin">
                      <w:ffData>
                        <w:name w:val=""/>
                        <w:enabled/>
                        <w:calcOnExit w:val="0"/>
                        <w:checkBox>
                          <w:sizeAuto/>
                          <w:default w:val="0"/>
                        </w:checkBox>
                      </w:ffData>
                    </w:fldChar>
                  </w:r>
                  <w:r w:rsidR="00F0310B" w:rsidRPr="00A14897">
                    <w:rPr>
                      <w:color w:val="000000" w:themeColor="text1"/>
                    </w:rPr>
                    <w:instrText xml:space="preserve"> FORMCHECKBOX </w:instrText>
                  </w:r>
                  <w:r w:rsidR="00AB3319">
                    <w:rPr>
                      <w:color w:val="000000" w:themeColor="text1"/>
                    </w:rPr>
                  </w:r>
                  <w:r w:rsidR="00AB3319">
                    <w:rPr>
                      <w:color w:val="000000" w:themeColor="text1"/>
                    </w:rPr>
                    <w:fldChar w:fldCharType="separate"/>
                  </w:r>
                  <w:r w:rsidRPr="00A14897">
                    <w:rPr>
                      <w:color w:val="000000" w:themeColor="text1"/>
                    </w:rPr>
                    <w:fldChar w:fldCharType="end"/>
                  </w:r>
                </w:p>
              </w:tc>
            </w:tr>
            <w:tr w:rsidR="00F0310B" w:rsidRPr="00E57250" w:rsidTr="002573E7">
              <w:trPr>
                <w:trHeight w:val="225"/>
              </w:trPr>
              <w:tc>
                <w:tcPr>
                  <w:tcW w:w="425" w:type="dxa"/>
                </w:tcPr>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color w:val="000000" w:themeColor="text1"/>
                      <w:sz w:val="16"/>
                      <w:szCs w:val="22"/>
                    </w:rPr>
                  </w:pPr>
                  <w:r w:rsidRPr="00A14897">
                    <w:rPr>
                      <w:rFonts w:ascii="Verdana" w:hAnsi="Verdana"/>
                      <w:b/>
                      <w:bCs/>
                      <w:color w:val="000000" w:themeColor="text1"/>
                      <w:sz w:val="16"/>
                    </w:rPr>
                    <w:t>Yes</w:t>
                  </w:r>
                </w:p>
              </w:tc>
              <w:tc>
                <w:tcPr>
                  <w:tcW w:w="576" w:type="dxa"/>
                </w:tcPr>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color w:val="000000" w:themeColor="text1"/>
                      <w:sz w:val="16"/>
                      <w:szCs w:val="22"/>
                    </w:rPr>
                  </w:pPr>
                  <w:r w:rsidRPr="00A14897">
                    <w:rPr>
                      <w:rFonts w:ascii="Verdana" w:hAnsi="Verdana"/>
                      <w:b/>
                      <w:bCs/>
                      <w:color w:val="000000" w:themeColor="text1"/>
                      <w:sz w:val="16"/>
                    </w:rPr>
                    <w:t>No</w:t>
                  </w:r>
                </w:p>
              </w:tc>
              <w:tc>
                <w:tcPr>
                  <w:tcW w:w="606" w:type="dxa"/>
                </w:tcPr>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color w:val="000000" w:themeColor="text1"/>
                      <w:sz w:val="16"/>
                      <w:szCs w:val="22"/>
                    </w:rPr>
                  </w:pPr>
                  <w:r w:rsidRPr="00A14897">
                    <w:rPr>
                      <w:rFonts w:ascii="Verdana" w:hAnsi="Verdana"/>
                      <w:b/>
                      <w:bCs/>
                      <w:color w:val="000000" w:themeColor="text1"/>
                      <w:sz w:val="16"/>
                    </w:rPr>
                    <w:t>N/A</w:t>
                  </w:r>
                </w:p>
              </w:tc>
            </w:tr>
          </w:tbl>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rPr>
                <w:color w:val="000000" w:themeColor="text1"/>
                <w:sz w:val="22"/>
                <w:szCs w:val="22"/>
              </w:rPr>
            </w:pPr>
          </w:p>
        </w:tc>
      </w:tr>
      <w:tr w:rsidR="00F0310B" w:rsidTr="002573E7">
        <w:trPr>
          <w:cantSplit/>
        </w:trPr>
        <w:tc>
          <w:tcPr>
            <w:tcW w:w="9010" w:type="dxa"/>
            <w:gridSpan w:val="2"/>
            <w:tcBorders>
              <w:bottom w:val="nil"/>
            </w:tcBorders>
          </w:tcPr>
          <w:p w:rsidR="00F0310B" w:rsidRPr="00E57250" w:rsidRDefault="00F0310B" w:rsidP="002573E7">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themeColor="text1"/>
                <w:sz w:val="22"/>
                <w:szCs w:val="22"/>
              </w:rPr>
            </w:pPr>
            <w:r w:rsidRPr="00A14897">
              <w:rPr>
                <w:b/>
                <w:bCs/>
                <w:color w:val="000000" w:themeColor="text1"/>
              </w:rPr>
              <w:t>Describe Basis for Conclusion:</w:t>
            </w:r>
          </w:p>
        </w:tc>
      </w:tr>
      <w:tr w:rsidR="00F0310B" w:rsidTr="002573E7">
        <w:trPr>
          <w:cantSplit/>
        </w:trPr>
        <w:tc>
          <w:tcPr>
            <w:tcW w:w="9010" w:type="dxa"/>
            <w:gridSpan w:val="2"/>
            <w:tcBorders>
              <w:top w:val="nil"/>
            </w:tcBorders>
          </w:tcPr>
          <w:p w:rsidR="00F0310B" w:rsidRPr="00E57250" w:rsidRDefault="00A60467" w:rsidP="002573E7">
            <w:pPr>
              <w:pStyle w:val="Level1"/>
              <w:numPr>
                <w:ilvl w:val="0"/>
                <w:numId w:val="0"/>
              </w:numPr>
              <w:tabs>
                <w:tab w:val="left" w:pos="720"/>
                <w:tab w:val="left" w:pos="1440"/>
                <w:tab w:val="left" w:pos="2160"/>
                <w:tab w:val="left" w:pos="2880"/>
                <w:tab w:val="left" w:pos="3600"/>
                <w:tab w:val="left" w:pos="5040"/>
                <w:tab w:val="left" w:pos="5760"/>
                <w:tab w:val="left" w:pos="6480"/>
              </w:tabs>
              <w:rPr>
                <w:color w:val="000000" w:themeColor="text1"/>
                <w:sz w:val="22"/>
                <w:szCs w:val="22"/>
              </w:rPr>
            </w:pPr>
            <w:r w:rsidRPr="00A14897">
              <w:rPr>
                <w:color w:val="000000" w:themeColor="text1"/>
              </w:rPr>
              <w:fldChar w:fldCharType="begin">
                <w:ffData>
                  <w:name w:val="Text33"/>
                  <w:enabled/>
                  <w:calcOnExit w:val="0"/>
                  <w:textInput/>
                </w:ffData>
              </w:fldChar>
            </w:r>
            <w:r w:rsidR="00F0310B" w:rsidRPr="00A14897">
              <w:rPr>
                <w:color w:val="000000" w:themeColor="text1"/>
              </w:rPr>
              <w:instrText xml:space="preserve"> FORMTEXT </w:instrText>
            </w:r>
            <w:r w:rsidRPr="00A14897">
              <w:rPr>
                <w:color w:val="000000" w:themeColor="text1"/>
              </w:rPr>
            </w:r>
            <w:r w:rsidRPr="00A14897">
              <w:rPr>
                <w:color w:val="000000" w:themeColor="text1"/>
              </w:rPr>
              <w:fldChar w:fldCharType="separate"/>
            </w:r>
            <w:r w:rsidR="00F0310B" w:rsidRPr="00A14897">
              <w:rPr>
                <w:noProof/>
                <w:color w:val="000000" w:themeColor="text1"/>
              </w:rPr>
              <w:t> </w:t>
            </w:r>
            <w:r w:rsidR="00F0310B" w:rsidRPr="00A14897">
              <w:rPr>
                <w:noProof/>
                <w:color w:val="000000" w:themeColor="text1"/>
              </w:rPr>
              <w:t> </w:t>
            </w:r>
            <w:r w:rsidR="00F0310B" w:rsidRPr="00A14897">
              <w:rPr>
                <w:noProof/>
                <w:color w:val="000000" w:themeColor="text1"/>
              </w:rPr>
              <w:t> </w:t>
            </w:r>
            <w:r w:rsidR="00F0310B" w:rsidRPr="00A14897">
              <w:rPr>
                <w:noProof/>
                <w:color w:val="000000" w:themeColor="text1"/>
              </w:rPr>
              <w:t> </w:t>
            </w:r>
            <w:r w:rsidR="00F0310B" w:rsidRPr="00A14897">
              <w:rPr>
                <w:noProof/>
                <w:color w:val="000000" w:themeColor="text1"/>
              </w:rPr>
              <w:t> </w:t>
            </w:r>
            <w:r w:rsidRPr="00A14897">
              <w:rPr>
                <w:color w:val="000000" w:themeColor="text1"/>
              </w:rPr>
              <w:fldChar w:fldCharType="end"/>
            </w:r>
          </w:p>
        </w:tc>
      </w:tr>
    </w:tbl>
    <w:p w:rsidR="00F0310B" w:rsidRDefault="001E789B"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t>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8257DE"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t>Does</w:t>
            </w:r>
            <w:r w:rsidRPr="003E5FC0">
              <w:t xml:space="preserve"> </w:t>
            </w:r>
            <w:r w:rsidR="00B97990">
              <w:t>the program administration</w:t>
            </w:r>
            <w:r w:rsidRPr="003E5FC0">
              <w:t xml:space="preserve"> process capture the information required by the program and the applicable </w:t>
            </w:r>
            <w:r w:rsidRPr="003E5FC0">
              <w:rPr>
                <w:i/>
              </w:rPr>
              <w:t>Federal Register</w:t>
            </w:r>
            <w:r w:rsidRPr="003E5FC0">
              <w:t xml:space="preserve"> notices (e.g.</w:t>
            </w:r>
            <w:r w:rsidR="00341A9E">
              <w:t>,</w:t>
            </w:r>
            <w:r w:rsidRPr="003E5FC0">
              <w:t xml:space="preserve"> all sources of </w:t>
            </w:r>
            <w:r w:rsidR="00B97990">
              <w:t xml:space="preserve">assistance received by the property owner, </w:t>
            </w:r>
            <w:r w:rsidR="00341A9E">
              <w:t>location of the project</w:t>
            </w:r>
            <w:r w:rsidRPr="003E5FC0">
              <w:t>)</w:t>
            </w:r>
            <w:r w:rsidR="00341A9E">
              <w:t>?</w:t>
            </w:r>
          </w:p>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t xml:space="preserve">[24 CFR 570.506, 570.490, or applicable </w:t>
            </w:r>
            <w:r w:rsidRPr="003E5FC0">
              <w:rPr>
                <w:i/>
              </w:rPr>
              <w:t>Federal Register</w:t>
            </w:r>
            <w:r w:rsidRPr="003E5FC0">
              <w:t xml:space="preserve"> notice]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D15526" w:rsidRDefault="001E789B"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t>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341A9E"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t>Did</w:t>
            </w:r>
            <w:r w:rsidRPr="003E5FC0">
              <w:t xml:space="preserve"> the </w:t>
            </w:r>
            <w:r w:rsidR="00350AE5">
              <w:t>program participant</w:t>
            </w:r>
            <w:r w:rsidRPr="003E5FC0">
              <w:t xml:space="preserve"> or subgrantee(s) uniformly apply </w:t>
            </w:r>
            <w:r w:rsidR="00B97990">
              <w:t>its methodology for determining purchase values</w:t>
            </w:r>
            <w:r w:rsidRPr="003E5FC0">
              <w:t xml:space="preserve">? </w:t>
            </w:r>
          </w:p>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t xml:space="preserve">[See applicable </w:t>
            </w:r>
            <w:r w:rsidRPr="003E5FC0">
              <w:rPr>
                <w:i/>
              </w:rPr>
              <w:t>Federal Register</w:t>
            </w:r>
            <w:r w:rsidRPr="003E5FC0">
              <w:t xml:space="preserve"> notice]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D15526" w:rsidRDefault="001E789B"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t>6.</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341A9E"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t xml:space="preserve">a.  </w:t>
            </w:r>
            <w:r w:rsidRPr="003E5FC0">
              <w:t xml:space="preserve">Are any CDBG disaster recovery funds matched to FEMA Section 404 Hazard Mitigation Grant Program funds? </w:t>
            </w:r>
            <w:r w:rsidR="00185B73">
              <w:t xml:space="preserve"> If “yes,” answer </w:t>
            </w:r>
            <w:r w:rsidR="0051580D">
              <w:t>(b) through (d)</w:t>
            </w:r>
            <w:r w:rsidR="00185B73">
              <w:t xml:space="preserve"> below.</w:t>
            </w:r>
          </w:p>
          <w:p w:rsidR="00D15526" w:rsidRDefault="008257DE"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 xml:space="preserve">[See applicable </w:t>
            </w:r>
            <w:r w:rsidRPr="003E5FC0">
              <w:rPr>
                <w:i/>
              </w:rPr>
              <w:t>Federal Register</w:t>
            </w:r>
            <w:r w:rsidRPr="003E5FC0">
              <w:t xml:space="preserve"> notice]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5E0592" w:rsidRDefault="005E0592"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b.  </w:t>
            </w:r>
            <w:r w:rsidRPr="003E5FC0">
              <w:t xml:space="preserve">If </w:t>
            </w:r>
            <w:r>
              <w:t>the answer to “a” above is “yes</w:t>
            </w:r>
            <w:r w:rsidRPr="003E5FC0">
              <w:t>,</w:t>
            </w:r>
            <w:r>
              <w:t>”</w:t>
            </w:r>
            <w:r w:rsidRPr="003E5FC0">
              <w:t xml:space="preserve"> </w:t>
            </w:r>
            <w:r>
              <w:t>a</w:t>
            </w:r>
            <w:r w:rsidRPr="003E5FC0">
              <w:t>re these properties dedicated and maintained in perpetuity for a use that is compatible with open space, recreational, or wetlands management practices?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9B1EAC" w:rsidRDefault="009B1EAC" w:rsidP="009B1EAC">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305893">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t xml:space="preserve">c.  </w:t>
            </w:r>
            <w:r w:rsidRPr="003E5FC0">
              <w:t xml:space="preserve">If </w:t>
            </w:r>
            <w:r>
              <w:t>the answer to “a” above is “yes</w:t>
            </w:r>
            <w:r w:rsidRPr="003E5FC0">
              <w:t>,</w:t>
            </w:r>
            <w:r>
              <w:t>”</w:t>
            </w:r>
            <w:r w:rsidRPr="003E5FC0">
              <w:t xml:space="preserve"> </w:t>
            </w:r>
            <w:r>
              <w:t>w</w:t>
            </w:r>
            <w:r w:rsidRPr="003E5FC0">
              <w:t xml:space="preserve">ill a deed restriction or covenant running with the land be executed to ensure the properties comply with </w:t>
            </w:r>
            <w:r w:rsidR="00305893">
              <w:t>“</w:t>
            </w:r>
            <w:r w:rsidR="00305893" w:rsidRPr="00305893">
              <w:t>b</w:t>
            </w:r>
            <w:r w:rsidR="00305893">
              <w:t>” above</w:t>
            </w:r>
            <w:r w:rsidR="00305893" w:rsidRPr="00305893">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185B73"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141309" w:rsidRDefault="00141309"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5E0592" w:rsidRDefault="005E0592" w:rsidP="002573E7">
      <w:pPr>
        <w:pStyle w:val="Level1"/>
        <w:keepNext/>
        <w:keepLines/>
        <w:numPr>
          <w:ilvl w:val="0"/>
          <w:numId w:val="0"/>
        </w:numPr>
        <w:tabs>
          <w:tab w:val="left" w:pos="720"/>
          <w:tab w:val="left" w:pos="1440"/>
          <w:tab w:val="left" w:pos="2160"/>
          <w:tab w:val="left" w:pos="2880"/>
          <w:tab w:val="left" w:pos="3600"/>
          <w:tab w:val="left" w:pos="5040"/>
          <w:tab w:val="left" w:pos="5760"/>
          <w:tab w:val="left" w:pos="6480"/>
        </w:tabs>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t xml:space="preserve">d.  </w:t>
            </w:r>
            <w:r w:rsidRPr="003E5FC0">
              <w:t xml:space="preserve">If </w:t>
            </w:r>
            <w:r>
              <w:t>the answer to “a” above is “yes</w:t>
            </w:r>
            <w:r w:rsidRPr="003E5FC0">
              <w:t>,</w:t>
            </w:r>
            <w:r>
              <w:t>”</w:t>
            </w:r>
            <w:r w:rsidRPr="003E5FC0">
              <w:t xml:space="preserve"> </w:t>
            </w:r>
            <w:r>
              <w:t>h</w:t>
            </w:r>
            <w:r w:rsidRPr="003E5FC0">
              <w:t xml:space="preserve">as the </w:t>
            </w:r>
            <w:r w:rsidR="00350AE5">
              <w:t>program participant</w:t>
            </w:r>
            <w:r w:rsidRPr="003E5FC0">
              <w:t xml:space="preserve"> ensured that no new structure may be erected on a buyout property (with minor exceptions)?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D15526" w:rsidRDefault="001E789B"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t>7.</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a. </w:t>
            </w:r>
            <w:r w:rsidRPr="003E5FC0">
              <w:t xml:space="preserve">Are </w:t>
            </w:r>
            <w:r w:rsidRPr="003E5FC0">
              <w:rPr>
                <w:i/>
              </w:rPr>
              <w:t>involuntary</w:t>
            </w:r>
            <w:r w:rsidRPr="003E5FC0">
              <w:t xml:space="preserve"> buyouts allowed</w:t>
            </w:r>
            <w:r w:rsidR="00F0310B">
              <w:t xml:space="preserve"> or could buyouts displace a tenant</w:t>
            </w:r>
            <w:r w:rsidRPr="003E5FC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9B1EAC" w:rsidRDefault="001E789B"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CB2A0B">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0"/>
            </w:pPr>
            <w:r>
              <w:t xml:space="preserve">b.   </w:t>
            </w:r>
            <w:r w:rsidRPr="003E5FC0">
              <w:t>If</w:t>
            </w:r>
            <w:r>
              <w:t xml:space="preserve"> “</w:t>
            </w:r>
            <w:r w:rsidRPr="003E5FC0">
              <w:t>yes,</w:t>
            </w:r>
            <w:r>
              <w:t>”</w:t>
            </w:r>
            <w:r w:rsidRPr="003E5FC0">
              <w:t xml:space="preserve"> is a relocation policy in place consistent with the requirements of 24 CFR 570.606?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9B14AD"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5E0592" w:rsidRDefault="005E0592" w:rsidP="002573E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8257DE"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 xml:space="preserve">c.  </w:t>
            </w:r>
            <w:r w:rsidRPr="003E5FC0">
              <w:t>If</w:t>
            </w:r>
            <w:r>
              <w:t xml:space="preserve"> the answer to “a” above is “</w:t>
            </w:r>
            <w:r w:rsidRPr="003E5FC0">
              <w:t>yes,</w:t>
            </w:r>
            <w:r>
              <w:t>”</w:t>
            </w:r>
            <w:r w:rsidRPr="003E5FC0">
              <w:t xml:space="preserve"> were the Uniform Relocation Requirements followed</w:t>
            </w:r>
            <w:r w:rsidR="0051580D">
              <w:t xml:space="preserve">? </w:t>
            </w:r>
            <w:r w:rsidR="00341A9E">
              <w:t xml:space="preserve"> (</w:t>
            </w:r>
            <w:r w:rsidR="0051580D">
              <w:t>I</w:t>
            </w:r>
            <w:r w:rsidR="00341A9E" w:rsidRPr="003E5FC0">
              <w:t>f needed, refer to a Regional Relocation Specialist for assistance</w:t>
            </w:r>
            <w:r w:rsidR="0051580D">
              <w:t>.</w:t>
            </w:r>
            <w:r w:rsidR="00341A9E">
              <w:t>)</w:t>
            </w:r>
            <w:r w:rsidRPr="003E5FC0">
              <w:t xml:space="preserve"> </w:t>
            </w:r>
          </w:p>
          <w:p w:rsidR="00D15526" w:rsidRDefault="008257DE"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 xml:space="preserve">[49 CFR 24]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Height w:val="144"/>
        </w:trPr>
        <w:tc>
          <w:tcPr>
            <w:tcW w:w="9010" w:type="dxa"/>
            <w:gridSpan w:val="2"/>
            <w:tcBorders>
              <w:top w:val="nil"/>
            </w:tcBorders>
          </w:tcPr>
          <w:p w:rsidR="009B14AD"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8257DE" w:rsidRDefault="008257DE" w:rsidP="00CB2A0B">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pPr>
    </w:p>
    <w:p w:rsidR="00CB2A0B" w:rsidRPr="00CB2A0B" w:rsidRDefault="00CB2A0B" w:rsidP="008257DE">
      <w:pPr>
        <w:pStyle w:val="Level1"/>
        <w:numPr>
          <w:ilvl w:val="0"/>
          <w:numId w:val="0"/>
        </w:numPr>
        <w:tabs>
          <w:tab w:val="left" w:pos="720"/>
          <w:tab w:val="left" w:pos="1440"/>
          <w:tab w:val="left" w:pos="2160"/>
          <w:tab w:val="left" w:pos="2880"/>
          <w:tab w:val="left" w:pos="3600"/>
          <w:tab w:val="left" w:pos="5040"/>
          <w:tab w:val="left" w:pos="5760"/>
          <w:tab w:val="left" w:pos="6480"/>
        </w:tabs>
        <w:rPr>
          <w:u w:val="single"/>
        </w:rPr>
      </w:pPr>
      <w:r>
        <w:rPr>
          <w:u w:val="single"/>
        </w:rPr>
        <w:t>C. ELIGIBILITY</w:t>
      </w:r>
    </w:p>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t>8.</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t>As required by the appropriation law, are reviewed activities related to the impact of the applicable disaster(s)?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2573E7"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1E789B" w:rsidRDefault="001E789B" w:rsidP="00D15526">
      <w:r>
        <w:t>9.</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8257DE"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t>As required by the appropriation law, are activities locat</w:t>
            </w:r>
            <w:r>
              <w:t xml:space="preserve">ed in a </w:t>
            </w:r>
            <w:r w:rsidRPr="003E5FC0">
              <w:t>county</w:t>
            </w:r>
            <w:r w:rsidR="00B97990">
              <w:t xml:space="preserve"> that was Presidentially-declared as a major disaster</w:t>
            </w:r>
            <w:r w:rsidRPr="003E5FC0">
              <w:t>?</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9B14AD"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2573E7"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CB2A0B" w:rsidRDefault="00CB2A0B" w:rsidP="00CB2A0B">
      <w:pPr>
        <w:spacing w:line="120" w:lineRule="auto"/>
        <w:rPr>
          <w:u w:val="single"/>
        </w:rPr>
      </w:pPr>
    </w:p>
    <w:p w:rsidR="008257DE" w:rsidRPr="00CB2A0B" w:rsidRDefault="00CB2A0B" w:rsidP="00D15526">
      <w:pPr>
        <w:rPr>
          <w:u w:val="single"/>
        </w:rPr>
      </w:pPr>
      <w:r>
        <w:rPr>
          <w:u w:val="single"/>
        </w:rPr>
        <w:t>D. NATIONAL OBJECTIVE</w:t>
      </w:r>
    </w:p>
    <w:p w:rsidR="009B1EAC" w:rsidRDefault="001E789B" w:rsidP="00D15526">
      <w:r>
        <w:t>10.</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8257DE" w:rsidRDefault="008257DE" w:rsidP="008257DE">
            <w:r w:rsidRPr="003E5FC0">
              <w:t>Do</w:t>
            </w:r>
            <w:r w:rsidR="00B97990">
              <w:t xml:space="preserve"> all</w:t>
            </w:r>
            <w:r w:rsidRPr="003E5FC0">
              <w:t xml:space="preserve"> activities reviewed meet a national objective? </w:t>
            </w:r>
          </w:p>
          <w:p w:rsidR="008257DE" w:rsidRPr="003E5FC0" w:rsidRDefault="008257DE" w:rsidP="008257DE">
            <w:r w:rsidRPr="003E5FC0">
              <w:t>[24 CFR 570.483 or 570.208]</w:t>
            </w:r>
          </w:p>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2573E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Yes</w:t>
                  </w:r>
                </w:p>
              </w:tc>
              <w:tc>
                <w:tcPr>
                  <w:tcW w:w="576" w:type="dxa"/>
                </w:tcPr>
                <w:p w:rsidR="00D15526" w:rsidRDefault="00D15526" w:rsidP="002573E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No</w:t>
                  </w:r>
                </w:p>
              </w:tc>
              <w:tc>
                <w:tcPr>
                  <w:tcW w:w="606" w:type="dxa"/>
                </w:tcPr>
                <w:p w:rsidR="00D15526" w:rsidRDefault="00D15526" w:rsidP="002573E7">
                  <w:pPr>
                    <w:pStyle w:val="Level1"/>
                    <w:numPr>
                      <w:ilvl w:val="0"/>
                      <w:numId w:val="0"/>
                    </w:numPr>
                    <w:tabs>
                      <w:tab w:val="left" w:pos="720"/>
                      <w:tab w:val="left" w:pos="1440"/>
                      <w:tab w:val="left" w:pos="2160"/>
                      <w:tab w:val="left" w:pos="2880"/>
                      <w:tab w:val="left" w:pos="3600"/>
                      <w:tab w:val="left" w:pos="5040"/>
                      <w:tab w:val="left" w:pos="5760"/>
                      <w:tab w:val="left" w:pos="6480"/>
                    </w:tabs>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9B14AD"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680D38" w:rsidRDefault="00680D38"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r>
        <w:lastRenderedPageBreak/>
        <w:t>11.</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6C53C0" w:rsidRDefault="008257DE" w:rsidP="008257DE">
            <w:pPr>
              <w:autoSpaceDE w:val="0"/>
              <w:autoSpaceDN w:val="0"/>
              <w:adjustRightInd w:val="0"/>
            </w:pPr>
            <w:r w:rsidRPr="003E5FC0">
              <w:rPr>
                <w:noProof/>
              </w:rPr>
              <w:t>Is the national objective adequately documeted in the files?</w:t>
            </w:r>
            <w:r w:rsidRPr="003E5FC0">
              <w:t xml:space="preserve"> </w:t>
            </w:r>
          </w:p>
          <w:p w:rsidR="008257DE" w:rsidRPr="003E5FC0" w:rsidRDefault="008257DE" w:rsidP="008257DE">
            <w:pPr>
              <w:autoSpaceDE w:val="0"/>
              <w:autoSpaceDN w:val="0"/>
              <w:adjustRightInd w:val="0"/>
              <w:rPr>
                <w:noProof/>
              </w:rPr>
            </w:pPr>
            <w:r w:rsidRPr="003E5FC0">
              <w:t xml:space="preserve">[24 CFR 570.506, 570.490, or applicable </w:t>
            </w:r>
            <w:r w:rsidRPr="003E5FC0">
              <w:rPr>
                <w:i/>
              </w:rPr>
              <w:t>Federal Register</w:t>
            </w:r>
            <w:r w:rsidRPr="003E5FC0">
              <w:t xml:space="preserve"> notice]           </w:t>
            </w:r>
          </w:p>
          <w:p w:rsidR="008257DE" w:rsidRDefault="008257DE" w:rsidP="00C31110">
            <w:pPr>
              <w:pStyle w:val="ListParagraph"/>
              <w:spacing w:after="0" w:line="240" w:lineRule="auto"/>
              <w:ind w:left="187"/>
              <w:rPr>
                <w:rFonts w:ascii="Times New Roman" w:hAnsi="Times New Roman"/>
                <w:sz w:val="24"/>
                <w:szCs w:val="24"/>
              </w:rPr>
            </w:pPr>
            <w:r w:rsidRPr="000B230A">
              <w:rPr>
                <w:rFonts w:ascii="Times New Roman" w:hAnsi="Times New Roman"/>
                <w:sz w:val="24"/>
                <w:szCs w:val="24"/>
                <w:u w:val="single"/>
              </w:rPr>
              <w:t>Note.</w:t>
            </w:r>
            <w:r w:rsidRPr="000B230A">
              <w:rPr>
                <w:rFonts w:ascii="Times New Roman" w:hAnsi="Times New Roman"/>
                <w:sz w:val="24"/>
                <w:szCs w:val="24"/>
              </w:rPr>
              <w:t xml:space="preserve"> The national objective may vary by </w:t>
            </w:r>
            <w:r w:rsidR="00350AE5" w:rsidRPr="000B230A">
              <w:rPr>
                <w:rFonts w:ascii="Times New Roman" w:hAnsi="Times New Roman"/>
                <w:sz w:val="24"/>
                <w:szCs w:val="24"/>
              </w:rPr>
              <w:t>program participant</w:t>
            </w:r>
            <w:r w:rsidRPr="000B230A">
              <w:rPr>
                <w:rFonts w:ascii="Times New Roman" w:hAnsi="Times New Roman"/>
                <w:sz w:val="24"/>
                <w:szCs w:val="24"/>
              </w:rPr>
              <w:t xml:space="preserve">—and ultimately depends upon how the buyout program has been structured. </w:t>
            </w:r>
            <w:r w:rsidR="00CB2A0B" w:rsidRPr="000B230A">
              <w:rPr>
                <w:rFonts w:ascii="Times New Roman" w:hAnsi="Times New Roman"/>
                <w:sz w:val="24"/>
                <w:szCs w:val="24"/>
              </w:rPr>
              <w:t>B</w:t>
            </w:r>
            <w:r w:rsidRPr="000B230A">
              <w:rPr>
                <w:rFonts w:ascii="Times New Roman" w:hAnsi="Times New Roman"/>
                <w:sz w:val="24"/>
                <w:szCs w:val="24"/>
              </w:rPr>
              <w:t xml:space="preserve">ut in using the Disaster Recovery and Grant Reporting (DRGR) system, </w:t>
            </w:r>
            <w:r w:rsidR="00350AE5" w:rsidRPr="000B230A">
              <w:rPr>
                <w:rFonts w:ascii="Times New Roman" w:hAnsi="Times New Roman"/>
                <w:sz w:val="24"/>
                <w:szCs w:val="24"/>
              </w:rPr>
              <w:t>program participant</w:t>
            </w:r>
            <w:r w:rsidRPr="000B230A">
              <w:rPr>
                <w:rFonts w:ascii="Times New Roman" w:hAnsi="Times New Roman"/>
                <w:sz w:val="24"/>
                <w:szCs w:val="24"/>
              </w:rPr>
              <w:t xml:space="preserve">s may treat the acquisition and demolition as one activity, or as two separate activities. </w:t>
            </w:r>
          </w:p>
          <w:p w:rsidR="00D87B8E" w:rsidRPr="000B230A" w:rsidRDefault="00D87B8E" w:rsidP="00D87B8E">
            <w:pPr>
              <w:pStyle w:val="ListParagraph"/>
              <w:spacing w:after="0" w:line="120" w:lineRule="auto"/>
              <w:ind w:left="0"/>
              <w:rPr>
                <w:rFonts w:ascii="Times New Roman" w:hAnsi="Times New Roman"/>
                <w:sz w:val="24"/>
                <w:szCs w:val="24"/>
              </w:rPr>
            </w:pPr>
          </w:p>
          <w:p w:rsidR="008257DE" w:rsidRDefault="008257DE" w:rsidP="00C31110">
            <w:pPr>
              <w:pStyle w:val="ListParagraph"/>
              <w:spacing w:after="0" w:line="240" w:lineRule="auto"/>
              <w:ind w:left="187"/>
              <w:rPr>
                <w:rFonts w:ascii="Times New Roman" w:hAnsi="Times New Roman"/>
                <w:sz w:val="24"/>
                <w:szCs w:val="24"/>
                <w:u w:val="single"/>
              </w:rPr>
            </w:pPr>
            <w:r w:rsidRPr="000B230A">
              <w:rPr>
                <w:rFonts w:ascii="Times New Roman" w:hAnsi="Times New Roman"/>
                <w:sz w:val="24"/>
                <w:szCs w:val="24"/>
                <w:u w:val="single"/>
              </w:rPr>
              <w:t>One Activity</w:t>
            </w:r>
          </w:p>
          <w:p w:rsidR="008257DE" w:rsidRDefault="008257DE" w:rsidP="00D87B8E">
            <w:pPr>
              <w:pStyle w:val="ListParagraph"/>
              <w:spacing w:after="0" w:line="240" w:lineRule="auto"/>
              <w:ind w:left="187"/>
              <w:rPr>
                <w:rFonts w:ascii="Times New Roman" w:hAnsi="Times New Roman"/>
                <w:sz w:val="24"/>
                <w:szCs w:val="24"/>
              </w:rPr>
            </w:pPr>
            <w:r w:rsidRPr="000B230A">
              <w:rPr>
                <w:rFonts w:ascii="Times New Roman" w:hAnsi="Times New Roman"/>
                <w:sz w:val="24"/>
                <w:szCs w:val="24"/>
              </w:rPr>
              <w:t>In the regular program, acquisition is typically followed by another activity—e</w:t>
            </w:r>
            <w:r w:rsidR="006C53C0" w:rsidRPr="000B230A">
              <w:rPr>
                <w:rFonts w:ascii="Times New Roman" w:hAnsi="Times New Roman"/>
                <w:sz w:val="24"/>
                <w:szCs w:val="24"/>
              </w:rPr>
              <w:t>.g., disposition, demolition</w:t>
            </w:r>
            <w:r w:rsidRPr="000B230A">
              <w:rPr>
                <w:rFonts w:ascii="Times New Roman" w:hAnsi="Times New Roman"/>
                <w:sz w:val="24"/>
                <w:szCs w:val="24"/>
              </w:rPr>
              <w:t xml:space="preserve">.  The national objective met by the activity depends upon the final use of the property. According to the State CDBG Guide, when property is acquired for the purpose of clearance to remove specific conditions of blight or physical decay, the clearance is considered to be the actual use of the property. In these circumstances, the acquisition and demolition would be structured as one continuous activity in DRGR. </w:t>
            </w:r>
          </w:p>
          <w:p w:rsidR="00D87B8E" w:rsidRPr="000B230A" w:rsidRDefault="00D87B8E" w:rsidP="00D87B8E">
            <w:pPr>
              <w:pStyle w:val="ListParagraph"/>
              <w:spacing w:after="0" w:line="120" w:lineRule="auto"/>
              <w:ind w:left="187"/>
              <w:rPr>
                <w:rFonts w:ascii="Times New Roman" w:hAnsi="Times New Roman"/>
                <w:sz w:val="24"/>
                <w:szCs w:val="24"/>
              </w:rPr>
            </w:pPr>
          </w:p>
          <w:p w:rsidR="008257DE" w:rsidRPr="000B230A" w:rsidRDefault="00D87B8E" w:rsidP="00D87B8E">
            <w:pPr>
              <w:pStyle w:val="ListParagraph"/>
              <w:spacing w:after="0" w:line="240" w:lineRule="auto"/>
              <w:ind w:left="185"/>
              <w:rPr>
                <w:rFonts w:ascii="Times New Roman" w:hAnsi="Times New Roman"/>
                <w:sz w:val="24"/>
                <w:szCs w:val="24"/>
              </w:rPr>
            </w:pPr>
            <w:r>
              <w:rPr>
                <w:rFonts w:ascii="Times New Roman" w:hAnsi="Times New Roman"/>
                <w:sz w:val="24"/>
                <w:szCs w:val="24"/>
              </w:rPr>
              <w:t>M</w:t>
            </w:r>
            <w:r w:rsidR="008257DE" w:rsidRPr="000B230A">
              <w:rPr>
                <w:rFonts w:ascii="Times New Roman" w:hAnsi="Times New Roman"/>
                <w:sz w:val="24"/>
                <w:szCs w:val="24"/>
              </w:rPr>
              <w:t xml:space="preserve">ultiple national objectives may be met by clearance activities.  The activities may address an urgent need or blighted conditions.  In addition, an area benefit may be provided to low-to-moderate income persons if the end use of the land will be available to </w:t>
            </w:r>
            <w:r w:rsidR="00B97990" w:rsidRPr="000B230A">
              <w:rPr>
                <w:rFonts w:ascii="Times New Roman" w:hAnsi="Times New Roman"/>
                <w:sz w:val="24"/>
                <w:szCs w:val="24"/>
              </w:rPr>
              <w:t>a defined</w:t>
            </w:r>
            <w:r w:rsidR="008257DE" w:rsidRPr="000B230A">
              <w:rPr>
                <w:rFonts w:ascii="Times New Roman" w:hAnsi="Times New Roman"/>
                <w:sz w:val="24"/>
                <w:szCs w:val="24"/>
              </w:rPr>
              <w:t xml:space="preserve"> residential community (e.g., park or greenspace).</w:t>
            </w:r>
          </w:p>
          <w:p w:rsidR="008257DE" w:rsidRPr="000B230A" w:rsidRDefault="008257DE" w:rsidP="00D87B8E">
            <w:pPr>
              <w:pStyle w:val="ListParagraph"/>
              <w:spacing w:after="0" w:line="120" w:lineRule="auto"/>
              <w:ind w:left="346"/>
              <w:rPr>
                <w:rFonts w:ascii="Times New Roman" w:hAnsi="Times New Roman"/>
                <w:sz w:val="24"/>
                <w:szCs w:val="24"/>
                <w:u w:val="single"/>
              </w:rPr>
            </w:pPr>
          </w:p>
          <w:p w:rsidR="008257DE" w:rsidRDefault="008257DE" w:rsidP="009B14AD">
            <w:pPr>
              <w:pStyle w:val="ListParagraph"/>
              <w:spacing w:after="0" w:line="240" w:lineRule="auto"/>
              <w:ind w:left="185"/>
              <w:rPr>
                <w:rFonts w:ascii="Times New Roman" w:hAnsi="Times New Roman"/>
                <w:sz w:val="24"/>
                <w:szCs w:val="24"/>
                <w:u w:val="single"/>
              </w:rPr>
            </w:pPr>
            <w:r w:rsidRPr="000B230A">
              <w:rPr>
                <w:rFonts w:ascii="Times New Roman" w:hAnsi="Times New Roman"/>
                <w:sz w:val="24"/>
                <w:szCs w:val="24"/>
                <w:u w:val="single"/>
              </w:rPr>
              <w:t>Separate Activities</w:t>
            </w:r>
          </w:p>
          <w:p w:rsidR="008257DE" w:rsidRPr="003E5FC0" w:rsidRDefault="008257DE" w:rsidP="009B14AD">
            <w:pPr>
              <w:autoSpaceDE w:val="0"/>
              <w:autoSpaceDN w:val="0"/>
              <w:adjustRightInd w:val="0"/>
              <w:ind w:left="185"/>
            </w:pPr>
            <w:r w:rsidRPr="003E5FC0">
              <w:t xml:space="preserve">In disaster recovery, there may be a lag between acquisition and demolition (or whatever else is planned for the property). Thus, some </w:t>
            </w:r>
            <w:r w:rsidR="00350AE5">
              <w:t>program participant</w:t>
            </w:r>
            <w:r w:rsidRPr="003E5FC0">
              <w:t xml:space="preserve">s have chosen to create two different activities in DRGR—one for acquisition of a property, and another for demolition of any structures located on that property.  While CDBG regulations do not have a time limit between acquisition and a follow-up activity, </w:t>
            </w:r>
            <w:r w:rsidR="00350AE5">
              <w:t>program participant</w:t>
            </w:r>
            <w:r w:rsidRPr="003E5FC0">
              <w:t xml:space="preserve">s should clearly explain in their action plans and program guidelines the ultimate use(s) of acquired properties.  </w:t>
            </w:r>
          </w:p>
          <w:p w:rsidR="008257DE" w:rsidRPr="003E5FC0" w:rsidRDefault="008257DE" w:rsidP="008257DE">
            <w:pPr>
              <w:autoSpaceDE w:val="0"/>
              <w:autoSpaceDN w:val="0"/>
              <w:adjustRightInd w:val="0"/>
              <w:spacing w:line="120" w:lineRule="auto"/>
              <w:ind w:left="346"/>
            </w:pPr>
          </w:p>
          <w:p w:rsidR="00D15526" w:rsidRDefault="008257DE" w:rsidP="00CB2A0B">
            <w:pPr>
              <w:autoSpaceDE w:val="0"/>
              <w:autoSpaceDN w:val="0"/>
              <w:adjustRightInd w:val="0"/>
              <w:ind w:left="185"/>
            </w:pPr>
            <w:r w:rsidRPr="003E5FC0">
              <w:t xml:space="preserve">In regards to the acquisition activity, a </w:t>
            </w:r>
            <w:r w:rsidR="00350AE5">
              <w:t>program participant</w:t>
            </w:r>
            <w:r w:rsidRPr="003E5FC0">
              <w:t xml:space="preserve"> may meet a national objective by identifying the income of the household whose property is acquired.  Assistance provided to households at or under 80% of area median income (AMI) meets the national objective of assistance to low- to-moderate income households. Assistance provided to households greater than 80% AMI may meet the national objective of urgent need.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CB2A0B" w:rsidRDefault="00CB2A0B"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p w:rsidR="00CB2A0B" w:rsidRDefault="00CB2A0B"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p w:rsidR="00CB2A0B" w:rsidRDefault="00CB2A0B"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15526" w:rsidRDefault="00D15526" w:rsidP="009B1EAC">
      <w:pPr>
        <w:pStyle w:val="Level1"/>
        <w:numPr>
          <w:ilvl w:val="0"/>
          <w:numId w:val="0"/>
        </w:numPr>
        <w:tabs>
          <w:tab w:val="left" w:pos="720"/>
          <w:tab w:val="left" w:pos="1440"/>
          <w:tab w:val="left" w:pos="2160"/>
          <w:tab w:val="left" w:pos="2880"/>
          <w:tab w:val="left" w:pos="3600"/>
          <w:tab w:val="left" w:pos="5040"/>
          <w:tab w:val="left" w:pos="5760"/>
          <w:tab w:val="left" w:pos="6480"/>
        </w:tabs>
      </w:pPr>
    </w:p>
    <w:p w:rsidR="00CB2A0B" w:rsidRDefault="00CB2A0B"/>
    <w:p w:rsidR="00CB2A0B" w:rsidRPr="00CB2A0B" w:rsidRDefault="00CB2A0B">
      <w:pPr>
        <w:rPr>
          <w:u w:val="single"/>
        </w:rPr>
      </w:pPr>
      <w:r>
        <w:rPr>
          <w:u w:val="single"/>
        </w:rPr>
        <w:lastRenderedPageBreak/>
        <w:t>E. PROGRAM OVERSIGHT</w:t>
      </w:r>
    </w:p>
    <w:p w:rsidR="00680D38" w:rsidRDefault="00680D38">
      <w:r>
        <w:t>12.</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9B14AD"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t>If the</w:t>
            </w:r>
            <w:r w:rsidR="00B97990">
              <w:t xml:space="preserve"> grantee</w:t>
            </w:r>
            <w:r w:rsidRPr="003E5FC0">
              <w:t xml:space="preserve"> is not administering the program directly, is it addressing questions and providing </w:t>
            </w:r>
            <w:r w:rsidR="00B97990">
              <w:t xml:space="preserve">subrecipients/subgrantees with </w:t>
            </w:r>
            <w:r w:rsidRPr="003E5FC0">
              <w:t>guidance in a timely and effective manner?</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141309"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w:t>
                  </w:r>
                  <w:r w:rsidR="00D15526">
                    <w:rPr>
                      <w:rFonts w:ascii="Verdana" w:hAnsi="Verdana"/>
                      <w:b/>
                      <w:bCs/>
                      <w:sz w:val="16"/>
                    </w:rPr>
                    <w:t>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680D38" w:rsidRDefault="00680D38">
      <w:r>
        <w:t>13.</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9B14AD" w:rsidTr="009B14AD">
        <w:trPr>
          <w:cantSplit/>
          <w:trHeight w:val="773"/>
        </w:trPr>
        <w:tc>
          <w:tcPr>
            <w:tcW w:w="9010" w:type="dxa"/>
            <w:gridSpan w:val="2"/>
            <w:tcBorders>
              <w:bottom w:val="single" w:sz="4" w:space="0" w:color="auto"/>
            </w:tcBorders>
          </w:tcPr>
          <w:p w:rsidR="006C53C0" w:rsidRDefault="009B14AD" w:rsidP="006C53C0">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rPr>
                <w:noProof/>
              </w:rPr>
              <w:t xml:space="preserve">a. </w:t>
            </w:r>
            <w:r w:rsidR="00CB2A0B">
              <w:rPr>
                <w:noProof/>
              </w:rPr>
              <w:t xml:space="preserve"> </w:t>
            </w:r>
            <w:r w:rsidRPr="00CB2A0B">
              <w:rPr>
                <w:noProof/>
                <w:u w:val="single"/>
              </w:rPr>
              <w:t>Duplication of benefits</w:t>
            </w:r>
            <w:r w:rsidR="006C53C0" w:rsidRPr="00CB2A0B">
              <w:rPr>
                <w:noProof/>
                <w:u w:val="single"/>
              </w:rPr>
              <w:t>:</w:t>
            </w:r>
            <w:r w:rsidR="006C53C0">
              <w:rPr>
                <w:noProof/>
              </w:rPr>
              <w:t xml:space="preserve"> </w:t>
            </w:r>
            <w:r w:rsidR="0078012F">
              <w:t>Are</w:t>
            </w:r>
            <w:r w:rsidR="00B97990">
              <w:t xml:space="preserve"> there policies and procedures </w:t>
            </w:r>
            <w:r w:rsidR="006C53C0" w:rsidRPr="003E5FC0">
              <w:t xml:space="preserve">in place to </w:t>
            </w:r>
            <w:r w:rsidR="00B97990">
              <w:t xml:space="preserve">identify and consider </w:t>
            </w:r>
            <w:r w:rsidR="006C53C0">
              <w:t xml:space="preserve">all </w:t>
            </w:r>
            <w:r w:rsidR="00B97990">
              <w:t>other</w:t>
            </w:r>
            <w:r w:rsidR="006C53C0">
              <w:t xml:space="preserve"> sources </w:t>
            </w:r>
            <w:r w:rsidR="006C53C0" w:rsidRPr="003E5FC0">
              <w:t xml:space="preserve">of </w:t>
            </w:r>
            <w:r w:rsidR="00B97990">
              <w:t xml:space="preserve">disaster assistance </w:t>
            </w:r>
            <w:r w:rsidR="006C53C0" w:rsidRPr="003E5FC0">
              <w:t>to preven</w:t>
            </w:r>
            <w:r w:rsidR="006C53C0">
              <w:t>t a duplication of benefit (DOB)?</w:t>
            </w:r>
            <w:r w:rsidRPr="003E5FC0">
              <w:t xml:space="preserve"> </w:t>
            </w:r>
          </w:p>
          <w:p w:rsidR="009B14AD" w:rsidRDefault="009B14AD" w:rsidP="002573E7">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 xml:space="preserve">[See section 312 of the Robert T. Stafford Disaster Assistance and Emergency Relief Act, as amended, and the applicable </w:t>
            </w:r>
            <w:r w:rsidRPr="003E5FC0">
              <w:rPr>
                <w:i/>
              </w:rPr>
              <w:t>Federal Register</w:t>
            </w:r>
            <w:r w:rsidRPr="003E5FC0">
              <w:t xml:space="preserve"> notice(s)]</w:t>
            </w:r>
          </w:p>
          <w:p w:rsidR="00DA3FB3" w:rsidRDefault="00DA3FB3" w:rsidP="00D87B8E">
            <w:pPr>
              <w:pStyle w:val="Level1"/>
              <w:numPr>
                <w:ilvl w:val="0"/>
                <w:numId w:val="0"/>
              </w:numPr>
              <w:tabs>
                <w:tab w:val="left" w:pos="720"/>
                <w:tab w:val="left" w:pos="1440"/>
                <w:tab w:val="left" w:pos="2160"/>
                <w:tab w:val="left" w:pos="2880"/>
                <w:tab w:val="left" w:pos="3600"/>
                <w:tab w:val="left" w:pos="5040"/>
                <w:tab w:val="left" w:pos="5760"/>
                <w:tab w:val="left" w:pos="6480"/>
              </w:tabs>
              <w:spacing w:line="120" w:lineRule="auto"/>
              <w:rPr>
                <w:b/>
              </w:rPr>
            </w:pPr>
          </w:p>
          <w:p w:rsidR="00502C08" w:rsidRPr="00D87B8E" w:rsidRDefault="00502C08" w:rsidP="00D87B8E">
            <w:pPr>
              <w:pStyle w:val="Level1"/>
              <w:numPr>
                <w:ilvl w:val="0"/>
                <w:numId w:val="0"/>
              </w:numPr>
              <w:tabs>
                <w:tab w:val="left" w:pos="720"/>
                <w:tab w:val="left" w:pos="1440"/>
                <w:tab w:val="left" w:pos="2160"/>
                <w:tab w:val="left" w:pos="2880"/>
                <w:tab w:val="left" w:pos="3600"/>
                <w:tab w:val="left" w:pos="5040"/>
                <w:tab w:val="left" w:pos="5760"/>
                <w:tab w:val="left" w:pos="6480"/>
              </w:tabs>
              <w:ind w:left="5"/>
              <w:rPr>
                <w:color w:val="000000"/>
              </w:rPr>
            </w:pPr>
            <w:r w:rsidRPr="00502C08">
              <w:rPr>
                <w:b/>
                <w:color w:val="000000"/>
              </w:rPr>
              <w:t>NOTE</w:t>
            </w:r>
            <w:r w:rsidRPr="00502C08">
              <w:rPr>
                <w:color w:val="000000"/>
              </w:rPr>
              <w:t xml:space="preserve">: Checking “no” </w:t>
            </w:r>
            <w:r w:rsidR="00122B52">
              <w:rPr>
                <w:color w:val="000000"/>
              </w:rPr>
              <w:t>in response to any</w:t>
            </w:r>
            <w:r w:rsidRPr="00502C08">
              <w:rPr>
                <w:color w:val="000000"/>
              </w:rPr>
              <w:t xml:space="preserve"> </w:t>
            </w:r>
            <w:r w:rsidR="00122B52">
              <w:rPr>
                <w:color w:val="000000"/>
              </w:rPr>
              <w:t>DOB-related</w:t>
            </w:r>
            <w:r w:rsidRPr="00502C08">
              <w:rPr>
                <w:color w:val="000000"/>
              </w:rPr>
              <w:t xml:space="preserve"> </w:t>
            </w:r>
            <w:r w:rsidR="00122B52">
              <w:rPr>
                <w:color w:val="000000"/>
              </w:rPr>
              <w:t>question</w:t>
            </w:r>
            <w:r w:rsidR="005F0A52">
              <w:rPr>
                <w:color w:val="000000"/>
              </w:rPr>
              <w:t xml:space="preserve"> found in</w:t>
            </w:r>
            <w:r w:rsidR="00D715C3">
              <w:rPr>
                <w:color w:val="000000"/>
              </w:rPr>
              <w:t xml:space="preserve"> 13</w:t>
            </w:r>
            <w:r w:rsidR="005F0A52">
              <w:rPr>
                <w:color w:val="000000"/>
              </w:rPr>
              <w:t>b</w:t>
            </w:r>
            <w:r w:rsidR="00D715C3">
              <w:rPr>
                <w:color w:val="000000"/>
              </w:rPr>
              <w:t>-d</w:t>
            </w:r>
            <w:r w:rsidRPr="00502C08">
              <w:rPr>
                <w:color w:val="000000"/>
              </w:rPr>
              <w:t xml:space="preserve"> could result in a finding </w:t>
            </w:r>
            <w:r w:rsidR="005F0A52">
              <w:rPr>
                <w:color w:val="000000"/>
              </w:rPr>
              <w:t>in violation of</w:t>
            </w:r>
            <w:r w:rsidRPr="00502C08">
              <w:rPr>
                <w:color w:val="000000"/>
              </w:rPr>
              <w:t xml:space="preserve"> Section 312 of the Robert T. Stafford Disaster Assistance and Emergency Relief Act and all applicable </w:t>
            </w:r>
            <w:r w:rsidRPr="00502C08">
              <w:rPr>
                <w:i/>
                <w:color w:val="000000"/>
              </w:rPr>
              <w:t>Federal Register</w:t>
            </w:r>
            <w:r w:rsidRPr="00502C08">
              <w:rPr>
                <w:color w:val="000000"/>
              </w:rPr>
              <w:t xml:space="preserve"> </w:t>
            </w:r>
            <w:r w:rsidR="00596823">
              <w:rPr>
                <w:color w:val="000000"/>
              </w:rPr>
              <w:t>n</w:t>
            </w:r>
            <w:r w:rsidRPr="00502C08">
              <w:rPr>
                <w:color w:val="000000"/>
              </w:rPr>
              <w:t>otices, including 76 FR 71066 (Nov. 16, 2011).</w:t>
            </w:r>
          </w:p>
        </w:tc>
      </w:tr>
      <w:tr w:rsidR="00D15526" w:rsidTr="008257DE">
        <w:trPr>
          <w:trHeight w:val="773"/>
        </w:trPr>
        <w:tc>
          <w:tcPr>
            <w:tcW w:w="7385" w:type="dxa"/>
            <w:tcBorders>
              <w:bottom w:val="single" w:sz="4" w:space="0" w:color="auto"/>
            </w:tcBorders>
          </w:tcPr>
          <w:p w:rsidR="009B14AD" w:rsidRPr="003E5FC0" w:rsidRDefault="00B97990" w:rsidP="009B14AD">
            <w:pPr>
              <w:spacing w:line="360" w:lineRule="auto"/>
            </w:pPr>
            <w:r>
              <w:t xml:space="preserve">i. </w:t>
            </w:r>
            <w:r w:rsidR="009B14AD">
              <w:t xml:space="preserve">  </w:t>
            </w:r>
            <w:r w:rsidR="009B14AD" w:rsidRPr="003E5FC0">
              <w:t xml:space="preserve">Insurance?                               </w:t>
            </w:r>
          </w:p>
          <w:p w:rsidR="00D15526" w:rsidRDefault="00D15526" w:rsidP="009B14AD">
            <w:pPr>
              <w:ind w:left="275" w:hanging="270"/>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trHeight w:val="773"/>
        </w:trPr>
        <w:tc>
          <w:tcPr>
            <w:tcW w:w="7385" w:type="dxa"/>
            <w:tcBorders>
              <w:bottom w:val="single" w:sz="4" w:space="0" w:color="auto"/>
            </w:tcBorders>
          </w:tcPr>
          <w:p w:rsidR="009B14AD" w:rsidRPr="003E5FC0" w:rsidRDefault="00B97990" w:rsidP="009B14AD">
            <w:pPr>
              <w:spacing w:line="360" w:lineRule="auto"/>
            </w:pPr>
            <w:r>
              <w:t xml:space="preserve">ii. </w:t>
            </w:r>
            <w:r w:rsidR="009B14AD" w:rsidRPr="003E5FC0">
              <w:t xml:space="preserve">Federal Emergency Management Agency (FEMA)? </w:t>
            </w:r>
          </w:p>
          <w:p w:rsidR="00D15526" w:rsidRDefault="00D15526" w:rsidP="009B14AD">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05F87" w:rsidRPr="003E5FC0" w:rsidTr="00605F87">
        <w:trPr>
          <w:trHeight w:val="773"/>
        </w:trPr>
        <w:tc>
          <w:tcPr>
            <w:tcW w:w="7385" w:type="dxa"/>
            <w:tcBorders>
              <w:bottom w:val="single" w:sz="4" w:space="0" w:color="auto"/>
            </w:tcBorders>
          </w:tcPr>
          <w:p w:rsidR="00605F87" w:rsidRPr="003E5FC0" w:rsidRDefault="00B97990" w:rsidP="00D2167C">
            <w:pPr>
              <w:spacing w:line="360" w:lineRule="auto"/>
            </w:pPr>
            <w:r>
              <w:t xml:space="preserve">iii. </w:t>
            </w:r>
            <w:r w:rsidR="00605F87" w:rsidRPr="003E5FC0">
              <w:t xml:space="preserve">Small Business Administration? </w:t>
            </w:r>
          </w:p>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05F87" w:rsidRPr="003E5FC0" w:rsidTr="00605F87">
              <w:trPr>
                <w:trHeight w:val="170"/>
              </w:trPr>
              <w:tc>
                <w:tcPr>
                  <w:tcW w:w="425"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57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60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r>
            <w:tr w:rsidR="00605F87" w:rsidRPr="003E5FC0" w:rsidTr="00605F87">
              <w:trPr>
                <w:trHeight w:val="225"/>
              </w:trPr>
              <w:tc>
                <w:tcPr>
                  <w:tcW w:w="425"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Yes</w:t>
                  </w:r>
                </w:p>
              </w:tc>
              <w:tc>
                <w:tcPr>
                  <w:tcW w:w="57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No</w:t>
                  </w:r>
                </w:p>
              </w:tc>
              <w:tc>
                <w:tcPr>
                  <w:tcW w:w="60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N/A</w:t>
                  </w:r>
                </w:p>
              </w:tc>
            </w:tr>
          </w:tbl>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05F87" w:rsidRPr="003E5FC0" w:rsidTr="00605F87">
        <w:trPr>
          <w:trHeight w:val="773"/>
        </w:trPr>
        <w:tc>
          <w:tcPr>
            <w:tcW w:w="7385" w:type="dxa"/>
            <w:tcBorders>
              <w:bottom w:val="single" w:sz="4" w:space="0" w:color="auto"/>
            </w:tcBorders>
          </w:tcPr>
          <w:p w:rsidR="00605F87" w:rsidRPr="003E5FC0" w:rsidRDefault="00AB3319" w:rsidP="00D2167C">
            <w:pPr>
              <w:spacing w:line="360" w:lineRule="auto"/>
            </w:pPr>
            <w:r>
              <w:rPr>
                <w:noProof/>
              </w:rPr>
              <mc:AlternateContent>
                <mc:Choice Requires="wps">
                  <w:drawing>
                    <wp:anchor distT="0" distB="0" distL="114300" distR="114300" simplePos="0" relativeHeight="251658240" behindDoc="0" locked="0" layoutInCell="1" allowOverlap="1">
                      <wp:simplePos x="0" y="0"/>
                      <wp:positionH relativeFrom="column">
                        <wp:posOffset>3827145</wp:posOffset>
                      </wp:positionH>
                      <wp:positionV relativeFrom="paragraph">
                        <wp:posOffset>219710</wp:posOffset>
                      </wp:positionV>
                      <wp:extent cx="407670" cy="263525"/>
                      <wp:effectExtent l="0" t="635" r="3810" b="2540"/>
                      <wp:wrapNone/>
                      <wp:docPr id="2"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7670" cy="26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309" w:rsidRPr="00605F87" w:rsidRDefault="00141309" w:rsidP="00605F87">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9" o:spid="_x0000_s1026" type="#_x0000_t202" style="position:absolute;margin-left:301.35pt;margin-top:17.3pt;width:32.1pt;height:2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" stroked="f">
                      <v:textbox>
                        <w:txbxContent>
                          <w:p w:rsidR="00141309" w:rsidRPr="00605F87" w:rsidRDefault="00141309" w:rsidP="00605F87">
                            <w:pPr>
                              <w:rPr>
                                <w:szCs w:val="20"/>
                              </w:rPr>
                            </w:pPr>
                          </w:p>
                        </w:txbxContent>
                      </v:textbox>
                    </v:shape>
                  </w:pict>
                </mc:Fallback>
              </mc:AlternateContent>
            </w:r>
            <w:r>
              <w:rPr>
                <w:noProof/>
              </w:rPr>
              <mc:AlternateContent>
                <mc:Choice Requires="wps">
                  <w:drawing>
                    <wp:anchor distT="0" distB="0" distL="114300" distR="114300" simplePos="0" relativeHeight="251657216" behindDoc="0" locked="0" layoutInCell="1" allowOverlap="1">
                      <wp:simplePos x="0" y="0"/>
                      <wp:positionH relativeFrom="column">
                        <wp:posOffset>3150235</wp:posOffset>
                      </wp:positionH>
                      <wp:positionV relativeFrom="paragraph">
                        <wp:posOffset>219710</wp:posOffset>
                      </wp:positionV>
                      <wp:extent cx="404495" cy="263525"/>
                      <wp:effectExtent l="0" t="635" r="0" b="2540"/>
                      <wp:wrapNone/>
                      <wp:docPr id="1"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4495" cy="263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141309" w:rsidRPr="00605F87" w:rsidRDefault="00141309" w:rsidP="00605F87">
                                  <w:pPr>
                                    <w:rPr>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27" type="#_x0000_t202" style="position:absolute;margin-left:248.05pt;margin-top:17.3pt;width:31.85pt;height:20.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" stroked="f">
                      <v:textbox>
                        <w:txbxContent>
                          <w:p w:rsidR="00141309" w:rsidRPr="00605F87" w:rsidRDefault="00141309" w:rsidP="00605F87">
                            <w:pPr>
                              <w:rPr>
                                <w:szCs w:val="20"/>
                              </w:rPr>
                            </w:pPr>
                          </w:p>
                        </w:txbxContent>
                      </v:textbox>
                    </v:shape>
                  </w:pict>
                </mc:Fallback>
              </mc:AlternateContent>
            </w:r>
            <w:r w:rsidR="00B97990">
              <w:t xml:space="preserve">iv. </w:t>
            </w:r>
            <w:r w:rsidR="009B14AD">
              <w:t xml:space="preserve"> </w:t>
            </w:r>
            <w:r w:rsidR="00605F87" w:rsidRPr="003E5FC0">
              <w:t>National Flood Insurance Program (NFIP)?</w:t>
            </w:r>
          </w:p>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05F87" w:rsidRPr="003E5FC0" w:rsidTr="00605F87">
              <w:trPr>
                <w:trHeight w:val="170"/>
              </w:trPr>
              <w:tc>
                <w:tcPr>
                  <w:tcW w:w="425"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57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60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r>
            <w:tr w:rsidR="00605F87" w:rsidRPr="003E5FC0" w:rsidTr="00605F87">
              <w:trPr>
                <w:trHeight w:val="225"/>
              </w:trPr>
              <w:tc>
                <w:tcPr>
                  <w:tcW w:w="425"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Yes</w:t>
                  </w:r>
                </w:p>
              </w:tc>
              <w:tc>
                <w:tcPr>
                  <w:tcW w:w="57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No</w:t>
                  </w:r>
                </w:p>
              </w:tc>
              <w:tc>
                <w:tcPr>
                  <w:tcW w:w="60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N/A</w:t>
                  </w:r>
                </w:p>
              </w:tc>
            </w:tr>
          </w:tbl>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05F87" w:rsidRPr="003E5FC0" w:rsidTr="00605F87">
        <w:trPr>
          <w:trHeight w:val="773"/>
        </w:trPr>
        <w:tc>
          <w:tcPr>
            <w:tcW w:w="7385" w:type="dxa"/>
            <w:tcBorders>
              <w:bottom w:val="single" w:sz="4" w:space="0" w:color="auto"/>
            </w:tcBorders>
          </w:tcPr>
          <w:p w:rsidR="00605F87" w:rsidRPr="003E5FC0" w:rsidRDefault="00B97990" w:rsidP="00D2167C">
            <w:pPr>
              <w:spacing w:line="360" w:lineRule="auto"/>
            </w:pPr>
            <w:r>
              <w:t xml:space="preserve">v. </w:t>
            </w:r>
            <w:r w:rsidR="00605F87" w:rsidRPr="003E5FC0">
              <w:t xml:space="preserve">Other State or local funding?       </w:t>
            </w:r>
          </w:p>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pP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05F87" w:rsidRPr="003E5FC0" w:rsidTr="00605F87">
              <w:trPr>
                <w:trHeight w:val="170"/>
              </w:trPr>
              <w:tc>
                <w:tcPr>
                  <w:tcW w:w="425"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57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606" w:type="dxa"/>
                </w:tcPr>
                <w:p w:rsidR="00605F87" w:rsidRPr="003E5FC0" w:rsidRDefault="00A6046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r>
            <w:tr w:rsidR="00605F87" w:rsidRPr="003E5FC0" w:rsidTr="00605F87">
              <w:trPr>
                <w:trHeight w:val="225"/>
              </w:trPr>
              <w:tc>
                <w:tcPr>
                  <w:tcW w:w="425"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Yes</w:t>
                  </w:r>
                </w:p>
              </w:tc>
              <w:tc>
                <w:tcPr>
                  <w:tcW w:w="57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No</w:t>
                  </w:r>
                </w:p>
              </w:tc>
              <w:tc>
                <w:tcPr>
                  <w:tcW w:w="606" w:type="dxa"/>
                </w:tcPr>
                <w:p w:rsidR="00605F87" w:rsidRPr="00141309"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N/A</w:t>
                  </w:r>
                </w:p>
              </w:tc>
            </w:tr>
          </w:tbl>
          <w:p w:rsidR="00605F87" w:rsidRPr="003E5FC0" w:rsidRDefault="00605F87" w:rsidP="00E43F81">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7990" w:rsidTr="00B97990">
        <w:trPr>
          <w:trHeight w:val="773"/>
        </w:trPr>
        <w:tc>
          <w:tcPr>
            <w:tcW w:w="7385" w:type="dxa"/>
            <w:tcBorders>
              <w:bottom w:val="single" w:sz="4" w:space="0" w:color="auto"/>
            </w:tcBorders>
          </w:tcPr>
          <w:p w:rsidR="00B97990" w:rsidRDefault="0078012F"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r>
              <w:t>vi. Other nonprofit, private sector, or charitable funding?</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B97990" w:rsidTr="00B97990">
              <w:trPr>
                <w:trHeight w:val="170"/>
              </w:trPr>
              <w:tc>
                <w:tcPr>
                  <w:tcW w:w="425" w:type="dxa"/>
                </w:tcPr>
                <w:p w:rsidR="00B97990" w:rsidRDefault="00A60467"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97990">
                    <w:instrText xml:space="preserve"> FORMCHECKBOX </w:instrText>
                  </w:r>
                  <w:r w:rsidR="00AB3319">
                    <w:fldChar w:fldCharType="separate"/>
                  </w:r>
                  <w:r>
                    <w:fldChar w:fldCharType="end"/>
                  </w:r>
                </w:p>
              </w:tc>
              <w:tc>
                <w:tcPr>
                  <w:tcW w:w="576" w:type="dxa"/>
                </w:tcPr>
                <w:p w:rsidR="00B97990" w:rsidRDefault="00A60467"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B97990">
                    <w:instrText xml:space="preserve"> FORMCHECKBOX </w:instrText>
                  </w:r>
                  <w:r w:rsidR="00AB3319">
                    <w:fldChar w:fldCharType="separate"/>
                  </w:r>
                  <w:r>
                    <w:fldChar w:fldCharType="end"/>
                  </w:r>
                </w:p>
              </w:tc>
              <w:tc>
                <w:tcPr>
                  <w:tcW w:w="606" w:type="dxa"/>
                </w:tcPr>
                <w:p w:rsidR="00B97990" w:rsidRDefault="00A60467"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B97990">
                    <w:instrText xml:space="preserve"> FORMCHECKBOX </w:instrText>
                  </w:r>
                  <w:r w:rsidR="00AB3319">
                    <w:fldChar w:fldCharType="separate"/>
                  </w:r>
                  <w:r>
                    <w:fldChar w:fldCharType="end"/>
                  </w:r>
                </w:p>
              </w:tc>
            </w:tr>
            <w:tr w:rsidR="00B97990" w:rsidTr="00B97990">
              <w:trPr>
                <w:trHeight w:val="225"/>
              </w:trPr>
              <w:tc>
                <w:tcPr>
                  <w:tcW w:w="425" w:type="dxa"/>
                </w:tcPr>
                <w:p w:rsidR="00B97990" w:rsidRDefault="00B97990"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B97990" w:rsidRDefault="00B97990"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B97990" w:rsidRDefault="00B97990"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B97990" w:rsidRDefault="00B97990" w:rsidP="00B97990">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B97990" w:rsidTr="00B97990">
        <w:trPr>
          <w:cantSplit/>
        </w:trPr>
        <w:tc>
          <w:tcPr>
            <w:tcW w:w="9010" w:type="dxa"/>
            <w:gridSpan w:val="2"/>
            <w:tcBorders>
              <w:bottom w:val="nil"/>
            </w:tcBorders>
          </w:tcPr>
          <w:p w:rsidR="00B97990" w:rsidRDefault="00B97990"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B97990" w:rsidTr="00B97990">
        <w:trPr>
          <w:cantSplit/>
        </w:trPr>
        <w:tc>
          <w:tcPr>
            <w:tcW w:w="9010" w:type="dxa"/>
            <w:gridSpan w:val="2"/>
            <w:tcBorders>
              <w:top w:val="nil"/>
            </w:tcBorders>
          </w:tcPr>
          <w:p w:rsidR="00B97990" w:rsidRDefault="00A60467"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B97990">
              <w:instrText xml:space="preserve"> FORMTEXT </w:instrText>
            </w:r>
            <w:r>
              <w:fldChar w:fldCharType="separate"/>
            </w:r>
            <w:r w:rsidR="00B97990">
              <w:rPr>
                <w:noProof/>
              </w:rPr>
              <w:t> </w:t>
            </w:r>
            <w:r w:rsidR="00B97990">
              <w:rPr>
                <w:noProof/>
              </w:rPr>
              <w:t> </w:t>
            </w:r>
            <w:r w:rsidR="00B97990">
              <w:rPr>
                <w:noProof/>
              </w:rPr>
              <w:t> </w:t>
            </w:r>
            <w:r w:rsidR="00B97990">
              <w:rPr>
                <w:noProof/>
              </w:rPr>
              <w:t> </w:t>
            </w:r>
            <w:r w:rsidR="00B97990">
              <w:rPr>
                <w:noProof/>
              </w:rPr>
              <w:t> </w:t>
            </w:r>
            <w:r>
              <w:fldChar w:fldCharType="end"/>
            </w:r>
          </w:p>
          <w:p w:rsidR="0078012F" w:rsidRDefault="0078012F" w:rsidP="00B97990">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05F87" w:rsidRDefault="00605F87"/>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605F87" w:rsidRPr="003E5FC0" w:rsidTr="00605F87">
        <w:trPr>
          <w:trHeight w:val="773"/>
        </w:trPr>
        <w:tc>
          <w:tcPr>
            <w:tcW w:w="7385" w:type="dxa"/>
            <w:tcBorders>
              <w:bottom w:val="single" w:sz="4" w:space="0" w:color="auto"/>
            </w:tcBorders>
          </w:tcPr>
          <w:p w:rsidR="00605F87" w:rsidRPr="003E5FC0" w:rsidRDefault="00680D38" w:rsidP="0078012F">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t xml:space="preserve">b. </w:t>
            </w:r>
            <w:r w:rsidR="0078012F">
              <w:t xml:space="preserve"> </w:t>
            </w:r>
            <w:r w:rsidR="00605F87" w:rsidRPr="003E5FC0">
              <w:t xml:space="preserve">Has each </w:t>
            </w:r>
            <w:r w:rsidR="0078012F">
              <w:t>recipient</w:t>
            </w:r>
            <w:r w:rsidR="00605F87" w:rsidRPr="003E5FC0">
              <w:t xml:space="preserve"> signed a subrogation agreement</w:t>
            </w:r>
            <w:r w:rsidR="0078012F">
              <w:t xml:space="preserve"> requiring that any amount of additional disaster assistance received subsequent to CDBG-DR and in excess of need be returned to the grantee</w:t>
            </w:r>
            <w:r w:rsidR="00605F87" w:rsidRPr="003E5FC0">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605F87" w:rsidRPr="003E5FC0" w:rsidTr="00605F87">
              <w:trPr>
                <w:trHeight w:val="170"/>
              </w:trPr>
              <w:tc>
                <w:tcPr>
                  <w:tcW w:w="425" w:type="dxa"/>
                </w:tcPr>
                <w:p w:rsidR="00605F87" w:rsidRPr="003E5FC0" w:rsidRDefault="00A6046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576" w:type="dxa"/>
                </w:tcPr>
                <w:p w:rsidR="00605F87" w:rsidRPr="003E5FC0" w:rsidRDefault="00A6046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Check1"/>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c>
                <w:tcPr>
                  <w:tcW w:w="606" w:type="dxa"/>
                </w:tcPr>
                <w:p w:rsidR="00605F87" w:rsidRPr="003E5FC0" w:rsidRDefault="00A6046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pPr>
                  <w:r w:rsidRPr="003E5FC0">
                    <w:fldChar w:fldCharType="begin">
                      <w:ffData>
                        <w:name w:val=""/>
                        <w:enabled/>
                        <w:calcOnExit w:val="0"/>
                        <w:checkBox>
                          <w:sizeAuto/>
                          <w:default w:val="0"/>
                        </w:checkBox>
                      </w:ffData>
                    </w:fldChar>
                  </w:r>
                  <w:r w:rsidR="00605F87" w:rsidRPr="003E5FC0">
                    <w:instrText xml:space="preserve"> FORMCHECKBOX </w:instrText>
                  </w:r>
                  <w:r w:rsidR="00AB3319">
                    <w:fldChar w:fldCharType="separate"/>
                  </w:r>
                  <w:r w:rsidRPr="003E5FC0">
                    <w:fldChar w:fldCharType="end"/>
                  </w:r>
                </w:p>
              </w:tc>
            </w:tr>
            <w:tr w:rsidR="00605F87" w:rsidRPr="003E5FC0" w:rsidTr="00605F87">
              <w:trPr>
                <w:trHeight w:val="225"/>
              </w:trPr>
              <w:tc>
                <w:tcPr>
                  <w:tcW w:w="425" w:type="dxa"/>
                </w:tcPr>
                <w:p w:rsidR="00605F87" w:rsidRPr="00141309" w:rsidRDefault="00605F8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Yes</w:t>
                  </w:r>
                </w:p>
              </w:tc>
              <w:tc>
                <w:tcPr>
                  <w:tcW w:w="576" w:type="dxa"/>
                </w:tcPr>
                <w:p w:rsidR="00605F87" w:rsidRPr="00141309" w:rsidRDefault="00605F8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No</w:t>
                  </w:r>
                </w:p>
              </w:tc>
              <w:tc>
                <w:tcPr>
                  <w:tcW w:w="606" w:type="dxa"/>
                </w:tcPr>
                <w:p w:rsidR="00605F87" w:rsidRPr="00141309" w:rsidRDefault="00605F8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141309">
                    <w:rPr>
                      <w:rFonts w:ascii="Verdana" w:hAnsi="Verdana"/>
                      <w:b/>
                      <w:bCs/>
                      <w:sz w:val="16"/>
                      <w:szCs w:val="16"/>
                    </w:rPr>
                    <w:t>N/A</w:t>
                  </w:r>
                </w:p>
              </w:tc>
            </w:tr>
          </w:tbl>
          <w:p w:rsidR="00605F87" w:rsidRPr="003E5FC0" w:rsidRDefault="00605F87" w:rsidP="00605F87">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605F87" w:rsidRPr="003E5FC0" w:rsidTr="00605F87">
        <w:trPr>
          <w:cantSplit/>
        </w:trPr>
        <w:tc>
          <w:tcPr>
            <w:tcW w:w="9010" w:type="dxa"/>
            <w:gridSpan w:val="2"/>
            <w:tcBorders>
              <w:bottom w:val="nil"/>
            </w:tcBorders>
          </w:tcPr>
          <w:p w:rsidR="00605F87" w:rsidRPr="003E5FC0" w:rsidRDefault="00605F87" w:rsidP="00605F87">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rPr>
                <w:b/>
                <w:bCs/>
              </w:rPr>
              <w:t>Describe Basis for Conclusion:</w:t>
            </w:r>
          </w:p>
        </w:tc>
      </w:tr>
      <w:tr w:rsidR="00605F87" w:rsidRPr="003E5FC0" w:rsidTr="00605F87">
        <w:trPr>
          <w:cantSplit/>
        </w:trPr>
        <w:tc>
          <w:tcPr>
            <w:tcW w:w="9010" w:type="dxa"/>
            <w:gridSpan w:val="2"/>
            <w:tcBorders>
              <w:top w:val="nil"/>
            </w:tcBorders>
          </w:tcPr>
          <w:p w:rsidR="00605F87" w:rsidRDefault="00A60467" w:rsidP="00605F87">
            <w:pPr>
              <w:pStyle w:val="Level1"/>
              <w:numPr>
                <w:ilvl w:val="0"/>
                <w:numId w:val="0"/>
              </w:numPr>
              <w:tabs>
                <w:tab w:val="left" w:pos="720"/>
                <w:tab w:val="left" w:pos="1440"/>
                <w:tab w:val="left" w:pos="2160"/>
                <w:tab w:val="left" w:pos="2880"/>
                <w:tab w:val="left" w:pos="3600"/>
                <w:tab w:val="left" w:pos="5040"/>
                <w:tab w:val="left" w:pos="5760"/>
                <w:tab w:val="left" w:pos="6480"/>
              </w:tabs>
            </w:pPr>
            <w:r w:rsidRPr="003E5FC0">
              <w:fldChar w:fldCharType="begin">
                <w:ffData>
                  <w:name w:val="Text33"/>
                  <w:enabled/>
                  <w:calcOnExit w:val="0"/>
                  <w:textInput/>
                </w:ffData>
              </w:fldChar>
            </w:r>
            <w:r w:rsidR="00605F87" w:rsidRPr="003E5FC0">
              <w:instrText xml:space="preserve"> FORMTEXT </w:instrText>
            </w:r>
            <w:r w:rsidRPr="003E5FC0">
              <w:fldChar w:fldCharType="separate"/>
            </w:r>
            <w:r w:rsidR="00605F87" w:rsidRPr="003E5FC0">
              <w:rPr>
                <w:noProof/>
              </w:rPr>
              <w:t> </w:t>
            </w:r>
            <w:r w:rsidR="00605F87" w:rsidRPr="003E5FC0">
              <w:rPr>
                <w:noProof/>
              </w:rPr>
              <w:t> </w:t>
            </w:r>
            <w:r w:rsidR="00605F87" w:rsidRPr="003E5FC0">
              <w:rPr>
                <w:noProof/>
              </w:rPr>
              <w:t> </w:t>
            </w:r>
            <w:r w:rsidR="00605F87" w:rsidRPr="003E5FC0">
              <w:rPr>
                <w:noProof/>
              </w:rPr>
              <w:t> </w:t>
            </w:r>
            <w:r w:rsidR="00605F87" w:rsidRPr="003E5FC0">
              <w:rPr>
                <w:noProof/>
              </w:rPr>
              <w:t> </w:t>
            </w:r>
            <w:r w:rsidRPr="003E5FC0">
              <w:fldChar w:fldCharType="end"/>
            </w:r>
          </w:p>
          <w:p w:rsidR="00141309" w:rsidRPr="003E5FC0" w:rsidRDefault="00141309" w:rsidP="00605F87">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05F87" w:rsidRDefault="00605F87"/>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9B14AD" w:rsidP="0078012F">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lastRenderedPageBreak/>
              <w:t xml:space="preserve">c.  </w:t>
            </w:r>
            <w:r w:rsidRPr="003E5FC0">
              <w:t>If a DOB has occurred, is the</w:t>
            </w:r>
            <w:r w:rsidR="0078012F">
              <w:t xml:space="preserve"> grantee</w:t>
            </w:r>
            <w:r w:rsidRPr="003E5FC0">
              <w:t xml:space="preserve"> (and/or subgrantee) actively seeking recapture of those funds?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2573E7"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15526" w:rsidRDefault="00D15526"/>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9B14AD" w:rsidP="009B14AD">
            <w:pPr>
              <w:pStyle w:val="Level1"/>
              <w:numPr>
                <w:ilvl w:val="0"/>
                <w:numId w:val="0"/>
              </w:numPr>
              <w:tabs>
                <w:tab w:val="left" w:pos="720"/>
                <w:tab w:val="left" w:pos="1440"/>
                <w:tab w:val="left" w:pos="2160"/>
                <w:tab w:val="left" w:pos="2880"/>
                <w:tab w:val="left" w:pos="3600"/>
                <w:tab w:val="left" w:pos="5040"/>
                <w:tab w:val="left" w:pos="5760"/>
                <w:tab w:val="left" w:pos="6480"/>
              </w:tabs>
            </w:pPr>
            <w:r>
              <w:t xml:space="preserve">d. </w:t>
            </w:r>
            <w:r w:rsidRPr="003E5FC0">
              <w:t>Are there written policies and procedures governing recapture?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2573E7"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15526" w:rsidRDefault="00680D38">
      <w:r>
        <w:t>14.</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433440" w:rsidRDefault="009B14AD" w:rsidP="00433440">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0"/>
            </w:pPr>
            <w:r>
              <w:rPr>
                <w:noProof/>
              </w:rPr>
              <w:t xml:space="preserve">a.  </w:t>
            </w:r>
            <w:r w:rsidRPr="00CB2A0B">
              <w:rPr>
                <w:noProof/>
                <w:u w:val="single"/>
              </w:rPr>
              <w:t>Monitoring</w:t>
            </w:r>
            <w:r w:rsidR="00433440" w:rsidRPr="00CB2A0B">
              <w:rPr>
                <w:noProof/>
                <w:u w:val="single"/>
              </w:rPr>
              <w:t>:</w:t>
            </w:r>
            <w:r w:rsidR="00433440">
              <w:rPr>
                <w:noProof/>
              </w:rPr>
              <w:t xml:space="preserve"> </w:t>
            </w:r>
            <w:r w:rsidR="00433440" w:rsidRPr="003E5FC0">
              <w:rPr>
                <w:noProof/>
              </w:rPr>
              <w:t xml:space="preserve">Are activities monitored via </w:t>
            </w:r>
            <w:r w:rsidR="00433440" w:rsidRPr="003E5FC0">
              <w:t>desk audits and/or on-site visits?</w:t>
            </w:r>
            <w:r w:rsidRPr="003E5FC0">
              <w:t xml:space="preserve"> </w:t>
            </w:r>
          </w:p>
          <w:p w:rsidR="00D15526" w:rsidRDefault="009B14AD" w:rsidP="00141309">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 xml:space="preserve">[See applicable </w:t>
            </w:r>
            <w:r w:rsidRPr="003E5FC0">
              <w:rPr>
                <w:i/>
              </w:rPr>
              <w:t>Federal Register</w:t>
            </w:r>
            <w:r w:rsidRPr="003E5FC0">
              <w:t xml:space="preserve"> notice(s): monitoring standards]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2573E7"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05F87" w:rsidRDefault="00680D38">
      <w: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Default="009B14AD" w:rsidP="009B14AD">
            <w:pPr>
              <w:pStyle w:val="Level1"/>
              <w:numPr>
                <w:ilvl w:val="0"/>
                <w:numId w:val="0"/>
              </w:numPr>
              <w:tabs>
                <w:tab w:val="left" w:pos="720"/>
                <w:tab w:val="left" w:pos="1440"/>
                <w:tab w:val="left" w:pos="2160"/>
                <w:tab w:val="left" w:pos="2880"/>
                <w:tab w:val="left" w:pos="3600"/>
                <w:tab w:val="left" w:pos="5040"/>
                <w:tab w:val="left" w:pos="5760"/>
                <w:tab w:val="left" w:pos="6480"/>
              </w:tabs>
              <w:ind w:left="275" w:hanging="275"/>
            </w:pPr>
            <w:r>
              <w:t>b.</w:t>
            </w:r>
            <w:r w:rsidRPr="003E5FC0">
              <w:t xml:space="preserve"> Has a process been developed to determine priority and frequency of monitoring activities</w:t>
            </w:r>
            <w:r>
              <w:t xml:space="preserve"> (e.g.</w:t>
            </w:r>
            <w:r w:rsidR="00433440">
              <w:t>,</w:t>
            </w:r>
            <w:r w:rsidRPr="003E5FC0">
              <w:t xml:space="preserve"> a risk analysis</w:t>
            </w:r>
            <w:r>
              <w:t>)?</w:t>
            </w:r>
          </w:p>
          <w:p w:rsidR="0078012F" w:rsidRDefault="0078012F" w:rsidP="00141309">
            <w:pPr>
              <w:pStyle w:val="Level1"/>
              <w:numPr>
                <w:ilvl w:val="0"/>
                <w:numId w:val="0"/>
              </w:numPr>
              <w:tabs>
                <w:tab w:val="left" w:pos="720"/>
                <w:tab w:val="left" w:pos="1440"/>
                <w:tab w:val="left" w:pos="2160"/>
                <w:tab w:val="left" w:pos="2880"/>
                <w:tab w:val="left" w:pos="3600"/>
                <w:tab w:val="left" w:pos="5040"/>
                <w:tab w:val="left" w:pos="5760"/>
                <w:tab w:val="left" w:pos="6480"/>
              </w:tabs>
              <w:ind w:left="275"/>
            </w:pPr>
            <w:r w:rsidRPr="003E5FC0">
              <w:t xml:space="preserve">[See applicable </w:t>
            </w:r>
            <w:r w:rsidRPr="003E5FC0">
              <w:rPr>
                <w:i/>
              </w:rPr>
              <w:t>Federal Register</w:t>
            </w:r>
            <w:r w:rsidRPr="003E5FC0">
              <w:t xml:space="preserve"> notice(s): monitoring standards]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2573E7">
        <w:trPr>
          <w:cantSplit/>
          <w:trHeight w:val="350"/>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2573E7"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605F87" w:rsidRDefault="00605F87"/>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Pr="00CB2A0B" w:rsidRDefault="009B14AD" w:rsidP="0078012F">
            <w:pPr>
              <w:ind w:left="275" w:hanging="275"/>
            </w:pPr>
            <w:r w:rsidRPr="00CB2A0B">
              <w:rPr>
                <w:noProof/>
              </w:rPr>
              <w:t xml:space="preserve">c. </w:t>
            </w:r>
            <w:r w:rsidR="0078012F">
              <w:rPr>
                <w:noProof/>
              </w:rPr>
              <w:t xml:space="preserve"> </w:t>
            </w:r>
            <w:r w:rsidR="0078012F">
              <w:t xml:space="preserve">Are </w:t>
            </w:r>
            <w:r w:rsidRPr="00CB2A0B">
              <w:t>monitoring visi</w:t>
            </w:r>
            <w:r w:rsidR="0086211B" w:rsidRPr="00CB2A0B">
              <w:t>ts</w:t>
            </w:r>
            <w:r w:rsidR="0078012F">
              <w:t xml:space="preserve"> being</w:t>
            </w:r>
            <w:r w:rsidR="0086211B" w:rsidRPr="00CB2A0B">
              <w:t xml:space="preserve"> conducted </w:t>
            </w:r>
            <w:r w:rsidR="0078012F">
              <w:t>in accordance with the grantee’s monitoring policies and procedures</w:t>
            </w:r>
            <w:r w:rsidR="0086211B" w:rsidRPr="00CB2A0B">
              <w:t xml:space="preserve">?  </w:t>
            </w:r>
            <w:r w:rsidR="0086211B" w:rsidRPr="00CB2A0B">
              <w:tab/>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2573E7"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680D38" w:rsidRDefault="00680D38" w:rsidP="003E5FC0">
      <w:r>
        <w:t>15.</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78012F" w:rsidRDefault="0086211B" w:rsidP="0078012F">
            <w:pPr>
              <w:autoSpaceDE w:val="0"/>
              <w:autoSpaceDN w:val="0"/>
              <w:adjustRightInd w:val="0"/>
              <w:ind w:left="275" w:hanging="275"/>
            </w:pPr>
            <w:r w:rsidRPr="00CB2A0B">
              <w:rPr>
                <w:noProof/>
              </w:rPr>
              <w:t xml:space="preserve">a. </w:t>
            </w:r>
            <w:r w:rsidRPr="00CB2A0B">
              <w:t xml:space="preserve"> </w:t>
            </w:r>
            <w:r w:rsidRPr="00CB2A0B">
              <w:rPr>
                <w:noProof/>
                <w:u w:val="single"/>
              </w:rPr>
              <w:t>DRGR Reporting</w:t>
            </w:r>
            <w:r w:rsidR="00CB2A0B">
              <w:rPr>
                <w:noProof/>
                <w:u w:val="single"/>
              </w:rPr>
              <w:t>:</w:t>
            </w:r>
            <w:r w:rsidRPr="00CB2A0B">
              <w:rPr>
                <w:noProof/>
              </w:rPr>
              <w:t xml:space="preserve"> </w:t>
            </w:r>
            <w:r w:rsidRPr="00CB2A0B">
              <w:t>Are activities classified correctly in DRGR</w:t>
            </w:r>
            <w:r w:rsidR="0078012F">
              <w:t>, e.g., the correct accomplishment type is associated with the applicable activity</w:t>
            </w:r>
            <w:r w:rsidRPr="00CB2A0B">
              <w:t>?</w:t>
            </w:r>
          </w:p>
          <w:p w:rsidR="00D15526" w:rsidRDefault="0078012F" w:rsidP="002573E7">
            <w:pPr>
              <w:autoSpaceDE w:val="0"/>
              <w:autoSpaceDN w:val="0"/>
              <w:adjustRightInd w:val="0"/>
              <w:ind w:left="275"/>
              <w:rPr>
                <w:noProof/>
              </w:rPr>
            </w:pPr>
            <w:r>
              <w:t>[See DRGR manual]</w:t>
            </w:r>
            <w:r w:rsidR="0086211B" w:rsidRPr="00CB2A0B">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2573E7"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680D38" w:rsidRDefault="00680D38" w:rsidP="0078012F">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RPr="00CB2A0B" w:rsidTr="008257DE">
        <w:trPr>
          <w:trHeight w:val="773"/>
        </w:trPr>
        <w:tc>
          <w:tcPr>
            <w:tcW w:w="7385" w:type="dxa"/>
            <w:tcBorders>
              <w:bottom w:val="single" w:sz="4" w:space="0" w:color="auto"/>
            </w:tcBorders>
          </w:tcPr>
          <w:p w:rsidR="00D15526" w:rsidRPr="00CB2A0B" w:rsidRDefault="0086211B" w:rsidP="0078012F">
            <w:pPr>
              <w:autoSpaceDE w:val="0"/>
              <w:autoSpaceDN w:val="0"/>
              <w:adjustRightInd w:val="0"/>
              <w:ind w:left="365" w:hanging="365"/>
              <w:rPr>
                <w:noProof/>
              </w:rPr>
            </w:pPr>
            <w:r w:rsidRPr="00CB2A0B">
              <w:rPr>
                <w:noProof/>
              </w:rPr>
              <w:t xml:space="preserve">b. </w:t>
            </w:r>
            <w:r w:rsidRPr="00CB2A0B">
              <w:t xml:space="preserve"> Do DRGR quarterly performance reports correctly record </w:t>
            </w:r>
            <w:r w:rsidR="0078012F">
              <w:t xml:space="preserve">the most appropriate </w:t>
            </w:r>
            <w:r w:rsidRPr="00CB2A0B">
              <w:t xml:space="preserve">performance measures pertaining to the </w:t>
            </w:r>
            <w:r w:rsidR="0078012F">
              <w:t>activity</w:t>
            </w:r>
            <w:r w:rsidRPr="00CB2A0B">
              <w:t xml:space="preserve"> (e.g., number of properties constructed)?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RPr="00CB2A0B" w:rsidTr="008257DE">
              <w:trPr>
                <w:trHeight w:val="170"/>
              </w:trPr>
              <w:tc>
                <w:tcPr>
                  <w:tcW w:w="425"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Check1"/>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c>
                <w:tcPr>
                  <w:tcW w:w="576"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Check1"/>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c>
                <w:tcPr>
                  <w:tcW w:w="606"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r>
            <w:tr w:rsidR="00D15526" w:rsidRPr="00CB2A0B" w:rsidTr="008257DE">
              <w:trPr>
                <w:trHeight w:val="225"/>
              </w:trPr>
              <w:tc>
                <w:tcPr>
                  <w:tcW w:w="425"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Yes</w:t>
                  </w:r>
                </w:p>
              </w:tc>
              <w:tc>
                <w:tcPr>
                  <w:tcW w:w="576"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No</w:t>
                  </w:r>
                </w:p>
              </w:tc>
              <w:tc>
                <w:tcPr>
                  <w:tcW w:w="606"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N/A</w:t>
                  </w:r>
                </w:p>
              </w:tc>
            </w:tr>
          </w:tbl>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RPr="00CB2A0B" w:rsidTr="008257DE">
        <w:trPr>
          <w:cantSplit/>
        </w:trPr>
        <w:tc>
          <w:tcPr>
            <w:tcW w:w="9010" w:type="dxa"/>
            <w:gridSpan w:val="2"/>
            <w:tcBorders>
              <w:bottom w:val="nil"/>
            </w:tcBorders>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CB2A0B">
              <w:rPr>
                <w:b/>
                <w:bCs/>
              </w:rPr>
              <w:t>Describe Basis for Conclusion:</w:t>
            </w:r>
          </w:p>
        </w:tc>
      </w:tr>
      <w:tr w:rsidR="00D15526" w:rsidRPr="00CB2A0B" w:rsidTr="008257DE">
        <w:trPr>
          <w:cantSplit/>
        </w:trPr>
        <w:tc>
          <w:tcPr>
            <w:tcW w:w="9010" w:type="dxa"/>
            <w:gridSpan w:val="2"/>
            <w:tcBorders>
              <w:top w:val="nil"/>
            </w:tcBorders>
          </w:tcPr>
          <w:p w:rsid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sidRPr="00CB2A0B">
              <w:fldChar w:fldCharType="begin">
                <w:ffData>
                  <w:name w:val="Text33"/>
                  <w:enabled/>
                  <w:calcOnExit w:val="0"/>
                  <w:textInput/>
                </w:ffData>
              </w:fldChar>
            </w:r>
            <w:r w:rsidR="00D15526" w:rsidRPr="00CB2A0B">
              <w:instrText xml:space="preserve"> FORMTEXT </w:instrText>
            </w:r>
            <w:r w:rsidRPr="00CB2A0B">
              <w:fldChar w:fldCharType="separate"/>
            </w:r>
            <w:r w:rsidR="00D15526" w:rsidRPr="00CB2A0B">
              <w:rPr>
                <w:noProof/>
              </w:rPr>
              <w:t> </w:t>
            </w:r>
            <w:r w:rsidR="00D15526" w:rsidRPr="00CB2A0B">
              <w:rPr>
                <w:noProof/>
              </w:rPr>
              <w:t> </w:t>
            </w:r>
            <w:r w:rsidR="00D15526" w:rsidRPr="00CB2A0B">
              <w:rPr>
                <w:noProof/>
              </w:rPr>
              <w:t> </w:t>
            </w:r>
            <w:r w:rsidR="00D15526" w:rsidRPr="00CB2A0B">
              <w:rPr>
                <w:noProof/>
              </w:rPr>
              <w:t> </w:t>
            </w:r>
            <w:r w:rsidR="00D15526" w:rsidRPr="00CB2A0B">
              <w:rPr>
                <w:noProof/>
              </w:rPr>
              <w:t> </w:t>
            </w:r>
            <w:r w:rsidRPr="00CB2A0B">
              <w:fldChar w:fldCharType="end"/>
            </w:r>
          </w:p>
          <w:p w:rsidR="002573E7" w:rsidRPr="00CB2A0B" w:rsidRDefault="002573E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47F64" w:rsidRPr="00CB2A0B" w:rsidRDefault="00247F64" w:rsidP="0078012F">
      <w:pPr>
        <w:spacing w:line="120" w:lineRule="auto"/>
      </w:pP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RPr="00CB2A0B" w:rsidTr="008257DE">
        <w:trPr>
          <w:trHeight w:val="773"/>
        </w:trPr>
        <w:tc>
          <w:tcPr>
            <w:tcW w:w="7385" w:type="dxa"/>
            <w:tcBorders>
              <w:bottom w:val="single" w:sz="4" w:space="0" w:color="auto"/>
            </w:tcBorders>
          </w:tcPr>
          <w:p w:rsidR="00D15526" w:rsidRPr="00CB2A0B" w:rsidRDefault="0086211B" w:rsidP="0078012F">
            <w:pPr>
              <w:autoSpaceDE w:val="0"/>
              <w:autoSpaceDN w:val="0"/>
              <w:adjustRightInd w:val="0"/>
              <w:ind w:left="275" w:hanging="275"/>
              <w:rPr>
                <w:noProof/>
              </w:rPr>
            </w:pPr>
            <w:r w:rsidRPr="00CB2A0B">
              <w:rPr>
                <w:noProof/>
              </w:rPr>
              <w:t xml:space="preserve">c. </w:t>
            </w:r>
            <w:r w:rsidRPr="00CB2A0B">
              <w:t xml:space="preserve"> Do DRGR quarterly performance reports correctly record </w:t>
            </w:r>
            <w:r w:rsidR="0078012F">
              <w:t xml:space="preserve">the most appropriate </w:t>
            </w:r>
            <w:r w:rsidRPr="00CB2A0B">
              <w:t xml:space="preserve">performance measures pertaining to the </w:t>
            </w:r>
            <w:r w:rsidR="0078012F">
              <w:t>beneficiaries</w:t>
            </w:r>
            <w:r w:rsidRPr="00CB2A0B">
              <w:t xml:space="preserve"> (e.g., number of households)?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RPr="00CB2A0B" w:rsidTr="008257DE">
              <w:trPr>
                <w:trHeight w:val="170"/>
              </w:trPr>
              <w:tc>
                <w:tcPr>
                  <w:tcW w:w="425"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Check1"/>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c>
                <w:tcPr>
                  <w:tcW w:w="576"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Check1"/>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c>
                <w:tcPr>
                  <w:tcW w:w="606" w:type="dxa"/>
                </w:tcPr>
                <w:p w:rsidR="00D15526" w:rsidRPr="00CB2A0B"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szCs w:val="16"/>
                    </w:rPr>
                  </w:pPr>
                  <w:r w:rsidRPr="00CB2A0B">
                    <w:rPr>
                      <w:rFonts w:ascii="Verdana" w:hAnsi="Verdana"/>
                      <w:sz w:val="16"/>
                      <w:szCs w:val="16"/>
                    </w:rPr>
                    <w:fldChar w:fldCharType="begin">
                      <w:ffData>
                        <w:name w:val=""/>
                        <w:enabled/>
                        <w:calcOnExit w:val="0"/>
                        <w:checkBox>
                          <w:sizeAuto/>
                          <w:default w:val="0"/>
                        </w:checkBox>
                      </w:ffData>
                    </w:fldChar>
                  </w:r>
                  <w:r w:rsidR="00D15526" w:rsidRPr="00CB2A0B">
                    <w:rPr>
                      <w:rFonts w:ascii="Verdana" w:hAnsi="Verdana"/>
                      <w:sz w:val="16"/>
                      <w:szCs w:val="16"/>
                    </w:rPr>
                    <w:instrText xml:space="preserve"> FORMCHECKBOX </w:instrText>
                  </w:r>
                  <w:r w:rsidR="00AB3319">
                    <w:rPr>
                      <w:rFonts w:ascii="Verdana" w:hAnsi="Verdana"/>
                      <w:sz w:val="16"/>
                      <w:szCs w:val="16"/>
                    </w:rPr>
                  </w:r>
                  <w:r w:rsidR="00AB3319">
                    <w:rPr>
                      <w:rFonts w:ascii="Verdana" w:hAnsi="Verdana"/>
                      <w:sz w:val="16"/>
                      <w:szCs w:val="16"/>
                    </w:rPr>
                    <w:fldChar w:fldCharType="separate"/>
                  </w:r>
                  <w:r w:rsidRPr="00CB2A0B">
                    <w:rPr>
                      <w:rFonts w:ascii="Verdana" w:hAnsi="Verdana"/>
                      <w:sz w:val="16"/>
                      <w:szCs w:val="16"/>
                    </w:rPr>
                    <w:fldChar w:fldCharType="end"/>
                  </w:r>
                </w:p>
              </w:tc>
            </w:tr>
            <w:tr w:rsidR="00D15526" w:rsidRPr="00CB2A0B" w:rsidTr="008257DE">
              <w:trPr>
                <w:trHeight w:val="225"/>
              </w:trPr>
              <w:tc>
                <w:tcPr>
                  <w:tcW w:w="425"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Yes</w:t>
                  </w:r>
                </w:p>
              </w:tc>
              <w:tc>
                <w:tcPr>
                  <w:tcW w:w="576"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No</w:t>
                  </w:r>
                </w:p>
              </w:tc>
              <w:tc>
                <w:tcPr>
                  <w:tcW w:w="606" w:type="dxa"/>
                </w:tcPr>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szCs w:val="16"/>
                    </w:rPr>
                  </w:pPr>
                  <w:r w:rsidRPr="00CB2A0B">
                    <w:rPr>
                      <w:rFonts w:ascii="Verdana" w:hAnsi="Verdana"/>
                      <w:b/>
                      <w:bCs/>
                      <w:sz w:val="16"/>
                      <w:szCs w:val="16"/>
                    </w:rPr>
                    <w:t>N/A</w:t>
                  </w:r>
                </w:p>
              </w:tc>
            </w:tr>
          </w:tbl>
          <w:p w:rsidR="00D15526" w:rsidRPr="00CB2A0B"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CB2A0B" w:rsidRDefault="00CB2A0B"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15526" w:rsidRDefault="00D15526" w:rsidP="003E5FC0"/>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Pr="0051580D" w:rsidRDefault="0086211B" w:rsidP="0078012F">
            <w:pPr>
              <w:pStyle w:val="Level1"/>
              <w:numPr>
                <w:ilvl w:val="0"/>
                <w:numId w:val="0"/>
              </w:numPr>
              <w:tabs>
                <w:tab w:val="left" w:pos="720"/>
                <w:tab w:val="left" w:pos="1440"/>
                <w:tab w:val="left" w:pos="2160"/>
                <w:tab w:val="left" w:pos="2880"/>
                <w:tab w:val="left" w:pos="3600"/>
                <w:tab w:val="left" w:pos="5040"/>
                <w:tab w:val="left" w:pos="5760"/>
                <w:tab w:val="left" w:pos="6480"/>
              </w:tabs>
              <w:ind w:left="365" w:hanging="365"/>
            </w:pPr>
            <w:r w:rsidRPr="0051580D">
              <w:rPr>
                <w:noProof/>
              </w:rPr>
              <w:t xml:space="preserve">d. </w:t>
            </w:r>
            <w:r w:rsidRPr="0051580D">
              <w:t xml:space="preserve"> </w:t>
            </w:r>
            <w:r w:rsidR="0078012F">
              <w:t xml:space="preserve"> </w:t>
            </w:r>
            <w:r w:rsidRPr="0051580D">
              <w:t xml:space="preserve">Are the DRGR performance measures </w:t>
            </w:r>
            <w:r w:rsidR="0078012F">
              <w:t xml:space="preserve">as well as projected end dates </w:t>
            </w:r>
            <w:r w:rsidRPr="0051580D">
              <w:t>reflected in the program files?</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247F64" w:rsidRDefault="00F0310B" w:rsidP="003E5FC0">
      <w:r>
        <w:t>16</w:t>
      </w:r>
      <w:r w:rsidR="00247F64">
        <w:t>.</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Pr="0051580D" w:rsidRDefault="0086211B" w:rsidP="0086211B">
            <w:pPr>
              <w:autoSpaceDE w:val="0"/>
              <w:autoSpaceDN w:val="0"/>
              <w:adjustRightInd w:val="0"/>
              <w:ind w:left="365" w:hanging="365"/>
              <w:rPr>
                <w:noProof/>
              </w:rPr>
            </w:pPr>
            <w:r w:rsidRPr="0051580D">
              <w:rPr>
                <w:noProof/>
              </w:rPr>
              <w:t xml:space="preserve">a.   </w:t>
            </w:r>
            <w:r w:rsidRPr="0051580D">
              <w:t xml:space="preserve"> Are activities completed in a timely fashion (in accordance with contracts and DRGR project completion dates)?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tc>
      </w:tr>
    </w:tbl>
    <w:p w:rsidR="00D15526" w:rsidRDefault="00D15526" w:rsidP="003E5FC0"/>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D15526" w:rsidRPr="0051580D" w:rsidRDefault="0086211B" w:rsidP="00305893">
            <w:pPr>
              <w:autoSpaceDE w:val="0"/>
              <w:autoSpaceDN w:val="0"/>
              <w:adjustRightInd w:val="0"/>
              <w:ind w:left="275" w:hanging="275"/>
              <w:rPr>
                <w:noProof/>
              </w:rPr>
            </w:pPr>
            <w:r w:rsidRPr="0051580D">
              <w:rPr>
                <w:noProof/>
              </w:rPr>
              <w:t xml:space="preserve">b. </w:t>
            </w:r>
            <w:r w:rsidRPr="0051580D">
              <w:t xml:space="preserve"> </w:t>
            </w:r>
            <w:r w:rsidR="00305893" w:rsidRPr="0051580D">
              <w:t>If the answer to “a” above is “no,” are contracts amended and extended before they lapse?</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87B8E" w:rsidTr="005A71BD">
        <w:trPr>
          <w:cantSplit/>
        </w:trPr>
        <w:tc>
          <w:tcPr>
            <w:tcW w:w="9010" w:type="dxa"/>
            <w:gridSpan w:val="2"/>
            <w:tcBorders>
              <w:bottom w:val="nil"/>
            </w:tcBorders>
          </w:tcPr>
          <w:p w:rsidR="00D87B8E" w:rsidRDefault="00D87B8E" w:rsidP="005A71BD">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87B8E" w:rsidTr="005A71BD">
        <w:trPr>
          <w:cantSplit/>
        </w:trPr>
        <w:tc>
          <w:tcPr>
            <w:tcW w:w="9010" w:type="dxa"/>
            <w:gridSpan w:val="2"/>
            <w:tcBorders>
              <w:top w:val="nil"/>
            </w:tcBorders>
          </w:tcPr>
          <w:p w:rsidR="00D87B8E" w:rsidRDefault="00A60467" w:rsidP="005A71BD">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87B8E">
              <w:instrText xml:space="preserve"> FORMTEXT </w:instrText>
            </w:r>
            <w:r>
              <w:fldChar w:fldCharType="separate"/>
            </w:r>
            <w:r w:rsidR="00D87B8E">
              <w:rPr>
                <w:noProof/>
              </w:rPr>
              <w:t> </w:t>
            </w:r>
            <w:r w:rsidR="00D87B8E">
              <w:rPr>
                <w:noProof/>
              </w:rPr>
              <w:t> </w:t>
            </w:r>
            <w:r w:rsidR="00D87B8E">
              <w:rPr>
                <w:noProof/>
              </w:rPr>
              <w:t> </w:t>
            </w:r>
            <w:r w:rsidR="00D87B8E">
              <w:rPr>
                <w:noProof/>
              </w:rPr>
              <w:t> </w:t>
            </w:r>
            <w:r w:rsidR="00D87B8E">
              <w:rPr>
                <w:noProof/>
              </w:rPr>
              <w:t> </w:t>
            </w:r>
            <w:r>
              <w:fldChar w:fldCharType="end"/>
            </w:r>
          </w:p>
          <w:p w:rsidR="00D87B8E" w:rsidRDefault="00D87B8E" w:rsidP="005A71BD">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D87B8E" w:rsidRDefault="00D87B8E" w:rsidP="003E5FC0"/>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385"/>
        <w:gridCol w:w="1625"/>
      </w:tblGrid>
      <w:tr w:rsidR="00D15526" w:rsidTr="008257DE">
        <w:trPr>
          <w:trHeight w:val="773"/>
        </w:trPr>
        <w:tc>
          <w:tcPr>
            <w:tcW w:w="7385" w:type="dxa"/>
            <w:tcBorders>
              <w:bottom w:val="single" w:sz="4" w:space="0" w:color="auto"/>
            </w:tcBorders>
          </w:tcPr>
          <w:p w:rsidR="00305893" w:rsidRPr="0051580D" w:rsidRDefault="0086211B" w:rsidP="00305893">
            <w:pPr>
              <w:autoSpaceDE w:val="0"/>
              <w:autoSpaceDN w:val="0"/>
              <w:adjustRightInd w:val="0"/>
              <w:ind w:left="365" w:hanging="360"/>
            </w:pPr>
            <w:r w:rsidRPr="0051580D">
              <w:rPr>
                <w:noProof/>
              </w:rPr>
              <w:t xml:space="preserve">c.  </w:t>
            </w:r>
            <w:r w:rsidR="00305893" w:rsidRPr="0051580D">
              <w:t xml:space="preserve">  If the answer to “a” above is ”no” are activities assessed to determine (1) the reason for the delay</w:t>
            </w:r>
            <w:r w:rsidR="00475F31">
              <w:t>,</w:t>
            </w:r>
            <w:r w:rsidR="00305893" w:rsidRPr="0051580D">
              <w:t xml:space="preserve"> </w:t>
            </w:r>
          </w:p>
          <w:p w:rsidR="0078012F" w:rsidRDefault="00305893" w:rsidP="00305893">
            <w:pPr>
              <w:autoSpaceDE w:val="0"/>
              <w:autoSpaceDN w:val="0"/>
              <w:adjustRightInd w:val="0"/>
              <w:ind w:left="365"/>
            </w:pPr>
            <w:r w:rsidRPr="0051580D">
              <w:t>(2) measures that can be enacted to rectify any issues</w:t>
            </w:r>
            <w:r w:rsidR="0078012F">
              <w:t>, and</w:t>
            </w:r>
          </w:p>
          <w:p w:rsidR="00D15526" w:rsidRPr="0086211B" w:rsidRDefault="0078012F" w:rsidP="00305893">
            <w:pPr>
              <w:autoSpaceDE w:val="0"/>
              <w:autoSpaceDN w:val="0"/>
              <w:adjustRightInd w:val="0"/>
              <w:ind w:left="365"/>
              <w:rPr>
                <w:rFonts w:ascii="Cambria" w:hAnsi="Cambria"/>
                <w:noProof/>
              </w:rPr>
            </w:pPr>
            <w:r>
              <w:t>(3) a realistic revised project completion deadline</w:t>
            </w:r>
            <w:r w:rsidR="00305893" w:rsidRPr="0051580D">
              <w:t>?</w:t>
            </w:r>
            <w:r w:rsidR="00305893">
              <w:rPr>
                <w:rFonts w:ascii="Cambria" w:hAnsi="Cambria"/>
              </w:rPr>
              <w:t xml:space="preserve">  </w:t>
            </w:r>
          </w:p>
        </w:tc>
        <w:tc>
          <w:tcPr>
            <w:tcW w:w="1625" w:type="dxa"/>
            <w:tcBorders>
              <w:bottom w:val="single" w:sz="4" w:space="0" w:color="auto"/>
            </w:tcBorders>
          </w:tcPr>
          <w:tbl>
            <w:tblPr>
              <w:tblpPr w:leftFromText="180" w:rightFromText="180" w:vertAnchor="text" w:horzAnchor="margin" w:tblpX="172" w:tblpY="84"/>
              <w:tblW w:w="0" w:type="auto"/>
              <w:tblCellMar>
                <w:left w:w="0" w:type="dxa"/>
                <w:right w:w="0" w:type="dxa"/>
              </w:tblCellMar>
              <w:tblLook w:val="0000" w:firstRow="0" w:lastRow="0" w:firstColumn="0" w:lastColumn="0" w:noHBand="0" w:noVBand="0"/>
            </w:tblPr>
            <w:tblGrid>
              <w:gridCol w:w="425"/>
              <w:gridCol w:w="576"/>
              <w:gridCol w:w="606"/>
            </w:tblGrid>
            <w:tr w:rsidR="00D15526" w:rsidTr="008257DE">
              <w:trPr>
                <w:trHeight w:val="170"/>
              </w:trPr>
              <w:tc>
                <w:tcPr>
                  <w:tcW w:w="425"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57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Check1"/>
                        <w:enabled/>
                        <w:calcOnExit w:val="0"/>
                        <w:checkBox>
                          <w:sizeAuto/>
                          <w:default w:val="0"/>
                        </w:checkBox>
                      </w:ffData>
                    </w:fldChar>
                  </w:r>
                  <w:r w:rsidR="00D15526">
                    <w:instrText xml:space="preserve"> FORMCHECKBOX </w:instrText>
                  </w:r>
                  <w:r w:rsidR="00AB3319">
                    <w:fldChar w:fldCharType="separate"/>
                  </w:r>
                  <w:r>
                    <w:fldChar w:fldCharType="end"/>
                  </w:r>
                </w:p>
              </w:tc>
              <w:tc>
                <w:tcPr>
                  <w:tcW w:w="606" w:type="dxa"/>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sz w:val="16"/>
                    </w:rPr>
                  </w:pPr>
                  <w:r>
                    <w:fldChar w:fldCharType="begin">
                      <w:ffData>
                        <w:name w:val=""/>
                        <w:enabled/>
                        <w:calcOnExit w:val="0"/>
                        <w:checkBox>
                          <w:sizeAuto/>
                          <w:default w:val="0"/>
                        </w:checkBox>
                      </w:ffData>
                    </w:fldChar>
                  </w:r>
                  <w:r w:rsidR="00D15526">
                    <w:instrText xml:space="preserve"> FORMCHECKBOX </w:instrText>
                  </w:r>
                  <w:r w:rsidR="00AB3319">
                    <w:fldChar w:fldCharType="separate"/>
                  </w:r>
                  <w:r>
                    <w:fldChar w:fldCharType="end"/>
                  </w:r>
                </w:p>
              </w:tc>
            </w:tr>
            <w:tr w:rsidR="00D15526" w:rsidTr="008257DE">
              <w:trPr>
                <w:trHeight w:val="225"/>
              </w:trPr>
              <w:tc>
                <w:tcPr>
                  <w:tcW w:w="425"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Yes</w:t>
                  </w:r>
                </w:p>
              </w:tc>
              <w:tc>
                <w:tcPr>
                  <w:tcW w:w="57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No</w:t>
                  </w:r>
                </w:p>
              </w:tc>
              <w:tc>
                <w:tcPr>
                  <w:tcW w:w="606" w:type="dxa"/>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jc w:val="center"/>
                    <w:rPr>
                      <w:rFonts w:ascii="Verdana" w:hAnsi="Verdana"/>
                      <w:b/>
                      <w:bCs/>
                      <w:sz w:val="16"/>
                    </w:rPr>
                  </w:pPr>
                  <w:r>
                    <w:rPr>
                      <w:rFonts w:ascii="Verdana" w:hAnsi="Verdana"/>
                      <w:b/>
                      <w:bCs/>
                      <w:sz w:val="16"/>
                    </w:rPr>
                    <w:t>N/A</w:t>
                  </w:r>
                </w:p>
              </w:tc>
            </w:tr>
          </w:tbl>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spacing w:after="120"/>
            </w:pPr>
          </w:p>
        </w:tc>
      </w:tr>
      <w:tr w:rsidR="00D15526" w:rsidTr="008257DE">
        <w:trPr>
          <w:cantSplit/>
        </w:trPr>
        <w:tc>
          <w:tcPr>
            <w:tcW w:w="9010" w:type="dxa"/>
            <w:gridSpan w:val="2"/>
            <w:tcBorders>
              <w:bottom w:val="nil"/>
            </w:tcBorders>
          </w:tcPr>
          <w:p w:rsidR="00D15526" w:rsidRDefault="00D15526"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rPr>
                <w:b/>
                <w:bCs/>
              </w:rPr>
              <w:t>Describe Basis for Conclusion:</w:t>
            </w:r>
          </w:p>
        </w:tc>
      </w:tr>
      <w:tr w:rsidR="00D15526" w:rsidTr="008257DE">
        <w:trPr>
          <w:cantSplit/>
        </w:trPr>
        <w:tc>
          <w:tcPr>
            <w:tcW w:w="9010" w:type="dxa"/>
            <w:gridSpan w:val="2"/>
            <w:tcBorders>
              <w:top w:val="nil"/>
            </w:tcBorders>
          </w:tcPr>
          <w:p w:rsidR="00D15526" w:rsidRDefault="00A60467"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r>
              <w:fldChar w:fldCharType="begin">
                <w:ffData>
                  <w:name w:val="Text33"/>
                  <w:enabled/>
                  <w:calcOnExit w:val="0"/>
                  <w:textInput/>
                </w:ffData>
              </w:fldChar>
            </w:r>
            <w:r w:rsidR="00D15526">
              <w:instrText xml:space="preserve"> FORMTEXT </w:instrText>
            </w:r>
            <w:r>
              <w:fldChar w:fldCharType="separate"/>
            </w:r>
            <w:r w:rsidR="00D15526">
              <w:rPr>
                <w:noProof/>
              </w:rPr>
              <w:t> </w:t>
            </w:r>
            <w:r w:rsidR="00D15526">
              <w:rPr>
                <w:noProof/>
              </w:rPr>
              <w:t> </w:t>
            </w:r>
            <w:r w:rsidR="00D15526">
              <w:rPr>
                <w:noProof/>
              </w:rPr>
              <w:t> </w:t>
            </w:r>
            <w:r w:rsidR="00D15526">
              <w:rPr>
                <w:noProof/>
              </w:rPr>
              <w:t> </w:t>
            </w:r>
            <w:r w:rsidR="00D15526">
              <w:rPr>
                <w:noProof/>
              </w:rPr>
              <w:t> </w:t>
            </w:r>
            <w:r>
              <w:fldChar w:fldCharType="end"/>
            </w:r>
          </w:p>
          <w:p w:rsidR="0051580D" w:rsidRDefault="0051580D" w:rsidP="008257DE">
            <w:pPr>
              <w:pStyle w:val="Level1"/>
              <w:numPr>
                <w:ilvl w:val="0"/>
                <w:numId w:val="0"/>
              </w:numPr>
              <w:tabs>
                <w:tab w:val="left" w:pos="720"/>
                <w:tab w:val="left" w:pos="1440"/>
                <w:tab w:val="left" w:pos="2160"/>
                <w:tab w:val="left" w:pos="2880"/>
                <w:tab w:val="left" w:pos="3600"/>
                <w:tab w:val="left" w:pos="5040"/>
                <w:tab w:val="left" w:pos="5760"/>
                <w:tab w:val="left" w:pos="6480"/>
              </w:tabs>
            </w:pPr>
          </w:p>
        </w:tc>
      </w:tr>
    </w:tbl>
    <w:p w:rsidR="00247F64" w:rsidRDefault="00247F64" w:rsidP="003E5FC0"/>
    <w:p w:rsidR="00247F64" w:rsidRPr="00021148" w:rsidRDefault="00247F64" w:rsidP="003E5FC0"/>
    <w:sectPr w:rsidR="00247F64" w:rsidRPr="00021148" w:rsidSect="0055687F">
      <w:headerReference w:type="even" r:id="rId9"/>
      <w:headerReference w:type="default" r:id="rId10"/>
      <w:footerReference w:type="even" r:id="rId11"/>
      <w:footerReference w:type="default" r:id="rId12"/>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1309" w:rsidRDefault="00141309" w:rsidP="00A07407">
      <w:r>
        <w:separator/>
      </w:r>
    </w:p>
  </w:endnote>
  <w:endnote w:type="continuationSeparator" w:id="0">
    <w:p w:rsidR="00141309" w:rsidRDefault="00141309" w:rsidP="00A074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309" w:rsidRDefault="00141309">
    <w:pPr>
      <w:pStyle w:val="Footer"/>
    </w:pPr>
    <w:r>
      <w:t xml:space="preserve"> </w:t>
    </w:r>
    <w:r w:rsidR="00DA3F08">
      <w:t>03</w:t>
    </w:r>
    <w:r>
      <w:t>/2012</w:t>
    </w:r>
    <w:r>
      <w:tab/>
      <w:t>6-</w:t>
    </w:r>
    <w:r w:rsidR="00A60467">
      <w:rPr>
        <w:rStyle w:val="PageNumber"/>
      </w:rPr>
      <w:fldChar w:fldCharType="begin"/>
    </w:r>
    <w:r>
      <w:rPr>
        <w:rStyle w:val="PageNumber"/>
      </w:rPr>
      <w:instrText xml:space="preserve"> PAGE </w:instrText>
    </w:r>
    <w:r w:rsidR="00A60467">
      <w:rPr>
        <w:rStyle w:val="PageNumber"/>
      </w:rPr>
      <w:fldChar w:fldCharType="separate"/>
    </w:r>
    <w:r w:rsidR="00AB3319">
      <w:rPr>
        <w:rStyle w:val="PageNumber"/>
        <w:noProof/>
      </w:rPr>
      <w:t>6</w:t>
    </w:r>
    <w:r w:rsidR="00A60467">
      <w:rPr>
        <w:rStyle w:val="PageNumber"/>
      </w:rPr>
      <w:fldChar w:fldCharType="end"/>
    </w:r>
    <w:r>
      <w:tab/>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309" w:rsidRDefault="00141309" w:rsidP="0055687F">
    <w:pPr>
      <w:pStyle w:val="Footer"/>
      <w:ind w:firstLine="4320"/>
    </w:pPr>
    <w:r>
      <w:t>6-</w:t>
    </w:r>
    <w:r w:rsidR="00AB3319">
      <w:fldChar w:fldCharType="begin"/>
    </w:r>
    <w:r w:rsidR="00AB3319">
      <w:instrText xml:space="preserve"> PAGE   \* MERGEFORMAT </w:instrText>
    </w:r>
    <w:r w:rsidR="00AB3319">
      <w:fldChar w:fldCharType="separate"/>
    </w:r>
    <w:r w:rsidR="00AB3319">
      <w:rPr>
        <w:noProof/>
      </w:rPr>
      <w:t>1</w:t>
    </w:r>
    <w:r w:rsidR="00AB3319">
      <w:rPr>
        <w:noProof/>
      </w:rPr>
      <w:fldChar w:fldCharType="end"/>
    </w:r>
    <w:r>
      <w:t xml:space="preserve">                                                      </w:t>
    </w:r>
    <w:r w:rsidR="00DA3F08">
      <w:t>03</w:t>
    </w:r>
    <w:r>
      <w:t>/2012</w:t>
    </w:r>
  </w:p>
  <w:p w:rsidR="00141309" w:rsidRDefault="00141309">
    <w:pPr>
      <w:pStyle w:val="Footer"/>
      <w:tabs>
        <w:tab w:val="clear" w:pos="8640"/>
        <w:tab w:val="right" w:pos="936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1309" w:rsidRDefault="00141309" w:rsidP="00A07407">
      <w:r>
        <w:separator/>
      </w:r>
    </w:p>
  </w:footnote>
  <w:footnote w:type="continuationSeparator" w:id="0">
    <w:p w:rsidR="00141309" w:rsidRDefault="00141309" w:rsidP="00A0740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309" w:rsidRDefault="00141309">
    <w:pPr>
      <w:pStyle w:val="Header"/>
    </w:pPr>
    <w:r>
      <w:t>6509.2 REV-6 CHG-1</w:t>
    </w:r>
    <w:r>
      <w:tab/>
      <w:t xml:space="preserve">      Exhibit 6-2</w:t>
    </w:r>
  </w:p>
  <w:p w:rsidR="00141309" w:rsidRDefault="00141309">
    <w:pPr>
      <w:pStyle w:val="Header"/>
      <w:jc w:val="center"/>
    </w:pPr>
    <w:r>
      <w:t>Disaster Recover CDBG Supplemental Grants</w:t>
    </w:r>
  </w:p>
  <w:p w:rsidR="00141309" w:rsidRDefault="0014130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309" w:rsidRDefault="00141309">
    <w:pPr>
      <w:pStyle w:val="Header"/>
      <w:tabs>
        <w:tab w:val="clear" w:pos="8640"/>
        <w:tab w:val="right" w:pos="9360"/>
      </w:tabs>
    </w:pPr>
    <w:r>
      <w:tab/>
      <w:t xml:space="preserve">       Exhibit 6-2</w:t>
    </w:r>
    <w:r>
      <w:tab/>
      <w:t>6509.2 REV-6 CHG-1</w:t>
    </w:r>
    <w:r>
      <w:tab/>
    </w:r>
  </w:p>
  <w:p w:rsidR="00141309" w:rsidRDefault="00141309">
    <w:pPr>
      <w:pStyle w:val="Header"/>
      <w:jc w:val="center"/>
    </w:pPr>
    <w:r>
      <w:t>Disaster Recovery CDBG Supplemental Grants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8C2FC4"/>
    <w:multiLevelType w:val="hybridMultilevel"/>
    <w:tmpl w:val="3D8A5F74"/>
    <w:lvl w:ilvl="0" w:tplc="0409001B">
      <w:start w:val="1"/>
      <w:numFmt w:val="lowerRoman"/>
      <w:lvlText w:val="%1."/>
      <w:lvlJc w:val="right"/>
      <w:pPr>
        <w:ind w:left="3960" w:hanging="360"/>
      </w:pPr>
    </w:lvl>
    <w:lvl w:ilvl="1" w:tplc="04090019" w:tentative="1">
      <w:start w:val="1"/>
      <w:numFmt w:val="lowerLetter"/>
      <w:lvlText w:val="%2."/>
      <w:lvlJc w:val="left"/>
      <w:pPr>
        <w:ind w:left="4680" w:hanging="360"/>
      </w:pPr>
    </w:lvl>
    <w:lvl w:ilvl="2" w:tplc="0409001B" w:tentative="1">
      <w:start w:val="1"/>
      <w:numFmt w:val="lowerRoman"/>
      <w:lvlText w:val="%3."/>
      <w:lvlJc w:val="right"/>
      <w:pPr>
        <w:ind w:left="5400" w:hanging="180"/>
      </w:pPr>
    </w:lvl>
    <w:lvl w:ilvl="3" w:tplc="0409000F" w:tentative="1">
      <w:start w:val="1"/>
      <w:numFmt w:val="decimal"/>
      <w:lvlText w:val="%4."/>
      <w:lvlJc w:val="left"/>
      <w:pPr>
        <w:ind w:left="6120" w:hanging="360"/>
      </w:pPr>
    </w:lvl>
    <w:lvl w:ilvl="4" w:tplc="04090019" w:tentative="1">
      <w:start w:val="1"/>
      <w:numFmt w:val="lowerLetter"/>
      <w:lvlText w:val="%5."/>
      <w:lvlJc w:val="left"/>
      <w:pPr>
        <w:ind w:left="6840" w:hanging="360"/>
      </w:pPr>
    </w:lvl>
    <w:lvl w:ilvl="5" w:tplc="0409001B" w:tentative="1">
      <w:start w:val="1"/>
      <w:numFmt w:val="lowerRoman"/>
      <w:lvlText w:val="%6."/>
      <w:lvlJc w:val="right"/>
      <w:pPr>
        <w:ind w:left="7560" w:hanging="180"/>
      </w:pPr>
    </w:lvl>
    <w:lvl w:ilvl="6" w:tplc="0409000F" w:tentative="1">
      <w:start w:val="1"/>
      <w:numFmt w:val="decimal"/>
      <w:lvlText w:val="%7."/>
      <w:lvlJc w:val="left"/>
      <w:pPr>
        <w:ind w:left="8280" w:hanging="360"/>
      </w:pPr>
    </w:lvl>
    <w:lvl w:ilvl="7" w:tplc="04090019" w:tentative="1">
      <w:start w:val="1"/>
      <w:numFmt w:val="lowerLetter"/>
      <w:lvlText w:val="%8."/>
      <w:lvlJc w:val="left"/>
      <w:pPr>
        <w:ind w:left="9000" w:hanging="360"/>
      </w:pPr>
    </w:lvl>
    <w:lvl w:ilvl="8" w:tplc="0409001B" w:tentative="1">
      <w:start w:val="1"/>
      <w:numFmt w:val="lowerRoman"/>
      <w:lvlText w:val="%9."/>
      <w:lvlJc w:val="right"/>
      <w:pPr>
        <w:ind w:left="9720" w:hanging="180"/>
      </w:pPr>
    </w:lvl>
  </w:abstractNum>
  <w:abstractNum w:abstractNumId="1">
    <w:nsid w:val="0D953523"/>
    <w:multiLevelType w:val="hybridMultilevel"/>
    <w:tmpl w:val="A96E8054"/>
    <w:lvl w:ilvl="0" w:tplc="88688AC8">
      <w:start w:val="1"/>
      <w:numFmt w:val="lowerLetter"/>
      <w:lvlText w:val="%1."/>
      <w:lvlJc w:val="left"/>
      <w:pPr>
        <w:ind w:left="720" w:hanging="360"/>
      </w:pPr>
      <w:rPr>
        <w:rFonts w:ascii="Cambria" w:hAnsi="Cambri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262551"/>
    <w:multiLevelType w:val="hybridMultilevel"/>
    <w:tmpl w:val="9A648C22"/>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B134B75"/>
    <w:multiLevelType w:val="hybridMultilevel"/>
    <w:tmpl w:val="E7DC94DE"/>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2BC9073D"/>
    <w:multiLevelType w:val="hybridMultilevel"/>
    <w:tmpl w:val="C1823C68"/>
    <w:lvl w:ilvl="0" w:tplc="0409001B">
      <w:start w:val="1"/>
      <w:numFmt w:val="lowerRoman"/>
      <w:lvlText w:val="%1."/>
      <w:lvlJc w:val="righ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
    <w:nsid w:val="33156456"/>
    <w:multiLevelType w:val="hybridMultilevel"/>
    <w:tmpl w:val="0E182516"/>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892030C"/>
    <w:multiLevelType w:val="hybridMultilevel"/>
    <w:tmpl w:val="19A41DEC"/>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417C6201"/>
    <w:multiLevelType w:val="hybridMultilevel"/>
    <w:tmpl w:val="9A5C6364"/>
    <w:lvl w:ilvl="0" w:tplc="04090019">
      <w:start w:val="1"/>
      <w:numFmt w:val="lowerLetter"/>
      <w:lvlText w:val="%1."/>
      <w:lvlJc w:val="left"/>
      <w:pPr>
        <w:ind w:left="1080" w:hanging="360"/>
      </w:pPr>
    </w:lvl>
    <w:lvl w:ilvl="1" w:tplc="0409001B">
      <w:start w:val="1"/>
      <w:numFmt w:val="lowerRoman"/>
      <w:lvlText w:val="%2."/>
      <w:lvlJc w:val="righ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F900381"/>
    <w:multiLevelType w:val="hybridMultilevel"/>
    <w:tmpl w:val="7478B804"/>
    <w:lvl w:ilvl="0" w:tplc="0409001B">
      <w:start w:val="1"/>
      <w:numFmt w:val="lowerRoman"/>
      <w:lvlText w:val="%1."/>
      <w:lvlJc w:val="right"/>
      <w:pPr>
        <w:ind w:left="1980" w:hanging="360"/>
      </w:p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9">
    <w:nsid w:val="57BD4152"/>
    <w:multiLevelType w:val="hybridMultilevel"/>
    <w:tmpl w:val="6DE8DE94"/>
    <w:lvl w:ilvl="0" w:tplc="4628F9BC">
      <w:start w:val="2"/>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5B3B4014"/>
    <w:multiLevelType w:val="multilevel"/>
    <w:tmpl w:val="45A4171A"/>
    <w:lvl w:ilvl="0">
      <w:start w:val="1"/>
      <w:numFmt w:val="none"/>
      <w:pStyle w:val="Level1"/>
      <w:lvlText w:val="1"/>
      <w:lvlJc w:val="left"/>
      <w:pPr>
        <w:tabs>
          <w:tab w:val="num" w:pos="360"/>
        </w:tabs>
        <w:ind w:left="0" w:firstLine="0"/>
      </w:pPr>
      <w:rPr>
        <w:rFonts w:hint="default"/>
      </w:rPr>
    </w:lvl>
    <w:lvl w:ilvl="1">
      <w:start w:val="1"/>
      <w:numFmt w:val="decimal"/>
      <w:lvlText w:val="%2"/>
      <w:lvlJc w:val="left"/>
      <w:pPr>
        <w:tabs>
          <w:tab w:val="num" w:pos="1080"/>
        </w:tabs>
        <w:ind w:left="720" w:firstLine="0"/>
      </w:pPr>
      <w:rPr>
        <w:rFonts w:hint="default"/>
      </w:rPr>
    </w:lvl>
    <w:lvl w:ilvl="2">
      <w:start w:val="1"/>
      <w:numFmt w:val="upperLetter"/>
      <w:lvlText w:val="%3"/>
      <w:lvlJc w:val="left"/>
      <w:pPr>
        <w:tabs>
          <w:tab w:val="num" w:pos="1800"/>
        </w:tabs>
        <w:ind w:left="1440" w:firstLine="0"/>
      </w:pPr>
      <w:rPr>
        <w:rFonts w:hint="default"/>
      </w:rPr>
    </w:lvl>
    <w:lvl w:ilvl="3">
      <w:start w:val="1"/>
      <w:numFmt w:val="decimal"/>
      <w:lvlText w:val="%4)"/>
      <w:lvlJc w:val="left"/>
      <w:pPr>
        <w:tabs>
          <w:tab w:val="num" w:pos="2520"/>
        </w:tabs>
        <w:ind w:left="2160" w:firstLine="0"/>
      </w:pPr>
      <w:rPr>
        <w:rFonts w:hint="default"/>
      </w:rPr>
    </w:lvl>
    <w:lvl w:ilvl="4">
      <w:start w:val="1"/>
      <w:numFmt w:val="lowerLetter"/>
      <w:lvlText w:val="(%5)"/>
      <w:lvlJc w:val="left"/>
      <w:pPr>
        <w:tabs>
          <w:tab w:val="num" w:pos="3240"/>
        </w:tabs>
        <w:ind w:left="2880" w:firstLine="0"/>
      </w:pPr>
      <w:rPr>
        <w:rFonts w:hint="default"/>
      </w:rPr>
    </w:lvl>
    <w:lvl w:ilvl="5">
      <w:start w:val="1"/>
      <w:numFmt w:val="decimal"/>
      <w:lvlText w:val="(%6)"/>
      <w:lvlJc w:val="left"/>
      <w:pPr>
        <w:tabs>
          <w:tab w:val="num" w:pos="3960"/>
        </w:tabs>
        <w:ind w:left="3600" w:firstLine="0"/>
      </w:pPr>
      <w:rPr>
        <w:rFonts w:hint="default"/>
      </w:rPr>
    </w:lvl>
    <w:lvl w:ilvl="6">
      <w:start w:val="1"/>
      <w:numFmt w:val="lowerLetter"/>
      <w:lvlText w:val="(%7)"/>
      <w:lvlJc w:val="left"/>
      <w:pPr>
        <w:tabs>
          <w:tab w:val="num" w:pos="4680"/>
        </w:tabs>
        <w:ind w:left="4320" w:firstLine="0"/>
      </w:pPr>
      <w:rPr>
        <w:rFonts w:hint="default"/>
      </w:rPr>
    </w:lvl>
    <w:lvl w:ilvl="7">
      <w:start w:val="1"/>
      <w:numFmt w:val="lowerRoman"/>
      <w:lvlText w:val="(%8)"/>
      <w:lvlJc w:val="left"/>
      <w:pPr>
        <w:tabs>
          <w:tab w:val="num" w:pos="5760"/>
        </w:tabs>
        <w:ind w:left="5040" w:firstLine="0"/>
      </w:pPr>
      <w:rPr>
        <w:rFonts w:hint="default"/>
      </w:rPr>
    </w:lvl>
    <w:lvl w:ilvl="8">
      <w:start w:val="1"/>
      <w:numFmt w:val="lowerRoman"/>
      <w:lvlText w:val="(%9)"/>
      <w:lvlJc w:val="left"/>
      <w:pPr>
        <w:tabs>
          <w:tab w:val="num" w:pos="6840"/>
        </w:tabs>
        <w:ind w:left="5760" w:firstLine="0"/>
      </w:pPr>
      <w:rPr>
        <w:rFonts w:hint="default"/>
      </w:rPr>
    </w:lvl>
  </w:abstractNum>
  <w:abstractNum w:abstractNumId="11">
    <w:nsid w:val="67951CE2"/>
    <w:multiLevelType w:val="hybridMultilevel"/>
    <w:tmpl w:val="6444094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6F234E88"/>
    <w:multiLevelType w:val="hybridMultilevel"/>
    <w:tmpl w:val="FB487F26"/>
    <w:lvl w:ilvl="0" w:tplc="0409001B">
      <w:start w:val="1"/>
      <w:numFmt w:val="lowerRoman"/>
      <w:lvlText w:val="%1."/>
      <w:lvlJc w:val="right"/>
      <w:pPr>
        <w:ind w:left="2520" w:hanging="360"/>
      </w:p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nsid w:val="743E410C"/>
    <w:multiLevelType w:val="hybridMultilevel"/>
    <w:tmpl w:val="4E0211C6"/>
    <w:lvl w:ilvl="0" w:tplc="0409001B">
      <w:start w:val="1"/>
      <w:numFmt w:val="lowerRoman"/>
      <w:lvlText w:val="%1."/>
      <w:lvlJc w:val="right"/>
      <w:pPr>
        <w:ind w:left="3600" w:hanging="360"/>
      </w:pPr>
    </w:lvl>
    <w:lvl w:ilvl="1" w:tplc="04090019" w:tentative="1">
      <w:start w:val="1"/>
      <w:numFmt w:val="lowerLetter"/>
      <w:lvlText w:val="%2."/>
      <w:lvlJc w:val="left"/>
      <w:pPr>
        <w:ind w:left="4320" w:hanging="360"/>
      </w:pPr>
    </w:lvl>
    <w:lvl w:ilvl="2" w:tplc="0409001B" w:tentative="1">
      <w:start w:val="1"/>
      <w:numFmt w:val="lowerRoman"/>
      <w:lvlText w:val="%3."/>
      <w:lvlJc w:val="right"/>
      <w:pPr>
        <w:ind w:left="5040" w:hanging="180"/>
      </w:pPr>
    </w:lvl>
    <w:lvl w:ilvl="3" w:tplc="0409000F" w:tentative="1">
      <w:start w:val="1"/>
      <w:numFmt w:val="decimal"/>
      <w:lvlText w:val="%4."/>
      <w:lvlJc w:val="left"/>
      <w:pPr>
        <w:ind w:left="5760" w:hanging="360"/>
      </w:pPr>
    </w:lvl>
    <w:lvl w:ilvl="4" w:tplc="04090019" w:tentative="1">
      <w:start w:val="1"/>
      <w:numFmt w:val="lowerLetter"/>
      <w:lvlText w:val="%5."/>
      <w:lvlJc w:val="left"/>
      <w:pPr>
        <w:ind w:left="6480" w:hanging="360"/>
      </w:pPr>
    </w:lvl>
    <w:lvl w:ilvl="5" w:tplc="0409001B" w:tentative="1">
      <w:start w:val="1"/>
      <w:numFmt w:val="lowerRoman"/>
      <w:lvlText w:val="%6."/>
      <w:lvlJc w:val="right"/>
      <w:pPr>
        <w:ind w:left="7200" w:hanging="180"/>
      </w:pPr>
    </w:lvl>
    <w:lvl w:ilvl="6" w:tplc="0409000F" w:tentative="1">
      <w:start w:val="1"/>
      <w:numFmt w:val="decimal"/>
      <w:lvlText w:val="%7."/>
      <w:lvlJc w:val="left"/>
      <w:pPr>
        <w:ind w:left="7920" w:hanging="360"/>
      </w:pPr>
    </w:lvl>
    <w:lvl w:ilvl="7" w:tplc="04090019" w:tentative="1">
      <w:start w:val="1"/>
      <w:numFmt w:val="lowerLetter"/>
      <w:lvlText w:val="%8."/>
      <w:lvlJc w:val="left"/>
      <w:pPr>
        <w:ind w:left="8640" w:hanging="360"/>
      </w:pPr>
    </w:lvl>
    <w:lvl w:ilvl="8" w:tplc="0409001B" w:tentative="1">
      <w:start w:val="1"/>
      <w:numFmt w:val="lowerRoman"/>
      <w:lvlText w:val="%9."/>
      <w:lvlJc w:val="right"/>
      <w:pPr>
        <w:ind w:left="9360" w:hanging="180"/>
      </w:pPr>
    </w:lvl>
  </w:abstractNum>
  <w:abstractNum w:abstractNumId="14">
    <w:nsid w:val="74C7508D"/>
    <w:multiLevelType w:val="hybridMultilevel"/>
    <w:tmpl w:val="D0A004F8"/>
    <w:lvl w:ilvl="0" w:tplc="0409001B">
      <w:start w:val="1"/>
      <w:numFmt w:val="lowerRoman"/>
      <w:lvlText w:val="%1."/>
      <w:lvlJc w:val="right"/>
      <w:pPr>
        <w:ind w:left="3240" w:hanging="360"/>
      </w:pPr>
    </w:lvl>
    <w:lvl w:ilvl="1" w:tplc="04090019" w:tentative="1">
      <w:start w:val="1"/>
      <w:numFmt w:val="lowerLetter"/>
      <w:lvlText w:val="%2."/>
      <w:lvlJc w:val="left"/>
      <w:pPr>
        <w:ind w:left="3960" w:hanging="360"/>
      </w:pPr>
    </w:lvl>
    <w:lvl w:ilvl="2" w:tplc="0409001B" w:tentative="1">
      <w:start w:val="1"/>
      <w:numFmt w:val="lowerRoman"/>
      <w:lvlText w:val="%3."/>
      <w:lvlJc w:val="right"/>
      <w:pPr>
        <w:ind w:left="4680" w:hanging="180"/>
      </w:pPr>
    </w:lvl>
    <w:lvl w:ilvl="3" w:tplc="0409000F" w:tentative="1">
      <w:start w:val="1"/>
      <w:numFmt w:val="decimal"/>
      <w:lvlText w:val="%4."/>
      <w:lvlJc w:val="left"/>
      <w:pPr>
        <w:ind w:left="5400" w:hanging="360"/>
      </w:pPr>
    </w:lvl>
    <w:lvl w:ilvl="4" w:tplc="04090019" w:tentative="1">
      <w:start w:val="1"/>
      <w:numFmt w:val="lowerLetter"/>
      <w:lvlText w:val="%5."/>
      <w:lvlJc w:val="left"/>
      <w:pPr>
        <w:ind w:left="6120" w:hanging="360"/>
      </w:pPr>
    </w:lvl>
    <w:lvl w:ilvl="5" w:tplc="0409001B" w:tentative="1">
      <w:start w:val="1"/>
      <w:numFmt w:val="lowerRoman"/>
      <w:lvlText w:val="%6."/>
      <w:lvlJc w:val="right"/>
      <w:pPr>
        <w:ind w:left="6840" w:hanging="180"/>
      </w:pPr>
    </w:lvl>
    <w:lvl w:ilvl="6" w:tplc="0409000F" w:tentative="1">
      <w:start w:val="1"/>
      <w:numFmt w:val="decimal"/>
      <w:lvlText w:val="%7."/>
      <w:lvlJc w:val="left"/>
      <w:pPr>
        <w:ind w:left="7560" w:hanging="360"/>
      </w:pPr>
    </w:lvl>
    <w:lvl w:ilvl="7" w:tplc="04090019" w:tentative="1">
      <w:start w:val="1"/>
      <w:numFmt w:val="lowerLetter"/>
      <w:lvlText w:val="%8."/>
      <w:lvlJc w:val="left"/>
      <w:pPr>
        <w:ind w:left="8280" w:hanging="360"/>
      </w:pPr>
    </w:lvl>
    <w:lvl w:ilvl="8" w:tplc="0409001B" w:tentative="1">
      <w:start w:val="1"/>
      <w:numFmt w:val="lowerRoman"/>
      <w:lvlText w:val="%9."/>
      <w:lvlJc w:val="right"/>
      <w:pPr>
        <w:ind w:left="9000" w:hanging="180"/>
      </w:pPr>
    </w:lvl>
  </w:abstractNum>
  <w:num w:numId="1">
    <w:abstractNumId w:val="10"/>
  </w:num>
  <w:num w:numId="2">
    <w:abstractNumId w:val="11"/>
  </w:num>
  <w:num w:numId="3">
    <w:abstractNumId w:val="6"/>
  </w:num>
  <w:num w:numId="4">
    <w:abstractNumId w:val="8"/>
  </w:num>
  <w:num w:numId="5">
    <w:abstractNumId w:val="13"/>
  </w:num>
  <w:num w:numId="6">
    <w:abstractNumId w:val="2"/>
  </w:num>
  <w:num w:numId="7">
    <w:abstractNumId w:val="5"/>
  </w:num>
  <w:num w:numId="8">
    <w:abstractNumId w:val="1"/>
  </w:num>
  <w:num w:numId="9">
    <w:abstractNumId w:val="7"/>
  </w:num>
  <w:num w:numId="10">
    <w:abstractNumId w:val="4"/>
  </w:num>
  <w:num w:numId="11">
    <w:abstractNumId w:val="12"/>
  </w:num>
  <w:num w:numId="12">
    <w:abstractNumId w:val="14"/>
  </w:num>
  <w:num w:numId="13">
    <w:abstractNumId w:val="0"/>
  </w:num>
  <w:num w:numId="14">
    <w:abstractNumId w:val="3"/>
  </w:num>
  <w:num w:numId="1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removePersonalInformation/>
  <w:removeDateAndTime/>
  <w:hideSpellingErrors/>
  <w:hideGrammaticalErrors/>
  <w:defaultTabStop w:val="720"/>
  <w:evenAndOddHeaders/>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1EAC"/>
    <w:rsid w:val="00021148"/>
    <w:rsid w:val="000B230A"/>
    <w:rsid w:val="000C0A76"/>
    <w:rsid w:val="000E7544"/>
    <w:rsid w:val="000F1BE9"/>
    <w:rsid w:val="000F797F"/>
    <w:rsid w:val="00122B52"/>
    <w:rsid w:val="00141309"/>
    <w:rsid w:val="00146769"/>
    <w:rsid w:val="00185B73"/>
    <w:rsid w:val="001E789B"/>
    <w:rsid w:val="001F31A2"/>
    <w:rsid w:val="00212860"/>
    <w:rsid w:val="00247F64"/>
    <w:rsid w:val="002558D4"/>
    <w:rsid w:val="002573E7"/>
    <w:rsid w:val="00305893"/>
    <w:rsid w:val="00341A9E"/>
    <w:rsid w:val="00350AE5"/>
    <w:rsid w:val="003E5FC0"/>
    <w:rsid w:val="00423C01"/>
    <w:rsid w:val="00424920"/>
    <w:rsid w:val="00433440"/>
    <w:rsid w:val="00470F5F"/>
    <w:rsid w:val="00475F31"/>
    <w:rsid w:val="00502C08"/>
    <w:rsid w:val="0051580D"/>
    <w:rsid w:val="00516E9A"/>
    <w:rsid w:val="005242B0"/>
    <w:rsid w:val="0055687F"/>
    <w:rsid w:val="00576CE1"/>
    <w:rsid w:val="00587227"/>
    <w:rsid w:val="00596823"/>
    <w:rsid w:val="005A71BD"/>
    <w:rsid w:val="005E0592"/>
    <w:rsid w:val="005E7D3B"/>
    <w:rsid w:val="005F0A52"/>
    <w:rsid w:val="00605F87"/>
    <w:rsid w:val="00680D38"/>
    <w:rsid w:val="006C53C0"/>
    <w:rsid w:val="00704696"/>
    <w:rsid w:val="007076A8"/>
    <w:rsid w:val="00711ED1"/>
    <w:rsid w:val="00750D7B"/>
    <w:rsid w:val="0078012F"/>
    <w:rsid w:val="007A05C5"/>
    <w:rsid w:val="007E78AE"/>
    <w:rsid w:val="0081782A"/>
    <w:rsid w:val="008257DE"/>
    <w:rsid w:val="0086211B"/>
    <w:rsid w:val="00893A4B"/>
    <w:rsid w:val="008C090F"/>
    <w:rsid w:val="00902B4A"/>
    <w:rsid w:val="00906B1E"/>
    <w:rsid w:val="00940B53"/>
    <w:rsid w:val="009B14AD"/>
    <w:rsid w:val="009B1EAC"/>
    <w:rsid w:val="009B5B78"/>
    <w:rsid w:val="009E7EC3"/>
    <w:rsid w:val="00A07407"/>
    <w:rsid w:val="00A60467"/>
    <w:rsid w:val="00AB2204"/>
    <w:rsid w:val="00AB3319"/>
    <w:rsid w:val="00B32956"/>
    <w:rsid w:val="00B4073A"/>
    <w:rsid w:val="00B62D47"/>
    <w:rsid w:val="00B74C1C"/>
    <w:rsid w:val="00B97990"/>
    <w:rsid w:val="00BE75C4"/>
    <w:rsid w:val="00C2341D"/>
    <w:rsid w:val="00C31110"/>
    <w:rsid w:val="00C47292"/>
    <w:rsid w:val="00C51F45"/>
    <w:rsid w:val="00C6788D"/>
    <w:rsid w:val="00C7331E"/>
    <w:rsid w:val="00C945C1"/>
    <w:rsid w:val="00C95B79"/>
    <w:rsid w:val="00CB2A0B"/>
    <w:rsid w:val="00CF77D5"/>
    <w:rsid w:val="00D03B13"/>
    <w:rsid w:val="00D15526"/>
    <w:rsid w:val="00D2167C"/>
    <w:rsid w:val="00D36319"/>
    <w:rsid w:val="00D715C3"/>
    <w:rsid w:val="00D87B8E"/>
    <w:rsid w:val="00D95D85"/>
    <w:rsid w:val="00DA1167"/>
    <w:rsid w:val="00DA3F08"/>
    <w:rsid w:val="00DA3FB3"/>
    <w:rsid w:val="00DA4231"/>
    <w:rsid w:val="00DD5528"/>
    <w:rsid w:val="00E43F81"/>
    <w:rsid w:val="00E94689"/>
    <w:rsid w:val="00EB1D53"/>
    <w:rsid w:val="00ED4CC9"/>
    <w:rsid w:val="00EE2F98"/>
    <w:rsid w:val="00F0310B"/>
    <w:rsid w:val="00F035FA"/>
    <w:rsid w:val="00F05D0E"/>
    <w:rsid w:val="00F80690"/>
    <w:rsid w:val="00F87624"/>
    <w:rsid w:val="00F9513B"/>
    <w:rsid w:val="00FF3CDB"/>
    <w:rsid w:val="00FF7C9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EA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1EAC"/>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9B1EAC"/>
    <w:pPr>
      <w:tabs>
        <w:tab w:val="center" w:pos="4320"/>
        <w:tab w:val="right" w:pos="8640"/>
      </w:tabs>
    </w:pPr>
  </w:style>
  <w:style w:type="character" w:customStyle="1" w:styleId="HeaderChar">
    <w:name w:val="Header Char"/>
    <w:basedOn w:val="DefaultParagraphFont"/>
    <w:link w:val="Header"/>
    <w:rsid w:val="009B1EAC"/>
    <w:rPr>
      <w:rFonts w:ascii="Times New Roman" w:eastAsia="Times New Roman" w:hAnsi="Times New Roman" w:cs="Times New Roman"/>
      <w:sz w:val="24"/>
      <w:szCs w:val="24"/>
    </w:rPr>
  </w:style>
  <w:style w:type="paragraph" w:styleId="Footer">
    <w:name w:val="footer"/>
    <w:basedOn w:val="Normal"/>
    <w:link w:val="FooterChar"/>
    <w:uiPriority w:val="99"/>
    <w:rsid w:val="009B1EAC"/>
    <w:pPr>
      <w:tabs>
        <w:tab w:val="center" w:pos="4320"/>
        <w:tab w:val="right" w:pos="8640"/>
      </w:tabs>
    </w:pPr>
  </w:style>
  <w:style w:type="character" w:customStyle="1" w:styleId="FooterChar">
    <w:name w:val="Footer Char"/>
    <w:basedOn w:val="DefaultParagraphFont"/>
    <w:link w:val="Footer"/>
    <w:uiPriority w:val="99"/>
    <w:rsid w:val="009B1EAC"/>
    <w:rPr>
      <w:rFonts w:ascii="Times New Roman" w:eastAsia="Times New Roman" w:hAnsi="Times New Roman" w:cs="Times New Roman"/>
      <w:sz w:val="24"/>
      <w:szCs w:val="24"/>
    </w:rPr>
  </w:style>
  <w:style w:type="character" w:styleId="PageNumber">
    <w:name w:val="page number"/>
    <w:basedOn w:val="DefaultParagraphFont"/>
    <w:rsid w:val="009B1EAC"/>
  </w:style>
  <w:style w:type="paragraph" w:styleId="BodyTextIndent">
    <w:name w:val="Body Text Indent"/>
    <w:basedOn w:val="Normal"/>
    <w:link w:val="BodyTextIndentChar"/>
    <w:rsid w:val="009B1EAC"/>
    <w:pPr>
      <w:ind w:left="720"/>
    </w:pPr>
    <w:rPr>
      <w:sz w:val="20"/>
    </w:rPr>
  </w:style>
  <w:style w:type="character" w:customStyle="1" w:styleId="BodyTextIndentChar">
    <w:name w:val="Body Text Indent Char"/>
    <w:basedOn w:val="DefaultParagraphFont"/>
    <w:link w:val="BodyTextIndent"/>
    <w:rsid w:val="009B1EAC"/>
    <w:rPr>
      <w:rFonts w:ascii="Times New Roman" w:eastAsia="Times New Roman" w:hAnsi="Times New Roman" w:cs="Times New Roman"/>
      <w:sz w:val="20"/>
      <w:szCs w:val="24"/>
    </w:rPr>
  </w:style>
  <w:style w:type="paragraph" w:customStyle="1" w:styleId="Level1">
    <w:name w:val="Level 1"/>
    <w:basedOn w:val="Header"/>
    <w:rsid w:val="009B1EAC"/>
    <w:pPr>
      <w:numPr>
        <w:numId w:val="1"/>
      </w:numPr>
    </w:pPr>
  </w:style>
  <w:style w:type="paragraph" w:styleId="ListParagraph">
    <w:name w:val="List Paragraph"/>
    <w:basedOn w:val="Normal"/>
    <w:uiPriority w:val="34"/>
    <w:qFormat/>
    <w:rsid w:val="009E7EC3"/>
    <w:pPr>
      <w:spacing w:after="200" w:line="276" w:lineRule="auto"/>
      <w:ind w:left="720"/>
      <w:contextualSpacing/>
    </w:pPr>
    <w:rPr>
      <w:rFonts w:ascii="Calibri" w:eastAsia="Calibri" w:hAnsi="Calibri"/>
      <w:sz w:val="22"/>
      <w:szCs w:val="22"/>
    </w:rPr>
  </w:style>
  <w:style w:type="paragraph" w:styleId="BalloonText">
    <w:name w:val="Balloon Text"/>
    <w:basedOn w:val="Normal"/>
    <w:link w:val="BalloonTextChar"/>
    <w:uiPriority w:val="99"/>
    <w:semiHidden/>
    <w:unhideWhenUsed/>
    <w:rsid w:val="00DA3FB3"/>
    <w:rPr>
      <w:rFonts w:ascii="Tahoma" w:hAnsi="Tahoma" w:cs="Tahoma"/>
      <w:sz w:val="16"/>
      <w:szCs w:val="16"/>
    </w:rPr>
  </w:style>
  <w:style w:type="character" w:customStyle="1" w:styleId="BalloonTextChar">
    <w:name w:val="Balloon Text Char"/>
    <w:basedOn w:val="DefaultParagraphFont"/>
    <w:link w:val="BalloonText"/>
    <w:uiPriority w:val="99"/>
    <w:semiHidden/>
    <w:rsid w:val="00DA3FB3"/>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532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070554-1EEA-412D-9B42-FB559AF8C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2080</Words>
  <Characters>11862</Characters>
  <Application>Microsoft Office Word</Application>
  <DocSecurity>4</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13915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2015-12-03T13:01:00Z</dcterms:created>
  <dcterms:modified xsi:type="dcterms:W3CDTF">2015-12-03T13:01:00Z</dcterms:modified>
</cp:coreProperties>
</file>