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3088"/>
        <w:gridCol w:w="1052"/>
        <w:gridCol w:w="1137"/>
        <w:gridCol w:w="2643"/>
      </w:tblGrid>
      <w:tr w:rsidR="00EB558F">
        <w:trPr>
          <w:cantSplit/>
        </w:trPr>
        <w:tc>
          <w:tcPr>
            <w:tcW w:w="9468" w:type="dxa"/>
            <w:gridSpan w:val="5"/>
          </w:tcPr>
          <w:p w:rsidR="00EB558F" w:rsidRDefault="00EB558F">
            <w:pPr>
              <w:keepNext/>
              <w:keepLines/>
              <w:jc w:val="center"/>
              <w:rPr>
                <w:b/>
                <w:bCs/>
              </w:rPr>
            </w:pPr>
            <w:r>
              <w:rPr>
                <w:b/>
                <w:bCs/>
              </w:rPr>
              <w:t>Guide for Review of Homebuyer Projects</w:t>
            </w:r>
          </w:p>
        </w:tc>
      </w:tr>
      <w:tr w:rsidR="00EB558F">
        <w:trPr>
          <w:cantSplit/>
        </w:trPr>
        <w:tc>
          <w:tcPr>
            <w:tcW w:w="4636" w:type="dxa"/>
            <w:gridSpan w:val="2"/>
          </w:tcPr>
          <w:p w:rsidR="00EB558F" w:rsidRDefault="00EB558F">
            <w:pPr>
              <w:keepNext/>
              <w:keepLines/>
              <w:rPr>
                <w:b/>
                <w:bCs/>
              </w:rPr>
            </w:pPr>
            <w:r>
              <w:rPr>
                <w:b/>
                <w:bCs/>
              </w:rPr>
              <w:t>Participating Jurisdiction (PJ):</w:t>
            </w:r>
          </w:p>
          <w:p w:rsidR="00EB558F" w:rsidRDefault="00C40058">
            <w:pPr>
              <w:keepNext/>
              <w:keepLines/>
              <w:rPr>
                <w:b/>
                <w:bCs/>
              </w:rPr>
            </w:pPr>
            <w:r>
              <w:rPr>
                <w:b/>
                <w:bCs/>
              </w:rPr>
              <w:fldChar w:fldCharType="begin">
                <w:ffData>
                  <w:name w:val="Text1"/>
                  <w:enabled/>
                  <w:calcOnExit w:val="0"/>
                  <w:textInput/>
                </w:ffData>
              </w:fldChar>
            </w:r>
            <w:bookmarkStart w:id="0" w:name="Text1"/>
            <w:r w:rsidR="00EB558F">
              <w:rPr>
                <w:b/>
                <w:bCs/>
              </w:rPr>
              <w:instrText xml:space="preserve"> FORMTEXT </w:instrText>
            </w:r>
            <w:r>
              <w:rPr>
                <w:b/>
                <w:bCs/>
              </w:rPr>
            </w:r>
            <w:r>
              <w:rPr>
                <w:b/>
                <w:bCs/>
              </w:rPr>
              <w:fldChar w:fldCharType="separate"/>
            </w:r>
            <w:r w:rsidR="00EB558F">
              <w:rPr>
                <w:b/>
                <w:bCs/>
                <w:noProof/>
              </w:rPr>
              <w:t> </w:t>
            </w:r>
            <w:r w:rsidR="00EB558F">
              <w:rPr>
                <w:b/>
                <w:bCs/>
                <w:noProof/>
              </w:rPr>
              <w:t> </w:t>
            </w:r>
            <w:r w:rsidR="00EB558F">
              <w:rPr>
                <w:b/>
                <w:bCs/>
                <w:noProof/>
              </w:rPr>
              <w:t> </w:t>
            </w:r>
            <w:r w:rsidR="00EB558F">
              <w:rPr>
                <w:b/>
                <w:bCs/>
                <w:noProof/>
              </w:rPr>
              <w:t> </w:t>
            </w:r>
            <w:r w:rsidR="00EB558F">
              <w:rPr>
                <w:b/>
                <w:bCs/>
                <w:noProof/>
              </w:rPr>
              <w:t> </w:t>
            </w:r>
            <w:r>
              <w:rPr>
                <w:b/>
                <w:bCs/>
              </w:rPr>
              <w:fldChar w:fldCharType="end"/>
            </w:r>
            <w:bookmarkEnd w:id="0"/>
          </w:p>
        </w:tc>
        <w:tc>
          <w:tcPr>
            <w:tcW w:w="4832" w:type="dxa"/>
            <w:gridSpan w:val="3"/>
          </w:tcPr>
          <w:p w:rsidR="00EB558F" w:rsidRDefault="00EB558F">
            <w:pPr>
              <w:keepNext/>
              <w:keepLines/>
            </w:pPr>
            <w:r>
              <w:rPr>
                <w:b/>
                <w:bCs/>
              </w:rPr>
              <w:t>Subrecipient</w:t>
            </w:r>
            <w:r>
              <w:t>:</w:t>
            </w:r>
          </w:p>
          <w:p w:rsidR="00EB558F" w:rsidRDefault="00C40058">
            <w:pPr>
              <w:keepNext/>
              <w:keepLines/>
            </w:pPr>
            <w:r>
              <w:fldChar w:fldCharType="begin">
                <w:ffData>
                  <w:name w:val="Text2"/>
                  <w:enabled/>
                  <w:calcOnExit w:val="0"/>
                  <w:textInput/>
                </w:ffData>
              </w:fldChar>
            </w:r>
            <w:bookmarkStart w:id="1" w:name="Text2"/>
            <w:r w:rsidR="00EB558F">
              <w:instrText xml:space="preserve"> FORMTEXT </w:instrText>
            </w:r>
            <w:r>
              <w:fldChar w:fldCharType="separate"/>
            </w:r>
            <w:r w:rsidR="00EB558F">
              <w:rPr>
                <w:noProof/>
              </w:rPr>
              <w:t> </w:t>
            </w:r>
            <w:r w:rsidR="00EB558F">
              <w:rPr>
                <w:noProof/>
              </w:rPr>
              <w:t> </w:t>
            </w:r>
            <w:r w:rsidR="00EB558F">
              <w:rPr>
                <w:noProof/>
              </w:rPr>
              <w:t> </w:t>
            </w:r>
            <w:r w:rsidR="00EB558F">
              <w:rPr>
                <w:noProof/>
              </w:rPr>
              <w:t> </w:t>
            </w:r>
            <w:r w:rsidR="00EB558F">
              <w:rPr>
                <w:noProof/>
              </w:rPr>
              <w:t> </w:t>
            </w:r>
            <w:r>
              <w:fldChar w:fldCharType="end"/>
            </w:r>
            <w:bookmarkEnd w:id="1"/>
          </w:p>
        </w:tc>
      </w:tr>
      <w:tr w:rsidR="00EB558F">
        <w:trPr>
          <w:cantSplit/>
        </w:trPr>
        <w:tc>
          <w:tcPr>
            <w:tcW w:w="9468" w:type="dxa"/>
            <w:gridSpan w:val="5"/>
          </w:tcPr>
          <w:p w:rsidR="00EB558F" w:rsidRDefault="00EB558F">
            <w:pPr>
              <w:keepNext/>
              <w:keepLines/>
              <w:rPr>
                <w:b/>
                <w:bCs/>
              </w:rPr>
            </w:pPr>
            <w:r>
              <w:rPr>
                <w:b/>
                <w:bCs/>
              </w:rPr>
              <w:t>Staff Consulted:</w:t>
            </w:r>
            <w:r w:rsidR="00C40058">
              <w:rPr>
                <w:b/>
                <w:bCs/>
              </w:rPr>
              <w:fldChar w:fldCharType="begin">
                <w:ffData>
                  <w:name w:val="Text3"/>
                  <w:enabled/>
                  <w:calcOnExit w:val="0"/>
                  <w:textInput/>
                </w:ffData>
              </w:fldChar>
            </w:r>
            <w:bookmarkStart w:id="2" w:name="Text3"/>
            <w:r>
              <w:rPr>
                <w:b/>
                <w:bCs/>
              </w:rPr>
              <w:instrText xml:space="preserve"> FORMTEXT </w:instrText>
            </w:r>
            <w:r w:rsidR="00C40058">
              <w:rPr>
                <w:b/>
                <w:bCs/>
              </w:rPr>
            </w:r>
            <w:r w:rsidR="00C40058">
              <w:rPr>
                <w:b/>
                <w:bCs/>
              </w:rPr>
              <w:fldChar w:fldCharType="separate"/>
            </w:r>
            <w:r>
              <w:rPr>
                <w:b/>
                <w:bCs/>
                <w:noProof/>
              </w:rPr>
              <w:t> </w:t>
            </w:r>
            <w:r>
              <w:rPr>
                <w:b/>
                <w:bCs/>
                <w:noProof/>
              </w:rPr>
              <w:t> </w:t>
            </w:r>
            <w:r>
              <w:rPr>
                <w:b/>
                <w:bCs/>
                <w:noProof/>
              </w:rPr>
              <w:t> </w:t>
            </w:r>
            <w:r>
              <w:rPr>
                <w:b/>
                <w:bCs/>
                <w:noProof/>
              </w:rPr>
              <w:t> </w:t>
            </w:r>
            <w:r>
              <w:rPr>
                <w:b/>
                <w:bCs/>
                <w:noProof/>
              </w:rPr>
              <w:t> </w:t>
            </w:r>
            <w:r w:rsidR="00C40058">
              <w:rPr>
                <w:b/>
                <w:bCs/>
              </w:rPr>
              <w:fldChar w:fldCharType="end"/>
            </w:r>
            <w:bookmarkEnd w:id="2"/>
          </w:p>
        </w:tc>
      </w:tr>
      <w:tr w:rsidR="00EB558F">
        <w:trPr>
          <w:cantSplit/>
        </w:trPr>
        <w:tc>
          <w:tcPr>
            <w:tcW w:w="5688" w:type="dxa"/>
            <w:gridSpan w:val="3"/>
          </w:tcPr>
          <w:p w:rsidR="00EB558F" w:rsidRDefault="00EB558F">
            <w:pPr>
              <w:keepNext/>
              <w:keepLines/>
            </w:pPr>
            <w:r>
              <w:rPr>
                <w:b/>
                <w:bCs/>
              </w:rPr>
              <w:t>Owner/Project Address:</w:t>
            </w:r>
            <w:r w:rsidR="00C40058">
              <w:rPr>
                <w:b/>
                <w:bCs/>
              </w:rPr>
              <w:fldChar w:fldCharType="begin">
                <w:ffData>
                  <w:name w:val="Text4"/>
                  <w:enabled/>
                  <w:calcOnExit w:val="0"/>
                  <w:textInput/>
                </w:ffData>
              </w:fldChar>
            </w:r>
            <w:bookmarkStart w:id="3" w:name="Text4"/>
            <w:r>
              <w:rPr>
                <w:b/>
                <w:bCs/>
              </w:rPr>
              <w:instrText xml:space="preserve"> FORMTEXT </w:instrText>
            </w:r>
            <w:r w:rsidR="00C40058">
              <w:rPr>
                <w:b/>
                <w:bCs/>
              </w:rPr>
            </w:r>
            <w:r w:rsidR="00C40058">
              <w:rPr>
                <w:b/>
                <w:bCs/>
              </w:rPr>
              <w:fldChar w:fldCharType="separate"/>
            </w:r>
            <w:r>
              <w:rPr>
                <w:b/>
                <w:bCs/>
                <w:noProof/>
              </w:rPr>
              <w:t> </w:t>
            </w:r>
            <w:r>
              <w:rPr>
                <w:b/>
                <w:bCs/>
                <w:noProof/>
              </w:rPr>
              <w:t> </w:t>
            </w:r>
            <w:r>
              <w:rPr>
                <w:b/>
                <w:bCs/>
                <w:noProof/>
              </w:rPr>
              <w:t> </w:t>
            </w:r>
            <w:r>
              <w:rPr>
                <w:b/>
                <w:bCs/>
                <w:noProof/>
              </w:rPr>
              <w:t> </w:t>
            </w:r>
            <w:r>
              <w:rPr>
                <w:b/>
                <w:bCs/>
                <w:noProof/>
              </w:rPr>
              <w:t> </w:t>
            </w:r>
            <w:r w:rsidR="00C40058">
              <w:rPr>
                <w:b/>
                <w:bCs/>
              </w:rPr>
              <w:fldChar w:fldCharType="end"/>
            </w:r>
            <w:bookmarkEnd w:id="3"/>
          </w:p>
        </w:tc>
        <w:tc>
          <w:tcPr>
            <w:tcW w:w="3780" w:type="dxa"/>
            <w:gridSpan w:val="2"/>
          </w:tcPr>
          <w:p w:rsidR="00EB558F" w:rsidRDefault="00EB558F">
            <w:pPr>
              <w:pStyle w:val="Header"/>
              <w:keepNext/>
              <w:keepLines/>
              <w:tabs>
                <w:tab w:val="clear" w:pos="4320"/>
                <w:tab w:val="clear" w:pos="8640"/>
              </w:tabs>
            </w:pPr>
            <w:r>
              <w:rPr>
                <w:b/>
                <w:bCs/>
              </w:rPr>
              <w:t>HOME /ADDI Amount:</w:t>
            </w:r>
            <w:r w:rsidR="00C40058">
              <w:rPr>
                <w:b/>
                <w:bCs/>
              </w:rPr>
              <w:fldChar w:fldCharType="begin">
                <w:ffData>
                  <w:name w:val="Text7"/>
                  <w:enabled/>
                  <w:calcOnExit w:val="0"/>
                  <w:textInput/>
                </w:ffData>
              </w:fldChar>
            </w:r>
            <w:bookmarkStart w:id="4" w:name="Text7"/>
            <w:r>
              <w:rPr>
                <w:b/>
                <w:bCs/>
              </w:rPr>
              <w:instrText xml:space="preserve"> FORMTEXT </w:instrText>
            </w:r>
            <w:r w:rsidR="00C40058">
              <w:rPr>
                <w:b/>
                <w:bCs/>
              </w:rPr>
            </w:r>
            <w:r w:rsidR="00C40058">
              <w:rPr>
                <w:b/>
                <w:bCs/>
              </w:rPr>
              <w:fldChar w:fldCharType="separate"/>
            </w:r>
            <w:r>
              <w:rPr>
                <w:b/>
                <w:bCs/>
                <w:noProof/>
              </w:rPr>
              <w:t> </w:t>
            </w:r>
            <w:r>
              <w:rPr>
                <w:b/>
                <w:bCs/>
                <w:noProof/>
              </w:rPr>
              <w:t> </w:t>
            </w:r>
            <w:r>
              <w:rPr>
                <w:b/>
                <w:bCs/>
                <w:noProof/>
              </w:rPr>
              <w:t> </w:t>
            </w:r>
            <w:r>
              <w:rPr>
                <w:b/>
                <w:bCs/>
                <w:noProof/>
              </w:rPr>
              <w:t> </w:t>
            </w:r>
            <w:r>
              <w:rPr>
                <w:b/>
                <w:bCs/>
                <w:noProof/>
              </w:rPr>
              <w:t> </w:t>
            </w:r>
            <w:r w:rsidR="00C40058">
              <w:rPr>
                <w:b/>
                <w:bCs/>
              </w:rPr>
              <w:fldChar w:fldCharType="end"/>
            </w:r>
            <w:bookmarkEnd w:id="4"/>
          </w:p>
        </w:tc>
      </w:tr>
      <w:tr w:rsidR="00EB558F">
        <w:tc>
          <w:tcPr>
            <w:tcW w:w="1548" w:type="dxa"/>
          </w:tcPr>
          <w:p w:rsidR="00EB558F" w:rsidRDefault="00EB558F">
            <w:pPr>
              <w:keepNext/>
              <w:keepLines/>
            </w:pPr>
            <w:r>
              <w:rPr>
                <w:b/>
                <w:bCs/>
              </w:rPr>
              <w:t>Name(s) of Reviewer(s)</w:t>
            </w:r>
          </w:p>
        </w:tc>
        <w:tc>
          <w:tcPr>
            <w:tcW w:w="4140" w:type="dxa"/>
            <w:gridSpan w:val="2"/>
          </w:tcPr>
          <w:p w:rsidR="00EB558F" w:rsidRDefault="00C40058">
            <w:pPr>
              <w:keepNext/>
              <w:keepLines/>
            </w:pPr>
            <w:r>
              <w:fldChar w:fldCharType="begin">
                <w:ffData>
                  <w:name w:val="Text5"/>
                  <w:enabled/>
                  <w:calcOnExit w:val="0"/>
                  <w:textInput/>
                </w:ffData>
              </w:fldChar>
            </w:r>
            <w:bookmarkStart w:id="5" w:name="Text5"/>
            <w:r w:rsidR="00EB558F">
              <w:instrText xml:space="preserve"> FORMTEXT </w:instrText>
            </w:r>
            <w:r>
              <w:fldChar w:fldCharType="separate"/>
            </w:r>
            <w:r w:rsidR="00EB558F">
              <w:rPr>
                <w:noProof/>
              </w:rPr>
              <w:t> </w:t>
            </w:r>
            <w:r w:rsidR="00EB558F">
              <w:rPr>
                <w:noProof/>
              </w:rPr>
              <w:t> </w:t>
            </w:r>
            <w:r w:rsidR="00EB558F">
              <w:rPr>
                <w:noProof/>
              </w:rPr>
              <w:t> </w:t>
            </w:r>
            <w:r w:rsidR="00EB558F">
              <w:rPr>
                <w:noProof/>
              </w:rPr>
              <w:t> </w:t>
            </w:r>
            <w:r w:rsidR="00EB558F">
              <w:rPr>
                <w:noProof/>
              </w:rPr>
              <w:t> </w:t>
            </w:r>
            <w:r>
              <w:fldChar w:fldCharType="end"/>
            </w:r>
            <w:bookmarkEnd w:id="5"/>
          </w:p>
        </w:tc>
        <w:tc>
          <w:tcPr>
            <w:tcW w:w="1137" w:type="dxa"/>
          </w:tcPr>
          <w:p w:rsidR="00EB558F" w:rsidRDefault="00EB558F">
            <w:pPr>
              <w:keepNext/>
              <w:keepLines/>
            </w:pPr>
            <w:r>
              <w:rPr>
                <w:b/>
                <w:bCs/>
              </w:rPr>
              <w:t>Date</w:t>
            </w:r>
          </w:p>
        </w:tc>
        <w:tc>
          <w:tcPr>
            <w:tcW w:w="2643" w:type="dxa"/>
          </w:tcPr>
          <w:p w:rsidR="00EB558F" w:rsidRDefault="00C40058">
            <w:pPr>
              <w:pStyle w:val="Header"/>
              <w:keepNext/>
              <w:keepLines/>
              <w:tabs>
                <w:tab w:val="clear" w:pos="4320"/>
                <w:tab w:val="clear" w:pos="8640"/>
              </w:tabs>
            </w:pPr>
            <w:r>
              <w:fldChar w:fldCharType="begin">
                <w:ffData>
                  <w:name w:val="Text6"/>
                  <w:enabled/>
                  <w:calcOnExit w:val="0"/>
                  <w:textInput/>
                </w:ffData>
              </w:fldChar>
            </w:r>
            <w:bookmarkStart w:id="6" w:name="Text6"/>
            <w:r w:rsidR="00EB558F">
              <w:instrText xml:space="preserve"> FORMTEXT </w:instrText>
            </w:r>
            <w:r>
              <w:fldChar w:fldCharType="separate"/>
            </w:r>
            <w:r w:rsidR="00EB558F">
              <w:rPr>
                <w:noProof/>
              </w:rPr>
              <w:t> </w:t>
            </w:r>
            <w:r w:rsidR="00EB558F">
              <w:rPr>
                <w:noProof/>
              </w:rPr>
              <w:t> </w:t>
            </w:r>
            <w:r w:rsidR="00EB558F">
              <w:rPr>
                <w:noProof/>
              </w:rPr>
              <w:t> </w:t>
            </w:r>
            <w:r w:rsidR="00EB558F">
              <w:rPr>
                <w:noProof/>
              </w:rPr>
              <w:t> </w:t>
            </w:r>
            <w:r w:rsidR="00EB558F">
              <w:rPr>
                <w:noProof/>
              </w:rPr>
              <w:t> </w:t>
            </w:r>
            <w:r>
              <w:fldChar w:fldCharType="end"/>
            </w:r>
            <w:bookmarkEnd w:id="6"/>
          </w:p>
        </w:tc>
      </w:tr>
    </w:tbl>
    <w:p w:rsidR="00EB558F" w:rsidRDefault="00EB558F"/>
    <w:p w:rsidR="00EB558F" w:rsidRDefault="00EB558F">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EB558F" w:rsidRDefault="00EB558F">
      <w:pPr>
        <w:pStyle w:val="Header"/>
        <w:tabs>
          <w:tab w:val="clear" w:pos="4320"/>
          <w:tab w:val="clear" w:pos="8640"/>
        </w:tabs>
        <w:spacing w:line="120" w:lineRule="auto"/>
      </w:pPr>
    </w:p>
    <w:p w:rsidR="00EB558F" w:rsidRDefault="00EB558F">
      <w:r>
        <w:rPr>
          <w:b/>
          <w:bCs/>
          <w:u w:val="single"/>
        </w:rPr>
        <w:t>Instructions</w:t>
      </w:r>
      <w:r>
        <w:rPr>
          <w:b/>
          <w:bCs/>
        </w:rPr>
        <w:t xml:space="preserve">:  </w:t>
      </w:r>
      <w:r>
        <w:t xml:space="preserve">These questions are to be used to review individual project and unit records for both HOME- and ADDI-funded homebuyer projects. Nearly all HOME requirements apply to ADDI-funded homebuyer projects (match and Uniform Relocation Act requirements differ), so all of the HOME-related questions in this Exhibit also apply to ADDI-funded projects.  Note, however, that additional requirements apply to ADDI; separate ADDI questions are included to cover those requirements.  In reviewing ADDI projects, monitors must keep in mind that, due to limitations within IDIS with respect to designation of ADDI projects, the units that a PJ has designated as ADDI units may not be the same units that the Department has designated as ADDI units.  Consequently, monitors should only assess the compliance of units that the PJ has designated as ADDI units with the ADDI requirements.  All other units should be treated as HOME units, irrespective of whether HUD has counted them as ADDI units. </w:t>
      </w:r>
      <w:r>
        <w:rPr>
          <w:color w:val="FF0000"/>
        </w:rPr>
        <w:t xml:space="preserve"> </w:t>
      </w:r>
      <w:r>
        <w:t xml:space="preserve">One Exhibit is to be completed for each individual project reviewed.  This Exhibit is divided into nine sections:  Participant Eligibility; Property Eligibility; Recapture/Resale Provisions; Eligible Costs; Property Standards; On-Site Inspection; Contractor Selection; Construction Management; and Project Documentation.  If an area or question is not examined, make a note to this effect in the “Describe Basis for Conclusion” section of the applicable question.  </w:t>
      </w:r>
    </w:p>
    <w:p w:rsidR="00EB558F" w:rsidRDefault="00EB558F">
      <w:pPr>
        <w:pStyle w:val="Header"/>
        <w:tabs>
          <w:tab w:val="clear" w:pos="4320"/>
          <w:tab w:val="clear" w:pos="8640"/>
        </w:tabs>
        <w:spacing w:line="120" w:lineRule="auto"/>
      </w:pPr>
    </w:p>
    <w:p w:rsidR="00EB558F" w:rsidRDefault="00EB558F">
      <w:pPr>
        <w:pStyle w:val="Heading2"/>
        <w:spacing w:before="0" w:after="0"/>
        <w:rPr>
          <w:rFonts w:ascii="Times New Roman" w:hAnsi="Times New Roman"/>
          <w:i w:val="0"/>
          <w:iCs w:val="0"/>
          <w:sz w:val="24"/>
          <w:u w:val="single"/>
        </w:rPr>
      </w:pPr>
      <w:r>
        <w:rPr>
          <w:rFonts w:ascii="Times New Roman" w:hAnsi="Times New Roman"/>
          <w:i w:val="0"/>
          <w:iCs w:val="0"/>
          <w:sz w:val="24"/>
          <w:u w:val="single"/>
        </w:rPr>
        <w:t>Questions:</w:t>
      </w:r>
    </w:p>
    <w:p w:rsidR="00EB558F" w:rsidRDefault="00EB558F">
      <w:pPr>
        <w:pStyle w:val="Heading2"/>
        <w:spacing w:before="0" w:after="0"/>
        <w:rPr>
          <w:rFonts w:ascii="Times New Roman" w:hAnsi="Times New Roman"/>
          <w:b w:val="0"/>
          <w:bCs w:val="0"/>
          <w:i w:val="0"/>
          <w:iCs w:val="0"/>
          <w:sz w:val="24"/>
        </w:rPr>
      </w:pPr>
      <w:r>
        <w:rPr>
          <w:rFonts w:ascii="Times New Roman" w:hAnsi="Times New Roman"/>
          <w:b w:val="0"/>
          <w:bCs w:val="0"/>
          <w:i w:val="0"/>
          <w:iCs w:val="0"/>
          <w:sz w:val="24"/>
          <w:u w:val="single"/>
        </w:rPr>
        <w:t>A.  PARTICIPANT ELIGIBILITY</w:t>
      </w: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Was the applicable definition of income used (e.g. the definition selected for this homebuyer program)?</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8013BB">
      <w:pPr>
        <w:pStyle w:val="Level1"/>
        <w:numPr>
          <w:ilvl w:val="0"/>
          <w:numId w:val="0"/>
        </w:numPr>
        <w:tabs>
          <w:tab w:val="left" w:pos="720"/>
          <w:tab w:val="left" w:pos="1440"/>
          <w:tab w:val="left" w:pos="2160"/>
          <w:tab w:val="left" w:pos="2880"/>
          <w:tab w:val="left" w:pos="3600"/>
          <w:tab w:val="left" w:pos="5040"/>
          <w:tab w:val="left" w:pos="5760"/>
          <w:tab w:val="left" w:pos="648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Did the PJ correctly apply income inclusions and exclusions for the chosen income definition and was the calculation performed correctly?</w:t>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[24 CFR 92.203(b)]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AB3F1D" w:rsidRDefault="00AB3F1D" w:rsidP="00AB3F1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household income supported with source documentation?                </w:t>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92.203(a)(2); ADDI: 24 CFR 92.610(c)]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AB3F1D" w:rsidRDefault="00AB3F1D" w:rsidP="00AB3F1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the family’s annual income less than or equal to 80% of the area median income? </w:t>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92.254(a)(3);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AB3F1D" w:rsidRDefault="00AB3F1D" w:rsidP="00AB3F1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the family’s income determined not more than 6 months before the HOME or ADDI funds were committed to this homebuyer? </w:t>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92.203(d)(2); ADDI: 24 CFR 92.610(c)]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If the family is assisted with ADDI funds, does the family meet the first-time homebuyer definition in 24 CFR 92.2?</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92.602(a)(1)]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cantSplit/>
          <w:trHeight w:val="368"/>
        </w:trPr>
        <w:tc>
          <w:tcPr>
            <w:tcW w:w="9010" w:type="dxa"/>
            <w:gridSpan w:val="2"/>
            <w:tcBorders>
              <w:bottom w:val="nil"/>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58F">
        <w:trPr>
          <w:cantSplit/>
        </w:trPr>
        <w:tc>
          <w:tcPr>
            <w:tcW w:w="9010" w:type="dxa"/>
            <w:gridSpan w:val="2"/>
            <w:tcBorders>
              <w:top w:val="nil"/>
            </w:tcBorders>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3"/>
                  <w:enabled/>
                  <w:calcOnExit w:val="0"/>
                  <w:textInput/>
                </w:ffData>
              </w:fldChar>
            </w:r>
            <w:bookmarkStart w:id="7" w:name="Text13"/>
            <w:r w:rsidR="00EB558F">
              <w:instrText xml:space="preserve"> FORMTEXT </w:instrText>
            </w:r>
            <w:r>
              <w:fldChar w:fldCharType="separate"/>
            </w:r>
            <w:r w:rsidR="00EB558F">
              <w:rPr>
                <w:noProof/>
              </w:rPr>
              <w:t> </w:t>
            </w:r>
            <w:r w:rsidR="00EB558F">
              <w:rPr>
                <w:noProof/>
              </w:rPr>
              <w:t> </w:t>
            </w:r>
            <w:r w:rsidR="00EB558F">
              <w:rPr>
                <w:noProof/>
              </w:rPr>
              <w:t> </w:t>
            </w:r>
            <w:r w:rsidR="00EB558F">
              <w:rPr>
                <w:noProof/>
              </w:rPr>
              <w:t> </w:t>
            </w:r>
            <w:r w:rsidR="00EB558F">
              <w:rPr>
                <w:noProof/>
              </w:rPr>
              <w:t> </w:t>
            </w:r>
            <w:r>
              <w:fldChar w:fldCharType="end"/>
            </w:r>
            <w:bookmarkEnd w:id="7"/>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AB3F1D" w:rsidRDefault="00AB3F1D" w:rsidP="00AB3F1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Does the written agreement with the homebuyer specify that the buyer must use the property as a principal residence throughout the period of affordability?</w:t>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92.254(a)(3) and 24 CFR 92.504(c)(5)(i); ADDI: 24 CFR 92.612(c)</w:t>
            </w:r>
            <w:r>
              <w:rPr>
                <w:color w:val="FF0000"/>
              </w:rPr>
              <w:t xml:space="preserve"> </w:t>
            </w:r>
            <w:r>
              <w:t>and 92.616(e)]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AB3F1D" w:rsidRPr="00AB3F1D" w:rsidRDefault="006943DA" w:rsidP="00AB3F1D">
      <w:pPr>
        <w:pStyle w:val="Heading1"/>
        <w:keepLines/>
        <w:spacing w:before="0" w:after="0"/>
        <w:rPr>
          <w:b w:val="0"/>
        </w:rPr>
      </w:pPr>
      <w:r w:rsidRPr="00AB3F1D">
        <w:rPr>
          <w:rFonts w:ascii="Times New Roman" w:hAnsi="Times New Roman" w:cs="Times New Roman"/>
          <w:b w:val="0"/>
          <w:sz w:val="24"/>
          <w:szCs w:val="24"/>
        </w:rPr>
        <w:t>8</w:t>
      </w:r>
      <w:r w:rsidRPr="00AB3F1D">
        <w:rPr>
          <w:b w:val="0"/>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AB3F1D" w:rsidRPr="00CC5021"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sidRPr="00CC5021">
              <w:t>Was the written agreement executed by the PJ and the homebuyer before the project was funded in IDIS?  (Compare the dated signatures on the written agreement to the Initial Funding Date on the View Activity Screen in IDIS).   [24 CFR 92.502(b)]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6943DA" w:rsidRDefault="006943DA">
      <w:pPr>
        <w:pStyle w:val="Header"/>
        <w:tabs>
          <w:tab w:val="clear" w:pos="8640"/>
        </w:tabs>
      </w:pPr>
    </w:p>
    <w:p w:rsidR="00EB558F" w:rsidRDefault="006943DA">
      <w:pPr>
        <w:pStyle w:val="Header"/>
        <w:tabs>
          <w:tab w:val="clear" w:pos="8640"/>
        </w:tabs>
      </w:pPr>
      <w:r>
        <w:lastRenderedPageBreak/>
        <w:t>9</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10264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written agreement specify remedies or actions the PJ must take if the principal residence requirement is not met for the affordability period?  </w:t>
            </w:r>
          </w:p>
          <w:p w:rsidR="00AB3F1D" w:rsidRDefault="00102641" w:rsidP="00102641">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92.254(a)(5) and 24 CFR 92.504(c)(5)(i); ADDI: 24 CFR 92.612(c) and 92.616(e)]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6943DA">
      <w:pPr>
        <w:pStyle w:val="Header"/>
        <w:tabs>
          <w:tab w:val="clear" w:pos="8640"/>
        </w:tabs>
      </w:pPr>
      <w:r>
        <w:t>10</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10264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the form of ownership eligible under the HOME or ADDI Programs (i.e., fee simple title; 99-year lease; 50-year lease on Indian lands; condominium or cooperative, if considered homeownership; or other equivalent form of homeownership approved by HUD)?                                  </w:t>
            </w:r>
          </w:p>
          <w:p w:rsidR="00AB3F1D" w:rsidRDefault="00102641" w:rsidP="00102641">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 and 92.254(c);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102641" w:rsidRDefault="00102641">
      <w:pPr>
        <w:pStyle w:val="Level1"/>
        <w:numPr>
          <w:ilvl w:val="0"/>
          <w:numId w:val="0"/>
        </w:numPr>
        <w:tabs>
          <w:tab w:val="left" w:pos="720"/>
          <w:tab w:val="left" w:pos="1440"/>
          <w:tab w:val="left" w:pos="2160"/>
          <w:tab w:val="left" w:pos="2880"/>
          <w:tab w:val="left" w:pos="3600"/>
          <w:tab w:val="left" w:pos="5040"/>
          <w:tab w:val="left" w:pos="5760"/>
          <w:tab w:val="left" w:pos="6480"/>
        </w:tabs>
        <w:rPr>
          <w:u w:val="single"/>
        </w:rPr>
      </w:pPr>
    </w:p>
    <w:p w:rsidR="008013BB" w:rsidRDefault="008013BB">
      <w:pPr>
        <w:pStyle w:val="Level1"/>
        <w:numPr>
          <w:ilvl w:val="0"/>
          <w:numId w:val="0"/>
        </w:numPr>
        <w:tabs>
          <w:tab w:val="left" w:pos="720"/>
          <w:tab w:val="left" w:pos="1440"/>
          <w:tab w:val="left" w:pos="2160"/>
          <w:tab w:val="left" w:pos="2880"/>
          <w:tab w:val="left" w:pos="3600"/>
          <w:tab w:val="left" w:pos="5040"/>
          <w:tab w:val="left" w:pos="5760"/>
          <w:tab w:val="left" w:pos="6480"/>
        </w:tabs>
      </w:pPr>
      <w:r>
        <w:rPr>
          <w:u w:val="single"/>
        </w:rPr>
        <w:t>B.  PROPERTY ELIGIBILITY</w:t>
      </w:r>
      <w:r>
        <w:t xml:space="preserve">  </w:t>
      </w: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10264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file list the property as a single-family home (1- 4 units)?              </w:t>
            </w:r>
          </w:p>
          <w:p w:rsidR="00AB3F1D" w:rsidRDefault="00102641" w:rsidP="00102641">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92.254(a)(1), 24 CFR 92.2; ADDI: 24 CFR 92.602(a)(1)]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10264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Did the HOME and/or ADDI investment total at least $1,000 per HOME-assisted unit?   </w:t>
            </w:r>
          </w:p>
          <w:p w:rsidR="00AB3F1D" w:rsidRDefault="00102641" w:rsidP="00102641">
            <w:pPr>
              <w:pStyle w:val="Level1"/>
              <w:numPr>
                <w:ilvl w:val="0"/>
                <w:numId w:val="0"/>
              </w:numPr>
              <w:tabs>
                <w:tab w:val="left" w:pos="720"/>
                <w:tab w:val="left" w:pos="1440"/>
                <w:tab w:val="left" w:pos="2160"/>
                <w:tab w:val="left" w:pos="2880"/>
                <w:tab w:val="left" w:pos="3600"/>
                <w:tab w:val="left" w:pos="5040"/>
                <w:tab w:val="left" w:pos="5760"/>
                <w:tab w:val="left" w:pos="6480"/>
              </w:tabs>
            </w:pPr>
            <w:r>
              <w:t>[HOME: 24 C</w:t>
            </w:r>
            <w:r w:rsidR="00A310C1">
              <w:t>FR 92.205(c); ADDI: 24 CFR 92.61</w:t>
            </w:r>
            <w:r>
              <w:t>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10264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the sales price, or, if applicable, the after-rehabilitation property value less than 95% of the area median single family purchase price?                   </w:t>
            </w:r>
          </w:p>
          <w:p w:rsidR="00AB3F1D" w:rsidRDefault="00102641" w:rsidP="00102641">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92.254(a)(2); ADDI: 24 CFR 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102641" w:rsidRDefault="00102641">
      <w:pPr>
        <w:pStyle w:val="Level1"/>
        <w:numPr>
          <w:ilvl w:val="0"/>
          <w:numId w:val="0"/>
        </w:numPr>
        <w:tabs>
          <w:tab w:val="left" w:pos="720"/>
          <w:tab w:val="left" w:pos="1440"/>
          <w:tab w:val="left" w:pos="2160"/>
          <w:tab w:val="left" w:pos="2880"/>
          <w:tab w:val="left" w:pos="3600"/>
          <w:tab w:val="left" w:pos="5040"/>
          <w:tab w:val="left" w:pos="5760"/>
          <w:tab w:val="left" w:pos="6480"/>
        </w:tabs>
      </w:pPr>
    </w:p>
    <w:p w:rsidR="00102641" w:rsidRDefault="00102641">
      <w:pPr>
        <w:pStyle w:val="Level1"/>
        <w:numPr>
          <w:ilvl w:val="0"/>
          <w:numId w:val="0"/>
        </w:numPr>
        <w:tabs>
          <w:tab w:val="left" w:pos="720"/>
          <w:tab w:val="left" w:pos="1440"/>
          <w:tab w:val="left" w:pos="2160"/>
          <w:tab w:val="left" w:pos="2880"/>
          <w:tab w:val="left" w:pos="3600"/>
          <w:tab w:val="left" w:pos="5040"/>
          <w:tab w:val="left" w:pos="5760"/>
          <w:tab w:val="left" w:pos="6480"/>
        </w:tabs>
      </w:pPr>
    </w:p>
    <w:p w:rsidR="00102641" w:rsidRDefault="00102641">
      <w:pPr>
        <w:pStyle w:val="Level1"/>
        <w:numPr>
          <w:ilvl w:val="0"/>
          <w:numId w:val="0"/>
        </w:numPr>
        <w:tabs>
          <w:tab w:val="left" w:pos="720"/>
          <w:tab w:val="left" w:pos="1440"/>
          <w:tab w:val="left" w:pos="2160"/>
          <w:tab w:val="left" w:pos="2880"/>
          <w:tab w:val="left" w:pos="3600"/>
          <w:tab w:val="left" w:pos="5040"/>
          <w:tab w:val="left" w:pos="5760"/>
          <w:tab w:val="left" w:pos="6480"/>
        </w:tabs>
      </w:pP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6943DA">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For projects involving rehabilitation, was the after rehabilitation value of the property determined using appropriate methods (e.g., appraisal, tax assessments or assessment by qualified staff)?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[HOME: 24 CFR 92.254(a)(2);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F6F4F" w:rsidTr="00102641">
        <w:trPr>
          <w:cantSplit/>
          <w:trHeight w:val="683"/>
        </w:trPr>
        <w:tc>
          <w:tcPr>
            <w:tcW w:w="9010" w:type="dxa"/>
            <w:gridSpan w:val="2"/>
          </w:tcPr>
          <w:p w:rsidR="00FF6F4F" w:rsidRDefault="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FF6F4F" w:rsidRPr="00102641" w:rsidRDefault="00C40058"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20"/>
                  <w:enabled/>
                  <w:calcOnExit w:val="0"/>
                  <w:textInput/>
                </w:ffData>
              </w:fldChar>
            </w:r>
            <w:bookmarkStart w:id="8" w:name="Text20"/>
            <w:r w:rsidR="00FF6F4F">
              <w:rPr>
                <w:b/>
                <w:bCs/>
              </w:rPr>
              <w:instrText xml:space="preserve"> FORMTEXT </w:instrText>
            </w:r>
            <w:r>
              <w:rPr>
                <w:b/>
                <w:bCs/>
              </w:rPr>
            </w:r>
            <w:r>
              <w:rPr>
                <w:b/>
                <w:bCs/>
              </w:rPr>
              <w:fldChar w:fldCharType="separate"/>
            </w:r>
            <w:r w:rsidR="00FF6F4F">
              <w:rPr>
                <w:b/>
                <w:bCs/>
                <w:noProof/>
              </w:rPr>
              <w:t> </w:t>
            </w:r>
            <w:r w:rsidR="00FF6F4F">
              <w:rPr>
                <w:b/>
                <w:bCs/>
                <w:noProof/>
              </w:rPr>
              <w:t> </w:t>
            </w:r>
            <w:r w:rsidR="00FF6F4F">
              <w:rPr>
                <w:b/>
                <w:bCs/>
                <w:noProof/>
              </w:rPr>
              <w:t> </w:t>
            </w:r>
            <w:r w:rsidR="00FF6F4F">
              <w:rPr>
                <w:b/>
                <w:bCs/>
                <w:noProof/>
              </w:rPr>
              <w:t> </w:t>
            </w:r>
            <w:r w:rsidR="00FF6F4F">
              <w:rPr>
                <w:b/>
                <w:bCs/>
                <w:noProof/>
              </w:rPr>
              <w:t> </w:t>
            </w:r>
            <w:r>
              <w:rPr>
                <w:b/>
                <w:bCs/>
              </w:rPr>
              <w:fldChar w:fldCharType="end"/>
            </w:r>
            <w:bookmarkEnd w:id="8"/>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10264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Was the HOME and/or ADDI investment no greater than the maximum per-unit subsidy limit established by HUD?</w:t>
            </w:r>
          </w:p>
          <w:p w:rsidR="00AB3F1D" w:rsidRDefault="00102641" w:rsidP="00102641">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92.250(a); ADDI: 24 CFR 92.612(a)]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102641"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tc>
      </w:tr>
    </w:tbl>
    <w:p w:rsidR="00EB558F" w:rsidRDefault="00CE0029">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If ADDI funds were used in the project, was the ADDI investment less than the greater of either: a) $10,000; or b) 6% of the sales price of the property? (Note:  This requirement does not apply to FY 2003 ADDI funds.)</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92.602(e)]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102641">
        <w:trPr>
          <w:cantSplit/>
          <w:trHeight w:val="665"/>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CE0029" w:rsidRDefault="00C40058"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2"/>
                  <w:enabled/>
                  <w:calcOnExit w:val="0"/>
                  <w:textInput/>
                </w:ffData>
              </w:fldChar>
            </w:r>
            <w:bookmarkStart w:id="9" w:name="Text22"/>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9"/>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cantSplit/>
          <w:trHeight w:hRule="exact" w:val="432"/>
        </w:trPr>
        <w:tc>
          <w:tcPr>
            <w:tcW w:w="9010" w:type="dxa"/>
            <w:gridSpan w:val="2"/>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Does the project file include:</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a.   Relocation notice to seller (if applicable)?  (Note: For ADDI, the Uniform Relocation Act requirements apply only to FY 2003 funds.)</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92.353; ADDI: 24 CFR92.614(b)(2)]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b.   Relocation notice to tenant (if applicable)? (Note: For ADDI, the Uniform Relocation Act requirements apply only to FY 2003 funds.)</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92.353; ADDI: 24 CFR 92.614(b)(2)]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hRule="exact" w:val="634"/>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c.   Lead Hazard Paint notice (if pre-1978 property)?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92.355; ADDI: 24 CFR 92.614(a)(4)]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d.   Environmental review (if applicable)? (If determining compliance with environmental review requirements, the reviewer should use Exhibit 21-1 to answer this question.  Otherwise, verify the presence of documentation indicating that a review was performed.)</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92.352; ADDI: 24 CFR 92.614(a)(2)]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E0029" w:rsidTr="008C1E5C">
        <w:trPr>
          <w:trHeight w:val="773"/>
        </w:trPr>
        <w:tc>
          <w:tcPr>
            <w:tcW w:w="7385" w:type="dxa"/>
            <w:tcBorders>
              <w:bottom w:val="single" w:sz="4" w:space="0" w:color="auto"/>
            </w:tcBorders>
          </w:tcPr>
          <w:p w:rsidR="00CE0029" w:rsidRDefault="00CE0029" w:rsidP="00CE0029">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e.   Flood insurance protection when assistance was used for acquisition or construction (including rehabilitation) of real property located within the Special Flood Hazard Area (SHFA)? (Use Exhibit 27-1 of this Handbook, “Guide for Review of Flood Insurance Protection.)</w:t>
            </w:r>
          </w:p>
          <w:p w:rsidR="00CE0029" w:rsidRDefault="00CE0029" w:rsidP="00CE0029">
            <w:pPr>
              <w:pStyle w:val="Level1"/>
              <w:numPr>
                <w:ilvl w:val="0"/>
                <w:numId w:val="0"/>
              </w:numPr>
              <w:tabs>
                <w:tab w:val="left" w:pos="720"/>
                <w:tab w:val="left" w:pos="1440"/>
                <w:tab w:val="left" w:pos="2160"/>
                <w:tab w:val="left" w:pos="2880"/>
                <w:tab w:val="left" w:pos="3600"/>
                <w:tab w:val="left" w:pos="5040"/>
                <w:tab w:val="left" w:pos="5760"/>
                <w:tab w:val="left" w:pos="6480"/>
              </w:tabs>
              <w:ind w:left="360" w:firstLine="5"/>
            </w:pPr>
            <w:r>
              <w:t>[24 CFR 92.352]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CE0029" w:rsidTr="008C1E5C">
              <w:trPr>
                <w:trHeight w:val="170"/>
              </w:trPr>
              <w:tc>
                <w:tcPr>
                  <w:tcW w:w="425" w:type="dxa"/>
                </w:tcPr>
                <w:p w:rsidR="00CE0029" w:rsidRDefault="00C40058"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E0029">
                    <w:instrText xml:space="preserve"> FORMCHECKBOX </w:instrText>
                  </w:r>
                  <w:r>
                    <w:fldChar w:fldCharType="end"/>
                  </w:r>
                </w:p>
              </w:tc>
              <w:tc>
                <w:tcPr>
                  <w:tcW w:w="576" w:type="dxa"/>
                </w:tcPr>
                <w:p w:rsidR="00CE0029" w:rsidRDefault="00C40058"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E0029">
                    <w:instrText xml:space="preserve"> FORMCHECKBOX </w:instrText>
                  </w:r>
                  <w:r>
                    <w:fldChar w:fldCharType="end"/>
                  </w:r>
                </w:p>
              </w:tc>
              <w:tc>
                <w:tcPr>
                  <w:tcW w:w="606" w:type="dxa"/>
                </w:tcPr>
                <w:p w:rsidR="00CE0029" w:rsidRDefault="00C40058"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E0029">
                    <w:instrText xml:space="preserve"> FORMCHECKBOX </w:instrText>
                  </w:r>
                  <w:r>
                    <w:fldChar w:fldCharType="end"/>
                  </w:r>
                </w:p>
              </w:tc>
            </w:tr>
            <w:tr w:rsidR="00CE0029" w:rsidTr="008C1E5C">
              <w:trPr>
                <w:trHeight w:val="225"/>
              </w:trPr>
              <w:tc>
                <w:tcPr>
                  <w:tcW w:w="425" w:type="dxa"/>
                </w:tcPr>
                <w:p w:rsidR="00CE0029" w:rsidRDefault="00CE0029"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E0029" w:rsidRDefault="00CE0029"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E0029" w:rsidRDefault="00CE0029"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E0029" w:rsidRDefault="00CE0029"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E0029" w:rsidTr="008C1E5C">
        <w:trPr>
          <w:cantSplit/>
        </w:trPr>
        <w:tc>
          <w:tcPr>
            <w:tcW w:w="9010" w:type="dxa"/>
            <w:gridSpan w:val="2"/>
            <w:tcBorders>
              <w:bottom w:val="nil"/>
            </w:tcBorders>
          </w:tcPr>
          <w:p w:rsidR="00CE0029" w:rsidRDefault="00CE0029" w:rsidP="00CE0029">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E0029" w:rsidTr="008C1E5C">
        <w:trPr>
          <w:cantSplit/>
        </w:trPr>
        <w:tc>
          <w:tcPr>
            <w:tcW w:w="9010" w:type="dxa"/>
            <w:gridSpan w:val="2"/>
            <w:tcBorders>
              <w:top w:val="nil"/>
            </w:tcBorders>
          </w:tcPr>
          <w:p w:rsidR="00CE0029" w:rsidRDefault="00C40058" w:rsidP="00CE0029">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CE0029">
              <w:instrText xml:space="preserve"> FORMTEXT </w:instrText>
            </w:r>
            <w:r>
              <w:fldChar w:fldCharType="separate"/>
            </w:r>
            <w:r w:rsidR="00CE0029">
              <w:rPr>
                <w:noProof/>
              </w:rPr>
              <w:t> </w:t>
            </w:r>
            <w:r w:rsidR="00CE0029">
              <w:rPr>
                <w:noProof/>
              </w:rPr>
              <w:t> </w:t>
            </w:r>
            <w:r w:rsidR="00CE0029">
              <w:rPr>
                <w:noProof/>
              </w:rPr>
              <w:t> </w:t>
            </w:r>
            <w:r w:rsidR="00CE0029">
              <w:rPr>
                <w:noProof/>
              </w:rPr>
              <w:t> </w:t>
            </w:r>
            <w:r w:rsidR="00CE0029">
              <w:rPr>
                <w:noProof/>
              </w:rPr>
              <w:t> </w:t>
            </w:r>
            <w:r>
              <w:fldChar w:fldCharType="end"/>
            </w:r>
          </w:p>
          <w:p w:rsidR="00CE0029" w:rsidRDefault="00CE0029" w:rsidP="00CE0029">
            <w:pPr>
              <w:pStyle w:val="Level1"/>
              <w:numPr>
                <w:ilvl w:val="0"/>
                <w:numId w:val="0"/>
              </w:numPr>
              <w:tabs>
                <w:tab w:val="left" w:pos="720"/>
                <w:tab w:val="left" w:pos="1440"/>
                <w:tab w:val="left" w:pos="2160"/>
                <w:tab w:val="left" w:pos="2880"/>
                <w:tab w:val="left" w:pos="3600"/>
                <w:tab w:val="left" w:pos="5040"/>
                <w:tab w:val="left" w:pos="5760"/>
                <w:tab w:val="left" w:pos="6480"/>
              </w:tabs>
            </w:pPr>
          </w:p>
          <w:p w:rsidR="00CE0029" w:rsidRDefault="00CE0029" w:rsidP="00CE002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rPr>
          <w:b/>
        </w:rPr>
      </w:pPr>
    </w:p>
    <w:p w:rsidR="00EB558F" w:rsidRDefault="00EB558F">
      <w:pPr>
        <w:rPr>
          <w:bCs/>
          <w:u w:val="single"/>
        </w:rPr>
      </w:pPr>
      <w:r>
        <w:rPr>
          <w:bCs/>
          <w:u w:val="single"/>
        </w:rPr>
        <w:lastRenderedPageBreak/>
        <w:t>C.   RECAPTURE / RESALE PROVISIONS</w:t>
      </w: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AB3F1D"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Does the written agreement with the homebuyer include required recapture or resale provisions?  (Complete Exhibit 7-16, “Owner, Developer, Sponsor Written Agreement Exhibit,” if the PJ’s standard</w:t>
            </w:r>
            <w:r>
              <w:rPr>
                <w:color w:val="FF0000"/>
              </w:rPr>
              <w:t xml:space="preserve"> </w:t>
            </w:r>
            <w:r>
              <w:t>agreement has not already been reviewed.)</w:t>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92.504(c)(5); ADDI: 24 CFR 92.616(e)]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F90D57" w:rsidRDefault="00F90D57">
      <w:pPr>
        <w:pStyle w:val="Level1"/>
        <w:numPr>
          <w:ilvl w:val="0"/>
          <w:numId w:val="0"/>
        </w:numPr>
        <w:tabs>
          <w:tab w:val="left" w:pos="720"/>
          <w:tab w:val="left" w:pos="1440"/>
          <w:tab w:val="left" w:pos="2160"/>
          <w:tab w:val="left" w:pos="2880"/>
          <w:tab w:val="left" w:pos="3600"/>
          <w:tab w:val="left" w:pos="5040"/>
          <w:tab w:val="left" w:pos="5760"/>
          <w:tab w:val="left" w:pos="6480"/>
        </w:tabs>
      </w:pPr>
      <w:r>
        <w:t>19.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102641" w:rsidRPr="00CC502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sidRPr="00CC5021">
              <w:t xml:space="preserve">Is the resale or recapture provision applied to the project consistent with the approved resale or recapture provision in the PJ’s annual action plan for the year in which the assistance was provided?  </w:t>
            </w:r>
          </w:p>
          <w:p w:rsidR="00AB3F1D" w:rsidRDefault="00102641" w:rsidP="00864548">
            <w:pPr>
              <w:pStyle w:val="Level1"/>
              <w:numPr>
                <w:ilvl w:val="0"/>
                <w:numId w:val="0"/>
              </w:numPr>
              <w:tabs>
                <w:tab w:val="left" w:pos="720"/>
                <w:tab w:val="left" w:pos="1440"/>
                <w:tab w:val="left" w:pos="2160"/>
                <w:tab w:val="left" w:pos="2880"/>
                <w:tab w:val="left" w:pos="3600"/>
                <w:tab w:val="left" w:pos="5040"/>
                <w:tab w:val="left" w:pos="5760"/>
                <w:tab w:val="left" w:pos="6480"/>
              </w:tabs>
            </w:pPr>
            <w:r w:rsidRPr="00CC5021">
              <w:t>[HOME: 24 CFR 92.254(a)(5)(i) or (ii);</w:t>
            </w:r>
            <w:r w:rsidR="00864548">
              <w:t xml:space="preserve"> </w:t>
            </w:r>
            <w:r w:rsidRPr="00CC5021">
              <w:t>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F90D57" w:rsidRDefault="00F90D57">
      <w:pPr>
        <w:pStyle w:val="Level1"/>
        <w:numPr>
          <w:ilvl w:val="0"/>
          <w:numId w:val="0"/>
        </w:numPr>
        <w:tabs>
          <w:tab w:val="left" w:pos="720"/>
          <w:tab w:val="left" w:pos="1440"/>
          <w:tab w:val="left" w:pos="2160"/>
          <w:tab w:val="left" w:pos="2880"/>
          <w:tab w:val="left" w:pos="3600"/>
          <w:tab w:val="left" w:pos="5040"/>
          <w:tab w:val="left" w:pos="5760"/>
          <w:tab w:val="left" w:pos="6480"/>
        </w:tabs>
      </w:pPr>
      <w:r>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102641" w:rsidRPr="00CC502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sidRPr="00CC5021">
              <w:t xml:space="preserve">Does the resale or recapture provision comply with the requirements established for such provisions in the HOME regulations?  </w:t>
            </w:r>
          </w:p>
          <w:p w:rsidR="00AB3F1D" w:rsidRDefault="00102641" w:rsidP="00864548">
            <w:pPr>
              <w:pStyle w:val="Level1"/>
              <w:numPr>
                <w:ilvl w:val="0"/>
                <w:numId w:val="0"/>
              </w:numPr>
              <w:tabs>
                <w:tab w:val="left" w:pos="720"/>
                <w:tab w:val="left" w:pos="1440"/>
                <w:tab w:val="left" w:pos="2160"/>
                <w:tab w:val="left" w:pos="2880"/>
                <w:tab w:val="left" w:pos="3600"/>
                <w:tab w:val="left" w:pos="5040"/>
                <w:tab w:val="left" w:pos="5760"/>
                <w:tab w:val="left" w:pos="6480"/>
              </w:tabs>
            </w:pPr>
            <w:r w:rsidRPr="00CC5021">
              <w:t>[HOME: 24 CFR 92.254(a)(5)(i) or (ii);</w:t>
            </w:r>
            <w:r w:rsidR="00864548">
              <w:t xml:space="preserve"> </w:t>
            </w:r>
            <w:r w:rsidRPr="00CC5021">
              <w:t>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F90D57">
      <w:pPr>
        <w:pStyle w:val="Level1"/>
        <w:numPr>
          <w:ilvl w:val="0"/>
          <w:numId w:val="0"/>
        </w:numPr>
        <w:tabs>
          <w:tab w:val="left" w:pos="720"/>
          <w:tab w:val="left" w:pos="1440"/>
          <w:tab w:val="left" w:pos="2160"/>
          <w:tab w:val="left" w:pos="2880"/>
          <w:tab w:val="left" w:pos="3600"/>
          <w:tab w:val="left" w:pos="5040"/>
          <w:tab w:val="left" w:pos="5760"/>
          <w:tab w:val="left" w:pos="6480"/>
        </w:tabs>
      </w:pPr>
      <w:r>
        <w:t>21</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the property is under resale provisions, was a deed restriction or covenant running with the land recorded?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w:t>
            </w:r>
            <w:r w:rsidR="00864548">
              <w:t xml:space="preserve">OME: 24 CFR 92.254(a)(5)(i)(A); </w:t>
            </w:r>
            <w:r>
              <w:t>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F6F4F" w:rsidTr="00102641">
        <w:trPr>
          <w:cantSplit/>
          <w:trHeight w:val="710"/>
        </w:trPr>
        <w:tc>
          <w:tcPr>
            <w:tcW w:w="9010" w:type="dxa"/>
            <w:gridSpan w:val="2"/>
          </w:tcPr>
          <w:p w:rsidR="00FF6F4F" w:rsidRDefault="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FF6F4F" w:rsidRDefault="00C40058"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25"/>
                  <w:enabled/>
                  <w:calcOnExit w:val="0"/>
                  <w:textInput/>
                </w:ffData>
              </w:fldChar>
            </w:r>
            <w:bookmarkStart w:id="10" w:name="Text25"/>
            <w:r w:rsidR="00FF6F4F">
              <w:rPr>
                <w:b/>
                <w:bCs/>
              </w:rPr>
              <w:instrText xml:space="preserve"> FORMTEXT </w:instrText>
            </w:r>
            <w:r>
              <w:rPr>
                <w:b/>
                <w:bCs/>
              </w:rPr>
            </w:r>
            <w:r>
              <w:rPr>
                <w:b/>
                <w:bCs/>
              </w:rPr>
              <w:fldChar w:fldCharType="separate"/>
            </w:r>
            <w:r w:rsidR="00FF6F4F">
              <w:rPr>
                <w:b/>
                <w:bCs/>
                <w:noProof/>
              </w:rPr>
              <w:t> </w:t>
            </w:r>
            <w:r w:rsidR="00FF6F4F">
              <w:rPr>
                <w:b/>
                <w:bCs/>
                <w:noProof/>
              </w:rPr>
              <w:t> </w:t>
            </w:r>
            <w:r w:rsidR="00FF6F4F">
              <w:rPr>
                <w:b/>
                <w:bCs/>
                <w:noProof/>
              </w:rPr>
              <w:t> </w:t>
            </w:r>
            <w:r w:rsidR="00FF6F4F">
              <w:rPr>
                <w:b/>
                <w:bCs/>
                <w:noProof/>
              </w:rPr>
              <w:t> </w:t>
            </w:r>
            <w:r w:rsidR="00FF6F4F">
              <w:rPr>
                <w:b/>
                <w:bCs/>
                <w:noProof/>
              </w:rPr>
              <w:t> </w:t>
            </w:r>
            <w:r>
              <w:rPr>
                <w:b/>
                <w:bCs/>
              </w:rPr>
              <w:fldChar w:fldCharType="end"/>
            </w:r>
            <w:bookmarkEnd w:id="10"/>
          </w:p>
        </w:tc>
      </w:tr>
    </w:tbl>
    <w:p w:rsidR="00EB558F" w:rsidRDefault="006943DA">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F90D57">
        <w:t>2</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the property was sold before the end of the affordability period, were the recapture or resale requirements met?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[HOME: 24 CFR 92.254(a)(4);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F6F4F" w:rsidTr="00102641">
        <w:trPr>
          <w:cantSplit/>
          <w:trHeight w:val="755"/>
        </w:trPr>
        <w:tc>
          <w:tcPr>
            <w:tcW w:w="9010" w:type="dxa"/>
            <w:gridSpan w:val="2"/>
          </w:tcPr>
          <w:p w:rsidR="00FF6F4F" w:rsidRDefault="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FF6F4F" w:rsidRDefault="00C40058"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26"/>
                  <w:enabled/>
                  <w:calcOnExit w:val="0"/>
                  <w:textInput/>
                </w:ffData>
              </w:fldChar>
            </w:r>
            <w:bookmarkStart w:id="11" w:name="Text26"/>
            <w:r w:rsidR="00FF6F4F">
              <w:rPr>
                <w:b/>
                <w:bCs/>
              </w:rPr>
              <w:instrText xml:space="preserve"> FORMTEXT </w:instrText>
            </w:r>
            <w:r>
              <w:rPr>
                <w:b/>
                <w:bCs/>
              </w:rPr>
            </w:r>
            <w:r>
              <w:rPr>
                <w:b/>
                <w:bCs/>
              </w:rPr>
              <w:fldChar w:fldCharType="separate"/>
            </w:r>
            <w:r w:rsidR="00FF6F4F">
              <w:rPr>
                <w:b/>
                <w:bCs/>
                <w:noProof/>
              </w:rPr>
              <w:t> </w:t>
            </w:r>
            <w:r w:rsidR="00FF6F4F">
              <w:rPr>
                <w:b/>
                <w:bCs/>
                <w:noProof/>
              </w:rPr>
              <w:t> </w:t>
            </w:r>
            <w:r w:rsidR="00FF6F4F">
              <w:rPr>
                <w:b/>
                <w:bCs/>
                <w:noProof/>
              </w:rPr>
              <w:t> </w:t>
            </w:r>
            <w:r w:rsidR="00FF6F4F">
              <w:rPr>
                <w:b/>
                <w:bCs/>
                <w:noProof/>
              </w:rPr>
              <w:t> </w:t>
            </w:r>
            <w:r w:rsidR="00FF6F4F">
              <w:rPr>
                <w:b/>
                <w:bCs/>
                <w:noProof/>
              </w:rPr>
              <w:t> </w:t>
            </w:r>
            <w:r>
              <w:rPr>
                <w:b/>
                <w:bCs/>
              </w:rPr>
              <w:fldChar w:fldCharType="end"/>
            </w:r>
            <w:bookmarkEnd w:id="11"/>
          </w:p>
        </w:tc>
      </w:tr>
    </w:tbl>
    <w:p w:rsidR="00EB558F" w:rsidRDefault="00EB558F">
      <w:pPr>
        <w:pStyle w:val="Header"/>
        <w:tabs>
          <w:tab w:val="clear" w:pos="4320"/>
          <w:tab w:val="clear" w:pos="8640"/>
        </w:tabs>
        <w:rPr>
          <w:bCs/>
        </w:rPr>
      </w:pPr>
      <w:r>
        <w:rPr>
          <w:bCs/>
        </w:rPr>
        <w:t>2</w:t>
      </w:r>
      <w:r w:rsidR="00F90D57">
        <w:rPr>
          <w:bCs/>
        </w:rPr>
        <w:t>3</w:t>
      </w:r>
      <w:r>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6F6F9B" w:rsidRDefault="004F1AE2" w:rsidP="006F6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Wa</w:t>
            </w:r>
            <w:r w:rsidR="006F6F9B">
              <w:t>s the correct period of affordability established for the project, based upon the total amount of HOME and ADDI assistance provided to the homebuyer if under a resale provision or the direct subsidy provided with HOME and/or ADDI funds, if under a recapture provision?</w:t>
            </w:r>
          </w:p>
          <w:p w:rsidR="00AB3F1D" w:rsidRDefault="006F6F9B"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92.254(a)(4);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6F6F9B" w:rsidRDefault="006F6F9B"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Header"/>
        <w:tabs>
          <w:tab w:val="clear" w:pos="4320"/>
          <w:tab w:val="clear" w:pos="8640"/>
        </w:tabs>
        <w:rPr>
          <w:bCs/>
        </w:rPr>
      </w:pPr>
    </w:p>
    <w:p w:rsidR="00EB558F" w:rsidRDefault="00EB558F">
      <w:pPr>
        <w:pStyle w:val="Header"/>
        <w:tabs>
          <w:tab w:val="clear" w:pos="4320"/>
          <w:tab w:val="clear" w:pos="8640"/>
        </w:tabs>
        <w:rPr>
          <w:bCs/>
          <w:u w:val="single"/>
        </w:rPr>
      </w:pPr>
      <w:r>
        <w:rPr>
          <w:bCs/>
          <w:u w:val="single"/>
        </w:rPr>
        <w:t>D.   ELIGIBLE COSTS</w:t>
      </w: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F90D57">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6F6F9B" w:rsidRDefault="006F6F9B" w:rsidP="006F6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Was the amount of assistance provided to the homebuyer reasonable (i.e.,</w:t>
            </w:r>
            <w:r w:rsidR="00CC5021">
              <w:t xml:space="preserve"> did not provide a subsidy in excess of what was needed to purchase the unit,</w:t>
            </w:r>
            <w:r>
              <w:t xml:space="preserve"> based upon a review of individual financial circumstances)?  </w:t>
            </w:r>
          </w:p>
          <w:p w:rsidR="00AB3F1D" w:rsidRDefault="006F6F9B"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r>
              <w:t>[OMB Circular A-87, Attachment A, Section 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6F6F9B" w:rsidRDefault="006F6F9B"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6F6F9B" w:rsidRDefault="006F6F9B"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F90D57">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If more than one source of public funds (Federal, State and local) was provided, did the PJ perform a subsidy layering review to ensure that excessive subsidy was not provided?</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[HOME: 24 CFR 92.250(b); ADDI: 24 CFR 92.612(a)]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F6F4F" w:rsidTr="006F6F9B">
        <w:trPr>
          <w:cantSplit/>
          <w:trHeight w:val="863"/>
        </w:trPr>
        <w:tc>
          <w:tcPr>
            <w:tcW w:w="9010" w:type="dxa"/>
            <w:gridSpan w:val="2"/>
          </w:tcPr>
          <w:p w:rsidR="00FF6F4F" w:rsidRDefault="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r>
              <w:t xml:space="preserve"> </w:t>
            </w:r>
          </w:p>
          <w:p w:rsidR="00FF6F4F" w:rsidRDefault="00C40058"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29"/>
                  <w:enabled/>
                  <w:calcOnExit w:val="0"/>
                  <w:textInput/>
                </w:ffData>
              </w:fldChar>
            </w:r>
            <w:bookmarkStart w:id="12" w:name="Text29"/>
            <w:r w:rsidR="00FF6F4F">
              <w:rPr>
                <w:b/>
                <w:bCs/>
              </w:rPr>
              <w:instrText xml:space="preserve"> FORMTEXT </w:instrText>
            </w:r>
            <w:r>
              <w:rPr>
                <w:b/>
                <w:bCs/>
              </w:rPr>
            </w:r>
            <w:r>
              <w:rPr>
                <w:b/>
                <w:bCs/>
              </w:rPr>
              <w:fldChar w:fldCharType="separate"/>
            </w:r>
            <w:r w:rsidR="00FF6F4F">
              <w:rPr>
                <w:b/>
                <w:bCs/>
                <w:noProof/>
              </w:rPr>
              <w:t> </w:t>
            </w:r>
            <w:r w:rsidR="00FF6F4F">
              <w:rPr>
                <w:b/>
                <w:bCs/>
                <w:noProof/>
              </w:rPr>
              <w:t> </w:t>
            </w:r>
            <w:r w:rsidR="00FF6F4F">
              <w:rPr>
                <w:b/>
                <w:bCs/>
                <w:noProof/>
              </w:rPr>
              <w:t> </w:t>
            </w:r>
            <w:r w:rsidR="00FF6F4F">
              <w:rPr>
                <w:b/>
                <w:bCs/>
                <w:noProof/>
              </w:rPr>
              <w:t> </w:t>
            </w:r>
            <w:r w:rsidR="00FF6F4F">
              <w:rPr>
                <w:b/>
                <w:bCs/>
                <w:noProof/>
              </w:rPr>
              <w:t> </w:t>
            </w:r>
            <w:r>
              <w:rPr>
                <w:b/>
                <w:bCs/>
              </w:rPr>
              <w:fldChar w:fldCharType="end"/>
            </w:r>
            <w:bookmarkEnd w:id="12"/>
          </w:p>
          <w:p w:rsidR="006F6F9B" w:rsidRDefault="006F6F9B"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p>
          <w:p w:rsidR="006F6F9B" w:rsidRDefault="006F6F9B"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F90D57">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If unit was rehabilitated or newly constructed, do the costs appear to be reasonable?</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[OMB Circular A-87, Attachment A, Section 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r w:rsidR="00FF6F4F" w:rsidTr="006F6F9B">
        <w:trPr>
          <w:cantSplit/>
          <w:trHeight w:val="845"/>
        </w:trPr>
        <w:tc>
          <w:tcPr>
            <w:tcW w:w="9010" w:type="dxa"/>
            <w:gridSpan w:val="2"/>
          </w:tcPr>
          <w:p w:rsidR="00FF6F4F" w:rsidRDefault="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FF6F4F" w:rsidRDefault="00C40058"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30"/>
                  <w:enabled/>
                  <w:calcOnExit w:val="0"/>
                  <w:textInput/>
                </w:ffData>
              </w:fldChar>
            </w:r>
            <w:bookmarkStart w:id="13" w:name="Text30"/>
            <w:r w:rsidR="00FF6F4F">
              <w:rPr>
                <w:b/>
                <w:bCs/>
              </w:rPr>
              <w:instrText xml:space="preserve"> FORMTEXT </w:instrText>
            </w:r>
            <w:r>
              <w:rPr>
                <w:b/>
                <w:bCs/>
              </w:rPr>
            </w:r>
            <w:r>
              <w:rPr>
                <w:b/>
                <w:bCs/>
              </w:rPr>
              <w:fldChar w:fldCharType="separate"/>
            </w:r>
            <w:r w:rsidR="00FF6F4F">
              <w:rPr>
                <w:b/>
                <w:bCs/>
                <w:noProof/>
              </w:rPr>
              <w:t> </w:t>
            </w:r>
            <w:r w:rsidR="00FF6F4F">
              <w:rPr>
                <w:b/>
                <w:bCs/>
                <w:noProof/>
              </w:rPr>
              <w:t> </w:t>
            </w:r>
            <w:r w:rsidR="00FF6F4F">
              <w:rPr>
                <w:b/>
                <w:bCs/>
                <w:noProof/>
              </w:rPr>
              <w:t> </w:t>
            </w:r>
            <w:r w:rsidR="00FF6F4F">
              <w:rPr>
                <w:b/>
                <w:bCs/>
                <w:noProof/>
              </w:rPr>
              <w:t> </w:t>
            </w:r>
            <w:r w:rsidR="00FF6F4F">
              <w:rPr>
                <w:b/>
                <w:bCs/>
                <w:noProof/>
              </w:rPr>
              <w:t> </w:t>
            </w:r>
            <w:r>
              <w:rPr>
                <w:b/>
                <w:bCs/>
              </w:rPr>
              <w:fldChar w:fldCharType="end"/>
            </w:r>
            <w:bookmarkEnd w:id="13"/>
          </w:p>
          <w:p w:rsidR="006F6F9B" w:rsidRDefault="006F6F9B"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p>
          <w:p w:rsidR="006F6F9B" w:rsidRDefault="006F6F9B"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rPr>
          <w:bCs/>
        </w:rPr>
      </w:pPr>
      <w:r>
        <w:rPr>
          <w:bCs/>
        </w:rPr>
        <w:t>2</w:t>
      </w:r>
      <w:r w:rsidR="00F90D57">
        <w:rPr>
          <w:bCs/>
        </w:rPr>
        <w:t>7</w:t>
      </w:r>
      <w:r>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AB3F1D">
        <w:trPr>
          <w:trHeight w:val="773"/>
        </w:trPr>
        <w:tc>
          <w:tcPr>
            <w:tcW w:w="7385" w:type="dxa"/>
            <w:tcBorders>
              <w:bottom w:val="single" w:sz="4" w:space="0" w:color="auto"/>
            </w:tcBorders>
          </w:tcPr>
          <w:p w:rsidR="006F6F9B" w:rsidRDefault="006F6F9B" w:rsidP="006F6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a.  Was the subsidy provided in an eligible form of investment  (i.e., equity investments, interest bearing or non-interest bearing loans or advances, interest subsidies, deferred payment loans, grants, or loan guarantees)?</w:t>
            </w:r>
          </w:p>
          <w:p w:rsidR="00AB3F1D" w:rsidRDefault="006F6F9B" w:rsidP="006F6F9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92.205(b); ADDI: 24 CFR 92.602(c)]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6F6F9B" w:rsidRDefault="006F6F9B"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6F6F9B" w:rsidRDefault="006F6F9B"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AB3F1D" w:rsidRDefault="00AB3F1D">
      <w:pPr>
        <w:rPr>
          <w:bC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b.  If the subsidy was provided in a form not listed above, was that form approved by HUD?</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92.205(b)(1); ADDI: 24 CFR 92.602(c)]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cantSplit/>
          <w:trHeight w:val="20"/>
        </w:trPr>
        <w:tc>
          <w:tcPr>
            <w:tcW w:w="9010" w:type="dxa"/>
            <w:gridSpan w:val="2"/>
            <w:tcBorders>
              <w:bottom w:val="nil"/>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58F" w:rsidTr="008013BB">
        <w:trPr>
          <w:cantSplit/>
          <w:trHeight w:val="1008"/>
        </w:trPr>
        <w:tc>
          <w:tcPr>
            <w:tcW w:w="9010" w:type="dxa"/>
            <w:gridSpan w:val="2"/>
            <w:tcBorders>
              <w:top w:val="nil"/>
            </w:tcBorders>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2"/>
                  <w:enabled/>
                  <w:calcOnExit w:val="0"/>
                  <w:textInput/>
                </w:ffData>
              </w:fldChar>
            </w:r>
            <w:bookmarkStart w:id="14" w:name="Text32"/>
            <w:r w:rsidR="00EB558F">
              <w:instrText xml:space="preserve"> FORMTEXT </w:instrText>
            </w:r>
            <w:r>
              <w:fldChar w:fldCharType="separate"/>
            </w:r>
            <w:r w:rsidR="00EB558F">
              <w:rPr>
                <w:noProof/>
              </w:rPr>
              <w:t> </w:t>
            </w:r>
            <w:r w:rsidR="00EB558F">
              <w:rPr>
                <w:noProof/>
              </w:rPr>
              <w:t> </w:t>
            </w:r>
            <w:r w:rsidR="00EB558F">
              <w:rPr>
                <w:noProof/>
              </w:rPr>
              <w:t> </w:t>
            </w:r>
            <w:r w:rsidR="00EB558F">
              <w:rPr>
                <w:noProof/>
              </w:rPr>
              <w:t> </w:t>
            </w:r>
            <w:r w:rsidR="00EB558F">
              <w:rPr>
                <w:noProof/>
              </w:rPr>
              <w:t> </w:t>
            </w:r>
            <w:r>
              <w:fldChar w:fldCharType="end"/>
            </w:r>
            <w:bookmarkEnd w:id="14"/>
          </w:p>
        </w:tc>
      </w:tr>
    </w:tbl>
    <w:p w:rsidR="00EB558F" w:rsidRDefault="00EB558F">
      <w:pPr>
        <w:rPr>
          <w:bCs/>
        </w:rPr>
      </w:pPr>
    </w:p>
    <w:p w:rsidR="006F6F9B" w:rsidRDefault="006F6F9B">
      <w:pPr>
        <w:rPr>
          <w:bCs/>
          <w:u w:val="single"/>
        </w:rPr>
      </w:pPr>
    </w:p>
    <w:p w:rsidR="00EB558F" w:rsidRDefault="00EB558F">
      <w:pPr>
        <w:rPr>
          <w:bCs/>
          <w:u w:val="single"/>
        </w:rPr>
      </w:pPr>
      <w:r>
        <w:rPr>
          <w:bCs/>
          <w:u w:val="single"/>
        </w:rPr>
        <w:t>E.   PROPERTY STANDARDS</w:t>
      </w: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F90D57">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direct homebuyer assistance only was provided (no construction), did the property meet applicable property standards at time of transfer to the homebuyer ?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[HOME: 24 CFR 92.251(a)(2);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r w:rsidR="00FF6F4F" w:rsidTr="006F6F9B">
        <w:trPr>
          <w:cantSplit/>
          <w:trHeight w:val="935"/>
        </w:trPr>
        <w:tc>
          <w:tcPr>
            <w:tcW w:w="9010" w:type="dxa"/>
            <w:gridSpan w:val="2"/>
          </w:tcPr>
          <w:p w:rsidR="00FF6F4F" w:rsidRDefault="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FF6F4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33"/>
                  <w:enabled/>
                  <w:calcOnExit w:val="0"/>
                  <w:textInput/>
                </w:ffData>
              </w:fldChar>
            </w:r>
            <w:bookmarkStart w:id="15" w:name="Text33"/>
            <w:r w:rsidR="00FF6F4F">
              <w:rPr>
                <w:b/>
                <w:bCs/>
              </w:rPr>
              <w:instrText xml:space="preserve"> FORMTEXT </w:instrText>
            </w:r>
            <w:r>
              <w:rPr>
                <w:b/>
                <w:bCs/>
              </w:rPr>
            </w:r>
            <w:r>
              <w:rPr>
                <w:b/>
                <w:bCs/>
              </w:rPr>
              <w:fldChar w:fldCharType="separate"/>
            </w:r>
            <w:r w:rsidR="00FF6F4F">
              <w:rPr>
                <w:b/>
                <w:bCs/>
                <w:noProof/>
              </w:rPr>
              <w:t> </w:t>
            </w:r>
            <w:r w:rsidR="00FF6F4F">
              <w:rPr>
                <w:b/>
                <w:bCs/>
                <w:noProof/>
              </w:rPr>
              <w:t> </w:t>
            </w:r>
            <w:r w:rsidR="00FF6F4F">
              <w:rPr>
                <w:b/>
                <w:bCs/>
                <w:noProof/>
              </w:rPr>
              <w:t> </w:t>
            </w:r>
            <w:r w:rsidR="00FF6F4F">
              <w:rPr>
                <w:b/>
                <w:bCs/>
                <w:noProof/>
              </w:rPr>
              <w:t> </w:t>
            </w:r>
            <w:r w:rsidR="00FF6F4F">
              <w:rPr>
                <w:b/>
                <w:bCs/>
                <w:noProof/>
              </w:rPr>
              <w:t> </w:t>
            </w:r>
            <w:r>
              <w:rPr>
                <w:b/>
                <w:bCs/>
              </w:rPr>
              <w:fldChar w:fldCharType="end"/>
            </w:r>
            <w:bookmarkEnd w:id="15"/>
          </w:p>
          <w:p w:rsidR="00FF6F4F" w:rsidRDefault="00FF6F4F"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F90D57">
        <w:t>9</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cantSplit/>
          <w:trHeight w:hRule="exact" w:val="576"/>
        </w:trPr>
        <w:tc>
          <w:tcPr>
            <w:tcW w:w="9010" w:type="dxa"/>
            <w:gridSpan w:val="2"/>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only direct homebuyer assistance was provided and the homebuyer was to perform necessary rehabilitation: </w:t>
            </w:r>
          </w:p>
        </w:tc>
      </w:tr>
      <w:tr w:rsidR="00EB558F">
        <w:trPr>
          <w:trHeight w:hRule="exact" w:val="634"/>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a.   Was the property free of health and safety violations before occupancy?</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92.251(b)(2);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b.   Does the agreement require completion of rehabilitation within 24 months or, if ADDI funds are used for rehabilitation, within one year?</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92.251(b)(3); ADDI: 24 CFR 92.602(a)(2)]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c.   Is there evidence that</w:t>
            </w:r>
            <w:r w:rsidR="0095107A">
              <w:t xml:space="preserve"> the</w:t>
            </w:r>
            <w:r>
              <w:t xml:space="preserve"> property met the property standards within the required timeframe?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92.508(a)(3)(iv); ADDI: 24 CFR 92.616(i)]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CC5021">
        <w:trPr>
          <w:cantSplit/>
          <w:trHeight w:val="683"/>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CC5021" w:rsidRDefault="00C40058" w:rsidP="00CC502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4"/>
                  <w:enabled/>
                  <w:calcOnExit w:val="0"/>
                  <w:textInput/>
                </w:ffData>
              </w:fldChar>
            </w:r>
            <w:bookmarkStart w:id="16" w:name="Text34"/>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16"/>
          </w:p>
          <w:p w:rsidR="00CC5021" w:rsidRDefault="00CC5021" w:rsidP="00CC502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F90D57">
      <w:pPr>
        <w:pStyle w:val="Level1"/>
        <w:numPr>
          <w:ilvl w:val="0"/>
          <w:numId w:val="0"/>
        </w:numPr>
        <w:tabs>
          <w:tab w:val="left" w:pos="720"/>
          <w:tab w:val="left" w:pos="1440"/>
          <w:tab w:val="left" w:pos="2160"/>
          <w:tab w:val="left" w:pos="2880"/>
          <w:tab w:val="left" w:pos="3600"/>
          <w:tab w:val="left" w:pos="5040"/>
          <w:tab w:val="left" w:pos="5760"/>
          <w:tab w:val="left" w:pos="6480"/>
        </w:tabs>
      </w:pPr>
      <w:r>
        <w:t>30</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95107A">
        <w:trPr>
          <w:trHeight w:val="773"/>
        </w:trPr>
        <w:tc>
          <w:tcPr>
            <w:tcW w:w="7385" w:type="dxa"/>
            <w:tcBorders>
              <w:bottom w:val="single" w:sz="4" w:space="0" w:color="auto"/>
            </w:tcBorders>
          </w:tcPr>
          <w:p w:rsidR="0095107A" w:rsidRDefault="0095107A" w:rsidP="0095107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If the project was constructed before 1978, did the PJ comply with lead-safe housing requirements at 24 CFR Part 35?  [Complete Lead Hazard Exhibit 24-1</w:t>
            </w:r>
            <w:r w:rsidR="00885A71">
              <w:t>, as app</w:t>
            </w:r>
            <w:r>
              <w:t>ropriate, to answer this question.]</w:t>
            </w:r>
          </w:p>
          <w:p w:rsidR="0095107A" w:rsidRDefault="0095107A" w:rsidP="009510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[HOME: 24 CFR 92.355; ADDI: 24 CFR 92.614(a)(4)]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95107A">
              <w:trPr>
                <w:trHeight w:val="170"/>
              </w:trPr>
              <w:tc>
                <w:tcPr>
                  <w:tcW w:w="425"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57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60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6F6F9B">
        <w:trPr>
          <w:cantSplit/>
          <w:trHeight w:val="863"/>
        </w:trPr>
        <w:tc>
          <w:tcPr>
            <w:tcW w:w="9010" w:type="dxa"/>
            <w:gridSpan w:val="2"/>
          </w:tcPr>
          <w:p w:rsidR="0045023A" w:rsidRDefault="0045023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Pr>
                <w:b/>
                <w:bCs/>
              </w:rPr>
              <w:t>Describe Basis for Conclusion:</w:t>
            </w:r>
          </w:p>
          <w:p w:rsidR="006F6F9B"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p>
        </w:tc>
      </w:tr>
    </w:tbl>
    <w:p w:rsidR="00EB558F" w:rsidRDefault="00F90D57"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31</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cantSplit/>
          <w:trHeight w:val="432"/>
        </w:trPr>
        <w:tc>
          <w:tcPr>
            <w:tcW w:w="9010" w:type="dxa"/>
            <w:gridSpan w:val="2"/>
            <w:tcBorders>
              <w:bottom w:val="single" w:sz="4" w:space="0" w:color="auto"/>
            </w:tcBorders>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project involved rehabilitation, does the project file include the following:</w:t>
            </w:r>
          </w:p>
          <w:p w:rsidR="0095107A" w:rsidRDefault="0095107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project did not involve rehabilitation, skip to question #42.)</w:t>
            </w:r>
          </w:p>
        </w:tc>
      </w:tr>
      <w:tr w:rsidR="00EB558F">
        <w:trPr>
          <w:trHeight w:hRule="exact" w:val="634"/>
        </w:trPr>
        <w:tc>
          <w:tcPr>
            <w:tcW w:w="7385" w:type="dxa"/>
            <w:tcBorders>
              <w:bottom w:val="single" w:sz="4" w:space="0" w:color="auto"/>
            </w:tcBorders>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   Work write-up/cost estimate?  </w:t>
            </w:r>
          </w:p>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92.505(a) and 24 CFR 85.36(f)]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hRule="exact" w:val="634"/>
        </w:trPr>
        <w:tc>
          <w:tcPr>
            <w:tcW w:w="7385" w:type="dxa"/>
            <w:tcBorders>
              <w:bottom w:val="single" w:sz="4" w:space="0" w:color="auto"/>
            </w:tcBorders>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b.   Documentation of initial inspection? </w:t>
            </w:r>
          </w:p>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92.505(a) and 24 CFR 85.36(f)]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hRule="exact" w:val="634"/>
        </w:trPr>
        <w:tc>
          <w:tcPr>
            <w:tcW w:w="7385" w:type="dxa"/>
            <w:tcBorders>
              <w:bottom w:val="single" w:sz="4" w:space="0" w:color="auto"/>
            </w:tcBorders>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c.   Documentation of progress inspections?  </w:t>
            </w:r>
          </w:p>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cantSplit/>
          <w:trHeight w:val="314"/>
        </w:trPr>
        <w:tc>
          <w:tcPr>
            <w:tcW w:w="9010" w:type="dxa"/>
            <w:gridSpan w:val="2"/>
            <w:tcBorders>
              <w:bottom w:val="nil"/>
            </w:tcBorders>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58F" w:rsidTr="006F6F9B">
        <w:trPr>
          <w:cantSplit/>
        </w:trPr>
        <w:tc>
          <w:tcPr>
            <w:tcW w:w="9010" w:type="dxa"/>
            <w:gridSpan w:val="2"/>
            <w:tcBorders>
              <w:top w:val="nil"/>
              <w:bottom w:val="nil"/>
            </w:tcBorders>
          </w:tcPr>
          <w:p w:rsidR="006F6F9B"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6"/>
                  <w:enabled/>
                  <w:calcOnExit w:val="0"/>
                  <w:textInput/>
                </w:ffData>
              </w:fldChar>
            </w:r>
            <w:bookmarkStart w:id="17" w:name="Text36"/>
            <w:r w:rsidR="00EB558F">
              <w:instrText xml:space="preserve"> FORMTEXT </w:instrText>
            </w:r>
            <w:r>
              <w:fldChar w:fldCharType="separate"/>
            </w:r>
            <w:r w:rsidR="00EB558F">
              <w:rPr>
                <w:noProof/>
              </w:rPr>
              <w:t> </w:t>
            </w:r>
            <w:r w:rsidR="00EB558F">
              <w:rPr>
                <w:noProof/>
              </w:rPr>
              <w:t> </w:t>
            </w:r>
            <w:r w:rsidR="00EB558F">
              <w:rPr>
                <w:noProof/>
              </w:rPr>
              <w:t> </w:t>
            </w:r>
            <w:r w:rsidR="00EB558F">
              <w:rPr>
                <w:noProof/>
              </w:rPr>
              <w:t> </w:t>
            </w:r>
            <w:r w:rsidR="00EB558F">
              <w:rPr>
                <w:noProof/>
              </w:rPr>
              <w:t> </w:t>
            </w:r>
            <w:r>
              <w:fldChar w:fldCharType="end"/>
            </w:r>
            <w:bookmarkEnd w:id="17"/>
          </w:p>
          <w:p w:rsidR="006F6F9B" w:rsidRDefault="006F6F9B"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F6F9B" w:rsidTr="006F6F9B">
        <w:trPr>
          <w:cantSplit/>
          <w:trHeight w:val="80"/>
        </w:trPr>
        <w:tc>
          <w:tcPr>
            <w:tcW w:w="9010" w:type="dxa"/>
            <w:gridSpan w:val="2"/>
            <w:tcBorders>
              <w:top w:val="nil"/>
            </w:tcBorders>
          </w:tcPr>
          <w:p w:rsidR="006F6F9B" w:rsidRDefault="006F6F9B"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6943D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3</w:t>
      </w:r>
      <w:r w:rsidR="00F90D57">
        <w:t>2</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95107A" w:rsidTr="006F6F9B">
        <w:trPr>
          <w:cantSplit/>
          <w:trHeight w:val="440"/>
        </w:trPr>
        <w:tc>
          <w:tcPr>
            <w:tcW w:w="9010" w:type="dxa"/>
            <w:gridSpan w:val="2"/>
            <w:tcBorders>
              <w:bottom w:val="single" w:sz="4" w:space="0" w:color="auto"/>
            </w:tcBorders>
          </w:tcPr>
          <w:p w:rsidR="0095107A" w:rsidRDefault="0095107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project involved rehabilitation, does the work write-up:</w:t>
            </w:r>
          </w:p>
        </w:tc>
      </w:tr>
      <w:tr w:rsidR="0095107A" w:rsidTr="006F6F9B">
        <w:trPr>
          <w:trHeight w:val="800"/>
        </w:trPr>
        <w:tc>
          <w:tcPr>
            <w:tcW w:w="7385" w:type="dxa"/>
            <w:tcBorders>
              <w:bottom w:val="single" w:sz="4" w:space="0" w:color="auto"/>
            </w:tcBorders>
          </w:tcPr>
          <w:p w:rsidR="0095107A" w:rsidRDefault="0095107A" w:rsidP="00CC5021">
            <w:pPr>
              <w:widowControl w:val="0"/>
              <w:ind w:left="365" w:hanging="365"/>
            </w:pPr>
            <w:r>
              <w:t xml:space="preserve">a.  include all work noted on the initial inspection report? </w:t>
            </w:r>
          </w:p>
          <w:p w:rsidR="0095107A" w:rsidRDefault="0095107A" w:rsidP="00CC5021">
            <w:pPr>
              <w:widowControl w:val="0"/>
              <w:ind w:left="365"/>
            </w:pPr>
            <w:r>
              <w:t xml:space="preserve">[HOME: 24 CFR 92.251; ADDI: 24 CFR 92.612(b)]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95107A">
              <w:trPr>
                <w:trHeight w:val="170"/>
              </w:trPr>
              <w:tc>
                <w:tcPr>
                  <w:tcW w:w="425" w:type="dxa"/>
                </w:tcPr>
                <w:p w:rsidR="0095107A"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576" w:type="dxa"/>
                </w:tcPr>
                <w:p w:rsidR="0095107A"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606" w:type="dxa"/>
                </w:tcPr>
                <w:p w:rsidR="0095107A" w:rsidRDefault="00C40058"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fldChar w:fldCharType="end"/>
                  </w:r>
                </w:p>
              </w:tc>
            </w:tr>
            <w:tr w:rsidR="0095107A">
              <w:trPr>
                <w:trHeight w:val="225"/>
              </w:trPr>
              <w:tc>
                <w:tcPr>
                  <w:tcW w:w="425" w:type="dxa"/>
                </w:tcPr>
                <w:p w:rsidR="0095107A" w:rsidRDefault="0095107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107A" w:rsidTr="006F6F9B">
        <w:trPr>
          <w:trHeight w:val="827"/>
        </w:trPr>
        <w:tc>
          <w:tcPr>
            <w:tcW w:w="7385" w:type="dxa"/>
            <w:tcBorders>
              <w:bottom w:val="single" w:sz="4" w:space="0" w:color="auto"/>
            </w:tcBorders>
          </w:tcPr>
          <w:p w:rsidR="0095107A" w:rsidRDefault="0095107A" w:rsidP="0095107A">
            <w:pPr>
              <w:keepNext/>
              <w:keepLines/>
            </w:pPr>
            <w:r>
              <w:t>b.   reflect the PJ’s written rehabilitation standards?</w:t>
            </w:r>
          </w:p>
          <w:p w:rsidR="0095107A" w:rsidRDefault="0095107A" w:rsidP="006F6F9B">
            <w:pPr>
              <w:keepNext/>
              <w:keepLines/>
              <w:ind w:left="365"/>
            </w:pPr>
            <w:r>
              <w:t>[HOME: 24 CFR 92.251(a);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95107A">
              <w:trPr>
                <w:trHeight w:val="170"/>
              </w:trPr>
              <w:tc>
                <w:tcPr>
                  <w:tcW w:w="425"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57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60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CC5021">
        <w:trPr>
          <w:cantSplit/>
          <w:trHeight w:val="863"/>
        </w:trPr>
        <w:tc>
          <w:tcPr>
            <w:tcW w:w="9010" w:type="dxa"/>
            <w:gridSpan w:val="2"/>
          </w:tcPr>
          <w:p w:rsidR="0045023A" w:rsidRDefault="0045023A" w:rsidP="00CC5021">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F6F9B" w:rsidRPr="00CC5021" w:rsidRDefault="00C40058" w:rsidP="00CC5021">
            <w:pPr>
              <w:pStyle w:val="Level1"/>
              <w:numPr>
                <w:ilvl w:val="0"/>
                <w:numId w:val="0"/>
              </w:numPr>
              <w:tabs>
                <w:tab w:val="left" w:pos="720"/>
                <w:tab w:val="left" w:pos="1440"/>
                <w:tab w:val="left" w:pos="2160"/>
                <w:tab w:val="left" w:pos="2880"/>
                <w:tab w:val="left" w:pos="3600"/>
                <w:tab w:val="left" w:pos="5040"/>
                <w:tab w:val="left" w:pos="5760"/>
                <w:tab w:val="left" w:pos="6480"/>
              </w:tabs>
              <w:rPr>
                <w:b/>
              </w:rPr>
            </w:pPr>
            <w:r w:rsidRPr="00CC5021">
              <w:rPr>
                <w:b/>
              </w:rPr>
              <w:fldChar w:fldCharType="begin">
                <w:ffData>
                  <w:name w:val="Text38"/>
                  <w:enabled/>
                  <w:calcOnExit w:val="0"/>
                  <w:textInput/>
                </w:ffData>
              </w:fldChar>
            </w:r>
            <w:r w:rsidR="00CC5021" w:rsidRPr="00CC5021">
              <w:rPr>
                <w:b/>
              </w:rPr>
              <w:instrText xml:space="preserve"> FORMTEXT </w:instrText>
            </w:r>
            <w:r w:rsidRPr="00CC5021">
              <w:rPr>
                <w:b/>
              </w:rPr>
            </w:r>
            <w:r w:rsidRPr="00CC5021">
              <w:rPr>
                <w:b/>
              </w:rPr>
              <w:fldChar w:fldCharType="separate"/>
            </w:r>
            <w:r w:rsidR="00CC5021" w:rsidRPr="00CC5021">
              <w:rPr>
                <w:rFonts w:ascii="Cambria Math" w:hAnsi="Cambria Math" w:cs="Cambria Math"/>
                <w:b/>
                <w:noProof/>
              </w:rPr>
              <w:t> </w:t>
            </w:r>
            <w:r w:rsidR="00CC5021" w:rsidRPr="00CC5021">
              <w:rPr>
                <w:rFonts w:ascii="Cambria Math" w:hAnsi="Cambria Math" w:cs="Cambria Math"/>
                <w:b/>
                <w:noProof/>
              </w:rPr>
              <w:t> </w:t>
            </w:r>
            <w:r w:rsidR="00CC5021" w:rsidRPr="00CC5021">
              <w:rPr>
                <w:rFonts w:ascii="Cambria Math" w:hAnsi="Cambria Math" w:cs="Cambria Math"/>
                <w:b/>
                <w:noProof/>
              </w:rPr>
              <w:t> </w:t>
            </w:r>
            <w:r w:rsidR="00CC5021" w:rsidRPr="00CC5021">
              <w:rPr>
                <w:rFonts w:ascii="Cambria Math" w:hAnsi="Cambria Math" w:cs="Cambria Math"/>
                <w:b/>
                <w:noProof/>
              </w:rPr>
              <w:t> </w:t>
            </w:r>
            <w:r w:rsidR="00CC5021" w:rsidRPr="00CC5021">
              <w:rPr>
                <w:rFonts w:ascii="Cambria Math" w:hAnsi="Cambria Math" w:cs="Cambria Math"/>
                <w:b/>
                <w:noProof/>
              </w:rPr>
              <w:t> </w:t>
            </w:r>
            <w:r w:rsidRPr="00CC5021">
              <w:rPr>
                <w:b/>
              </w:rPr>
              <w:fldChar w:fldCharType="end"/>
            </w: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F90D57">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634"/>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the project involved rehabilitation, was the work write-up written with enough detail to enable a contractor to provide a reliable bid?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92.505(a) and 24 CFR 85.36(c)(3)(i) and 85.36(d)(2)(i)(A)]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6F6F9B">
        <w:trPr>
          <w:cantSplit/>
          <w:trHeight w:val="1025"/>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45023A" w:rsidRDefault="00C40058"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8"/>
                  <w:enabled/>
                  <w:calcOnExit w:val="0"/>
                  <w:textInput/>
                </w:ffData>
              </w:fldChar>
            </w:r>
            <w:bookmarkStart w:id="18" w:name="Text38"/>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18"/>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F90D57">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the project included rehabilitation, was the work performed in accordance with the PJ’s written rehabilitation standards?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[HOME: 24 CFR 92.251(a);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6F6F9B">
        <w:trPr>
          <w:cantSplit/>
          <w:trHeight w:val="827"/>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45023A"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9"/>
                  <w:enabled/>
                  <w:calcOnExit w:val="0"/>
                  <w:textInput/>
                </w:ffData>
              </w:fldChar>
            </w:r>
            <w:bookmarkStart w:id="19" w:name="Text39"/>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19"/>
          </w:p>
          <w:p w:rsidR="0045023A" w:rsidRDefault="0045023A"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6F6F9B" w:rsidRDefault="006F6F9B"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F90D57">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cantSplit/>
          <w:trHeight w:hRule="exact" w:val="432"/>
        </w:trPr>
        <w:tc>
          <w:tcPr>
            <w:tcW w:w="9010" w:type="dxa"/>
            <w:gridSpan w:val="2"/>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If the project included rehabilitation, does the final inspection confirm that:</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hRule="exact" w:val="634"/>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a.   all contracted work was completed?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hRule="exact" w:val="634"/>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b.   the property met all applicable property standards at completion?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92.251(a);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6F6F9B">
        <w:trPr>
          <w:cantSplit/>
          <w:trHeight w:val="890"/>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45023A"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0"/>
                  <w:enabled/>
                  <w:calcOnExit w:val="0"/>
                  <w:textInput/>
                </w:ffData>
              </w:fldChar>
            </w:r>
            <w:bookmarkStart w:id="20" w:name="Text40"/>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20"/>
          </w:p>
          <w:p w:rsidR="0045023A" w:rsidRDefault="0045023A"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6F6F9B" w:rsidRDefault="006F6F9B"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F90D57">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CC5021" w:rsidTr="00CC5021">
        <w:trPr>
          <w:trHeight w:val="773"/>
        </w:trPr>
        <w:tc>
          <w:tcPr>
            <w:tcW w:w="7385" w:type="dxa"/>
            <w:tcBorders>
              <w:bottom w:val="single" w:sz="4" w:space="0" w:color="auto"/>
            </w:tcBorders>
          </w:tcPr>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pPr>
            <w:r>
              <w:t>If the project involved new construction of a unit, does the final inspection confirm that the property met all applicable property standards at completion?</w:t>
            </w:r>
          </w:p>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CC5021" w:rsidTr="00CC5021">
              <w:trPr>
                <w:trHeight w:val="170"/>
              </w:trPr>
              <w:tc>
                <w:tcPr>
                  <w:tcW w:w="425" w:type="dxa"/>
                </w:tcPr>
                <w:p w:rsidR="00CC5021" w:rsidRDefault="00C40058"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C5021">
                    <w:instrText xml:space="preserve"> FORMCHECKBOX </w:instrText>
                  </w:r>
                  <w:r>
                    <w:fldChar w:fldCharType="end"/>
                  </w:r>
                </w:p>
              </w:tc>
              <w:tc>
                <w:tcPr>
                  <w:tcW w:w="576" w:type="dxa"/>
                </w:tcPr>
                <w:p w:rsidR="00CC5021" w:rsidRDefault="00C40058"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C5021">
                    <w:instrText xml:space="preserve"> FORMCHECKBOX </w:instrText>
                  </w:r>
                  <w:r>
                    <w:fldChar w:fldCharType="end"/>
                  </w:r>
                </w:p>
              </w:tc>
              <w:tc>
                <w:tcPr>
                  <w:tcW w:w="606" w:type="dxa"/>
                </w:tcPr>
                <w:p w:rsidR="00CC5021" w:rsidRDefault="00C40058"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C5021">
                    <w:instrText xml:space="preserve"> FORMCHECKBOX </w:instrText>
                  </w:r>
                  <w:r>
                    <w:fldChar w:fldCharType="end"/>
                  </w:r>
                </w:p>
              </w:tc>
            </w:tr>
            <w:tr w:rsidR="00CC5021" w:rsidTr="00CC5021">
              <w:trPr>
                <w:trHeight w:val="225"/>
              </w:trPr>
              <w:tc>
                <w:tcPr>
                  <w:tcW w:w="425" w:type="dxa"/>
                </w:tcPr>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C5021" w:rsidTr="00CC5021">
        <w:trPr>
          <w:cantSplit/>
        </w:trPr>
        <w:tc>
          <w:tcPr>
            <w:tcW w:w="9010" w:type="dxa"/>
            <w:gridSpan w:val="2"/>
            <w:tcBorders>
              <w:bottom w:val="nil"/>
            </w:tcBorders>
          </w:tcPr>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C5021" w:rsidTr="00CC5021">
        <w:trPr>
          <w:cantSplit/>
        </w:trPr>
        <w:tc>
          <w:tcPr>
            <w:tcW w:w="9010" w:type="dxa"/>
            <w:gridSpan w:val="2"/>
            <w:tcBorders>
              <w:top w:val="nil"/>
            </w:tcBorders>
          </w:tcPr>
          <w:p w:rsidR="00CC5021" w:rsidRDefault="00C40058" w:rsidP="00CC5021">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CC5021">
              <w:instrText xml:space="preserve"> FORMTEXT </w:instrText>
            </w:r>
            <w:r>
              <w:fldChar w:fldCharType="separate"/>
            </w:r>
            <w:r w:rsidR="00CC5021">
              <w:rPr>
                <w:rFonts w:ascii="Cambria Math" w:hAnsi="Cambria Math" w:cs="Cambria Math"/>
                <w:noProof/>
              </w:rPr>
              <w:t> </w:t>
            </w:r>
            <w:r w:rsidR="00CC5021">
              <w:rPr>
                <w:rFonts w:ascii="Cambria Math" w:hAnsi="Cambria Math" w:cs="Cambria Math"/>
                <w:noProof/>
              </w:rPr>
              <w:t> </w:t>
            </w:r>
            <w:r w:rsidR="00CC5021">
              <w:rPr>
                <w:rFonts w:ascii="Cambria Math" w:hAnsi="Cambria Math" w:cs="Cambria Math"/>
                <w:noProof/>
              </w:rPr>
              <w:t> </w:t>
            </w:r>
            <w:r w:rsidR="00CC5021">
              <w:rPr>
                <w:rFonts w:ascii="Cambria Math" w:hAnsi="Cambria Math" w:cs="Cambria Math"/>
                <w:noProof/>
              </w:rPr>
              <w:t> </w:t>
            </w:r>
            <w:r w:rsidR="00CC5021">
              <w:rPr>
                <w:rFonts w:ascii="Cambria Math" w:hAnsi="Cambria Math" w:cs="Cambria Math"/>
                <w:noProof/>
              </w:rPr>
              <w:t> </w:t>
            </w:r>
            <w:r>
              <w:fldChar w:fldCharType="end"/>
            </w:r>
          </w:p>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CC5021" w:rsidRDefault="00CC5021"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37.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cantSplit/>
          <w:trHeight w:val="773"/>
        </w:trPr>
        <w:tc>
          <w:tcPr>
            <w:tcW w:w="9010" w:type="dxa"/>
            <w:gridSpan w:val="2"/>
            <w:tcBorders>
              <w:bottom w:val="single" w:sz="4" w:space="0" w:color="auto"/>
            </w:tcBorders>
          </w:tcPr>
          <w:p w:rsidR="00EB558F" w:rsidRDefault="00EB558F" w:rsidP="006F6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 xml:space="preserve">On-Site Inspection:  </w:t>
            </w:r>
            <w:r>
              <w:t xml:space="preserve">If this project has been selected for an on-site inspection to examine the quality of the rehabilitation work, the HUD reviewer should perform a walk-through of the property with the initial inspection, the work write-up, and the final inspection report.  </w:t>
            </w:r>
          </w:p>
        </w:tc>
      </w:tr>
      <w:tr w:rsidR="00EB558F">
        <w:trPr>
          <w:trHeight w:val="634"/>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1085" w:hanging="1085"/>
            </w:pPr>
            <w:r>
              <w:rPr>
                <w:b/>
                <w:bCs/>
              </w:rPr>
              <w:t xml:space="preserve">[OS] </w:t>
            </w:r>
            <w:r>
              <w:t xml:space="preserve">  a.    Based upon observable conditions, have the deficiencies identified in the initial inspection report been corrected?  [HOME: 24 CFR 92.251;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hRule="exact" w:val="634"/>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5" w:hanging="5"/>
            </w:pPr>
            <w:r>
              <w:rPr>
                <w:b/>
                <w:bCs/>
              </w:rPr>
              <w:t xml:space="preserve">[OS] </w:t>
            </w:r>
            <w:r>
              <w:t xml:space="preserve">  b.   Is the homebuyer satisfied with the rehabilitation?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hRule="exact" w:val="634"/>
        </w:trPr>
        <w:tc>
          <w:tcPr>
            <w:tcW w:w="7385" w:type="dxa"/>
            <w:tcBorders>
              <w:bottom w:val="single" w:sz="4" w:space="0" w:color="auto"/>
            </w:tcBorders>
          </w:tcPr>
          <w:p w:rsidR="00EB558F" w:rsidRDefault="00EB558F">
            <w:pPr>
              <w:keepNext/>
              <w:keepLines/>
            </w:pPr>
            <w:r>
              <w:rPr>
                <w:b/>
                <w:bCs/>
              </w:rPr>
              <w:t xml:space="preserve">[OS] </w:t>
            </w:r>
            <w:r>
              <w:t xml:space="preserve">  c.   Is the property free of all obvious property standards violations?</w:t>
            </w:r>
          </w:p>
          <w:p w:rsidR="00EB558F" w:rsidRDefault="00EB558F" w:rsidP="006F6F9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                [HOME: 24 CFR 92.251;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6F6F9B">
        <w:trPr>
          <w:cantSplit/>
          <w:trHeight w:val="890"/>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45023A" w:rsidRDefault="00C40058" w:rsidP="006F6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41"/>
                  <w:enabled/>
                  <w:calcOnExit w:val="0"/>
                  <w:textInput/>
                </w:ffData>
              </w:fldChar>
            </w:r>
            <w:bookmarkStart w:id="21" w:name="Text41"/>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21"/>
          </w:p>
          <w:p w:rsidR="00ED35AD" w:rsidRDefault="00ED35AD" w:rsidP="00ED35A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ED35AD" w:rsidRDefault="00ED35AD" w:rsidP="00ED35A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ED35AD" w:rsidRDefault="00ED35AD" w:rsidP="00ED35A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p>
    <w:p w:rsidR="00271437" w:rsidRPr="00271437" w:rsidRDefault="00271437">
      <w:pPr>
        <w:pStyle w:val="Level1"/>
        <w:numPr>
          <w:ilvl w:val="0"/>
          <w:numId w:val="0"/>
        </w:numPr>
        <w:tabs>
          <w:tab w:val="left" w:pos="720"/>
          <w:tab w:val="left" w:pos="1440"/>
          <w:tab w:val="left" w:pos="2160"/>
          <w:tab w:val="left" w:pos="2880"/>
          <w:tab w:val="left" w:pos="3600"/>
          <w:tab w:val="left" w:pos="5040"/>
          <w:tab w:val="left" w:pos="5760"/>
          <w:tab w:val="left" w:pos="6480"/>
        </w:tabs>
      </w:pPr>
      <w:r>
        <w:rPr>
          <w:u w:val="single"/>
        </w:rPr>
        <w:t>F.  CONTRACTOR SELECTION</w:t>
      </w:r>
      <w:r>
        <w:t xml:space="preserve"> (if applicable)</w:t>
      </w: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CC5021">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pPr>
              <w:keepNext/>
              <w:keepLines/>
            </w:pPr>
            <w:r>
              <w:t xml:space="preserve">Does the project file include verification of contractor eligibility, e.g. that awards were not made to any party excluded, disqualified or otherwise ineligible (i.e., suspension, debarment or limited denial of participation) for Federal procurement or nonprocurement programs?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[HOME: 24 CFR 92.350(a); ADDI: 24 CFR 92.614(a)(1)]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6F6F9B">
        <w:trPr>
          <w:cantSplit/>
          <w:trHeight w:val="1025"/>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45023A"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2"/>
                  <w:enabled/>
                  <w:calcOnExit w:val="0"/>
                  <w:textInput/>
                </w:ffData>
              </w:fldChar>
            </w:r>
            <w:bookmarkStart w:id="22" w:name="Text42"/>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22"/>
          </w:p>
          <w:p w:rsidR="0045023A" w:rsidRDefault="0045023A"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ED35AD" w:rsidRDefault="00ED35AD"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ED35AD" w:rsidRDefault="00ED35AD"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CC5021">
        <w:t>9</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Was the rationale for the selection of the contractor documented?</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92.505(a) and 24 CFR 85.36(</w:t>
            </w:r>
            <w:r w:rsidR="0095107A">
              <w:t>b</w:t>
            </w:r>
            <w:r>
              <w:t>)(9)]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6F6F9B">
        <w:trPr>
          <w:cantSplit/>
          <w:trHeight w:val="962"/>
        </w:trPr>
        <w:tc>
          <w:tcPr>
            <w:tcW w:w="9010" w:type="dxa"/>
            <w:gridSpan w:val="2"/>
          </w:tcPr>
          <w:p w:rsidR="0045023A" w:rsidRDefault="0045023A"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45023A" w:rsidRDefault="00C40058"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3"/>
                  <w:enabled/>
                  <w:calcOnExit w:val="0"/>
                  <w:textInput/>
                </w:ffData>
              </w:fldChar>
            </w:r>
            <w:bookmarkStart w:id="23" w:name="Text43"/>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23"/>
          </w:p>
          <w:p w:rsidR="0045023A" w:rsidRDefault="0045023A"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ED35AD" w:rsidRDefault="00ED35AD"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ED35AD" w:rsidRDefault="00ED35AD"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CC5021"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40</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PJ selected the contractor, was a competitive bid process used?          [24 CFR 92.505(a) and 24 CFR 85.36(d); HOME: 24 CFR 92.505(a); ADDI 24 CFR 616(f)]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6F6F9B">
        <w:trPr>
          <w:cantSplit/>
          <w:trHeight w:val="845"/>
        </w:trPr>
        <w:tc>
          <w:tcPr>
            <w:tcW w:w="9010" w:type="dxa"/>
            <w:gridSpan w:val="2"/>
          </w:tcPr>
          <w:p w:rsidR="0045023A" w:rsidRDefault="0045023A"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45023A" w:rsidRDefault="00C40058"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4"/>
                  <w:enabled/>
                  <w:calcOnExit w:val="0"/>
                  <w:textInput/>
                </w:ffData>
              </w:fldChar>
            </w:r>
            <w:bookmarkStart w:id="24" w:name="Text44"/>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24"/>
          </w:p>
          <w:p w:rsidR="007A35B0" w:rsidRDefault="007A35B0"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7A35B0" w:rsidRDefault="007A35B0"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ED35AD" w:rsidRDefault="00ED35AD"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F90D57">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4</w:t>
      </w:r>
      <w:r w:rsidR="00CC5021">
        <w:t>1</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EB558F">
        <w:trPr>
          <w:trHeight w:val="773"/>
        </w:trPr>
        <w:tc>
          <w:tcPr>
            <w:tcW w:w="7385" w:type="dxa"/>
            <w:tcBorders>
              <w:bottom w:val="single" w:sz="4" w:space="0" w:color="auto"/>
            </w:tcBorders>
          </w:tcPr>
          <w:p w:rsidR="00EB558F" w:rsidRDefault="00EB558F" w:rsidP="007A35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homebuyer solicited the bids, was more than one bid solicited?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EB558F">
              <w:trPr>
                <w:trHeight w:val="170"/>
              </w:trPr>
              <w:tc>
                <w:tcPr>
                  <w:tcW w:w="425"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57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fldChar w:fldCharType="end"/>
                  </w:r>
                </w:p>
              </w:tc>
              <w:tc>
                <w:tcPr>
                  <w:tcW w:w="606" w:type="dxa"/>
                </w:tcPr>
                <w:p w:rsidR="00EB558F" w:rsidRDefault="00C4005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7A35B0">
        <w:trPr>
          <w:cantSplit/>
          <w:trHeight w:val="890"/>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45023A" w:rsidRDefault="00C40058"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5"/>
                  <w:enabled/>
                  <w:calcOnExit w:val="0"/>
                  <w:textInput/>
                </w:ffData>
              </w:fldChar>
            </w:r>
            <w:bookmarkStart w:id="25" w:name="Text45"/>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25"/>
          </w:p>
        </w:tc>
      </w:tr>
    </w:tbl>
    <w:p w:rsidR="00271437" w:rsidRDefault="00271437">
      <w:pPr>
        <w:pStyle w:val="Level1"/>
        <w:numPr>
          <w:ilvl w:val="0"/>
          <w:numId w:val="0"/>
        </w:numPr>
        <w:tabs>
          <w:tab w:val="left" w:pos="720"/>
          <w:tab w:val="left" w:pos="1440"/>
          <w:tab w:val="left" w:pos="2160"/>
          <w:tab w:val="left" w:pos="2880"/>
          <w:tab w:val="left" w:pos="3600"/>
          <w:tab w:val="left" w:pos="5040"/>
          <w:tab w:val="left" w:pos="5760"/>
          <w:tab w:val="left" w:pos="6480"/>
        </w:tabs>
      </w:pPr>
    </w:p>
    <w:p w:rsidR="00EB558F" w:rsidRDefault="00EB558F">
      <w:pPr>
        <w:pStyle w:val="Header"/>
        <w:tabs>
          <w:tab w:val="clear" w:pos="4320"/>
          <w:tab w:val="clear" w:pos="8640"/>
        </w:tabs>
        <w:rPr>
          <w:u w:val="single"/>
        </w:rPr>
      </w:pPr>
      <w:r>
        <w:rPr>
          <w:u w:val="single"/>
        </w:rPr>
        <w:t>G.  CONSTRUCTION MANAGEMENT</w:t>
      </w:r>
    </w:p>
    <w:p w:rsidR="00EB558F" w:rsidRDefault="00F90D57">
      <w:pPr>
        <w:pStyle w:val="Header"/>
        <w:tabs>
          <w:tab w:val="clear" w:pos="4320"/>
          <w:tab w:val="clear" w:pos="8640"/>
        </w:tabs>
      </w:pPr>
      <w:r>
        <w:t>4</w:t>
      </w:r>
      <w:r w:rsidR="00CC5021">
        <w:t>2</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95107A">
        <w:trPr>
          <w:trHeight w:val="773"/>
        </w:trPr>
        <w:tc>
          <w:tcPr>
            <w:tcW w:w="7385" w:type="dxa"/>
            <w:tcBorders>
              <w:bottom w:val="single" w:sz="4" w:space="0" w:color="auto"/>
            </w:tcBorders>
          </w:tcPr>
          <w:p w:rsidR="0095107A" w:rsidRDefault="0095107A" w:rsidP="0095107A">
            <w:pPr>
              <w:keepNext/>
              <w:keepLines/>
            </w:pPr>
            <w:r>
              <w:t xml:space="preserve">Did the homebuyer and contractor execute a construction or rehabilitation contract?  </w:t>
            </w:r>
          </w:p>
          <w:p w:rsidR="0095107A" w:rsidRDefault="0095107A" w:rsidP="009510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[24 CFR 92.505(a) and 24 CFR 85.20(b)(6)]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95107A">
              <w:trPr>
                <w:trHeight w:val="170"/>
              </w:trPr>
              <w:tc>
                <w:tcPr>
                  <w:tcW w:w="425"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57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60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45023A">
        <w:trPr>
          <w:cantSplit/>
          <w:trHeight w:val="1152"/>
        </w:trPr>
        <w:tc>
          <w:tcPr>
            <w:tcW w:w="9010" w:type="dxa"/>
            <w:gridSpan w:val="2"/>
          </w:tcPr>
          <w:p w:rsidR="0045023A" w:rsidRDefault="0045023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Pr>
                <w:b/>
                <w:bCs/>
              </w:rPr>
              <w:t>Describe Basis for Conclusion:</w:t>
            </w:r>
          </w:p>
          <w:p w:rsidR="0045023A" w:rsidRDefault="00C40058" w:rsidP="004502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p>
        </w:tc>
      </w:tr>
    </w:tbl>
    <w:p w:rsidR="00EB558F" w:rsidRDefault="006943DA">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CC5021">
        <w:t>3</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95107A">
        <w:trPr>
          <w:trHeight w:val="773"/>
        </w:trPr>
        <w:tc>
          <w:tcPr>
            <w:tcW w:w="7385" w:type="dxa"/>
            <w:tcBorders>
              <w:bottom w:val="single" w:sz="4" w:space="0" w:color="auto"/>
            </w:tcBorders>
          </w:tcPr>
          <w:p w:rsidR="0095107A" w:rsidRDefault="0095107A" w:rsidP="0095107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Were progress inspections of the project performed prior to approving the contractor’s request for payment?  </w:t>
            </w:r>
          </w:p>
          <w:p w:rsidR="0095107A" w:rsidRDefault="0095107A" w:rsidP="009510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95107A">
              <w:trPr>
                <w:trHeight w:val="170"/>
              </w:trPr>
              <w:tc>
                <w:tcPr>
                  <w:tcW w:w="425"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57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60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7A35B0">
        <w:trPr>
          <w:cantSplit/>
          <w:trHeight w:val="917"/>
        </w:trPr>
        <w:tc>
          <w:tcPr>
            <w:tcW w:w="9010" w:type="dxa"/>
            <w:gridSpan w:val="2"/>
          </w:tcPr>
          <w:p w:rsidR="0045023A" w:rsidRDefault="0045023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Pr>
                <w:b/>
                <w:bCs/>
              </w:rPr>
              <w:t>Describe Basis for Conclusion:</w:t>
            </w:r>
          </w:p>
          <w:p w:rsidR="0045023A" w:rsidRDefault="00C40058" w:rsidP="007A35B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CC5021">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95107A">
        <w:trPr>
          <w:trHeight w:val="773"/>
        </w:trPr>
        <w:tc>
          <w:tcPr>
            <w:tcW w:w="7385" w:type="dxa"/>
            <w:tcBorders>
              <w:bottom w:val="single" w:sz="4" w:space="0" w:color="auto"/>
            </w:tcBorders>
          </w:tcPr>
          <w:p w:rsidR="0095107A" w:rsidRDefault="0095107A" w:rsidP="0095107A">
            <w:pPr>
              <w:keepNext/>
              <w:keepLines/>
            </w:pPr>
            <w:r>
              <w:t>Did the owner approve final payment to the contractor?</w:t>
            </w:r>
          </w:p>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95107A">
              <w:trPr>
                <w:trHeight w:val="170"/>
              </w:trPr>
              <w:tc>
                <w:tcPr>
                  <w:tcW w:w="425"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57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60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7A35B0">
        <w:trPr>
          <w:cantSplit/>
          <w:trHeight w:val="1052"/>
        </w:trPr>
        <w:tc>
          <w:tcPr>
            <w:tcW w:w="9010" w:type="dxa"/>
            <w:gridSpan w:val="2"/>
          </w:tcPr>
          <w:p w:rsidR="0045023A" w:rsidRDefault="0045023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Pr>
                <w:b/>
                <w:bCs/>
              </w:rPr>
              <w:t>Describe Basis for Conclusion:</w:t>
            </w:r>
          </w:p>
          <w:p w:rsidR="0045023A" w:rsidRDefault="00C40058" w:rsidP="007A35B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CC5021">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95107A" w:rsidTr="007A35B0">
        <w:trPr>
          <w:cantSplit/>
          <w:trHeight w:val="332"/>
        </w:trPr>
        <w:tc>
          <w:tcPr>
            <w:tcW w:w="9010" w:type="dxa"/>
            <w:gridSpan w:val="2"/>
            <w:tcBorders>
              <w:bottom w:val="single" w:sz="4" w:space="0" w:color="auto"/>
            </w:tcBorders>
          </w:tcPr>
          <w:p w:rsidR="0095107A" w:rsidRDefault="0095107A" w:rsidP="007A35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file contain:</w:t>
            </w:r>
          </w:p>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107A">
        <w:trPr>
          <w:trHeight w:val="773"/>
        </w:trPr>
        <w:tc>
          <w:tcPr>
            <w:tcW w:w="7385" w:type="dxa"/>
            <w:tcBorders>
              <w:bottom w:val="single" w:sz="4" w:space="0" w:color="auto"/>
            </w:tcBorders>
          </w:tcPr>
          <w:p w:rsidR="0095107A" w:rsidRDefault="0095107A" w:rsidP="0095107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a.   Final Lien Release?  </w:t>
            </w:r>
          </w:p>
          <w:p w:rsidR="0095107A" w:rsidRDefault="0095107A" w:rsidP="009510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ind w:left="365"/>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95107A">
              <w:trPr>
                <w:trHeight w:val="170"/>
              </w:trPr>
              <w:tc>
                <w:tcPr>
                  <w:tcW w:w="425"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57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60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107A">
        <w:trPr>
          <w:trHeight w:val="773"/>
        </w:trPr>
        <w:tc>
          <w:tcPr>
            <w:tcW w:w="7385" w:type="dxa"/>
            <w:tcBorders>
              <w:bottom w:val="single" w:sz="4" w:space="0" w:color="auto"/>
            </w:tcBorders>
          </w:tcPr>
          <w:p w:rsidR="0095107A" w:rsidRDefault="0095107A" w:rsidP="0095107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b.   Contractor Warranty or Equipment Warranties?  </w:t>
            </w:r>
          </w:p>
          <w:p w:rsidR="0095107A" w:rsidRDefault="0095107A" w:rsidP="009510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ind w:left="365"/>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95107A">
              <w:trPr>
                <w:trHeight w:val="170"/>
              </w:trPr>
              <w:tc>
                <w:tcPr>
                  <w:tcW w:w="425"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57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fldChar w:fldCharType="end"/>
                  </w:r>
                </w:p>
              </w:tc>
              <w:tc>
                <w:tcPr>
                  <w:tcW w:w="606" w:type="dxa"/>
                </w:tcPr>
                <w:p w:rsidR="0095107A" w:rsidRDefault="00C40058"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7A35B0">
        <w:trPr>
          <w:cantSplit/>
          <w:trHeight w:val="1088"/>
        </w:trPr>
        <w:tc>
          <w:tcPr>
            <w:tcW w:w="9010" w:type="dxa"/>
            <w:gridSpan w:val="2"/>
          </w:tcPr>
          <w:p w:rsidR="0045023A" w:rsidRDefault="0045023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Pr>
                <w:b/>
                <w:bCs/>
              </w:rPr>
              <w:t>Describe Basis for Conclusion:</w:t>
            </w:r>
          </w:p>
          <w:p w:rsidR="0045023A" w:rsidRDefault="00C40058" w:rsidP="004502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p>
        </w:tc>
      </w:tr>
    </w:tbl>
    <w:p w:rsidR="00EB558F" w:rsidRDefault="00EB558F">
      <w:pPr>
        <w:pStyle w:val="Header"/>
        <w:tabs>
          <w:tab w:val="clear" w:pos="4320"/>
          <w:tab w:val="clear" w:pos="8640"/>
        </w:tabs>
        <w:rPr>
          <w:u w:val="single"/>
        </w:rPr>
      </w:pPr>
      <w:r>
        <w:rPr>
          <w:u w:val="single"/>
        </w:rPr>
        <w:lastRenderedPageBreak/>
        <w:t>H.  PROJECT DOCUMENTATION</w:t>
      </w:r>
    </w:p>
    <w:p w:rsidR="00EB558F" w:rsidRDefault="006943DA">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CC5021">
        <w:t>6</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AB3F1D" w:rsidTr="007A35B0">
        <w:trPr>
          <w:cantSplit/>
          <w:trHeight w:val="602"/>
        </w:trPr>
        <w:tc>
          <w:tcPr>
            <w:tcW w:w="9010" w:type="dxa"/>
            <w:gridSpan w:val="2"/>
            <w:tcBorders>
              <w:bottom w:val="single" w:sz="4" w:space="0" w:color="auto"/>
            </w:tcBorders>
          </w:tcPr>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pPr>
            <w:r>
              <w:t>Based upon a review of the project file, is the documentation being maintained sufficient to demonstrate compliance with the following HOME requirements:</w:t>
            </w:r>
          </w:p>
        </w:tc>
      </w:tr>
      <w:tr w:rsidR="00AB3F1D" w:rsidTr="00AB3F1D">
        <w:trPr>
          <w:trHeight w:val="773"/>
        </w:trPr>
        <w:tc>
          <w:tcPr>
            <w:tcW w:w="7385" w:type="dxa"/>
            <w:tcBorders>
              <w:bottom w:val="single" w:sz="4" w:space="0" w:color="auto"/>
            </w:tcBorders>
          </w:tcPr>
          <w:p w:rsidR="007A35B0" w:rsidRDefault="007A35B0" w:rsidP="007A35B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a.   Income eligibility?</w:t>
            </w:r>
          </w:p>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92.203 and 92.254(a)(3); ADDI: 24 CFR 92.610(c) and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trHeight w:val="773"/>
        </w:trPr>
        <w:tc>
          <w:tcPr>
            <w:tcW w:w="7385" w:type="dxa"/>
            <w:tcBorders>
              <w:bottom w:val="single" w:sz="4" w:space="0" w:color="auto"/>
            </w:tcBorders>
          </w:tcPr>
          <w:p w:rsidR="007A35B0" w:rsidRDefault="007A35B0" w:rsidP="007A35B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b.   Written agreement? </w:t>
            </w:r>
          </w:p>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92.504; ADDI: 24 CFR 92.616(e)]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trHeight w:val="773"/>
        </w:trPr>
        <w:tc>
          <w:tcPr>
            <w:tcW w:w="7385" w:type="dxa"/>
            <w:tcBorders>
              <w:bottom w:val="single" w:sz="4" w:space="0" w:color="auto"/>
            </w:tcBorders>
          </w:tcPr>
          <w:p w:rsidR="007A35B0" w:rsidRDefault="007A35B0" w:rsidP="007A35B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c.   Principal residency?</w:t>
            </w:r>
          </w:p>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92.254(a)(3);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trHeight w:val="773"/>
        </w:trPr>
        <w:tc>
          <w:tcPr>
            <w:tcW w:w="7385" w:type="dxa"/>
            <w:tcBorders>
              <w:bottom w:val="single" w:sz="4" w:space="0" w:color="auto"/>
            </w:tcBorders>
          </w:tcPr>
          <w:p w:rsidR="007A35B0" w:rsidRDefault="007A35B0" w:rsidP="007A35B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d.   Approved form of ownership?</w:t>
            </w:r>
          </w:p>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92.2; HOME: 24 CFR 92.254(c); ADDI 24 CFR 92.612(c)</w:t>
            </w:r>
            <w:r w:rsidRPr="007A35B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trHeight w:val="773"/>
        </w:trPr>
        <w:tc>
          <w:tcPr>
            <w:tcW w:w="7385" w:type="dxa"/>
            <w:tcBorders>
              <w:bottom w:val="single" w:sz="4" w:space="0" w:color="auto"/>
            </w:tcBorders>
          </w:tcPr>
          <w:p w:rsidR="007A35B0" w:rsidRDefault="007A35B0" w:rsidP="007A35B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e.   Property type (e.g., single family 1-4)?</w:t>
            </w:r>
          </w:p>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92.254(a)(1), 24 CFR 92.2; ADDI: 24 CFR 92.602(a)(1)]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trHeight w:val="773"/>
        </w:trPr>
        <w:tc>
          <w:tcPr>
            <w:tcW w:w="7385" w:type="dxa"/>
            <w:tcBorders>
              <w:bottom w:val="single" w:sz="4" w:space="0" w:color="auto"/>
            </w:tcBorders>
          </w:tcPr>
          <w:p w:rsidR="007A35B0" w:rsidRDefault="007A35B0" w:rsidP="007A35B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f.   Property value?</w:t>
            </w:r>
          </w:p>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92.254(a)(2);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trHeight w:val="773"/>
        </w:trPr>
        <w:tc>
          <w:tcPr>
            <w:tcW w:w="7385" w:type="dxa"/>
            <w:tcBorders>
              <w:bottom w:val="single" w:sz="4" w:space="0" w:color="auto"/>
            </w:tcBorders>
          </w:tcPr>
          <w:p w:rsidR="007A35B0" w:rsidRDefault="007A35B0" w:rsidP="007A35B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g.   Minimum HOME/ADDI investment?</w:t>
            </w:r>
          </w:p>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92.205(c); ADDI: 24 CFR 92.602(e)]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trHeight w:val="773"/>
        </w:trPr>
        <w:tc>
          <w:tcPr>
            <w:tcW w:w="7385" w:type="dxa"/>
            <w:tcBorders>
              <w:bottom w:val="single" w:sz="4" w:space="0" w:color="auto"/>
            </w:tcBorders>
          </w:tcPr>
          <w:p w:rsidR="007A35B0" w:rsidRDefault="007A35B0" w:rsidP="007A35B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   Maximum per unit subsidy?</w:t>
            </w:r>
          </w:p>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92.250(a); ADDI: 24 CFR 92.612(a)]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trHeight w:val="773"/>
        </w:trPr>
        <w:tc>
          <w:tcPr>
            <w:tcW w:w="7385" w:type="dxa"/>
            <w:tcBorders>
              <w:bottom w:val="single" w:sz="4" w:space="0" w:color="auto"/>
            </w:tcBorders>
          </w:tcPr>
          <w:p w:rsidR="007A35B0" w:rsidRDefault="007A35B0" w:rsidP="007A35B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   Maximum ADDI subsidy?</w:t>
            </w:r>
          </w:p>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92.602(e)]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trHeight w:val="773"/>
        </w:trPr>
        <w:tc>
          <w:tcPr>
            <w:tcW w:w="7385" w:type="dxa"/>
            <w:tcBorders>
              <w:bottom w:val="single" w:sz="4" w:space="0" w:color="auto"/>
            </w:tcBorders>
          </w:tcPr>
          <w:p w:rsidR="007A35B0" w:rsidRDefault="007A35B0" w:rsidP="007A35B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j.   Resale/Recapture requirement?</w:t>
            </w:r>
          </w:p>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CR 92.254(a)(5);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trHeight w:val="773"/>
        </w:trPr>
        <w:tc>
          <w:tcPr>
            <w:tcW w:w="7385" w:type="dxa"/>
            <w:tcBorders>
              <w:bottom w:val="single" w:sz="4" w:space="0" w:color="auto"/>
            </w:tcBorders>
          </w:tcPr>
          <w:p w:rsidR="007A35B0" w:rsidRDefault="007A35B0" w:rsidP="007A35B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k.  Property standards (including lead-based paint)?</w:t>
            </w:r>
          </w:p>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t>[HOME: 24 CFR 92.251;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trHeight w:val="773"/>
        </w:trPr>
        <w:tc>
          <w:tcPr>
            <w:tcW w:w="7385" w:type="dxa"/>
            <w:tcBorders>
              <w:bottom w:val="single" w:sz="4" w:space="0" w:color="auto"/>
            </w:tcBorders>
          </w:tcPr>
          <w:p w:rsidR="007A35B0" w:rsidRDefault="007A35B0" w:rsidP="007A35B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l.   Eligible costs?</w:t>
            </w:r>
          </w:p>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t>[HOME: 24 CFR 92.206; ADDI: 24 CFR 92.602(b)]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trHeight w:val="773"/>
        </w:trPr>
        <w:tc>
          <w:tcPr>
            <w:tcW w:w="7385" w:type="dxa"/>
            <w:tcBorders>
              <w:bottom w:val="single" w:sz="4" w:space="0" w:color="auto"/>
            </w:tcBorders>
          </w:tcPr>
          <w:p w:rsidR="007A35B0" w:rsidRDefault="007A35B0" w:rsidP="007A35B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m.  Subsidy layering (if applicable)?</w:t>
            </w:r>
          </w:p>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ind w:left="275" w:firstLine="90"/>
            </w:pPr>
            <w:r>
              <w:t>[HOME: 24 CFR 92.250(b); ADDI: 24 CFR 92.612(a)]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AB3F1D" w:rsidTr="00AB3F1D">
              <w:trPr>
                <w:trHeight w:val="170"/>
              </w:trPr>
              <w:tc>
                <w:tcPr>
                  <w:tcW w:w="425"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57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fldChar w:fldCharType="end"/>
                  </w:r>
                </w:p>
              </w:tc>
              <w:tc>
                <w:tcPr>
                  <w:tcW w:w="606" w:type="dxa"/>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C4005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7A35B0" w:rsidRDefault="007A35B0"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7A35B0" w:rsidRDefault="007A35B0"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7A35B0" w:rsidRDefault="007A35B0"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sectPr w:rsidR="00EB558F" w:rsidSect="008013BB">
      <w:headerReference w:type="even" r:id="rId7"/>
      <w:headerReference w:type="default" r:id="rId8"/>
      <w:footerReference w:type="even" r:id="rId9"/>
      <w:footerReference w:type="default" r:id="rId10"/>
      <w:type w:val="continuous"/>
      <w:pgSz w:w="12240" w:h="15840" w:code="1"/>
      <w:pgMar w:top="1440" w:right="1440" w:bottom="72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021" w:rsidRDefault="00CC5021">
      <w:r>
        <w:separator/>
      </w:r>
    </w:p>
  </w:endnote>
  <w:endnote w:type="continuationSeparator" w:id="0">
    <w:p w:rsidR="00CC5021" w:rsidRDefault="00CC50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021" w:rsidRDefault="000401BB" w:rsidP="00C97A4A">
    <w:pPr>
      <w:pStyle w:val="Footer"/>
    </w:pPr>
    <w:r>
      <w:t xml:space="preserve"> 04</w:t>
    </w:r>
    <w:r w:rsidR="00CC5021">
      <w:t>/2010</w:t>
    </w:r>
    <w:r w:rsidR="00CC5021">
      <w:tab/>
      <w:t>7-</w:t>
    </w:r>
    <w:r w:rsidR="00C40058">
      <w:rPr>
        <w:rStyle w:val="PageNumber"/>
      </w:rPr>
      <w:fldChar w:fldCharType="begin"/>
    </w:r>
    <w:r w:rsidR="00CC5021">
      <w:rPr>
        <w:rStyle w:val="PageNumber"/>
      </w:rPr>
      <w:instrText xml:space="preserve"> PAGE </w:instrText>
    </w:r>
    <w:r w:rsidR="00C40058">
      <w:rPr>
        <w:rStyle w:val="PageNumber"/>
      </w:rPr>
      <w:fldChar w:fldCharType="separate"/>
    </w:r>
    <w:r>
      <w:rPr>
        <w:rStyle w:val="PageNumber"/>
        <w:noProof/>
      </w:rPr>
      <w:t>10</w:t>
    </w:r>
    <w:r w:rsidR="00C40058">
      <w:rPr>
        <w:rStyle w:val="PageNumber"/>
      </w:rPr>
      <w:fldChar w:fldCharType="end"/>
    </w:r>
    <w:r w:rsidR="00CC5021">
      <w:tab/>
      <w:t xml:space="preserve"> </w:t>
    </w:r>
  </w:p>
  <w:p w:rsidR="00CC5021" w:rsidRDefault="00CC50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021" w:rsidRDefault="00CC5021">
    <w:pPr>
      <w:pStyle w:val="Footer"/>
      <w:tabs>
        <w:tab w:val="clear" w:pos="8640"/>
        <w:tab w:val="right" w:pos="9360"/>
      </w:tabs>
    </w:pPr>
    <w:r>
      <w:tab/>
      <w:t>7-</w:t>
    </w:r>
    <w:r w:rsidR="00C40058">
      <w:rPr>
        <w:rStyle w:val="PageNumber"/>
      </w:rPr>
      <w:fldChar w:fldCharType="begin"/>
    </w:r>
    <w:r>
      <w:rPr>
        <w:rStyle w:val="PageNumber"/>
      </w:rPr>
      <w:instrText xml:space="preserve"> PAGE </w:instrText>
    </w:r>
    <w:r w:rsidR="00C40058">
      <w:rPr>
        <w:rStyle w:val="PageNumber"/>
      </w:rPr>
      <w:fldChar w:fldCharType="separate"/>
    </w:r>
    <w:r w:rsidR="000401BB">
      <w:rPr>
        <w:rStyle w:val="PageNumber"/>
        <w:noProof/>
      </w:rPr>
      <w:t>1</w:t>
    </w:r>
    <w:r w:rsidR="00C40058">
      <w:rPr>
        <w:rStyle w:val="PageNumber"/>
      </w:rPr>
      <w:fldChar w:fldCharType="end"/>
    </w:r>
    <w:r>
      <w:tab/>
    </w:r>
    <w:r w:rsidR="000401BB">
      <w:t>04</w:t>
    </w:r>
    <w:r>
      <w:t>/2010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021" w:rsidRDefault="00CC5021">
      <w:r>
        <w:separator/>
      </w:r>
    </w:p>
  </w:footnote>
  <w:footnote w:type="continuationSeparator" w:id="0">
    <w:p w:rsidR="00CC5021" w:rsidRDefault="00CC50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021" w:rsidRDefault="00CC5021">
    <w:pPr>
      <w:pStyle w:val="Header"/>
    </w:pPr>
    <w:r>
      <w:t>6509.2 REV-6</w:t>
    </w:r>
    <w:r>
      <w:tab/>
      <w:t xml:space="preserve">          Exhibit 7-5</w:t>
    </w:r>
  </w:p>
  <w:p w:rsidR="00CC5021" w:rsidRDefault="00CC5021">
    <w:pPr>
      <w:pStyle w:val="Header"/>
      <w:jc w:val="center"/>
    </w:pPr>
    <w:r>
      <w:t>HOME Program</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021" w:rsidRDefault="00CC5021">
    <w:pPr>
      <w:pStyle w:val="Header"/>
      <w:tabs>
        <w:tab w:val="clear" w:pos="8640"/>
        <w:tab w:val="right" w:pos="9360"/>
      </w:tabs>
    </w:pPr>
    <w:r>
      <w:tab/>
      <w:t xml:space="preserve">          Exhibit 7-5</w:t>
    </w:r>
    <w:r>
      <w:tab/>
      <w:t>6509.2 REV-6</w:t>
    </w:r>
  </w:p>
  <w:p w:rsidR="00CC5021" w:rsidRDefault="00CC5021">
    <w:pPr>
      <w:pStyle w:val="Header"/>
      <w:jc w:val="center"/>
    </w:pPr>
    <w:r>
      <w:t>HOME Program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512B"/>
    <w:multiLevelType w:val="hybridMultilevel"/>
    <w:tmpl w:val="4594AF02"/>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EC0EAF"/>
    <w:multiLevelType w:val="hybridMultilevel"/>
    <w:tmpl w:val="FCA630E4"/>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A063A04"/>
    <w:multiLevelType w:val="hybridMultilevel"/>
    <w:tmpl w:val="CF50A682"/>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7">
    <w:nsid w:val="5EA1186F"/>
    <w:multiLevelType w:val="hybridMultilevel"/>
    <w:tmpl w:val="3BEE62B2"/>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1B22A02"/>
    <w:multiLevelType w:val="hybridMultilevel"/>
    <w:tmpl w:val="954295CA"/>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8A828CB"/>
    <w:multiLevelType w:val="hybridMultilevel"/>
    <w:tmpl w:val="575E0E7A"/>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C5405C9"/>
    <w:multiLevelType w:val="hybridMultilevel"/>
    <w:tmpl w:val="1B947908"/>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2"/>
  </w:num>
  <w:num w:numId="6">
    <w:abstractNumId w:val="11"/>
  </w:num>
  <w:num w:numId="7">
    <w:abstractNumId w:val="8"/>
  </w:num>
  <w:num w:numId="8">
    <w:abstractNumId w:val="0"/>
  </w:num>
  <w:num w:numId="9">
    <w:abstractNumId w:val="4"/>
  </w:num>
  <w:num w:numId="10">
    <w:abstractNumId w:val="3"/>
  </w:num>
  <w:num w:numId="11">
    <w:abstractNumId w:val="10"/>
  </w:num>
  <w:num w:numId="12">
    <w:abstractNumId w:val="9"/>
  </w:num>
  <w:num w:numId="13">
    <w:abstractNumId w:val="12"/>
  </w:num>
  <w:num w:numId="14">
    <w:abstractNumId w:val="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evenAndOddHeader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F51AD"/>
    <w:rsid w:val="000401BB"/>
    <w:rsid w:val="00064ABC"/>
    <w:rsid w:val="00102641"/>
    <w:rsid w:val="00147D06"/>
    <w:rsid w:val="001F51AD"/>
    <w:rsid w:val="00271437"/>
    <w:rsid w:val="002C181F"/>
    <w:rsid w:val="002F2ADD"/>
    <w:rsid w:val="00300F68"/>
    <w:rsid w:val="00322714"/>
    <w:rsid w:val="00354810"/>
    <w:rsid w:val="0045023A"/>
    <w:rsid w:val="0047486A"/>
    <w:rsid w:val="004B4B35"/>
    <w:rsid w:val="004F1AE2"/>
    <w:rsid w:val="005C4E4A"/>
    <w:rsid w:val="00674836"/>
    <w:rsid w:val="006943DA"/>
    <w:rsid w:val="00697C89"/>
    <w:rsid w:val="006A7069"/>
    <w:rsid w:val="006F6F9B"/>
    <w:rsid w:val="007961FE"/>
    <w:rsid w:val="007A35B0"/>
    <w:rsid w:val="008013BB"/>
    <w:rsid w:val="00864548"/>
    <w:rsid w:val="00885A71"/>
    <w:rsid w:val="008C1E5C"/>
    <w:rsid w:val="008F64A4"/>
    <w:rsid w:val="0095107A"/>
    <w:rsid w:val="009B1A7A"/>
    <w:rsid w:val="009C775D"/>
    <w:rsid w:val="00A310C1"/>
    <w:rsid w:val="00AB3F1D"/>
    <w:rsid w:val="00AC57A5"/>
    <w:rsid w:val="00B01DC2"/>
    <w:rsid w:val="00C40058"/>
    <w:rsid w:val="00C444E3"/>
    <w:rsid w:val="00C97A4A"/>
    <w:rsid w:val="00CB4E62"/>
    <w:rsid w:val="00CC5021"/>
    <w:rsid w:val="00CE0029"/>
    <w:rsid w:val="00D52D89"/>
    <w:rsid w:val="00DA466D"/>
    <w:rsid w:val="00E66BDE"/>
    <w:rsid w:val="00EB558F"/>
    <w:rsid w:val="00ED35AD"/>
    <w:rsid w:val="00F90D57"/>
    <w:rsid w:val="00FF6F4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7D06"/>
    <w:rPr>
      <w:sz w:val="24"/>
      <w:szCs w:val="24"/>
    </w:rPr>
  </w:style>
  <w:style w:type="paragraph" w:styleId="Heading1">
    <w:name w:val="heading 1"/>
    <w:basedOn w:val="Normal"/>
    <w:next w:val="Normal"/>
    <w:link w:val="Heading1Char"/>
    <w:qFormat/>
    <w:rsid w:val="00147D0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147D0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47D06"/>
    <w:pPr>
      <w:keepNext/>
      <w:spacing w:before="240" w:after="60"/>
      <w:outlineLvl w:val="2"/>
    </w:pPr>
    <w:rPr>
      <w:rFonts w:ascii="Arial" w:hAnsi="Arial" w:cs="Arial"/>
      <w:b/>
      <w:bCs/>
      <w:sz w:val="26"/>
      <w:szCs w:val="26"/>
    </w:rPr>
  </w:style>
  <w:style w:type="paragraph" w:styleId="Heading4">
    <w:name w:val="heading 4"/>
    <w:basedOn w:val="Normal"/>
    <w:next w:val="Normal"/>
    <w:qFormat/>
    <w:rsid w:val="00147D06"/>
    <w:pPr>
      <w:keepNext/>
      <w:spacing w:before="240" w:after="60"/>
      <w:outlineLvl w:val="3"/>
    </w:pPr>
    <w:rPr>
      <w:b/>
      <w:bCs/>
      <w:sz w:val="28"/>
      <w:szCs w:val="28"/>
    </w:rPr>
  </w:style>
  <w:style w:type="paragraph" w:styleId="Heading5">
    <w:name w:val="heading 5"/>
    <w:basedOn w:val="Normal"/>
    <w:next w:val="Normal"/>
    <w:qFormat/>
    <w:rsid w:val="00147D06"/>
    <w:pPr>
      <w:spacing w:before="240" w:after="60"/>
      <w:outlineLvl w:val="4"/>
    </w:pPr>
    <w:rPr>
      <w:b/>
      <w:bCs/>
      <w:i/>
      <w:iCs/>
      <w:sz w:val="26"/>
      <w:szCs w:val="26"/>
    </w:rPr>
  </w:style>
  <w:style w:type="paragraph" w:styleId="Heading6">
    <w:name w:val="heading 6"/>
    <w:basedOn w:val="Normal"/>
    <w:next w:val="Normal"/>
    <w:qFormat/>
    <w:rsid w:val="00147D06"/>
    <w:pPr>
      <w:spacing w:before="240" w:after="60"/>
      <w:outlineLvl w:val="5"/>
    </w:pPr>
    <w:rPr>
      <w:b/>
      <w:bCs/>
      <w:sz w:val="22"/>
      <w:szCs w:val="22"/>
    </w:rPr>
  </w:style>
  <w:style w:type="paragraph" w:styleId="Heading7">
    <w:name w:val="heading 7"/>
    <w:basedOn w:val="Normal"/>
    <w:next w:val="Normal"/>
    <w:qFormat/>
    <w:rsid w:val="00147D06"/>
    <w:pPr>
      <w:spacing w:before="240" w:after="60"/>
      <w:outlineLvl w:val="6"/>
    </w:pPr>
  </w:style>
  <w:style w:type="paragraph" w:styleId="Heading8">
    <w:name w:val="heading 8"/>
    <w:basedOn w:val="Normal"/>
    <w:next w:val="Normal"/>
    <w:qFormat/>
    <w:rsid w:val="00147D06"/>
    <w:pPr>
      <w:spacing w:before="240" w:after="60"/>
      <w:outlineLvl w:val="7"/>
    </w:pPr>
    <w:rPr>
      <w:i/>
      <w:iCs/>
    </w:rPr>
  </w:style>
  <w:style w:type="paragraph" w:styleId="Heading9">
    <w:name w:val="heading 9"/>
    <w:basedOn w:val="Normal"/>
    <w:next w:val="Normal"/>
    <w:qFormat/>
    <w:rsid w:val="00147D0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47D06"/>
    <w:pPr>
      <w:tabs>
        <w:tab w:val="center" w:pos="4320"/>
        <w:tab w:val="right" w:pos="8640"/>
      </w:tabs>
    </w:pPr>
  </w:style>
  <w:style w:type="paragraph" w:styleId="Footer">
    <w:name w:val="footer"/>
    <w:basedOn w:val="Normal"/>
    <w:rsid w:val="00147D06"/>
    <w:pPr>
      <w:tabs>
        <w:tab w:val="center" w:pos="4320"/>
        <w:tab w:val="right" w:pos="8640"/>
      </w:tabs>
    </w:pPr>
  </w:style>
  <w:style w:type="character" w:styleId="PageNumber">
    <w:name w:val="page number"/>
    <w:basedOn w:val="DefaultParagraphFont"/>
    <w:rsid w:val="00147D06"/>
  </w:style>
  <w:style w:type="paragraph" w:styleId="BodyTextIndent">
    <w:name w:val="Body Text Indent"/>
    <w:basedOn w:val="Normal"/>
    <w:rsid w:val="00147D06"/>
    <w:pPr>
      <w:ind w:left="720"/>
    </w:pPr>
    <w:rPr>
      <w:sz w:val="20"/>
    </w:rPr>
  </w:style>
  <w:style w:type="paragraph" w:customStyle="1" w:styleId="Level1">
    <w:name w:val="Level 1"/>
    <w:basedOn w:val="Header"/>
    <w:rsid w:val="00147D06"/>
    <w:pPr>
      <w:numPr>
        <w:numId w:val="4"/>
      </w:numPr>
    </w:pPr>
  </w:style>
  <w:style w:type="paragraph" w:styleId="Title">
    <w:name w:val="Title"/>
    <w:basedOn w:val="Normal"/>
    <w:qFormat/>
    <w:rsid w:val="00147D06"/>
    <w:pPr>
      <w:jc w:val="center"/>
    </w:pPr>
    <w:rPr>
      <w:b/>
    </w:rPr>
  </w:style>
  <w:style w:type="paragraph" w:styleId="Subtitle">
    <w:name w:val="Subtitle"/>
    <w:basedOn w:val="Normal"/>
    <w:qFormat/>
    <w:rsid w:val="00147D06"/>
    <w:pPr>
      <w:jc w:val="center"/>
    </w:pPr>
    <w:rPr>
      <w:b/>
    </w:rPr>
  </w:style>
  <w:style w:type="paragraph" w:styleId="BodyText">
    <w:name w:val="Body Text"/>
    <w:basedOn w:val="Normal"/>
    <w:rsid w:val="00147D06"/>
    <w:rPr>
      <w:rFonts w:eastAsia="MS Mincho"/>
      <w:b/>
      <w:bCs/>
    </w:rPr>
  </w:style>
  <w:style w:type="paragraph" w:styleId="BalloonText">
    <w:name w:val="Balloon Text"/>
    <w:basedOn w:val="Normal"/>
    <w:semiHidden/>
    <w:rsid w:val="0095107A"/>
    <w:rPr>
      <w:rFonts w:ascii="Tahoma" w:hAnsi="Tahoma" w:cs="Tahoma"/>
      <w:sz w:val="16"/>
      <w:szCs w:val="16"/>
    </w:rPr>
  </w:style>
  <w:style w:type="character" w:customStyle="1" w:styleId="Heading1Char">
    <w:name w:val="Heading 1 Char"/>
    <w:basedOn w:val="DefaultParagraphFont"/>
    <w:link w:val="Heading1"/>
    <w:rsid w:val="006943DA"/>
    <w:rPr>
      <w:rFonts w:ascii="Arial" w:hAnsi="Arial" w:cs="Arial"/>
      <w:b/>
      <w:bCs/>
      <w:kern w:val="32"/>
      <w:sz w:val="32"/>
      <w:szCs w:val="32"/>
    </w:rPr>
  </w:style>
</w:styles>
</file>

<file path=word/webSettings.xml><?xml version="1.0" encoding="utf-8"?>
<w:webSettings xmlns:r="http://schemas.openxmlformats.org/officeDocument/2006/relationships" xmlns:w="http://schemas.openxmlformats.org/wordprocessingml/2006/main">
  <w:divs>
    <w:div w:id="212094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11</Pages>
  <Words>2934</Words>
  <Characters>19702</Characters>
  <Application>Microsoft Office Word</Application>
  <DocSecurity>0</DocSecurity>
  <Lines>164</Lines>
  <Paragraphs>45</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22591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dc:description/>
  <cp:lastModifiedBy>h11391</cp:lastModifiedBy>
  <cp:revision>7</cp:revision>
  <cp:lastPrinted>2010-04-20T14:58:00Z</cp:lastPrinted>
  <dcterms:created xsi:type="dcterms:W3CDTF">2010-03-23T18:31:00Z</dcterms:created>
  <dcterms:modified xsi:type="dcterms:W3CDTF">2010-04-20T15:00:00Z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1837444654</vt:i4>
  </property>
  <property fmtid="{D5CDD505-2E9C-101B-9397-08002B2CF9AE}" pid="3" name="_NewReviewCycle">
    <vt:lpwstr/>
  </property>
  <property fmtid="{D5CDD505-2E9C-101B-9397-08002B2CF9AE}" pid="4" name="_EmailSubject">
    <vt:lpwstr>HOME Monitoring Handbook Updates</vt:lpwstr>
  </property>
  <property fmtid="{D5CDD505-2E9C-101B-9397-08002B2CF9AE}" pid="5" name="_AuthorEmail">
    <vt:lpwstr>Virginia.Sardone@hud.gov</vt:lpwstr>
  </property>
  <property fmtid="{D5CDD505-2E9C-101B-9397-08002B2CF9AE}" pid="6" name="_AuthorEmailDisplayName">
    <vt:lpwstr>Sardone, Virginia</vt:lpwstr>
  </property>
  <property fmtid="{D5CDD505-2E9C-101B-9397-08002B2CF9AE}" pid="7" name="_ReviewingToolsShownOnce">
    <vt:lpwstr/>
  </property>
</Properties>
</file>