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3060"/>
        <w:gridCol w:w="720"/>
        <w:gridCol w:w="3050"/>
      </w:tblGrid>
      <w:tr w:rsidR="00A701EA" w:rsidRPr="003160C7" w:rsidTr="00C34820">
        <w:trPr>
          <w:cantSplit/>
        </w:trPr>
        <w:tc>
          <w:tcPr>
            <w:tcW w:w="9458" w:type="dxa"/>
            <w:gridSpan w:val="4"/>
          </w:tcPr>
          <w:bookmarkStart w:id="0" w:name="_GoBack"/>
          <w:bookmarkEnd w:id="0"/>
          <w:p w:rsidR="00A701EA" w:rsidRPr="008C657C" w:rsidRDefault="0026568C" w:rsidP="00AE6025">
            <w:pPr>
              <w:pStyle w:val="Heading1"/>
              <w:keepLines/>
              <w:rPr>
                <w:bCs w:val="0"/>
                <w:spacing w:val="-8"/>
                <w:w w:val="105"/>
              </w:rPr>
            </w:pPr>
            <w:r w:rsidRPr="008C657C">
              <w:rPr>
                <w:noProof/>
              </w:rPr>
              <mc:AlternateContent>
                <mc:Choice Requires="wps">
                  <w:drawing>
                    <wp:anchor distT="0" distB="0" distL="0" distR="0" simplePos="0" relativeHeight="251657728" behindDoc="0" locked="0" layoutInCell="0" allowOverlap="1" wp14:anchorId="72A7BA0B" wp14:editId="27993CB2">
                      <wp:simplePos x="0" y="0"/>
                      <wp:positionH relativeFrom="page">
                        <wp:posOffset>6782435</wp:posOffset>
                      </wp:positionH>
                      <wp:positionV relativeFrom="page">
                        <wp:posOffset>487680</wp:posOffset>
                      </wp:positionV>
                      <wp:extent cx="45720" cy="13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1EA" w:rsidRPr="001347F5" w:rsidRDefault="00A701EA" w:rsidP="001347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4.05pt;margin-top:38.4pt;width:3.6pt;height:1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" o:allowincell="f" stroked="f">
                      <v:fill opacity="0"/>
                      <v:textbox inset="0,0,0,0">
                        <w:txbxContent>
                          <w:p w:rsidR="00A701EA" w:rsidRPr="001347F5" w:rsidRDefault="00A701EA" w:rsidP="001347F5"/>
                        </w:txbxContent>
                      </v:textbox>
                      <w10:wrap type="square" anchorx="page" anchory="page"/>
                    </v:shape>
                  </w:pict>
                </mc:Fallback>
              </mc:AlternateContent>
            </w:r>
            <w:r w:rsidR="00A701EA" w:rsidRPr="008C657C">
              <w:rPr>
                <w:bCs w:val="0"/>
                <w:spacing w:val="-8"/>
                <w:w w:val="105"/>
              </w:rPr>
              <w:br w:type="page"/>
              <w:t>Guide for Review of</w:t>
            </w:r>
            <w:r w:rsidR="00C176D2">
              <w:rPr>
                <w:bCs w:val="0"/>
                <w:spacing w:val="-8"/>
                <w:w w:val="105"/>
              </w:rPr>
              <w:t xml:space="preserve"> CoC</w:t>
            </w:r>
            <w:r w:rsidR="00A701EA" w:rsidRPr="008C657C">
              <w:rPr>
                <w:bCs w:val="0"/>
                <w:spacing w:val="-8"/>
                <w:w w:val="105"/>
              </w:rPr>
              <w:t xml:space="preserve"> Collabor</w:t>
            </w:r>
            <w:r w:rsidR="002625E5" w:rsidRPr="008C657C">
              <w:rPr>
                <w:bCs w:val="0"/>
                <w:spacing w:val="-8"/>
                <w:w w:val="105"/>
              </w:rPr>
              <w:t>ative Applicant Responsibilities</w:t>
            </w:r>
            <w:r w:rsidR="00A701EA" w:rsidRPr="008C657C">
              <w:rPr>
                <w:bCs w:val="0"/>
                <w:spacing w:val="-8"/>
                <w:w w:val="105"/>
              </w:rPr>
              <w:t xml:space="preserve"> </w:t>
            </w:r>
          </w:p>
        </w:tc>
      </w:tr>
      <w:tr w:rsidR="00A701EA" w:rsidRPr="003160C7" w:rsidTr="00C34820">
        <w:trPr>
          <w:cantSplit/>
        </w:trPr>
        <w:tc>
          <w:tcPr>
            <w:tcW w:w="9458" w:type="dxa"/>
            <w:gridSpan w:val="4"/>
          </w:tcPr>
          <w:p w:rsidR="00A701EA" w:rsidRDefault="00A701EA" w:rsidP="00790C53">
            <w:pPr>
              <w:keepNext/>
              <w:keepLines/>
              <w:spacing w:after="0" w:line="240" w:lineRule="auto"/>
            </w:pPr>
            <w:r w:rsidRPr="003160C7">
              <w:rPr>
                <w:rFonts w:ascii="Times New Roman" w:hAnsi="Times New Roman"/>
                <w:b/>
                <w:bCs/>
                <w:sz w:val="24"/>
                <w:szCs w:val="24"/>
              </w:rPr>
              <w:t>Name of Recipient:</w:t>
            </w:r>
            <w:r w:rsidR="00191081" w:rsidRPr="00D55521">
              <w:t xml:space="preserve"> </w:t>
            </w:r>
            <w:r w:rsidR="00191081" w:rsidRPr="00D55521">
              <w:fldChar w:fldCharType="begin">
                <w:ffData>
                  <w:name w:val="Text1"/>
                  <w:enabled/>
                  <w:calcOnExit w:val="0"/>
                  <w:textInput/>
                </w:ffData>
              </w:fldChar>
            </w:r>
            <w:r w:rsidR="00191081" w:rsidRPr="00D55521">
              <w:instrText xml:space="preserve"> FORMTEXT </w:instrText>
            </w:r>
            <w:r w:rsidR="00191081" w:rsidRPr="00D55521">
              <w:fldChar w:fldCharType="separate"/>
            </w:r>
            <w:r w:rsidR="00191081" w:rsidRPr="00D55521">
              <w:rPr>
                <w:noProof/>
              </w:rPr>
              <w:t> </w:t>
            </w:r>
            <w:r w:rsidR="00191081" w:rsidRPr="00D55521">
              <w:rPr>
                <w:noProof/>
              </w:rPr>
              <w:t> </w:t>
            </w:r>
            <w:r w:rsidR="00191081" w:rsidRPr="00D55521">
              <w:rPr>
                <w:noProof/>
              </w:rPr>
              <w:t> </w:t>
            </w:r>
            <w:r w:rsidR="00191081" w:rsidRPr="00D55521">
              <w:rPr>
                <w:noProof/>
              </w:rPr>
              <w:t> </w:t>
            </w:r>
            <w:r w:rsidR="00191081" w:rsidRPr="00D55521">
              <w:rPr>
                <w:noProof/>
              </w:rPr>
              <w:t> </w:t>
            </w:r>
            <w:r w:rsidR="00191081" w:rsidRPr="00D55521">
              <w:fldChar w:fldCharType="end"/>
            </w:r>
          </w:p>
          <w:p w:rsidR="00790C53" w:rsidRPr="003160C7" w:rsidRDefault="00790C53" w:rsidP="00790C53">
            <w:pPr>
              <w:keepNext/>
              <w:keepLines/>
              <w:spacing w:after="0" w:line="120" w:lineRule="auto"/>
              <w:rPr>
                <w:rFonts w:ascii="Times New Roman" w:hAnsi="Times New Roman"/>
                <w:sz w:val="24"/>
                <w:szCs w:val="24"/>
              </w:rPr>
            </w:pPr>
          </w:p>
        </w:tc>
      </w:tr>
      <w:tr w:rsidR="00977A61" w:rsidRPr="003160C7" w:rsidTr="00C34820">
        <w:trPr>
          <w:cantSplit/>
        </w:trPr>
        <w:tc>
          <w:tcPr>
            <w:tcW w:w="9458" w:type="dxa"/>
            <w:gridSpan w:val="4"/>
          </w:tcPr>
          <w:p w:rsidR="00977A61" w:rsidRDefault="00977A61" w:rsidP="00790C53">
            <w:pPr>
              <w:spacing w:after="0" w:line="240" w:lineRule="auto"/>
            </w:pPr>
            <w:r>
              <w:rPr>
                <w:rFonts w:ascii="Times New Roman" w:hAnsi="Times New Roman"/>
                <w:b/>
                <w:sz w:val="24"/>
                <w:szCs w:val="24"/>
              </w:rPr>
              <w:t>Name of Subrecipent(s):</w:t>
            </w:r>
            <w:r w:rsidR="00350D4A" w:rsidRPr="00D55521">
              <w:t xml:space="preserve"> </w:t>
            </w:r>
            <w:r w:rsidR="00350D4A" w:rsidRPr="00D55521">
              <w:fldChar w:fldCharType="begin">
                <w:ffData>
                  <w:name w:val="Text1"/>
                  <w:enabled/>
                  <w:calcOnExit w:val="0"/>
                  <w:textInput/>
                </w:ffData>
              </w:fldChar>
            </w:r>
            <w:r w:rsidR="00350D4A" w:rsidRPr="00D55521">
              <w:instrText xml:space="preserve"> FORMTEXT </w:instrText>
            </w:r>
            <w:r w:rsidR="00350D4A" w:rsidRPr="00D55521">
              <w:fldChar w:fldCharType="separate"/>
            </w:r>
            <w:r w:rsidR="00350D4A" w:rsidRPr="00D55521">
              <w:rPr>
                <w:noProof/>
              </w:rPr>
              <w:t> </w:t>
            </w:r>
            <w:r w:rsidR="00350D4A" w:rsidRPr="00D55521">
              <w:rPr>
                <w:noProof/>
              </w:rPr>
              <w:t> </w:t>
            </w:r>
            <w:r w:rsidR="00350D4A" w:rsidRPr="00D55521">
              <w:rPr>
                <w:noProof/>
              </w:rPr>
              <w:t> </w:t>
            </w:r>
            <w:r w:rsidR="00350D4A" w:rsidRPr="00D55521">
              <w:rPr>
                <w:noProof/>
              </w:rPr>
              <w:t> </w:t>
            </w:r>
            <w:r w:rsidR="00350D4A" w:rsidRPr="00D55521">
              <w:rPr>
                <w:noProof/>
              </w:rPr>
              <w:t> </w:t>
            </w:r>
            <w:r w:rsidR="00350D4A" w:rsidRPr="00D55521">
              <w:fldChar w:fldCharType="end"/>
            </w:r>
          </w:p>
          <w:p w:rsidR="00790C53" w:rsidRPr="003160C7" w:rsidDel="00FC3D7C" w:rsidRDefault="00790C53" w:rsidP="00790C53">
            <w:pPr>
              <w:spacing w:after="0" w:line="120" w:lineRule="auto"/>
              <w:rPr>
                <w:rFonts w:ascii="Times New Roman" w:hAnsi="Times New Roman"/>
                <w:b/>
                <w:sz w:val="24"/>
                <w:szCs w:val="24"/>
              </w:rPr>
            </w:pPr>
          </w:p>
        </w:tc>
      </w:tr>
      <w:tr w:rsidR="00A701EA" w:rsidRPr="003160C7" w:rsidTr="00C34820">
        <w:trPr>
          <w:cantSplit/>
        </w:trPr>
        <w:tc>
          <w:tcPr>
            <w:tcW w:w="9458" w:type="dxa"/>
            <w:gridSpan w:val="4"/>
          </w:tcPr>
          <w:p w:rsidR="00A701EA" w:rsidRDefault="00FC3D7C" w:rsidP="00790C53">
            <w:pPr>
              <w:spacing w:after="0" w:line="240" w:lineRule="auto"/>
            </w:pPr>
            <w:r>
              <w:rPr>
                <w:rFonts w:ascii="Times New Roman" w:hAnsi="Times New Roman"/>
                <w:b/>
                <w:sz w:val="24"/>
                <w:szCs w:val="24"/>
              </w:rPr>
              <w:t>Grant</w:t>
            </w:r>
            <w:r w:rsidR="00A701EA" w:rsidRPr="003160C7">
              <w:rPr>
                <w:rFonts w:ascii="Times New Roman" w:hAnsi="Times New Roman"/>
                <w:b/>
                <w:sz w:val="24"/>
                <w:szCs w:val="24"/>
              </w:rPr>
              <w:t xml:space="preserve"> Number:      </w:t>
            </w:r>
            <w:r w:rsidR="00191081" w:rsidRPr="00D55521">
              <w:fldChar w:fldCharType="begin">
                <w:ffData>
                  <w:name w:val="Text1"/>
                  <w:enabled/>
                  <w:calcOnExit w:val="0"/>
                  <w:textInput/>
                </w:ffData>
              </w:fldChar>
            </w:r>
            <w:r w:rsidR="00191081" w:rsidRPr="00D55521">
              <w:instrText xml:space="preserve"> FORMTEXT </w:instrText>
            </w:r>
            <w:r w:rsidR="00191081" w:rsidRPr="00D55521">
              <w:fldChar w:fldCharType="separate"/>
            </w:r>
            <w:r w:rsidR="00191081" w:rsidRPr="00D55521">
              <w:rPr>
                <w:noProof/>
              </w:rPr>
              <w:t> </w:t>
            </w:r>
            <w:r w:rsidR="00191081" w:rsidRPr="00D55521">
              <w:rPr>
                <w:noProof/>
              </w:rPr>
              <w:t> </w:t>
            </w:r>
            <w:r w:rsidR="00191081" w:rsidRPr="00D55521">
              <w:rPr>
                <w:noProof/>
              </w:rPr>
              <w:t> </w:t>
            </w:r>
            <w:r w:rsidR="00191081" w:rsidRPr="00D55521">
              <w:rPr>
                <w:noProof/>
              </w:rPr>
              <w:t> </w:t>
            </w:r>
            <w:r w:rsidR="00191081" w:rsidRPr="00D55521">
              <w:rPr>
                <w:noProof/>
              </w:rPr>
              <w:t> </w:t>
            </w:r>
            <w:r w:rsidR="00191081" w:rsidRPr="00D55521">
              <w:fldChar w:fldCharType="end"/>
            </w:r>
          </w:p>
          <w:p w:rsidR="00790C53" w:rsidRPr="003160C7" w:rsidRDefault="00790C53" w:rsidP="00790C53">
            <w:pPr>
              <w:spacing w:after="0" w:line="120" w:lineRule="auto"/>
              <w:rPr>
                <w:rFonts w:ascii="Times New Roman" w:hAnsi="Times New Roman"/>
                <w:b/>
                <w:sz w:val="24"/>
                <w:szCs w:val="24"/>
              </w:rPr>
            </w:pPr>
          </w:p>
        </w:tc>
      </w:tr>
      <w:tr w:rsidR="00FC3D7C" w:rsidRPr="003160C7" w:rsidTr="00C34820">
        <w:trPr>
          <w:cantSplit/>
        </w:trPr>
        <w:tc>
          <w:tcPr>
            <w:tcW w:w="9458" w:type="dxa"/>
            <w:gridSpan w:val="4"/>
          </w:tcPr>
          <w:p w:rsidR="00FC3D7C" w:rsidRDefault="00FC3D7C" w:rsidP="00790C53">
            <w:pPr>
              <w:keepNext/>
              <w:keepLines/>
              <w:spacing w:after="0" w:line="240" w:lineRule="auto"/>
              <w:rPr>
                <w:rFonts w:ascii="Times New Roman" w:hAnsi="Times New Roman"/>
                <w:b/>
                <w:bCs/>
                <w:sz w:val="24"/>
                <w:szCs w:val="24"/>
              </w:rPr>
            </w:pPr>
            <w:r>
              <w:rPr>
                <w:rFonts w:ascii="Times New Roman" w:hAnsi="Times New Roman"/>
                <w:b/>
                <w:bCs/>
                <w:sz w:val="24"/>
                <w:szCs w:val="24"/>
              </w:rPr>
              <w:t>Project Name:</w:t>
            </w:r>
            <w:r w:rsidR="00350D4A" w:rsidRPr="00D55521">
              <w:t xml:space="preserve"> </w:t>
            </w:r>
            <w:r w:rsidR="00350D4A" w:rsidRPr="00D55521">
              <w:fldChar w:fldCharType="begin">
                <w:ffData>
                  <w:name w:val="Text1"/>
                  <w:enabled/>
                  <w:calcOnExit w:val="0"/>
                  <w:textInput/>
                </w:ffData>
              </w:fldChar>
            </w:r>
            <w:r w:rsidR="00350D4A" w:rsidRPr="00D55521">
              <w:instrText xml:space="preserve"> FORMTEXT </w:instrText>
            </w:r>
            <w:r w:rsidR="00350D4A" w:rsidRPr="00D55521">
              <w:fldChar w:fldCharType="separate"/>
            </w:r>
            <w:r w:rsidR="00350D4A" w:rsidRPr="00D55521">
              <w:rPr>
                <w:noProof/>
              </w:rPr>
              <w:t> </w:t>
            </w:r>
            <w:r w:rsidR="00350D4A" w:rsidRPr="00D55521">
              <w:rPr>
                <w:noProof/>
              </w:rPr>
              <w:t> </w:t>
            </w:r>
            <w:r w:rsidR="00350D4A" w:rsidRPr="00D55521">
              <w:rPr>
                <w:noProof/>
              </w:rPr>
              <w:t> </w:t>
            </w:r>
            <w:r w:rsidR="00350D4A" w:rsidRPr="00D55521">
              <w:rPr>
                <w:noProof/>
              </w:rPr>
              <w:t> </w:t>
            </w:r>
            <w:r w:rsidR="00350D4A" w:rsidRPr="00D55521">
              <w:rPr>
                <w:noProof/>
              </w:rPr>
              <w:t> </w:t>
            </w:r>
            <w:r w:rsidR="00350D4A" w:rsidRPr="00D55521">
              <w:fldChar w:fldCharType="end"/>
            </w:r>
          </w:p>
          <w:p w:rsidR="00580AE6" w:rsidRPr="003160C7" w:rsidRDefault="00580AE6" w:rsidP="00790C53">
            <w:pPr>
              <w:keepNext/>
              <w:keepLines/>
              <w:spacing w:after="0" w:line="120" w:lineRule="auto"/>
              <w:rPr>
                <w:rFonts w:ascii="Times New Roman" w:hAnsi="Times New Roman"/>
                <w:b/>
                <w:bCs/>
                <w:sz w:val="24"/>
                <w:szCs w:val="24"/>
              </w:rPr>
            </w:pPr>
          </w:p>
        </w:tc>
      </w:tr>
      <w:tr w:rsidR="00A701EA" w:rsidRPr="003160C7" w:rsidTr="00C34820">
        <w:trPr>
          <w:cantSplit/>
        </w:trPr>
        <w:tc>
          <w:tcPr>
            <w:tcW w:w="9458" w:type="dxa"/>
            <w:gridSpan w:val="4"/>
          </w:tcPr>
          <w:p w:rsidR="00A701EA" w:rsidRDefault="00A701EA" w:rsidP="00790C53">
            <w:pPr>
              <w:keepNext/>
              <w:keepLines/>
              <w:spacing w:after="0" w:line="240" w:lineRule="auto"/>
            </w:pPr>
            <w:r w:rsidRPr="003160C7">
              <w:rPr>
                <w:rFonts w:ascii="Times New Roman" w:hAnsi="Times New Roman"/>
                <w:b/>
                <w:bCs/>
                <w:sz w:val="24"/>
                <w:szCs w:val="24"/>
              </w:rPr>
              <w:t xml:space="preserve">Staff Consulted: </w:t>
            </w:r>
            <w:r w:rsidR="00191081" w:rsidRPr="00D55521">
              <w:fldChar w:fldCharType="begin">
                <w:ffData>
                  <w:name w:val="Text1"/>
                  <w:enabled/>
                  <w:calcOnExit w:val="0"/>
                  <w:textInput/>
                </w:ffData>
              </w:fldChar>
            </w:r>
            <w:r w:rsidR="00191081" w:rsidRPr="00D55521">
              <w:instrText xml:space="preserve"> FORMTEXT </w:instrText>
            </w:r>
            <w:r w:rsidR="00191081" w:rsidRPr="00D55521">
              <w:fldChar w:fldCharType="separate"/>
            </w:r>
            <w:r w:rsidR="00191081" w:rsidRPr="00D55521">
              <w:rPr>
                <w:noProof/>
              </w:rPr>
              <w:t> </w:t>
            </w:r>
            <w:r w:rsidR="00191081" w:rsidRPr="00D55521">
              <w:rPr>
                <w:noProof/>
              </w:rPr>
              <w:t> </w:t>
            </w:r>
            <w:r w:rsidR="00191081" w:rsidRPr="00D55521">
              <w:rPr>
                <w:noProof/>
              </w:rPr>
              <w:t> </w:t>
            </w:r>
            <w:r w:rsidR="00191081" w:rsidRPr="00D55521">
              <w:rPr>
                <w:noProof/>
              </w:rPr>
              <w:t> </w:t>
            </w:r>
            <w:r w:rsidR="00191081" w:rsidRPr="00D55521">
              <w:rPr>
                <w:noProof/>
              </w:rPr>
              <w:t> </w:t>
            </w:r>
            <w:r w:rsidR="00191081" w:rsidRPr="00D55521">
              <w:fldChar w:fldCharType="end"/>
            </w:r>
          </w:p>
          <w:p w:rsidR="00191081" w:rsidRPr="003160C7" w:rsidRDefault="00191081" w:rsidP="00790C53">
            <w:pPr>
              <w:keepNext/>
              <w:keepLines/>
              <w:spacing w:after="0" w:line="120" w:lineRule="auto"/>
              <w:rPr>
                <w:rFonts w:ascii="Times New Roman" w:hAnsi="Times New Roman"/>
                <w:b/>
                <w:bCs/>
                <w:sz w:val="24"/>
                <w:szCs w:val="24"/>
              </w:rPr>
            </w:pPr>
          </w:p>
        </w:tc>
      </w:tr>
      <w:tr w:rsidR="00A701EA" w:rsidRPr="003160C7" w:rsidTr="00790C53">
        <w:trPr>
          <w:trHeight w:val="431"/>
        </w:trPr>
        <w:tc>
          <w:tcPr>
            <w:tcW w:w="2628" w:type="dxa"/>
          </w:tcPr>
          <w:p w:rsidR="00A701EA" w:rsidRPr="003160C7" w:rsidRDefault="00A701EA" w:rsidP="00790C53">
            <w:pPr>
              <w:keepNext/>
              <w:keepLines/>
              <w:spacing w:after="0" w:line="240" w:lineRule="auto"/>
              <w:rPr>
                <w:rFonts w:ascii="Times New Roman" w:hAnsi="Times New Roman"/>
                <w:sz w:val="24"/>
                <w:szCs w:val="24"/>
              </w:rPr>
            </w:pPr>
            <w:r w:rsidRPr="003160C7">
              <w:rPr>
                <w:rFonts w:ascii="Times New Roman" w:hAnsi="Times New Roman"/>
                <w:b/>
                <w:bCs/>
                <w:sz w:val="24"/>
                <w:szCs w:val="24"/>
              </w:rPr>
              <w:t>Name(s) of Reviewer(s)</w:t>
            </w:r>
          </w:p>
        </w:tc>
        <w:tc>
          <w:tcPr>
            <w:tcW w:w="3060" w:type="dxa"/>
          </w:tcPr>
          <w:p w:rsidR="00A701EA" w:rsidRPr="003160C7" w:rsidRDefault="00191081" w:rsidP="00790C53">
            <w:pPr>
              <w:keepNext/>
              <w:keepLines/>
              <w:spacing w:after="0" w:line="240" w:lineRule="auto"/>
              <w:rPr>
                <w:rFonts w:ascii="Times New Roman" w:hAnsi="Times New Roman"/>
                <w:sz w:val="24"/>
                <w:szCs w:val="24"/>
              </w:rPr>
            </w:pPr>
            <w:r w:rsidRPr="00D55521">
              <w:fldChar w:fldCharType="begin">
                <w:ffData>
                  <w:name w:val="Text1"/>
                  <w:enabled/>
                  <w:calcOnExit w:val="0"/>
                  <w:textInput/>
                </w:ffData>
              </w:fldChar>
            </w:r>
            <w:r w:rsidRPr="00D55521">
              <w:instrText xml:space="preserve"> FORMTEXT </w:instrText>
            </w:r>
            <w:r w:rsidRPr="00D55521">
              <w:fldChar w:fldCharType="separate"/>
            </w:r>
            <w:r w:rsidRPr="00D55521">
              <w:rPr>
                <w:noProof/>
              </w:rPr>
              <w:t> </w:t>
            </w:r>
            <w:r w:rsidRPr="00D55521">
              <w:rPr>
                <w:noProof/>
              </w:rPr>
              <w:t> </w:t>
            </w:r>
            <w:r w:rsidRPr="00D55521">
              <w:rPr>
                <w:noProof/>
              </w:rPr>
              <w:t> </w:t>
            </w:r>
            <w:r w:rsidRPr="00D55521">
              <w:rPr>
                <w:noProof/>
              </w:rPr>
              <w:t> </w:t>
            </w:r>
            <w:r w:rsidRPr="00D55521">
              <w:rPr>
                <w:noProof/>
              </w:rPr>
              <w:t> </w:t>
            </w:r>
            <w:r w:rsidRPr="00D55521">
              <w:fldChar w:fldCharType="end"/>
            </w:r>
          </w:p>
        </w:tc>
        <w:tc>
          <w:tcPr>
            <w:tcW w:w="720" w:type="dxa"/>
          </w:tcPr>
          <w:p w:rsidR="00A701EA" w:rsidRPr="003160C7" w:rsidRDefault="00A701EA" w:rsidP="00790C53">
            <w:pPr>
              <w:keepNext/>
              <w:keepLines/>
              <w:spacing w:after="0" w:line="240" w:lineRule="auto"/>
              <w:rPr>
                <w:rFonts w:ascii="Times New Roman" w:hAnsi="Times New Roman"/>
                <w:sz w:val="24"/>
                <w:szCs w:val="24"/>
              </w:rPr>
            </w:pPr>
            <w:r w:rsidRPr="003160C7">
              <w:rPr>
                <w:rFonts w:ascii="Times New Roman" w:hAnsi="Times New Roman"/>
                <w:b/>
                <w:bCs/>
                <w:sz w:val="24"/>
                <w:szCs w:val="24"/>
              </w:rPr>
              <w:t>Date</w:t>
            </w:r>
          </w:p>
        </w:tc>
        <w:tc>
          <w:tcPr>
            <w:tcW w:w="3050" w:type="dxa"/>
          </w:tcPr>
          <w:p w:rsidR="00A701EA" w:rsidRPr="003160C7" w:rsidRDefault="00191081" w:rsidP="00790C53">
            <w:pPr>
              <w:pStyle w:val="Header"/>
              <w:keepNext/>
              <w:keepLines/>
              <w:rPr>
                <w:rFonts w:ascii="Times New Roman" w:hAnsi="Times New Roman"/>
                <w:sz w:val="24"/>
                <w:szCs w:val="24"/>
              </w:rPr>
            </w:pPr>
            <w:r w:rsidRPr="00D55521">
              <w:fldChar w:fldCharType="begin">
                <w:ffData>
                  <w:name w:val="Text1"/>
                  <w:enabled/>
                  <w:calcOnExit w:val="0"/>
                  <w:textInput/>
                </w:ffData>
              </w:fldChar>
            </w:r>
            <w:r w:rsidRPr="00D55521">
              <w:instrText xml:space="preserve"> FORMTEXT </w:instrText>
            </w:r>
            <w:r w:rsidRPr="00D55521">
              <w:fldChar w:fldCharType="separate"/>
            </w:r>
            <w:r w:rsidRPr="00D55521">
              <w:rPr>
                <w:noProof/>
              </w:rPr>
              <w:t> </w:t>
            </w:r>
            <w:r w:rsidRPr="00D55521">
              <w:rPr>
                <w:noProof/>
              </w:rPr>
              <w:t> </w:t>
            </w:r>
            <w:r w:rsidRPr="00D55521">
              <w:rPr>
                <w:noProof/>
              </w:rPr>
              <w:t> </w:t>
            </w:r>
            <w:r w:rsidRPr="00D55521">
              <w:rPr>
                <w:noProof/>
              </w:rPr>
              <w:t> </w:t>
            </w:r>
            <w:r w:rsidRPr="00D55521">
              <w:rPr>
                <w:noProof/>
              </w:rPr>
              <w:t> </w:t>
            </w:r>
            <w:r w:rsidRPr="00D55521">
              <w:fldChar w:fldCharType="end"/>
            </w:r>
          </w:p>
        </w:tc>
      </w:tr>
    </w:tbl>
    <w:p w:rsidR="00A701EA" w:rsidRPr="003160C7" w:rsidRDefault="00A701EA" w:rsidP="00374B1F">
      <w:pPr>
        <w:pStyle w:val="BodyTextIndent"/>
        <w:spacing w:line="120" w:lineRule="auto"/>
        <w:ind w:left="864" w:hanging="864"/>
        <w:rPr>
          <w:b/>
          <w:sz w:val="24"/>
        </w:rPr>
      </w:pPr>
    </w:p>
    <w:p w:rsidR="00A701EA" w:rsidRPr="00191081" w:rsidRDefault="00A701EA" w:rsidP="00931902">
      <w:pPr>
        <w:pStyle w:val="BodyTextIndent"/>
        <w:ind w:left="864" w:hanging="864"/>
        <w:rPr>
          <w:sz w:val="22"/>
          <w:szCs w:val="22"/>
        </w:rPr>
      </w:pPr>
      <w:r w:rsidRPr="00191081">
        <w:rPr>
          <w:b/>
          <w:bCs/>
          <w:sz w:val="22"/>
          <w:szCs w:val="22"/>
        </w:rPr>
        <w:t>NOTE:</w:t>
      </w:r>
      <w:r w:rsidRPr="00191081">
        <w:rPr>
          <w:sz w:val="22"/>
          <w:szCs w:val="22"/>
        </w:rPr>
        <w:t xml:space="preserve">   All questions that address requirements contain the citation for the source of the requirement (statute, regulation, NOFA, or grant agreement).  If the requirement is not met, </w:t>
      </w:r>
      <w:r w:rsidR="001E024D">
        <w:rPr>
          <w:sz w:val="22"/>
          <w:szCs w:val="20"/>
        </w:rPr>
        <w:t>HUD must select “NO” in response to the question and make a finding of noncompliance</w:t>
      </w:r>
      <w:r w:rsidRPr="00191081">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6826F5">
        <w:rPr>
          <w:bCs/>
          <w:sz w:val="22"/>
          <w:szCs w:val="22"/>
        </w:rPr>
        <w:t>"</w:t>
      </w:r>
      <w:r w:rsidRPr="00191081">
        <w:rPr>
          <w:b/>
          <w:bCs/>
          <w:sz w:val="22"/>
          <w:szCs w:val="22"/>
        </w:rPr>
        <w:t>finding.</w:t>
      </w:r>
      <w:r w:rsidRPr="00191081">
        <w:rPr>
          <w:sz w:val="22"/>
          <w:szCs w:val="22"/>
        </w:rPr>
        <w:t xml:space="preserve">"  </w:t>
      </w:r>
    </w:p>
    <w:p w:rsidR="00A701EA" w:rsidRPr="003160C7" w:rsidRDefault="00CF773C" w:rsidP="00374B1F">
      <w:pPr>
        <w:pStyle w:val="BodyTextIndent"/>
        <w:spacing w:line="120" w:lineRule="auto"/>
        <w:ind w:left="864" w:hanging="864"/>
        <w:rPr>
          <w:b/>
          <w:bCs/>
          <w:sz w:val="24"/>
        </w:rPr>
      </w:pPr>
      <w:r>
        <w:rPr>
          <w:b/>
          <w:bCs/>
          <w:sz w:val="24"/>
        </w:rPr>
        <w:t xml:space="preserve"> </w:t>
      </w:r>
    </w:p>
    <w:p w:rsidR="00CF773C" w:rsidRDefault="00A701EA" w:rsidP="00350D4A">
      <w:pPr>
        <w:spacing w:after="0" w:line="240" w:lineRule="auto"/>
        <w:rPr>
          <w:rFonts w:ascii="Times New Roman" w:hAnsi="Times New Roman"/>
          <w:sz w:val="24"/>
          <w:szCs w:val="24"/>
        </w:rPr>
      </w:pPr>
      <w:r w:rsidRPr="003160C7">
        <w:rPr>
          <w:rFonts w:ascii="Times New Roman" w:hAnsi="Times New Roman"/>
          <w:b/>
          <w:bCs/>
          <w:sz w:val="24"/>
          <w:szCs w:val="24"/>
          <w:u w:val="single"/>
        </w:rPr>
        <w:t>Instructions</w:t>
      </w:r>
      <w:r w:rsidRPr="00191081">
        <w:rPr>
          <w:rFonts w:ascii="Times New Roman" w:hAnsi="Times New Roman"/>
          <w:b/>
          <w:bCs/>
          <w:sz w:val="24"/>
          <w:szCs w:val="24"/>
          <w:u w:val="single"/>
        </w:rPr>
        <w:t>:</w:t>
      </w:r>
      <w:r w:rsidRPr="00350D4A">
        <w:rPr>
          <w:rFonts w:ascii="Times New Roman" w:hAnsi="Times New Roman"/>
          <w:b/>
          <w:bCs/>
          <w:sz w:val="24"/>
          <w:szCs w:val="24"/>
        </w:rPr>
        <w:t xml:space="preserve"> </w:t>
      </w:r>
      <w:r w:rsidRPr="003160C7">
        <w:rPr>
          <w:rFonts w:ascii="Times New Roman" w:hAnsi="Times New Roman"/>
          <w:b/>
          <w:bCs/>
          <w:sz w:val="24"/>
          <w:szCs w:val="24"/>
        </w:rPr>
        <w:t xml:space="preserve"> </w:t>
      </w:r>
      <w:r w:rsidRPr="003160C7">
        <w:rPr>
          <w:rFonts w:ascii="Times New Roman" w:hAnsi="Times New Roman"/>
          <w:sz w:val="24"/>
          <w:szCs w:val="24"/>
        </w:rPr>
        <w:t>This Exhibit is designed to evaluate the Collaborative Applicant’s compliance with</w:t>
      </w:r>
      <w:r w:rsidR="002856A7">
        <w:rPr>
          <w:rFonts w:ascii="Times New Roman" w:hAnsi="Times New Roman"/>
          <w:sz w:val="24"/>
          <w:szCs w:val="24"/>
        </w:rPr>
        <w:t xml:space="preserve"> costs, </w:t>
      </w:r>
      <w:r w:rsidR="002856A7" w:rsidRPr="00374B1F">
        <w:rPr>
          <w:rFonts w:ascii="Times New Roman" w:hAnsi="Times New Roman"/>
          <w:sz w:val="24"/>
          <w:szCs w:val="24"/>
        </w:rPr>
        <w:t>U</w:t>
      </w:r>
      <w:r w:rsidR="00350D4A" w:rsidRPr="00374B1F">
        <w:rPr>
          <w:rFonts w:ascii="Times New Roman" w:hAnsi="Times New Roman"/>
          <w:sz w:val="24"/>
          <w:szCs w:val="24"/>
        </w:rPr>
        <w:t>nified Funding Agency (U</w:t>
      </w:r>
      <w:r w:rsidR="002856A7" w:rsidRPr="00374B1F">
        <w:rPr>
          <w:rFonts w:ascii="Times New Roman" w:hAnsi="Times New Roman"/>
          <w:sz w:val="24"/>
          <w:szCs w:val="24"/>
        </w:rPr>
        <w:t>FA</w:t>
      </w:r>
      <w:r w:rsidR="00350D4A" w:rsidRPr="00374B1F">
        <w:rPr>
          <w:rFonts w:ascii="Times New Roman" w:hAnsi="Times New Roman"/>
          <w:sz w:val="24"/>
          <w:szCs w:val="24"/>
        </w:rPr>
        <w:t>)</w:t>
      </w:r>
      <w:r w:rsidR="002856A7">
        <w:rPr>
          <w:rFonts w:ascii="Times New Roman" w:hAnsi="Times New Roman"/>
          <w:sz w:val="24"/>
          <w:szCs w:val="24"/>
        </w:rPr>
        <w:t xml:space="preserve"> costs, and</w:t>
      </w:r>
      <w:r w:rsidRPr="003160C7">
        <w:rPr>
          <w:rFonts w:ascii="Times New Roman" w:hAnsi="Times New Roman"/>
          <w:sz w:val="24"/>
          <w:szCs w:val="24"/>
        </w:rPr>
        <w:t xml:space="preserve"> </w:t>
      </w:r>
      <w:r w:rsidR="00350D4A">
        <w:rPr>
          <w:rFonts w:ascii="Times New Roman" w:hAnsi="Times New Roman"/>
          <w:sz w:val="24"/>
          <w:szCs w:val="24"/>
        </w:rPr>
        <w:t>Continuum of Care (</w:t>
      </w:r>
      <w:r w:rsidRPr="003160C7">
        <w:rPr>
          <w:rFonts w:ascii="Times New Roman" w:hAnsi="Times New Roman"/>
          <w:sz w:val="24"/>
          <w:szCs w:val="24"/>
        </w:rPr>
        <w:t>CoC</w:t>
      </w:r>
      <w:r w:rsidR="00350D4A">
        <w:rPr>
          <w:rFonts w:ascii="Times New Roman" w:hAnsi="Times New Roman"/>
          <w:sz w:val="24"/>
          <w:szCs w:val="24"/>
        </w:rPr>
        <w:t>)</w:t>
      </w:r>
      <w:r w:rsidRPr="003160C7">
        <w:rPr>
          <w:rFonts w:ascii="Times New Roman" w:hAnsi="Times New Roman"/>
          <w:sz w:val="24"/>
          <w:szCs w:val="24"/>
        </w:rPr>
        <w:t xml:space="preserve"> planning activities</w:t>
      </w:r>
      <w:r w:rsidR="00DE4CB9" w:rsidRPr="003160C7">
        <w:rPr>
          <w:rFonts w:ascii="Times New Roman" w:hAnsi="Times New Roman"/>
          <w:sz w:val="24"/>
          <w:szCs w:val="24"/>
        </w:rPr>
        <w:t xml:space="preserve">, as applicable, </w:t>
      </w:r>
      <w:r w:rsidRPr="003160C7">
        <w:rPr>
          <w:rFonts w:ascii="Times New Roman" w:hAnsi="Times New Roman"/>
          <w:sz w:val="24"/>
          <w:szCs w:val="24"/>
        </w:rPr>
        <w:t xml:space="preserve">within the CoC Program. </w:t>
      </w:r>
      <w:r w:rsidR="004518CF" w:rsidRPr="003160C7">
        <w:rPr>
          <w:rFonts w:ascii="Times New Roman" w:hAnsi="Times New Roman"/>
          <w:sz w:val="24"/>
          <w:szCs w:val="24"/>
        </w:rPr>
        <w:t xml:space="preserve"> </w:t>
      </w:r>
      <w:r w:rsidR="00740EC7">
        <w:rPr>
          <w:rFonts w:ascii="Times New Roman" w:hAnsi="Times New Roman"/>
          <w:sz w:val="24"/>
          <w:szCs w:val="24"/>
        </w:rPr>
        <w:t xml:space="preserve">A Collaborative Applicant </w:t>
      </w:r>
      <w:r w:rsidR="00CF773C">
        <w:rPr>
          <w:rFonts w:ascii="Times New Roman" w:hAnsi="Times New Roman"/>
          <w:sz w:val="24"/>
          <w:szCs w:val="24"/>
        </w:rPr>
        <w:t>is:</w:t>
      </w:r>
    </w:p>
    <w:p w:rsidR="00374B1F" w:rsidRDefault="00374B1F" w:rsidP="00374B1F">
      <w:pPr>
        <w:spacing w:after="0" w:line="120" w:lineRule="auto"/>
        <w:rPr>
          <w:rFonts w:ascii="Times New Roman" w:hAnsi="Times New Roman"/>
          <w:sz w:val="24"/>
          <w:szCs w:val="24"/>
        </w:rPr>
      </w:pPr>
    </w:p>
    <w:p w:rsidR="00CF773C" w:rsidRDefault="001C5AEE" w:rsidP="00374B1F">
      <w:pPr>
        <w:pStyle w:val="ListParagraph"/>
        <w:numPr>
          <w:ilvl w:val="0"/>
          <w:numId w:val="20"/>
        </w:numPr>
        <w:tabs>
          <w:tab w:val="left" w:pos="540"/>
        </w:tabs>
        <w:spacing w:after="0" w:line="240" w:lineRule="auto"/>
        <w:ind w:left="360"/>
        <w:rPr>
          <w:rFonts w:ascii="Times New Roman" w:hAnsi="Times New Roman"/>
          <w:sz w:val="24"/>
          <w:szCs w:val="24"/>
        </w:rPr>
      </w:pPr>
      <w:r>
        <w:rPr>
          <w:rFonts w:ascii="Times New Roman" w:hAnsi="Times New Roman"/>
          <w:sz w:val="24"/>
          <w:szCs w:val="24"/>
        </w:rPr>
        <w:t>The</w:t>
      </w:r>
      <w:r w:rsidR="00CF773C">
        <w:rPr>
          <w:rFonts w:ascii="Times New Roman" w:hAnsi="Times New Roman"/>
          <w:sz w:val="24"/>
          <w:szCs w:val="24"/>
        </w:rPr>
        <w:t xml:space="preserve"> eligible applicant that has been designated by the Continuum of Care to submit an application for grant funds under this part.</w:t>
      </w:r>
    </w:p>
    <w:p w:rsidR="00CF773C" w:rsidRDefault="001C5AEE" w:rsidP="00374B1F">
      <w:pPr>
        <w:pStyle w:val="ListParagraph"/>
        <w:numPr>
          <w:ilvl w:val="0"/>
          <w:numId w:val="20"/>
        </w:numPr>
        <w:tabs>
          <w:tab w:val="left" w:pos="540"/>
        </w:tabs>
        <w:spacing w:after="0" w:line="240" w:lineRule="auto"/>
        <w:ind w:left="360"/>
        <w:rPr>
          <w:rFonts w:ascii="Times New Roman" w:hAnsi="Times New Roman"/>
          <w:sz w:val="24"/>
          <w:szCs w:val="24"/>
        </w:rPr>
      </w:pPr>
      <w:r>
        <w:rPr>
          <w:rFonts w:ascii="Times New Roman" w:hAnsi="Times New Roman"/>
          <w:sz w:val="24"/>
          <w:szCs w:val="24"/>
        </w:rPr>
        <w:t>The</w:t>
      </w:r>
      <w:r w:rsidR="00CF773C">
        <w:rPr>
          <w:rFonts w:ascii="Times New Roman" w:hAnsi="Times New Roman"/>
          <w:sz w:val="24"/>
          <w:szCs w:val="24"/>
        </w:rPr>
        <w:t xml:space="preserve"> </w:t>
      </w:r>
      <w:r w:rsidR="00CF773C" w:rsidRPr="00CF773C">
        <w:rPr>
          <w:rFonts w:ascii="Times New Roman" w:hAnsi="Times New Roman"/>
          <w:sz w:val="24"/>
          <w:szCs w:val="24"/>
        </w:rPr>
        <w:t>eligible</w:t>
      </w:r>
      <w:r w:rsidR="00740EC7" w:rsidRPr="00CF773C">
        <w:rPr>
          <w:rFonts w:ascii="Times New Roman" w:hAnsi="Times New Roman"/>
          <w:sz w:val="24"/>
          <w:szCs w:val="24"/>
        </w:rPr>
        <w:t xml:space="preserve"> applicant that has been designated by the Continuum of Care to apply for a grant for Continuum of Care planning funds under Subpart A on the behalf of the Continuum.</w:t>
      </w:r>
    </w:p>
    <w:p w:rsidR="00CF773C" w:rsidRDefault="001C5AEE" w:rsidP="00374B1F">
      <w:pPr>
        <w:pStyle w:val="ListParagraph"/>
        <w:numPr>
          <w:ilvl w:val="0"/>
          <w:numId w:val="20"/>
        </w:numPr>
        <w:tabs>
          <w:tab w:val="left" w:pos="540"/>
        </w:tabs>
        <w:spacing w:after="0" w:line="240" w:lineRule="auto"/>
        <w:ind w:left="360"/>
        <w:rPr>
          <w:rFonts w:ascii="Times New Roman" w:hAnsi="Times New Roman"/>
          <w:sz w:val="24"/>
          <w:szCs w:val="24"/>
        </w:rPr>
      </w:pPr>
      <w:r>
        <w:rPr>
          <w:rFonts w:ascii="Times New Roman" w:hAnsi="Times New Roman"/>
          <w:sz w:val="24"/>
          <w:szCs w:val="24"/>
        </w:rPr>
        <w:t>The</w:t>
      </w:r>
      <w:r w:rsidR="00CF773C">
        <w:rPr>
          <w:rFonts w:ascii="Times New Roman" w:hAnsi="Times New Roman"/>
          <w:sz w:val="24"/>
          <w:szCs w:val="24"/>
        </w:rPr>
        <w:t xml:space="preserve"> eligible applicant that collects and combines the required application information from all applicants and for all projects within the geographic area that the Continuum has selected</w:t>
      </w:r>
      <w:r w:rsidR="00350D4A">
        <w:rPr>
          <w:rFonts w:ascii="Times New Roman" w:hAnsi="Times New Roman"/>
          <w:sz w:val="24"/>
          <w:szCs w:val="24"/>
        </w:rPr>
        <w:t xml:space="preserve"> </w:t>
      </w:r>
      <w:r w:rsidR="00350D4A" w:rsidRPr="00374B1F">
        <w:rPr>
          <w:rFonts w:ascii="Times New Roman" w:hAnsi="Times New Roman"/>
          <w:sz w:val="24"/>
          <w:szCs w:val="24"/>
        </w:rPr>
        <w:t>for</w:t>
      </w:r>
      <w:r w:rsidR="00CF773C">
        <w:rPr>
          <w:rFonts w:ascii="Times New Roman" w:hAnsi="Times New Roman"/>
          <w:sz w:val="24"/>
          <w:szCs w:val="24"/>
        </w:rPr>
        <w:t xml:space="preserve"> funding.</w:t>
      </w:r>
    </w:p>
    <w:p w:rsidR="00350D4A" w:rsidRDefault="00350D4A" w:rsidP="00350D4A">
      <w:pPr>
        <w:pStyle w:val="ListParagraph"/>
        <w:spacing w:after="0" w:line="120" w:lineRule="auto"/>
        <w:rPr>
          <w:rFonts w:ascii="Times New Roman" w:hAnsi="Times New Roman"/>
          <w:sz w:val="24"/>
          <w:szCs w:val="24"/>
        </w:rPr>
      </w:pPr>
    </w:p>
    <w:p w:rsidR="00A701EA" w:rsidRPr="00CF773C" w:rsidRDefault="00A701EA" w:rsidP="00350D4A">
      <w:pPr>
        <w:spacing w:after="0" w:line="240" w:lineRule="auto"/>
        <w:rPr>
          <w:rFonts w:ascii="Times New Roman" w:hAnsi="Times New Roman"/>
          <w:sz w:val="24"/>
          <w:szCs w:val="24"/>
        </w:rPr>
      </w:pPr>
      <w:r w:rsidRPr="00CF773C">
        <w:rPr>
          <w:rFonts w:ascii="Times New Roman" w:hAnsi="Times New Roman"/>
          <w:sz w:val="24"/>
          <w:szCs w:val="24"/>
        </w:rPr>
        <w:t xml:space="preserve">Collaborative Applicants may use up to 3 percent of their Final Pro Rata Need (FPRN) Amount, or a maximum amount to be established in a CoC Program Notice of Funds Availability (NOFA) for costs of designing and carrying out a collaborative process for the development of an application to HUD; evaluating the outcomes of projects for which funds are awarded in the geographic area under the Continuum of Care </w:t>
      </w:r>
      <w:r w:rsidR="00D3246A" w:rsidRPr="00CF773C">
        <w:rPr>
          <w:rFonts w:ascii="Times New Roman" w:hAnsi="Times New Roman"/>
          <w:sz w:val="24"/>
          <w:szCs w:val="24"/>
        </w:rPr>
        <w:t xml:space="preserve">program </w:t>
      </w:r>
      <w:r w:rsidRPr="00CF773C">
        <w:rPr>
          <w:rFonts w:ascii="Times New Roman" w:hAnsi="Times New Roman"/>
          <w:sz w:val="24"/>
          <w:szCs w:val="24"/>
        </w:rPr>
        <w:t>and the Emergency Solutions Grants programs; and participat</w:t>
      </w:r>
      <w:r w:rsidR="00D3246A" w:rsidRPr="00CF773C">
        <w:rPr>
          <w:rFonts w:ascii="Times New Roman" w:hAnsi="Times New Roman"/>
          <w:sz w:val="24"/>
          <w:szCs w:val="24"/>
        </w:rPr>
        <w:t>ion</w:t>
      </w:r>
      <w:r w:rsidR="00350D4A">
        <w:rPr>
          <w:rFonts w:ascii="Times New Roman" w:hAnsi="Times New Roman"/>
          <w:sz w:val="24"/>
          <w:szCs w:val="24"/>
        </w:rPr>
        <w:t xml:space="preserve"> in the C</w:t>
      </w:r>
      <w:r w:rsidRPr="00CF773C">
        <w:rPr>
          <w:rFonts w:ascii="Times New Roman" w:hAnsi="Times New Roman"/>
          <w:sz w:val="24"/>
          <w:szCs w:val="24"/>
        </w:rPr>
        <w:t xml:space="preserve">onsolidated </w:t>
      </w:r>
      <w:r w:rsidR="00350D4A">
        <w:rPr>
          <w:rFonts w:ascii="Times New Roman" w:hAnsi="Times New Roman"/>
          <w:sz w:val="24"/>
          <w:szCs w:val="24"/>
        </w:rPr>
        <w:t>P</w:t>
      </w:r>
      <w:r w:rsidRPr="00CF773C">
        <w:rPr>
          <w:rFonts w:ascii="Times New Roman" w:hAnsi="Times New Roman"/>
          <w:sz w:val="24"/>
          <w:szCs w:val="24"/>
        </w:rPr>
        <w:t>lan(s) for the geographic area(s).</w:t>
      </w:r>
      <w:r w:rsidR="001706AC" w:rsidRPr="00CF773C">
        <w:rPr>
          <w:rFonts w:ascii="Times New Roman" w:hAnsi="Times New Roman"/>
          <w:sz w:val="24"/>
          <w:szCs w:val="24"/>
        </w:rPr>
        <w:t xml:space="preserve">  </w:t>
      </w:r>
      <w:r w:rsidR="002E278E" w:rsidRPr="00CF773C">
        <w:rPr>
          <w:rFonts w:ascii="Times New Roman" w:hAnsi="Times New Roman"/>
          <w:sz w:val="24"/>
          <w:szCs w:val="24"/>
        </w:rPr>
        <w:t>UFAs may use up to 3 percent of their FPRN, or a maximum amount</w:t>
      </w:r>
      <w:r w:rsidR="002625E5" w:rsidRPr="00CF773C">
        <w:rPr>
          <w:rFonts w:ascii="Times New Roman" w:hAnsi="Times New Roman"/>
          <w:sz w:val="24"/>
          <w:szCs w:val="24"/>
        </w:rPr>
        <w:t xml:space="preserve"> </w:t>
      </w:r>
      <w:r w:rsidR="00A4576E" w:rsidRPr="00CF773C">
        <w:rPr>
          <w:rFonts w:ascii="Times New Roman" w:hAnsi="Times New Roman"/>
          <w:sz w:val="24"/>
          <w:szCs w:val="24"/>
        </w:rPr>
        <w:t xml:space="preserve">to be established by the NOFA, whichever is less, for </w:t>
      </w:r>
      <w:r w:rsidR="00C6045D">
        <w:rPr>
          <w:rFonts w:ascii="Times New Roman" w:hAnsi="Times New Roman"/>
          <w:sz w:val="24"/>
          <w:szCs w:val="24"/>
        </w:rPr>
        <w:t>ensuring that all financial transactions carried out under the C</w:t>
      </w:r>
      <w:r w:rsidR="00350D4A">
        <w:rPr>
          <w:rFonts w:ascii="Times New Roman" w:hAnsi="Times New Roman"/>
          <w:sz w:val="24"/>
          <w:szCs w:val="24"/>
        </w:rPr>
        <w:t>oC</w:t>
      </w:r>
      <w:r w:rsidR="00C6045D">
        <w:rPr>
          <w:rFonts w:ascii="Times New Roman" w:hAnsi="Times New Roman"/>
          <w:sz w:val="24"/>
          <w:szCs w:val="24"/>
        </w:rPr>
        <w:t xml:space="preserve"> program are conducted and records are maintained in accordance with generally accepted accounting principles, including arranging for an annual survey, audit, or evaluation of the financial records of each project carried out by a subrecipient funded by a grant received through the C</w:t>
      </w:r>
      <w:r w:rsidR="00350D4A">
        <w:rPr>
          <w:rFonts w:ascii="Times New Roman" w:hAnsi="Times New Roman"/>
          <w:sz w:val="24"/>
          <w:szCs w:val="24"/>
        </w:rPr>
        <w:t xml:space="preserve">oC </w:t>
      </w:r>
      <w:r w:rsidR="00C6045D">
        <w:rPr>
          <w:rFonts w:ascii="Times New Roman" w:hAnsi="Times New Roman"/>
          <w:sz w:val="24"/>
          <w:szCs w:val="24"/>
        </w:rPr>
        <w:t>program and for the costs of monitoring subrecipients and enforcing compliance with program requirements.</w:t>
      </w:r>
      <w:r w:rsidR="001706AC" w:rsidRPr="00CF773C">
        <w:rPr>
          <w:rFonts w:ascii="Times New Roman" w:hAnsi="Times New Roman"/>
          <w:sz w:val="24"/>
          <w:szCs w:val="24"/>
        </w:rPr>
        <w:t xml:space="preserve">  </w:t>
      </w:r>
      <w:r w:rsidRPr="00CF773C">
        <w:rPr>
          <w:rFonts w:ascii="Times New Roman" w:hAnsi="Times New Roman"/>
          <w:sz w:val="24"/>
          <w:szCs w:val="24"/>
        </w:rPr>
        <w:t>If a Collaborative Applicant subgrant</w:t>
      </w:r>
      <w:r w:rsidR="001706AC" w:rsidRPr="00CF773C">
        <w:rPr>
          <w:rFonts w:ascii="Times New Roman" w:hAnsi="Times New Roman"/>
          <w:sz w:val="24"/>
          <w:szCs w:val="24"/>
        </w:rPr>
        <w:t>s</w:t>
      </w:r>
      <w:r w:rsidRPr="00CF773C">
        <w:rPr>
          <w:rFonts w:ascii="Times New Roman" w:hAnsi="Times New Roman"/>
          <w:sz w:val="24"/>
          <w:szCs w:val="24"/>
        </w:rPr>
        <w:t xml:space="preserve"> to an eligible applicant and/or procures an organization to carry out any CoC planning activities, the applicable CoC Program Subrecipient Management and/or Procurement monitoring exhibits must be completed by the HUD reviewer. </w:t>
      </w:r>
      <w:r w:rsidR="005E2DBA" w:rsidRPr="00CF773C">
        <w:rPr>
          <w:rFonts w:ascii="Times New Roman" w:hAnsi="Times New Roman"/>
          <w:sz w:val="24"/>
          <w:szCs w:val="24"/>
        </w:rPr>
        <w:t xml:space="preserve"> This Exhibit is divided into two sections: CoC Planning; and Unified Funding Agency.</w:t>
      </w:r>
    </w:p>
    <w:p w:rsidR="00350D4A" w:rsidRDefault="00350D4A" w:rsidP="00350D4A">
      <w:pPr>
        <w:spacing w:after="0" w:line="240" w:lineRule="auto"/>
        <w:rPr>
          <w:rFonts w:ascii="Times New Roman" w:hAnsi="Times New Roman"/>
          <w:b/>
          <w:sz w:val="24"/>
          <w:szCs w:val="24"/>
          <w:u w:val="single"/>
        </w:rPr>
      </w:pPr>
    </w:p>
    <w:p w:rsidR="00A701EA" w:rsidRPr="003160C7" w:rsidRDefault="00A701EA" w:rsidP="00350D4A">
      <w:pPr>
        <w:spacing w:after="0" w:line="240" w:lineRule="auto"/>
        <w:rPr>
          <w:rFonts w:ascii="Times New Roman" w:hAnsi="Times New Roman"/>
          <w:sz w:val="24"/>
          <w:szCs w:val="24"/>
        </w:rPr>
      </w:pPr>
      <w:r w:rsidRPr="003160C7">
        <w:rPr>
          <w:rFonts w:ascii="Times New Roman" w:hAnsi="Times New Roman"/>
          <w:b/>
          <w:sz w:val="24"/>
          <w:szCs w:val="24"/>
          <w:u w:val="single"/>
        </w:rPr>
        <w:t>Questions:</w:t>
      </w:r>
      <w:r w:rsidRPr="003160C7">
        <w:rPr>
          <w:rFonts w:ascii="Times New Roman" w:hAnsi="Times New Roman"/>
          <w:sz w:val="24"/>
          <w:szCs w:val="24"/>
        </w:rPr>
        <w:t xml:space="preserve"> </w:t>
      </w:r>
    </w:p>
    <w:p w:rsidR="007F6160" w:rsidRDefault="007F6160" w:rsidP="007F6160">
      <w:pPr>
        <w:pStyle w:val="Level1"/>
        <w:tabs>
          <w:tab w:val="clear" w:pos="360"/>
          <w:tab w:val="left" w:pos="720"/>
          <w:tab w:val="left" w:pos="1440"/>
          <w:tab w:val="left" w:pos="2160"/>
          <w:tab w:val="left" w:pos="2880"/>
          <w:tab w:val="left" w:pos="3600"/>
          <w:tab w:val="left" w:pos="5040"/>
          <w:tab w:val="left" w:pos="5760"/>
          <w:tab w:val="left" w:pos="6480"/>
        </w:tabs>
        <w:spacing w:line="120" w:lineRule="auto"/>
        <w:rPr>
          <w:u w:val="single"/>
        </w:rPr>
      </w:pPr>
    </w:p>
    <w:p w:rsidR="00BD72DF" w:rsidRPr="003160C7" w:rsidRDefault="005E2DBA" w:rsidP="00350D4A">
      <w:pPr>
        <w:pStyle w:val="Level1"/>
        <w:tabs>
          <w:tab w:val="clear" w:pos="360"/>
          <w:tab w:val="left" w:pos="720"/>
          <w:tab w:val="left" w:pos="1440"/>
          <w:tab w:val="left" w:pos="2160"/>
          <w:tab w:val="left" w:pos="2880"/>
          <w:tab w:val="left" w:pos="3600"/>
          <w:tab w:val="left" w:pos="5040"/>
          <w:tab w:val="left" w:pos="5760"/>
          <w:tab w:val="left" w:pos="6480"/>
        </w:tabs>
        <w:rPr>
          <w:u w:val="single"/>
        </w:rPr>
      </w:pPr>
      <w:r w:rsidRPr="00350D4A">
        <w:rPr>
          <w:u w:val="single"/>
        </w:rPr>
        <w:t xml:space="preserve">A.  </w:t>
      </w:r>
      <w:r w:rsidR="00BD72DF" w:rsidRPr="003160C7">
        <w:rPr>
          <w:u w:val="single"/>
        </w:rPr>
        <w:t>C</w:t>
      </w:r>
      <w:r w:rsidR="00C3280D" w:rsidRPr="003160C7">
        <w:rPr>
          <w:u w:val="single"/>
        </w:rPr>
        <w:t>o</w:t>
      </w:r>
      <w:r w:rsidR="00BD72DF" w:rsidRPr="003160C7">
        <w:rPr>
          <w:u w:val="single"/>
        </w:rPr>
        <w:t>C PLANNING</w:t>
      </w:r>
    </w:p>
    <w:p w:rsidR="00A701EA" w:rsidRDefault="009B1665" w:rsidP="00350D4A">
      <w:pPr>
        <w:keepNext/>
        <w:keepLines/>
        <w:tabs>
          <w:tab w:val="center" w:pos="4320"/>
        </w:tabs>
        <w:spacing w:after="0" w:line="240" w:lineRule="auto"/>
        <w:rPr>
          <w:rFonts w:ascii="Times New Roman" w:hAnsi="Times New Roman"/>
          <w:sz w:val="24"/>
          <w:szCs w:val="24"/>
        </w:rPr>
      </w:pPr>
      <w:r w:rsidRPr="003160C7">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E2DBA" w:rsidTr="00150E7F">
        <w:trPr>
          <w:trHeight w:val="773"/>
        </w:trPr>
        <w:tc>
          <w:tcPr>
            <w:tcW w:w="7385" w:type="dxa"/>
            <w:tcBorders>
              <w:bottom w:val="single" w:sz="4" w:space="0" w:color="auto"/>
            </w:tcBorders>
          </w:tcPr>
          <w:p w:rsidR="001F6C82" w:rsidRPr="003160C7" w:rsidRDefault="001F6C82" w:rsidP="00350D4A">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160C7">
              <w:t xml:space="preserve">Do the Collaborative Applicant’s records confirm that </w:t>
            </w:r>
            <w:r w:rsidR="00977A61">
              <w:t xml:space="preserve">the requirement was met to ensure that </w:t>
            </w:r>
            <w:r w:rsidRPr="003160C7">
              <w:t xml:space="preserve">all CoC planning activities paid for with grant funds were eligible per </w:t>
            </w:r>
            <w:r w:rsidR="005D441F" w:rsidRPr="005D4853">
              <w:t>24 CFR</w:t>
            </w:r>
            <w:r w:rsidRPr="003160C7">
              <w:t xml:space="preserve"> 578.39?  </w:t>
            </w:r>
          </w:p>
          <w:p w:rsidR="005E2DBA" w:rsidRDefault="005D441F" w:rsidP="00350D4A">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578.39(b-c);</w:t>
            </w:r>
            <w:r w:rsidR="001F6C82" w:rsidRPr="003160C7">
              <w:t xml:space="preserve"> 24 CFR</w:t>
            </w:r>
            <w:r>
              <w:t xml:space="preserve"> </w:t>
            </w:r>
            <w:r w:rsidR="001F6C82" w:rsidRPr="003160C7">
              <w:t>578.59(a)]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DBA" w:rsidTr="00150E7F">
              <w:trPr>
                <w:trHeight w:val="170"/>
              </w:trPr>
              <w:tc>
                <w:tcPr>
                  <w:tcW w:w="425" w:type="dxa"/>
                </w:tcPr>
                <w:p w:rsidR="005E2DBA" w:rsidRDefault="005E2DBA" w:rsidP="00350D4A">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576" w:type="dxa"/>
                </w:tcPr>
                <w:p w:rsidR="005E2DBA" w:rsidRDefault="005E2DBA" w:rsidP="00350D4A">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606" w:type="dxa"/>
                </w:tcPr>
                <w:p w:rsidR="005E2DBA" w:rsidRDefault="005E2DBA" w:rsidP="00350D4A">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66F87">
                    <w:fldChar w:fldCharType="separate"/>
                  </w:r>
                  <w:r>
                    <w:fldChar w:fldCharType="end"/>
                  </w:r>
                </w:p>
              </w:tc>
            </w:tr>
            <w:tr w:rsidR="005E2DBA" w:rsidTr="00150E7F">
              <w:trPr>
                <w:trHeight w:val="225"/>
              </w:trPr>
              <w:tc>
                <w:tcPr>
                  <w:tcW w:w="425" w:type="dxa"/>
                </w:tcPr>
                <w:p w:rsidR="005E2DBA" w:rsidRDefault="005E2DBA" w:rsidP="00350D4A">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5E2DBA" w:rsidRDefault="005E2DBA" w:rsidP="00350D4A">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5E2DBA" w:rsidRDefault="005E2DBA" w:rsidP="00350D4A">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5E2DBA" w:rsidRDefault="005E2DBA" w:rsidP="00350D4A">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5E2DBA" w:rsidTr="00150E7F">
        <w:trPr>
          <w:cantSplit/>
        </w:trPr>
        <w:tc>
          <w:tcPr>
            <w:tcW w:w="9010" w:type="dxa"/>
            <w:gridSpan w:val="2"/>
            <w:tcBorders>
              <w:bottom w:val="nil"/>
            </w:tcBorders>
          </w:tcPr>
          <w:p w:rsidR="005E2DBA" w:rsidRDefault="005E2DBA" w:rsidP="00350D4A">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5E2DBA" w:rsidTr="00150E7F">
        <w:trPr>
          <w:cantSplit/>
        </w:trPr>
        <w:tc>
          <w:tcPr>
            <w:tcW w:w="9010" w:type="dxa"/>
            <w:gridSpan w:val="2"/>
            <w:tcBorders>
              <w:top w:val="nil"/>
            </w:tcBorders>
          </w:tcPr>
          <w:p w:rsidR="005E2DBA" w:rsidRDefault="005E2DBA" w:rsidP="00350D4A">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5E2DBA" w:rsidRDefault="005E2DBA" w:rsidP="00350D4A">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D11C57" w:rsidRDefault="00D11C57" w:rsidP="00350D4A">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5E2DBA" w:rsidRDefault="005E2DBA" w:rsidP="00350D4A">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A701EA" w:rsidRDefault="009B1665" w:rsidP="00350D4A">
      <w:pPr>
        <w:keepNext/>
        <w:keepLines/>
        <w:tabs>
          <w:tab w:val="center" w:pos="4320"/>
        </w:tabs>
        <w:spacing w:after="0" w:line="240" w:lineRule="auto"/>
        <w:rPr>
          <w:rFonts w:ascii="Times New Roman" w:hAnsi="Times New Roman"/>
          <w:sz w:val="24"/>
          <w:szCs w:val="24"/>
        </w:rPr>
      </w:pPr>
      <w:r w:rsidRPr="003160C7">
        <w:rPr>
          <w:rFonts w:ascii="Times New Roman" w:hAnsi="Times New Roman"/>
          <w:sz w:val="24"/>
          <w:szCs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E2DBA" w:rsidTr="00150E7F">
        <w:trPr>
          <w:trHeight w:val="773"/>
        </w:trPr>
        <w:tc>
          <w:tcPr>
            <w:tcW w:w="7385" w:type="dxa"/>
            <w:tcBorders>
              <w:bottom w:val="single" w:sz="4" w:space="0" w:color="auto"/>
            </w:tcBorders>
          </w:tcPr>
          <w:p w:rsidR="00974EF4" w:rsidRDefault="00974EF4" w:rsidP="00350D4A">
            <w:pPr>
              <w:pStyle w:val="Level1"/>
              <w:tabs>
                <w:tab w:val="clear" w:pos="360"/>
                <w:tab w:val="left" w:pos="720"/>
                <w:tab w:val="left" w:pos="1440"/>
                <w:tab w:val="left" w:pos="2160"/>
                <w:tab w:val="left" w:pos="2880"/>
                <w:tab w:val="left" w:pos="3600"/>
                <w:tab w:val="left" w:pos="5040"/>
                <w:tab w:val="left" w:pos="5760"/>
                <w:tab w:val="left" w:pos="6480"/>
              </w:tabs>
            </w:pPr>
            <w:r>
              <w:t xml:space="preserve">Did the Collaborative applicant </w:t>
            </w:r>
            <w:r w:rsidR="00977A61">
              <w:t xml:space="preserve">meet the requirement to </w:t>
            </w:r>
            <w:r>
              <w:t xml:space="preserve">use </w:t>
            </w:r>
            <w:r w:rsidR="00977A61">
              <w:t xml:space="preserve">no </w:t>
            </w:r>
            <w:r>
              <w:t>more than 3 percent of the CoC’s FPRN or the maximum established by the NOFA released for the original funding year of the grant for planning activities?</w:t>
            </w:r>
          </w:p>
          <w:p w:rsidR="005E2DBA" w:rsidRDefault="00974EF4" w:rsidP="005D4853">
            <w:pPr>
              <w:pStyle w:val="Level1"/>
              <w:tabs>
                <w:tab w:val="clear" w:pos="360"/>
                <w:tab w:val="left" w:pos="720"/>
                <w:tab w:val="left" w:pos="1440"/>
                <w:tab w:val="left" w:pos="2160"/>
                <w:tab w:val="left" w:pos="2880"/>
                <w:tab w:val="left" w:pos="3600"/>
                <w:tab w:val="left" w:pos="5040"/>
                <w:tab w:val="left" w:pos="5760"/>
                <w:tab w:val="left" w:pos="6480"/>
              </w:tabs>
            </w:pPr>
            <w:r>
              <w:t>[24 CFR 578.39(a)(1)-(3)</w:t>
            </w:r>
            <w:r w:rsidR="005D4853">
              <w:t>; 24 CFR 578.39</w:t>
            </w:r>
            <w:r>
              <w:t>(b)</w:t>
            </w:r>
            <w:r w:rsidR="005D4853">
              <w:t>; 24 CFR 578.39</w:t>
            </w:r>
            <w:r>
              <w:t>(c)</w:t>
            </w:r>
            <w:r w:rsidR="005D441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DBA" w:rsidTr="00150E7F">
              <w:trPr>
                <w:trHeight w:val="170"/>
              </w:trPr>
              <w:tc>
                <w:tcPr>
                  <w:tcW w:w="425"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57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60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66F87">
                    <w:fldChar w:fldCharType="separate"/>
                  </w:r>
                  <w:r>
                    <w:fldChar w:fldCharType="end"/>
                  </w:r>
                </w:p>
              </w:tc>
            </w:tr>
            <w:tr w:rsidR="005E2DBA" w:rsidTr="00150E7F">
              <w:trPr>
                <w:trHeight w:val="225"/>
              </w:trPr>
              <w:tc>
                <w:tcPr>
                  <w:tcW w:w="425"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r w:rsidR="005E2DBA" w:rsidTr="00150E7F">
        <w:trPr>
          <w:cantSplit/>
        </w:trPr>
        <w:tc>
          <w:tcPr>
            <w:tcW w:w="9010" w:type="dxa"/>
            <w:gridSpan w:val="2"/>
            <w:tcBorders>
              <w:bottom w:val="nil"/>
            </w:tcBorders>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5E2DBA" w:rsidTr="00150E7F">
        <w:trPr>
          <w:cantSplit/>
        </w:trPr>
        <w:tc>
          <w:tcPr>
            <w:tcW w:w="9010" w:type="dxa"/>
            <w:gridSpan w:val="2"/>
            <w:tcBorders>
              <w:top w:val="nil"/>
            </w:tcBorders>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5D441F" w:rsidRDefault="005D441F"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D11C57" w:rsidRDefault="00D11C57"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A701EA" w:rsidRPr="003160C7" w:rsidRDefault="00A701EA" w:rsidP="007F61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20" w:lineRule="auto"/>
        <w:rPr>
          <w:rFonts w:ascii="Times New Roman" w:hAnsi="Times New Roman"/>
          <w:b/>
          <w:bCs/>
          <w:color w:val="000000"/>
          <w:sz w:val="24"/>
          <w:szCs w:val="24"/>
        </w:rPr>
      </w:pPr>
    </w:p>
    <w:p w:rsidR="00A701EA" w:rsidRPr="003160C7" w:rsidRDefault="00943E60" w:rsidP="00350D4A">
      <w:pPr>
        <w:pStyle w:val="Level1"/>
        <w:tabs>
          <w:tab w:val="clear" w:pos="360"/>
          <w:tab w:val="left" w:pos="720"/>
          <w:tab w:val="left" w:pos="1440"/>
          <w:tab w:val="left" w:pos="2160"/>
          <w:tab w:val="left" w:pos="2880"/>
          <w:tab w:val="left" w:pos="3600"/>
          <w:tab w:val="left" w:pos="5040"/>
          <w:tab w:val="left" w:pos="5760"/>
          <w:tab w:val="left" w:pos="6480"/>
        </w:tabs>
        <w:rPr>
          <w:u w:val="single"/>
        </w:rPr>
      </w:pPr>
      <w:r w:rsidRPr="007F6160">
        <w:rPr>
          <w:u w:val="single"/>
        </w:rPr>
        <w:t xml:space="preserve">B.  </w:t>
      </w:r>
      <w:r w:rsidR="00A701EA" w:rsidRPr="003160C7">
        <w:rPr>
          <w:u w:val="single"/>
        </w:rPr>
        <w:t>UNIFIED FUNDING AGENCY</w:t>
      </w:r>
    </w:p>
    <w:p w:rsidR="00741797" w:rsidRDefault="009B1665" w:rsidP="00350D4A">
      <w:pPr>
        <w:pStyle w:val="Level1"/>
        <w:tabs>
          <w:tab w:val="clear" w:pos="360"/>
          <w:tab w:val="left" w:pos="720"/>
          <w:tab w:val="left" w:pos="1440"/>
          <w:tab w:val="left" w:pos="2160"/>
          <w:tab w:val="left" w:pos="2880"/>
          <w:tab w:val="left" w:pos="3600"/>
          <w:tab w:val="left" w:pos="5040"/>
          <w:tab w:val="left" w:pos="5760"/>
          <w:tab w:val="left" w:pos="6480"/>
        </w:tabs>
      </w:pPr>
      <w:r w:rsidRPr="003160C7">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E2DBA" w:rsidTr="00974EF4">
        <w:trPr>
          <w:trHeight w:val="773"/>
        </w:trPr>
        <w:tc>
          <w:tcPr>
            <w:tcW w:w="7385" w:type="dxa"/>
            <w:tcBorders>
              <w:bottom w:val="single" w:sz="4" w:space="0" w:color="auto"/>
            </w:tcBorders>
          </w:tcPr>
          <w:p w:rsidR="00741797" w:rsidRPr="003160C7" w:rsidRDefault="00741797" w:rsidP="00350D4A">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3160C7">
              <w:t xml:space="preserve">Do the Collaborative Applicant’s records confirm that all CoC planning activities paid for with grant funds </w:t>
            </w:r>
            <w:r>
              <w:t xml:space="preserve">were eligible per </w:t>
            </w:r>
            <w:r w:rsidR="005D441F">
              <w:t>24 CFR</w:t>
            </w:r>
            <w:r>
              <w:t xml:space="preserve"> 578.41</w:t>
            </w:r>
            <w:r w:rsidRPr="003160C7">
              <w:t xml:space="preserve">?  </w:t>
            </w:r>
          </w:p>
          <w:p w:rsidR="005E2DBA" w:rsidRDefault="00943E60"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3160C7">
              <w:t>[24 CFR 578.41(a)]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DBA" w:rsidTr="00150E7F">
              <w:trPr>
                <w:trHeight w:val="170"/>
              </w:trPr>
              <w:tc>
                <w:tcPr>
                  <w:tcW w:w="425"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57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60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66F87">
                    <w:fldChar w:fldCharType="separate"/>
                  </w:r>
                  <w:r>
                    <w:fldChar w:fldCharType="end"/>
                  </w:r>
                </w:p>
              </w:tc>
            </w:tr>
            <w:tr w:rsidR="005E2DBA" w:rsidTr="00150E7F">
              <w:trPr>
                <w:trHeight w:val="225"/>
              </w:trPr>
              <w:tc>
                <w:tcPr>
                  <w:tcW w:w="425"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r w:rsidR="005E2DBA" w:rsidTr="00974EF4">
        <w:trPr>
          <w:cantSplit/>
        </w:trPr>
        <w:tc>
          <w:tcPr>
            <w:tcW w:w="9010" w:type="dxa"/>
            <w:gridSpan w:val="2"/>
            <w:tcBorders>
              <w:bottom w:val="nil"/>
            </w:tcBorders>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5E2DBA" w:rsidTr="00974EF4">
        <w:trPr>
          <w:cantSplit/>
        </w:trPr>
        <w:tc>
          <w:tcPr>
            <w:tcW w:w="9010" w:type="dxa"/>
            <w:gridSpan w:val="2"/>
            <w:tcBorders>
              <w:top w:val="nil"/>
            </w:tcBorders>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5D441F" w:rsidRDefault="005D441F"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D11C57" w:rsidRDefault="00D11C57"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A701EA" w:rsidRDefault="009B1665" w:rsidP="00350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sz w:val="24"/>
          <w:szCs w:val="24"/>
        </w:rPr>
      </w:pPr>
      <w:r w:rsidRPr="003160C7">
        <w:rPr>
          <w:rFonts w:ascii="Times New Roman" w:hAnsi="Times New Roman"/>
          <w:sz w:val="24"/>
          <w:szCs w:val="24"/>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E2DBA" w:rsidTr="00150E7F">
        <w:trPr>
          <w:trHeight w:val="773"/>
        </w:trPr>
        <w:tc>
          <w:tcPr>
            <w:tcW w:w="7385" w:type="dxa"/>
            <w:tcBorders>
              <w:bottom w:val="single" w:sz="4" w:space="0" w:color="auto"/>
            </w:tcBorders>
          </w:tcPr>
          <w:p w:rsidR="00741797" w:rsidRDefault="00741797" w:rsidP="007F6160">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Did the UFA </w:t>
            </w:r>
            <w:r w:rsidR="00977A61">
              <w:t xml:space="preserve">meet the requirement to </w:t>
            </w:r>
            <w:r>
              <w:t xml:space="preserve">use </w:t>
            </w:r>
            <w:r w:rsidR="00977A61">
              <w:t xml:space="preserve">no </w:t>
            </w:r>
            <w:r>
              <w:t xml:space="preserve">more than 3 percent of </w:t>
            </w:r>
            <w:r w:rsidR="005D441F" w:rsidRPr="005D4853">
              <w:t>its</w:t>
            </w:r>
            <w:r>
              <w:t xml:space="preserve"> FPRN or the maximum established by the NOFA released for the original funding year of the grant for planning activities?</w:t>
            </w:r>
          </w:p>
          <w:p w:rsidR="005E2DBA" w:rsidRDefault="005D441F" w:rsidP="005D441F">
            <w:pPr>
              <w:pStyle w:val="Level1"/>
              <w:widowControl w:val="0"/>
            </w:pPr>
            <w:r w:rsidRPr="005D4853">
              <w:t xml:space="preserve">[24 CFR 578.14(a)-(c); </w:t>
            </w:r>
            <w:r w:rsidR="00943E60" w:rsidRPr="005D4853">
              <w:t>24 CFR 578.23(c)(5)</w:t>
            </w:r>
            <w:r w:rsidRPr="005D4853">
              <w:t>;</w:t>
            </w:r>
            <w:r w:rsidR="00943E60" w:rsidRPr="005D4853">
              <w:t xml:space="preserve"> 24 CFR 578.41(b)</w:t>
            </w:r>
            <w:r w:rsidRPr="005D485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DBA" w:rsidTr="00150E7F">
              <w:trPr>
                <w:trHeight w:val="170"/>
              </w:trPr>
              <w:tc>
                <w:tcPr>
                  <w:tcW w:w="425" w:type="dxa"/>
                </w:tcPr>
                <w:p w:rsidR="005E2DBA" w:rsidRDefault="005E2DBA" w:rsidP="007F616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576" w:type="dxa"/>
                </w:tcPr>
                <w:p w:rsidR="005E2DBA" w:rsidRDefault="005E2DBA" w:rsidP="007F616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606" w:type="dxa"/>
                </w:tcPr>
                <w:p w:rsidR="005E2DBA" w:rsidRDefault="005E2DBA" w:rsidP="007F616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66F87">
                    <w:fldChar w:fldCharType="separate"/>
                  </w:r>
                  <w:r>
                    <w:fldChar w:fldCharType="end"/>
                  </w:r>
                </w:p>
              </w:tc>
            </w:tr>
            <w:tr w:rsidR="005E2DBA" w:rsidTr="00150E7F">
              <w:trPr>
                <w:trHeight w:val="225"/>
              </w:trPr>
              <w:tc>
                <w:tcPr>
                  <w:tcW w:w="425" w:type="dxa"/>
                </w:tcPr>
                <w:p w:rsidR="005E2DBA" w:rsidRDefault="005E2DBA" w:rsidP="007F616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5E2DBA" w:rsidRDefault="005E2DBA" w:rsidP="007F616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5E2DBA" w:rsidRDefault="005E2DBA" w:rsidP="007F6160">
                  <w:pPr>
                    <w:pStyle w:val="Level1"/>
                    <w:widowControl w:val="0"/>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5E2DBA" w:rsidRDefault="005E2DBA" w:rsidP="007F616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r w:rsidR="005E2DBA" w:rsidTr="00150E7F">
        <w:trPr>
          <w:cantSplit/>
        </w:trPr>
        <w:tc>
          <w:tcPr>
            <w:tcW w:w="9010" w:type="dxa"/>
            <w:gridSpan w:val="2"/>
            <w:tcBorders>
              <w:bottom w:val="nil"/>
            </w:tcBorders>
          </w:tcPr>
          <w:p w:rsidR="005E2DBA" w:rsidRDefault="005E2DBA" w:rsidP="007F6160">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5E2DBA" w:rsidTr="00150E7F">
        <w:trPr>
          <w:cantSplit/>
        </w:trPr>
        <w:tc>
          <w:tcPr>
            <w:tcW w:w="9010" w:type="dxa"/>
            <w:gridSpan w:val="2"/>
            <w:tcBorders>
              <w:top w:val="nil"/>
            </w:tcBorders>
          </w:tcPr>
          <w:p w:rsidR="005E2DBA" w:rsidRDefault="005E2DBA" w:rsidP="007F6160">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E2DBA" w:rsidRDefault="005E2DBA" w:rsidP="007F6160">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5D441F" w:rsidRDefault="005D441F" w:rsidP="007F6160">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D11C57" w:rsidRDefault="00D11C57" w:rsidP="007F6160">
            <w:pPr>
              <w:pStyle w:val="Level1"/>
              <w:widowControl w:val="0"/>
              <w:tabs>
                <w:tab w:val="clear" w:pos="360"/>
                <w:tab w:val="left" w:pos="720"/>
                <w:tab w:val="left" w:pos="1440"/>
                <w:tab w:val="left" w:pos="2160"/>
                <w:tab w:val="left" w:pos="2880"/>
                <w:tab w:val="left" w:pos="3600"/>
                <w:tab w:val="left" w:pos="5040"/>
                <w:tab w:val="left" w:pos="5760"/>
                <w:tab w:val="left" w:pos="6480"/>
              </w:tabs>
            </w:pPr>
          </w:p>
          <w:p w:rsidR="00D11C57" w:rsidRDefault="00D11C57" w:rsidP="007F6160">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D11C57" w:rsidRDefault="00D11C57" w:rsidP="00350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A701EA" w:rsidRDefault="009B1665" w:rsidP="00350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3160C7">
        <w:rPr>
          <w:rFonts w:ascii="Times New Roman" w:hAnsi="Times New Roman"/>
          <w:sz w:val="24"/>
          <w:szCs w:val="24"/>
        </w:rPr>
        <w:lastRenderedPageBreak/>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E2DBA" w:rsidTr="00150E7F">
        <w:trPr>
          <w:trHeight w:val="773"/>
        </w:trPr>
        <w:tc>
          <w:tcPr>
            <w:tcW w:w="7385" w:type="dxa"/>
            <w:tcBorders>
              <w:bottom w:val="single" w:sz="4" w:space="0" w:color="auto"/>
            </w:tcBorders>
          </w:tcPr>
          <w:p w:rsidR="00586FD7" w:rsidRPr="003160C7" w:rsidRDefault="00586FD7" w:rsidP="00350D4A">
            <w:pPr>
              <w:pStyle w:val="Level1"/>
            </w:pPr>
            <w:r w:rsidRPr="003160C7">
              <w:t xml:space="preserve">Were UFA costs used to </w:t>
            </w:r>
            <w:r w:rsidRPr="003160C7">
              <w:rPr>
                <w:color w:val="000000"/>
              </w:rPr>
              <w:t>monitor subrecipients and to enforce compliance with CoC program requirements</w:t>
            </w:r>
            <w:r w:rsidRPr="003160C7">
              <w:t xml:space="preserve">? </w:t>
            </w:r>
          </w:p>
          <w:p w:rsidR="005E2DBA" w:rsidRDefault="00586FD7"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3160C7">
              <w:t>[24 CFR 578.41(c)]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DBA" w:rsidTr="00150E7F">
              <w:trPr>
                <w:trHeight w:val="170"/>
              </w:trPr>
              <w:tc>
                <w:tcPr>
                  <w:tcW w:w="425"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57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60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66F87">
                    <w:fldChar w:fldCharType="separate"/>
                  </w:r>
                  <w:r>
                    <w:fldChar w:fldCharType="end"/>
                  </w:r>
                </w:p>
              </w:tc>
            </w:tr>
            <w:tr w:rsidR="005E2DBA" w:rsidTr="00150E7F">
              <w:trPr>
                <w:trHeight w:val="225"/>
              </w:trPr>
              <w:tc>
                <w:tcPr>
                  <w:tcW w:w="425"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r w:rsidR="005E2DBA" w:rsidTr="00150E7F">
        <w:trPr>
          <w:cantSplit/>
        </w:trPr>
        <w:tc>
          <w:tcPr>
            <w:tcW w:w="9010" w:type="dxa"/>
            <w:gridSpan w:val="2"/>
            <w:tcBorders>
              <w:bottom w:val="nil"/>
            </w:tcBorders>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5E2DBA" w:rsidTr="00150E7F">
        <w:trPr>
          <w:cantSplit/>
        </w:trPr>
        <w:tc>
          <w:tcPr>
            <w:tcW w:w="9010" w:type="dxa"/>
            <w:gridSpan w:val="2"/>
            <w:tcBorders>
              <w:top w:val="nil"/>
            </w:tcBorders>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092278" w:rsidRDefault="009B1665" w:rsidP="00350D4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3160C7">
        <w:rPr>
          <w:rFonts w:ascii="Times New Roman" w:eastAsia="Times New Roman" w:hAnsi="Times New Roman"/>
          <w:sz w:val="24"/>
          <w:szCs w:val="24"/>
        </w:rP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5E2DBA" w:rsidTr="00150E7F">
        <w:trPr>
          <w:trHeight w:val="773"/>
        </w:trPr>
        <w:tc>
          <w:tcPr>
            <w:tcW w:w="7385" w:type="dxa"/>
            <w:tcBorders>
              <w:bottom w:val="single" w:sz="4" w:space="0" w:color="auto"/>
            </w:tcBorders>
          </w:tcPr>
          <w:p w:rsidR="00586FD7" w:rsidRPr="003160C7" w:rsidRDefault="00586FD7" w:rsidP="00350D4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3160C7">
              <w:rPr>
                <w:rFonts w:ascii="Times New Roman" w:eastAsia="Times New Roman" w:hAnsi="Times New Roman"/>
                <w:sz w:val="24"/>
                <w:szCs w:val="24"/>
              </w:rPr>
              <w:t xml:space="preserve">Where the UFA carried out project(s) itself, do the records confirm the UFA </w:t>
            </w:r>
            <w:r w:rsidR="00977A61">
              <w:rPr>
                <w:rFonts w:ascii="Times New Roman" w:eastAsia="Times New Roman" w:hAnsi="Times New Roman"/>
                <w:sz w:val="24"/>
                <w:szCs w:val="24"/>
              </w:rPr>
              <w:t xml:space="preserve">met the requirement to </w:t>
            </w:r>
            <w:r w:rsidR="00A75D4B">
              <w:rPr>
                <w:rFonts w:ascii="Times New Roman" w:eastAsia="Times New Roman" w:hAnsi="Times New Roman"/>
                <w:sz w:val="24"/>
                <w:szCs w:val="24"/>
              </w:rPr>
              <w:t>us</w:t>
            </w:r>
            <w:r w:rsidR="00A75D4B" w:rsidRPr="003160C7">
              <w:rPr>
                <w:rFonts w:ascii="Times New Roman" w:eastAsia="Times New Roman" w:hAnsi="Times New Roman"/>
                <w:sz w:val="24"/>
                <w:szCs w:val="24"/>
              </w:rPr>
              <w:t xml:space="preserve">e </w:t>
            </w:r>
            <w:r w:rsidRPr="003160C7">
              <w:rPr>
                <w:rFonts w:ascii="Times New Roman" w:eastAsia="Times New Roman" w:hAnsi="Times New Roman"/>
                <w:sz w:val="24"/>
                <w:szCs w:val="24"/>
              </w:rPr>
              <w:t xml:space="preserve">no more than 10% of the total amount of funds awarded for the project(s) for project administration costs? </w:t>
            </w:r>
          </w:p>
          <w:p w:rsidR="005E2DBA" w:rsidRDefault="00586FD7"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rsidRPr="003160C7">
              <w:t>[24 CFR 578.59(b)(1)]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5E2DBA" w:rsidTr="00150E7F">
              <w:trPr>
                <w:trHeight w:val="170"/>
              </w:trPr>
              <w:tc>
                <w:tcPr>
                  <w:tcW w:w="425"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57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60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66F87">
                    <w:fldChar w:fldCharType="separate"/>
                  </w:r>
                  <w:r>
                    <w:fldChar w:fldCharType="end"/>
                  </w:r>
                </w:p>
              </w:tc>
            </w:tr>
            <w:tr w:rsidR="005E2DBA" w:rsidTr="00150E7F">
              <w:trPr>
                <w:trHeight w:val="225"/>
              </w:trPr>
              <w:tc>
                <w:tcPr>
                  <w:tcW w:w="425"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r w:rsidR="005E2DBA" w:rsidTr="00150E7F">
        <w:trPr>
          <w:cantSplit/>
        </w:trPr>
        <w:tc>
          <w:tcPr>
            <w:tcW w:w="9010" w:type="dxa"/>
            <w:gridSpan w:val="2"/>
            <w:tcBorders>
              <w:bottom w:val="nil"/>
            </w:tcBorders>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5E2DBA" w:rsidTr="00150E7F">
        <w:trPr>
          <w:cantSplit/>
        </w:trPr>
        <w:tc>
          <w:tcPr>
            <w:tcW w:w="9010" w:type="dxa"/>
            <w:gridSpan w:val="2"/>
            <w:tcBorders>
              <w:top w:val="nil"/>
            </w:tcBorders>
          </w:tcPr>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5E2DBA" w:rsidRDefault="005E2DBA"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D102DF" w:rsidRDefault="00C3280D" w:rsidP="00350D4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3160C7">
        <w:rPr>
          <w:rFonts w:ascii="Times New Roman" w:eastAsia="Times New Roman" w:hAnsi="Times New Roman"/>
          <w:sz w:val="24"/>
          <w:szCs w:val="24"/>
        </w:rPr>
        <w:t>7</w:t>
      </w:r>
      <w:r w:rsidR="009B1665" w:rsidRPr="003160C7">
        <w:rPr>
          <w:rFonts w:ascii="Times New Roman" w:eastAsia="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A75D4B" w:rsidTr="002A158C">
        <w:trPr>
          <w:trHeight w:val="773"/>
        </w:trPr>
        <w:tc>
          <w:tcPr>
            <w:tcW w:w="7385" w:type="dxa"/>
            <w:tcBorders>
              <w:bottom w:val="single" w:sz="4" w:space="0" w:color="auto"/>
            </w:tcBorders>
          </w:tcPr>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t>Did the UFA share administrative funds with its subrecipients as required?</w:t>
            </w:r>
          </w:p>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t>[2</w:t>
            </w:r>
            <w:r w:rsidR="00AB3FC9">
              <w:t>4</w:t>
            </w:r>
            <w:r w:rsidR="005D441F">
              <w:t xml:space="preserve"> </w:t>
            </w:r>
            <w:r>
              <w:t>CFR</w:t>
            </w:r>
            <w:r w:rsidR="005D441F">
              <w:t xml:space="preserve"> </w:t>
            </w:r>
            <w:r>
              <w:t>578.59(b)(1)]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75D4B" w:rsidTr="002A158C">
              <w:trPr>
                <w:trHeight w:val="170"/>
              </w:trPr>
              <w:tc>
                <w:tcPr>
                  <w:tcW w:w="425" w:type="dxa"/>
                </w:tcPr>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576" w:type="dxa"/>
                </w:tcPr>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366F87">
                    <w:fldChar w:fldCharType="separate"/>
                  </w:r>
                  <w:r>
                    <w:fldChar w:fldCharType="end"/>
                  </w:r>
                </w:p>
              </w:tc>
              <w:tc>
                <w:tcPr>
                  <w:tcW w:w="606" w:type="dxa"/>
                </w:tcPr>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366F87">
                    <w:fldChar w:fldCharType="separate"/>
                  </w:r>
                  <w:r>
                    <w:fldChar w:fldCharType="end"/>
                  </w:r>
                </w:p>
              </w:tc>
            </w:tr>
            <w:tr w:rsidR="00A75D4B" w:rsidTr="002A158C">
              <w:trPr>
                <w:trHeight w:val="225"/>
              </w:trPr>
              <w:tc>
                <w:tcPr>
                  <w:tcW w:w="425" w:type="dxa"/>
                </w:tcPr>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r w:rsidR="00A75D4B" w:rsidTr="002A158C">
        <w:trPr>
          <w:cantSplit/>
        </w:trPr>
        <w:tc>
          <w:tcPr>
            <w:tcW w:w="9010" w:type="dxa"/>
            <w:gridSpan w:val="2"/>
            <w:tcBorders>
              <w:bottom w:val="nil"/>
            </w:tcBorders>
          </w:tcPr>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A75D4B" w:rsidTr="002A158C">
        <w:trPr>
          <w:cantSplit/>
        </w:trPr>
        <w:tc>
          <w:tcPr>
            <w:tcW w:w="9010" w:type="dxa"/>
            <w:gridSpan w:val="2"/>
            <w:tcBorders>
              <w:top w:val="nil"/>
            </w:tcBorders>
          </w:tcPr>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p w:rsidR="00A75D4B" w:rsidRDefault="00A75D4B" w:rsidP="00350D4A">
            <w:pPr>
              <w:pStyle w:val="Level1"/>
              <w:keepNext/>
              <w:keepLines/>
              <w:tabs>
                <w:tab w:val="clear" w:pos="360"/>
                <w:tab w:val="left" w:pos="720"/>
                <w:tab w:val="left" w:pos="1440"/>
                <w:tab w:val="left" w:pos="2160"/>
                <w:tab w:val="left" w:pos="2880"/>
                <w:tab w:val="left" w:pos="3600"/>
                <w:tab w:val="left" w:pos="5040"/>
                <w:tab w:val="left" w:pos="5760"/>
                <w:tab w:val="left" w:pos="6480"/>
              </w:tabs>
            </w:pPr>
          </w:p>
        </w:tc>
      </w:tr>
    </w:tbl>
    <w:p w:rsidR="00092278" w:rsidRPr="003160C7" w:rsidRDefault="00092278" w:rsidP="00350D4A">
      <w:pPr>
        <w:keepNext/>
        <w:keepLines/>
        <w:tabs>
          <w:tab w:val="center" w:pos="4320"/>
        </w:tabs>
        <w:spacing w:after="0" w:line="240" w:lineRule="auto"/>
        <w:rPr>
          <w:rFonts w:ascii="Times New Roman" w:hAnsi="Times New Roman"/>
          <w:sz w:val="24"/>
          <w:szCs w:val="24"/>
          <w:u w:val="single"/>
        </w:rPr>
      </w:pPr>
    </w:p>
    <w:p w:rsidR="00A701EA" w:rsidRPr="003160C7" w:rsidRDefault="00A701EA" w:rsidP="00350D4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p>
    <w:sectPr w:rsidR="00A701EA" w:rsidRPr="003160C7" w:rsidSect="00374B1F">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FF" w:rsidRDefault="00405BFF" w:rsidP="006D5305">
      <w:pPr>
        <w:spacing w:after="0" w:line="240" w:lineRule="auto"/>
      </w:pPr>
      <w:r>
        <w:separator/>
      </w:r>
    </w:p>
  </w:endnote>
  <w:endnote w:type="continuationSeparator" w:id="0">
    <w:p w:rsidR="00405BFF" w:rsidRDefault="00405BFF" w:rsidP="006D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326412162"/>
      <w:docPartObj>
        <w:docPartGallery w:val="Page Numbers (Bottom of Page)"/>
        <w:docPartUnique/>
      </w:docPartObj>
    </w:sdtPr>
    <w:sdtEndPr>
      <w:rPr>
        <w:noProof/>
      </w:rPr>
    </w:sdtEndPr>
    <w:sdtContent>
      <w:p w:rsidR="00067B1F" w:rsidRPr="00350D4A" w:rsidRDefault="00366F87" w:rsidP="008C657C">
        <w:pPr>
          <w:pStyle w:val="Footer"/>
          <w:rPr>
            <w:rFonts w:ascii="Times New Roman" w:hAnsi="Times New Roman"/>
          </w:rPr>
        </w:pPr>
        <w:r>
          <w:rPr>
            <w:rFonts w:ascii="Times New Roman" w:hAnsi="Times New Roman"/>
          </w:rPr>
          <w:t>12</w:t>
        </w:r>
        <w:r w:rsidR="008C657C" w:rsidRPr="00350D4A">
          <w:rPr>
            <w:rFonts w:ascii="Times New Roman" w:hAnsi="Times New Roman"/>
          </w:rPr>
          <w:t>/201</w:t>
        </w:r>
        <w:r w:rsidR="00350D4A" w:rsidRPr="00350D4A">
          <w:rPr>
            <w:rFonts w:ascii="Times New Roman" w:hAnsi="Times New Roman"/>
          </w:rPr>
          <w:t>5</w:t>
        </w:r>
        <w:r w:rsidR="008C657C" w:rsidRPr="00350D4A">
          <w:rPr>
            <w:rFonts w:ascii="Times New Roman" w:hAnsi="Times New Roman"/>
          </w:rPr>
          <w:tab/>
        </w:r>
        <w:r w:rsidR="00350D4A" w:rsidRPr="00350D4A">
          <w:rPr>
            <w:rFonts w:ascii="Times New Roman" w:hAnsi="Times New Roman"/>
          </w:rPr>
          <w:t>29-</w:t>
        </w:r>
        <w:r w:rsidR="00067B1F" w:rsidRPr="00350D4A">
          <w:rPr>
            <w:rFonts w:ascii="Times New Roman" w:hAnsi="Times New Roman"/>
          </w:rPr>
          <w:fldChar w:fldCharType="begin"/>
        </w:r>
        <w:r w:rsidR="00067B1F" w:rsidRPr="00350D4A">
          <w:rPr>
            <w:rFonts w:ascii="Times New Roman" w:hAnsi="Times New Roman"/>
          </w:rPr>
          <w:instrText xml:space="preserve"> PAGE   \* MERGEFORMAT </w:instrText>
        </w:r>
        <w:r w:rsidR="00067B1F" w:rsidRPr="00350D4A">
          <w:rPr>
            <w:rFonts w:ascii="Times New Roman" w:hAnsi="Times New Roman"/>
          </w:rPr>
          <w:fldChar w:fldCharType="separate"/>
        </w:r>
        <w:r>
          <w:rPr>
            <w:rFonts w:ascii="Times New Roman" w:hAnsi="Times New Roman"/>
            <w:noProof/>
          </w:rPr>
          <w:t>2</w:t>
        </w:r>
        <w:r w:rsidR="00067B1F" w:rsidRPr="00350D4A">
          <w:rPr>
            <w:rFonts w:ascii="Times New Roman" w:hAnsi="Times New Roman"/>
            <w:noProof/>
          </w:rPr>
          <w:fldChar w:fldCharType="end"/>
        </w:r>
      </w:p>
    </w:sdtContent>
  </w:sdt>
  <w:p w:rsidR="00067B1F" w:rsidRDefault="00067B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700327"/>
      <w:docPartObj>
        <w:docPartGallery w:val="Page Numbers (Bottom of Page)"/>
        <w:docPartUnique/>
      </w:docPartObj>
    </w:sdtPr>
    <w:sdtEndPr>
      <w:rPr>
        <w:noProof/>
      </w:rPr>
    </w:sdtEndPr>
    <w:sdtContent>
      <w:p w:rsidR="00D3246A" w:rsidRPr="00067B1F" w:rsidRDefault="00067B1F">
        <w:pPr>
          <w:pStyle w:val="Footer"/>
          <w:jc w:val="center"/>
          <w:rPr>
            <w:rFonts w:ascii="Times New Roman" w:hAnsi="Times New Roman"/>
            <w:noProof/>
            <w:sz w:val="24"/>
            <w:szCs w:val="24"/>
          </w:rPr>
        </w:pPr>
        <w:r>
          <w:t xml:space="preserve">                                                                                     </w:t>
        </w:r>
        <w:r w:rsidR="00350D4A" w:rsidRPr="00350D4A">
          <w:rPr>
            <w:rFonts w:ascii="Times New Roman" w:hAnsi="Times New Roman"/>
          </w:rPr>
          <w:t>29-</w:t>
        </w:r>
        <w:r w:rsidR="00D3246A" w:rsidRPr="00350D4A">
          <w:rPr>
            <w:rFonts w:ascii="Times New Roman" w:hAnsi="Times New Roman"/>
          </w:rPr>
          <w:fldChar w:fldCharType="begin"/>
        </w:r>
        <w:r w:rsidR="00D3246A" w:rsidRPr="00350D4A">
          <w:rPr>
            <w:rFonts w:ascii="Times New Roman" w:hAnsi="Times New Roman"/>
          </w:rPr>
          <w:instrText xml:space="preserve"> PAGE   \* MERGEFORMAT </w:instrText>
        </w:r>
        <w:r w:rsidR="00D3246A" w:rsidRPr="00350D4A">
          <w:rPr>
            <w:rFonts w:ascii="Times New Roman" w:hAnsi="Times New Roman"/>
          </w:rPr>
          <w:fldChar w:fldCharType="separate"/>
        </w:r>
        <w:r w:rsidR="00366F87">
          <w:rPr>
            <w:rFonts w:ascii="Times New Roman" w:hAnsi="Times New Roman"/>
            <w:noProof/>
          </w:rPr>
          <w:t>3</w:t>
        </w:r>
        <w:r w:rsidR="00D3246A" w:rsidRPr="00350D4A">
          <w:rPr>
            <w:rFonts w:ascii="Times New Roman" w:hAnsi="Times New Roman"/>
            <w:noProof/>
          </w:rPr>
          <w:fldChar w:fldCharType="end"/>
        </w:r>
        <w:r w:rsidRPr="00350D4A">
          <w:rPr>
            <w:rFonts w:ascii="Times New Roman" w:hAnsi="Times New Roman"/>
            <w:noProof/>
          </w:rPr>
          <w:t xml:space="preserve">                                                                </w:t>
        </w:r>
        <w:r w:rsidR="00366F87">
          <w:rPr>
            <w:rFonts w:ascii="Times New Roman" w:hAnsi="Times New Roman"/>
            <w:noProof/>
          </w:rPr>
          <w:t>12</w:t>
        </w:r>
        <w:r w:rsidRPr="00350D4A">
          <w:rPr>
            <w:rFonts w:ascii="Times New Roman" w:hAnsi="Times New Roman"/>
            <w:noProof/>
          </w:rPr>
          <w:t>/201</w:t>
        </w:r>
        <w:r w:rsidR="00350D4A" w:rsidRPr="00350D4A">
          <w:rPr>
            <w:rFonts w:ascii="Times New Roman" w:hAnsi="Times New Roman"/>
            <w:noProof/>
          </w:rPr>
          <w:t>5</w:t>
        </w:r>
      </w:p>
      <w:p w:rsidR="00D3246A" w:rsidRDefault="00366F87" w:rsidP="00D3246A">
        <w:pPr>
          <w:pStyle w:val="Footer"/>
        </w:pPr>
      </w:p>
    </w:sdtContent>
  </w:sdt>
  <w:p w:rsidR="00D3246A" w:rsidRDefault="00D32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FF" w:rsidRDefault="00405BFF" w:rsidP="006D5305">
      <w:pPr>
        <w:spacing w:after="0" w:line="240" w:lineRule="auto"/>
      </w:pPr>
      <w:r>
        <w:separator/>
      </w:r>
    </w:p>
  </w:footnote>
  <w:footnote w:type="continuationSeparator" w:id="0">
    <w:p w:rsidR="00405BFF" w:rsidRDefault="00405BFF" w:rsidP="006D5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1F" w:rsidRPr="003160C7" w:rsidRDefault="00067B1F" w:rsidP="00067B1F">
    <w:pPr>
      <w:pStyle w:val="Header"/>
      <w:rPr>
        <w:rFonts w:ascii="Times New Roman" w:hAnsi="Times New Roman"/>
        <w:sz w:val="24"/>
        <w:szCs w:val="24"/>
      </w:rPr>
    </w:pPr>
    <w:r>
      <w:rPr>
        <w:rFonts w:ascii="Times New Roman" w:hAnsi="Times New Roman"/>
        <w:sz w:val="24"/>
        <w:szCs w:val="24"/>
      </w:rPr>
      <w:t>6509.2 REV-6 CHG-2</w:t>
    </w:r>
    <w:r>
      <w:rPr>
        <w:rFonts w:ascii="Times New Roman" w:hAnsi="Times New Roman"/>
        <w:sz w:val="24"/>
        <w:szCs w:val="24"/>
      </w:rPr>
      <w:tab/>
    </w:r>
    <w:r w:rsidRPr="003160C7">
      <w:rPr>
        <w:rFonts w:ascii="Times New Roman" w:hAnsi="Times New Roman"/>
        <w:sz w:val="24"/>
        <w:szCs w:val="24"/>
      </w:rPr>
      <w:t>Exhibit 29-2</w:t>
    </w:r>
    <w:r>
      <w:rPr>
        <w:rFonts w:ascii="Times New Roman" w:hAnsi="Times New Roman"/>
        <w:sz w:val="24"/>
        <w:szCs w:val="24"/>
      </w:rPr>
      <w:t xml:space="preserve"> </w:t>
    </w:r>
    <w:r>
      <w:rPr>
        <w:rFonts w:ascii="Times New Roman" w:hAnsi="Times New Roman"/>
        <w:sz w:val="24"/>
        <w:szCs w:val="24"/>
      </w:rPr>
      <w:tab/>
      <w:t xml:space="preserve">                                 </w:t>
    </w:r>
  </w:p>
  <w:p w:rsidR="00067B1F" w:rsidRDefault="00067B1F" w:rsidP="00067B1F">
    <w:pPr>
      <w:pStyle w:val="Header"/>
      <w:jc w:val="center"/>
    </w:pPr>
    <w:r w:rsidRPr="003160C7">
      <w:rPr>
        <w:rFonts w:ascii="Times New Roman" w:hAnsi="Times New Roman"/>
        <w:sz w:val="24"/>
        <w:szCs w:val="24"/>
      </w:rPr>
      <w:t>Continuum of Care (CoC) Program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EA" w:rsidRPr="003160C7" w:rsidRDefault="00067B1F" w:rsidP="005153F4">
    <w:pPr>
      <w:pStyle w:val="Header"/>
      <w:jc w:val="center"/>
      <w:rPr>
        <w:rFonts w:ascii="Times New Roman" w:hAnsi="Times New Roman"/>
        <w:sz w:val="24"/>
        <w:szCs w:val="24"/>
      </w:rPr>
    </w:pPr>
    <w:r>
      <w:rPr>
        <w:rFonts w:ascii="Times New Roman" w:hAnsi="Times New Roman"/>
        <w:sz w:val="24"/>
        <w:szCs w:val="24"/>
      </w:rPr>
      <w:t xml:space="preserve">                                                                  </w:t>
    </w:r>
    <w:r w:rsidR="00D3246A" w:rsidRPr="003160C7">
      <w:rPr>
        <w:rFonts w:ascii="Times New Roman" w:hAnsi="Times New Roman"/>
        <w:sz w:val="24"/>
        <w:szCs w:val="24"/>
      </w:rPr>
      <w:t>Exhibit 29-2</w:t>
    </w:r>
    <w:r>
      <w:rPr>
        <w:rFonts w:ascii="Times New Roman" w:hAnsi="Times New Roman"/>
        <w:sz w:val="24"/>
        <w:szCs w:val="24"/>
      </w:rPr>
      <w:t xml:space="preserve"> </w:t>
    </w:r>
    <w:r>
      <w:rPr>
        <w:rFonts w:ascii="Times New Roman" w:hAnsi="Times New Roman"/>
        <w:sz w:val="24"/>
        <w:szCs w:val="24"/>
      </w:rPr>
      <w:tab/>
      <w:t xml:space="preserve">                                 6509.2 REV-6 CHG-2</w:t>
    </w:r>
  </w:p>
  <w:p w:rsidR="00A701EA" w:rsidRPr="003160C7" w:rsidRDefault="00A701EA" w:rsidP="005153F4">
    <w:pPr>
      <w:pStyle w:val="Header"/>
      <w:jc w:val="center"/>
      <w:rPr>
        <w:rFonts w:ascii="Times New Roman" w:hAnsi="Times New Roman"/>
        <w:sz w:val="24"/>
        <w:szCs w:val="24"/>
      </w:rPr>
    </w:pPr>
    <w:r w:rsidRPr="003160C7">
      <w:rPr>
        <w:rFonts w:ascii="Times New Roman" w:hAnsi="Times New Roman"/>
        <w:sz w:val="24"/>
        <w:szCs w:val="24"/>
      </w:rPr>
      <w:t xml:space="preserve"> </w:t>
    </w:r>
    <w:r w:rsidR="00D3246A" w:rsidRPr="003160C7">
      <w:rPr>
        <w:rFonts w:ascii="Times New Roman" w:hAnsi="Times New Roman"/>
        <w:sz w:val="24"/>
        <w:szCs w:val="24"/>
      </w:rPr>
      <w:t>Continuum of Care (CoC) Program</w:t>
    </w:r>
  </w:p>
  <w:p w:rsidR="00A701EA" w:rsidRPr="003160C7" w:rsidRDefault="00A701EA" w:rsidP="004007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4799"/>
    <w:multiLevelType w:val="hybridMultilevel"/>
    <w:tmpl w:val="446EBF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C278F7"/>
    <w:multiLevelType w:val="hybridMultilevel"/>
    <w:tmpl w:val="D164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232A4"/>
    <w:multiLevelType w:val="hybridMultilevel"/>
    <w:tmpl w:val="05F4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5555E"/>
    <w:multiLevelType w:val="hybridMultilevel"/>
    <w:tmpl w:val="01EE4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B665C"/>
    <w:multiLevelType w:val="hybridMultilevel"/>
    <w:tmpl w:val="5686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11524"/>
    <w:multiLevelType w:val="hybridMultilevel"/>
    <w:tmpl w:val="62BC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D4E92"/>
    <w:multiLevelType w:val="hybridMultilevel"/>
    <w:tmpl w:val="61649916"/>
    <w:lvl w:ilvl="0" w:tplc="25F6BDA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E34C3D"/>
    <w:multiLevelType w:val="hybridMultilevel"/>
    <w:tmpl w:val="119CD6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23B39B8"/>
    <w:multiLevelType w:val="hybridMultilevel"/>
    <w:tmpl w:val="7B780A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054D1C"/>
    <w:multiLevelType w:val="hybridMultilevel"/>
    <w:tmpl w:val="F064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FE5AE9"/>
    <w:multiLevelType w:val="hybridMultilevel"/>
    <w:tmpl w:val="4F12DAF2"/>
    <w:lvl w:ilvl="0" w:tplc="2BAE1454">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E4EF0"/>
    <w:multiLevelType w:val="hybridMultilevel"/>
    <w:tmpl w:val="05F6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74FA6"/>
    <w:multiLevelType w:val="hybridMultilevel"/>
    <w:tmpl w:val="B0E4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DC23A2"/>
    <w:multiLevelType w:val="hybridMultilevel"/>
    <w:tmpl w:val="021AF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7F06FA"/>
    <w:multiLevelType w:val="hybridMultilevel"/>
    <w:tmpl w:val="1FD802BE"/>
    <w:lvl w:ilvl="0" w:tplc="04090011">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86444F5"/>
    <w:multiLevelType w:val="hybridMultilevel"/>
    <w:tmpl w:val="1ADE25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7">
    <w:nsid w:val="62CB5511"/>
    <w:multiLevelType w:val="hybridMultilevel"/>
    <w:tmpl w:val="8F565F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BAB46BC"/>
    <w:multiLevelType w:val="hybridMultilevel"/>
    <w:tmpl w:val="BEA6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A617CD"/>
    <w:multiLevelType w:val="hybridMultilevel"/>
    <w:tmpl w:val="B440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8"/>
  </w:num>
  <w:num w:numId="4">
    <w:abstractNumId w:val="1"/>
  </w:num>
  <w:num w:numId="5">
    <w:abstractNumId w:val="5"/>
  </w:num>
  <w:num w:numId="6">
    <w:abstractNumId w:val="12"/>
  </w:num>
  <w:num w:numId="7">
    <w:abstractNumId w:val="19"/>
  </w:num>
  <w:num w:numId="8">
    <w:abstractNumId w:val="14"/>
  </w:num>
  <w:num w:numId="9">
    <w:abstractNumId w:val="3"/>
  </w:num>
  <w:num w:numId="10">
    <w:abstractNumId w:val="9"/>
  </w:num>
  <w:num w:numId="11">
    <w:abstractNumId w:val="13"/>
  </w:num>
  <w:num w:numId="12">
    <w:abstractNumId w:val="7"/>
  </w:num>
  <w:num w:numId="13">
    <w:abstractNumId w:val="11"/>
  </w:num>
  <w:num w:numId="14">
    <w:abstractNumId w:val="4"/>
  </w:num>
  <w:num w:numId="15">
    <w:abstractNumId w:val="8"/>
  </w:num>
  <w:num w:numId="16">
    <w:abstractNumId w:val="0"/>
  </w:num>
  <w:num w:numId="17">
    <w:abstractNumId w:val="15"/>
  </w:num>
  <w:num w:numId="18">
    <w:abstractNumId w:val="16"/>
  </w:num>
  <w:num w:numId="19">
    <w:abstractNumId w:val="6"/>
  </w:num>
  <w:num w:numId="2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7F"/>
    <w:rsid w:val="00017C4E"/>
    <w:rsid w:val="000278FE"/>
    <w:rsid w:val="000301C2"/>
    <w:rsid w:val="000461CD"/>
    <w:rsid w:val="00051FF5"/>
    <w:rsid w:val="00056297"/>
    <w:rsid w:val="000563D5"/>
    <w:rsid w:val="0005726C"/>
    <w:rsid w:val="00067B1F"/>
    <w:rsid w:val="0007376A"/>
    <w:rsid w:val="000741D0"/>
    <w:rsid w:val="00074C07"/>
    <w:rsid w:val="000836DF"/>
    <w:rsid w:val="00085B13"/>
    <w:rsid w:val="00087683"/>
    <w:rsid w:val="00092278"/>
    <w:rsid w:val="000A4CB3"/>
    <w:rsid w:val="000C714A"/>
    <w:rsid w:val="000D0B1D"/>
    <w:rsid w:val="000E6BC2"/>
    <w:rsid w:val="000F628A"/>
    <w:rsid w:val="00100D8C"/>
    <w:rsid w:val="001034B5"/>
    <w:rsid w:val="00114908"/>
    <w:rsid w:val="00122B48"/>
    <w:rsid w:val="00132D96"/>
    <w:rsid w:val="001347F5"/>
    <w:rsid w:val="001413D5"/>
    <w:rsid w:val="00147DFD"/>
    <w:rsid w:val="00147E3E"/>
    <w:rsid w:val="00151BD1"/>
    <w:rsid w:val="001605DC"/>
    <w:rsid w:val="00160736"/>
    <w:rsid w:val="00161EC9"/>
    <w:rsid w:val="00166DD3"/>
    <w:rsid w:val="001706AC"/>
    <w:rsid w:val="00171C93"/>
    <w:rsid w:val="00191081"/>
    <w:rsid w:val="001978A1"/>
    <w:rsid w:val="001A1DDA"/>
    <w:rsid w:val="001A4DEF"/>
    <w:rsid w:val="001A519D"/>
    <w:rsid w:val="001B0C37"/>
    <w:rsid w:val="001B1F89"/>
    <w:rsid w:val="001B4A87"/>
    <w:rsid w:val="001C0658"/>
    <w:rsid w:val="001C1FE5"/>
    <w:rsid w:val="001C3025"/>
    <w:rsid w:val="001C3672"/>
    <w:rsid w:val="001C5AEE"/>
    <w:rsid w:val="001C7BA2"/>
    <w:rsid w:val="001D1CCB"/>
    <w:rsid w:val="001D686A"/>
    <w:rsid w:val="001E024D"/>
    <w:rsid w:val="001E45F7"/>
    <w:rsid w:val="001F2804"/>
    <w:rsid w:val="001F5209"/>
    <w:rsid w:val="001F66D6"/>
    <w:rsid w:val="001F6C82"/>
    <w:rsid w:val="00200BE8"/>
    <w:rsid w:val="0020128E"/>
    <w:rsid w:val="0020249D"/>
    <w:rsid w:val="002110D5"/>
    <w:rsid w:val="00211A61"/>
    <w:rsid w:val="0021756F"/>
    <w:rsid w:val="00237FFE"/>
    <w:rsid w:val="002504DC"/>
    <w:rsid w:val="00251917"/>
    <w:rsid w:val="002625E5"/>
    <w:rsid w:val="0026568C"/>
    <w:rsid w:val="00265ADA"/>
    <w:rsid w:val="00267F0F"/>
    <w:rsid w:val="002766EF"/>
    <w:rsid w:val="00283F1A"/>
    <w:rsid w:val="0028457F"/>
    <w:rsid w:val="002856A7"/>
    <w:rsid w:val="00296286"/>
    <w:rsid w:val="002A0A8A"/>
    <w:rsid w:val="002A74AE"/>
    <w:rsid w:val="002A7ABF"/>
    <w:rsid w:val="002C134F"/>
    <w:rsid w:val="002C1F89"/>
    <w:rsid w:val="002C6057"/>
    <w:rsid w:val="002D6C55"/>
    <w:rsid w:val="002E278E"/>
    <w:rsid w:val="002F05FF"/>
    <w:rsid w:val="002F24DA"/>
    <w:rsid w:val="002F2F3A"/>
    <w:rsid w:val="003160C7"/>
    <w:rsid w:val="00316605"/>
    <w:rsid w:val="00342D98"/>
    <w:rsid w:val="00343408"/>
    <w:rsid w:val="00346267"/>
    <w:rsid w:val="00350D4A"/>
    <w:rsid w:val="00351711"/>
    <w:rsid w:val="003554A1"/>
    <w:rsid w:val="00360795"/>
    <w:rsid w:val="00366F87"/>
    <w:rsid w:val="0036796F"/>
    <w:rsid w:val="0037119E"/>
    <w:rsid w:val="00374B1F"/>
    <w:rsid w:val="00377FB8"/>
    <w:rsid w:val="00385A94"/>
    <w:rsid w:val="00386613"/>
    <w:rsid w:val="003A07B0"/>
    <w:rsid w:val="003A4AB4"/>
    <w:rsid w:val="003A523A"/>
    <w:rsid w:val="003A7D4D"/>
    <w:rsid w:val="003B2F03"/>
    <w:rsid w:val="003C482D"/>
    <w:rsid w:val="003D4072"/>
    <w:rsid w:val="003E1886"/>
    <w:rsid w:val="003E3C04"/>
    <w:rsid w:val="00400720"/>
    <w:rsid w:val="00405BFF"/>
    <w:rsid w:val="0042672F"/>
    <w:rsid w:val="0043028E"/>
    <w:rsid w:val="00431FD7"/>
    <w:rsid w:val="00440EB5"/>
    <w:rsid w:val="00443331"/>
    <w:rsid w:val="004518CF"/>
    <w:rsid w:val="00452C14"/>
    <w:rsid w:val="00455B20"/>
    <w:rsid w:val="00457B0A"/>
    <w:rsid w:val="00462D87"/>
    <w:rsid w:val="00476E42"/>
    <w:rsid w:val="00482D8F"/>
    <w:rsid w:val="0048599E"/>
    <w:rsid w:val="00486F71"/>
    <w:rsid w:val="00492780"/>
    <w:rsid w:val="004A10E2"/>
    <w:rsid w:val="004A6795"/>
    <w:rsid w:val="004B171C"/>
    <w:rsid w:val="004B34B1"/>
    <w:rsid w:val="004C0BEC"/>
    <w:rsid w:val="004C6B4B"/>
    <w:rsid w:val="004D1732"/>
    <w:rsid w:val="004E4ACA"/>
    <w:rsid w:val="004F437B"/>
    <w:rsid w:val="00501A25"/>
    <w:rsid w:val="00510E19"/>
    <w:rsid w:val="00512B4A"/>
    <w:rsid w:val="005153F4"/>
    <w:rsid w:val="0055676E"/>
    <w:rsid w:val="005573AB"/>
    <w:rsid w:val="005601B0"/>
    <w:rsid w:val="00566202"/>
    <w:rsid w:val="00567E42"/>
    <w:rsid w:val="00580AE6"/>
    <w:rsid w:val="00586D51"/>
    <w:rsid w:val="00586FD7"/>
    <w:rsid w:val="005A3134"/>
    <w:rsid w:val="005A3433"/>
    <w:rsid w:val="005B16E2"/>
    <w:rsid w:val="005B2CAC"/>
    <w:rsid w:val="005C3DAF"/>
    <w:rsid w:val="005D441F"/>
    <w:rsid w:val="005D4594"/>
    <w:rsid w:val="005D47B5"/>
    <w:rsid w:val="005D4853"/>
    <w:rsid w:val="005D6B14"/>
    <w:rsid w:val="005D78F4"/>
    <w:rsid w:val="005E2DBA"/>
    <w:rsid w:val="005F52F1"/>
    <w:rsid w:val="00615517"/>
    <w:rsid w:val="00627FFC"/>
    <w:rsid w:val="006302E7"/>
    <w:rsid w:val="00640EBD"/>
    <w:rsid w:val="0065706E"/>
    <w:rsid w:val="0067077C"/>
    <w:rsid w:val="00675884"/>
    <w:rsid w:val="00676D84"/>
    <w:rsid w:val="006802EF"/>
    <w:rsid w:val="006826F5"/>
    <w:rsid w:val="00687D2B"/>
    <w:rsid w:val="00691935"/>
    <w:rsid w:val="00691C13"/>
    <w:rsid w:val="00691E4D"/>
    <w:rsid w:val="006976FE"/>
    <w:rsid w:val="006B6803"/>
    <w:rsid w:val="006C220C"/>
    <w:rsid w:val="006C36FC"/>
    <w:rsid w:val="006C78E2"/>
    <w:rsid w:val="006D0C40"/>
    <w:rsid w:val="006D5305"/>
    <w:rsid w:val="006F05CC"/>
    <w:rsid w:val="006F0618"/>
    <w:rsid w:val="006F41EF"/>
    <w:rsid w:val="006F4851"/>
    <w:rsid w:val="007116D8"/>
    <w:rsid w:val="00713AD5"/>
    <w:rsid w:val="00714B98"/>
    <w:rsid w:val="0072075E"/>
    <w:rsid w:val="007348A7"/>
    <w:rsid w:val="00740EC7"/>
    <w:rsid w:val="00741797"/>
    <w:rsid w:val="00742745"/>
    <w:rsid w:val="00742A97"/>
    <w:rsid w:val="0074621F"/>
    <w:rsid w:val="00753326"/>
    <w:rsid w:val="00755FD7"/>
    <w:rsid w:val="007615EF"/>
    <w:rsid w:val="00771D82"/>
    <w:rsid w:val="0077332F"/>
    <w:rsid w:val="00775551"/>
    <w:rsid w:val="0078117E"/>
    <w:rsid w:val="00790C53"/>
    <w:rsid w:val="0079183B"/>
    <w:rsid w:val="00793CC7"/>
    <w:rsid w:val="00794571"/>
    <w:rsid w:val="007A603F"/>
    <w:rsid w:val="007B37D7"/>
    <w:rsid w:val="007C0D69"/>
    <w:rsid w:val="007D2138"/>
    <w:rsid w:val="007D21EB"/>
    <w:rsid w:val="007E22B8"/>
    <w:rsid w:val="007F6160"/>
    <w:rsid w:val="0080165B"/>
    <w:rsid w:val="00803E57"/>
    <w:rsid w:val="0081501F"/>
    <w:rsid w:val="008260A3"/>
    <w:rsid w:val="00837ADF"/>
    <w:rsid w:val="00837AF9"/>
    <w:rsid w:val="00860A0C"/>
    <w:rsid w:val="008644E8"/>
    <w:rsid w:val="008646F5"/>
    <w:rsid w:val="008671CD"/>
    <w:rsid w:val="00885D75"/>
    <w:rsid w:val="0089768B"/>
    <w:rsid w:val="008A0753"/>
    <w:rsid w:val="008A0BEC"/>
    <w:rsid w:val="008A1B46"/>
    <w:rsid w:val="008A5340"/>
    <w:rsid w:val="008C24BE"/>
    <w:rsid w:val="008C472A"/>
    <w:rsid w:val="008C657C"/>
    <w:rsid w:val="008C7C0C"/>
    <w:rsid w:val="008C7C4F"/>
    <w:rsid w:val="008D7869"/>
    <w:rsid w:val="008E1AEB"/>
    <w:rsid w:val="008E2C86"/>
    <w:rsid w:val="008E53AD"/>
    <w:rsid w:val="008E6C0C"/>
    <w:rsid w:val="008E735B"/>
    <w:rsid w:val="008F0343"/>
    <w:rsid w:val="00912FF9"/>
    <w:rsid w:val="00931902"/>
    <w:rsid w:val="00941E93"/>
    <w:rsid w:val="00943E60"/>
    <w:rsid w:val="00947487"/>
    <w:rsid w:val="00953EE4"/>
    <w:rsid w:val="009655C9"/>
    <w:rsid w:val="0096662A"/>
    <w:rsid w:val="00974EF4"/>
    <w:rsid w:val="009759DC"/>
    <w:rsid w:val="00977A61"/>
    <w:rsid w:val="009919D9"/>
    <w:rsid w:val="009B0713"/>
    <w:rsid w:val="009B1665"/>
    <w:rsid w:val="009E10A4"/>
    <w:rsid w:val="00A014CA"/>
    <w:rsid w:val="00A02C97"/>
    <w:rsid w:val="00A171B4"/>
    <w:rsid w:val="00A255E5"/>
    <w:rsid w:val="00A341DF"/>
    <w:rsid w:val="00A4576E"/>
    <w:rsid w:val="00A46AF6"/>
    <w:rsid w:val="00A67142"/>
    <w:rsid w:val="00A701EA"/>
    <w:rsid w:val="00A75D4B"/>
    <w:rsid w:val="00A84CD4"/>
    <w:rsid w:val="00A85535"/>
    <w:rsid w:val="00A92BD7"/>
    <w:rsid w:val="00A942D4"/>
    <w:rsid w:val="00A94E44"/>
    <w:rsid w:val="00AA3901"/>
    <w:rsid w:val="00AA5F0A"/>
    <w:rsid w:val="00AB3FC9"/>
    <w:rsid w:val="00AE4299"/>
    <w:rsid w:val="00AE6025"/>
    <w:rsid w:val="00AF165F"/>
    <w:rsid w:val="00AF3003"/>
    <w:rsid w:val="00AF7F24"/>
    <w:rsid w:val="00B047A4"/>
    <w:rsid w:val="00B27699"/>
    <w:rsid w:val="00B32642"/>
    <w:rsid w:val="00B344C3"/>
    <w:rsid w:val="00B43670"/>
    <w:rsid w:val="00B449E5"/>
    <w:rsid w:val="00B46CEC"/>
    <w:rsid w:val="00B5682B"/>
    <w:rsid w:val="00B64CED"/>
    <w:rsid w:val="00B7468F"/>
    <w:rsid w:val="00B76A56"/>
    <w:rsid w:val="00B82654"/>
    <w:rsid w:val="00BA1F3F"/>
    <w:rsid w:val="00BC2DEE"/>
    <w:rsid w:val="00BC3067"/>
    <w:rsid w:val="00BD72DF"/>
    <w:rsid w:val="00C008F0"/>
    <w:rsid w:val="00C02C2C"/>
    <w:rsid w:val="00C107F1"/>
    <w:rsid w:val="00C126B5"/>
    <w:rsid w:val="00C158CE"/>
    <w:rsid w:val="00C176D2"/>
    <w:rsid w:val="00C21B38"/>
    <w:rsid w:val="00C23DF7"/>
    <w:rsid w:val="00C24355"/>
    <w:rsid w:val="00C30E29"/>
    <w:rsid w:val="00C31024"/>
    <w:rsid w:val="00C3280D"/>
    <w:rsid w:val="00C34820"/>
    <w:rsid w:val="00C3529B"/>
    <w:rsid w:val="00C42A5B"/>
    <w:rsid w:val="00C47822"/>
    <w:rsid w:val="00C51EE2"/>
    <w:rsid w:val="00C57AC0"/>
    <w:rsid w:val="00C6045D"/>
    <w:rsid w:val="00C64DE7"/>
    <w:rsid w:val="00C7561A"/>
    <w:rsid w:val="00C907CE"/>
    <w:rsid w:val="00CA19FD"/>
    <w:rsid w:val="00CA4D7D"/>
    <w:rsid w:val="00CA6C9B"/>
    <w:rsid w:val="00CC34F4"/>
    <w:rsid w:val="00CD02FC"/>
    <w:rsid w:val="00CD278B"/>
    <w:rsid w:val="00CD642C"/>
    <w:rsid w:val="00CE009D"/>
    <w:rsid w:val="00CF1AF6"/>
    <w:rsid w:val="00CF56C3"/>
    <w:rsid w:val="00CF6310"/>
    <w:rsid w:val="00CF773C"/>
    <w:rsid w:val="00D06C2B"/>
    <w:rsid w:val="00D102DF"/>
    <w:rsid w:val="00D11B6E"/>
    <w:rsid w:val="00D11C57"/>
    <w:rsid w:val="00D142DB"/>
    <w:rsid w:val="00D257E3"/>
    <w:rsid w:val="00D3246A"/>
    <w:rsid w:val="00D376D1"/>
    <w:rsid w:val="00D50F3E"/>
    <w:rsid w:val="00D570CC"/>
    <w:rsid w:val="00D70B19"/>
    <w:rsid w:val="00D7192A"/>
    <w:rsid w:val="00D73774"/>
    <w:rsid w:val="00D74C4B"/>
    <w:rsid w:val="00D7539C"/>
    <w:rsid w:val="00D93E0C"/>
    <w:rsid w:val="00DA04DC"/>
    <w:rsid w:val="00DA1835"/>
    <w:rsid w:val="00DA649F"/>
    <w:rsid w:val="00DC0E9E"/>
    <w:rsid w:val="00DC43CF"/>
    <w:rsid w:val="00DE1ED1"/>
    <w:rsid w:val="00DE2729"/>
    <w:rsid w:val="00DE4038"/>
    <w:rsid w:val="00DE4CB9"/>
    <w:rsid w:val="00E10EF7"/>
    <w:rsid w:val="00E201B6"/>
    <w:rsid w:val="00E34267"/>
    <w:rsid w:val="00E416F8"/>
    <w:rsid w:val="00E502D7"/>
    <w:rsid w:val="00E64690"/>
    <w:rsid w:val="00E655BF"/>
    <w:rsid w:val="00E86122"/>
    <w:rsid w:val="00E9144A"/>
    <w:rsid w:val="00E968B8"/>
    <w:rsid w:val="00EA0A22"/>
    <w:rsid w:val="00EC6EFA"/>
    <w:rsid w:val="00ED2572"/>
    <w:rsid w:val="00ED4D6D"/>
    <w:rsid w:val="00ED58E8"/>
    <w:rsid w:val="00EE0BF8"/>
    <w:rsid w:val="00EF0C2A"/>
    <w:rsid w:val="00EF5562"/>
    <w:rsid w:val="00EF698D"/>
    <w:rsid w:val="00F1783A"/>
    <w:rsid w:val="00F22D7A"/>
    <w:rsid w:val="00F23311"/>
    <w:rsid w:val="00F31676"/>
    <w:rsid w:val="00F32BCC"/>
    <w:rsid w:val="00F47A88"/>
    <w:rsid w:val="00F50FE4"/>
    <w:rsid w:val="00F5232F"/>
    <w:rsid w:val="00F57498"/>
    <w:rsid w:val="00F61A96"/>
    <w:rsid w:val="00F66E36"/>
    <w:rsid w:val="00F66FA0"/>
    <w:rsid w:val="00F866A7"/>
    <w:rsid w:val="00FA1973"/>
    <w:rsid w:val="00FC3D7C"/>
    <w:rsid w:val="00FE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9E"/>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character" w:customStyle="1" w:styleId="Level1Char">
    <w:name w:val="Level 1 Char"/>
    <w:link w:val="Level1"/>
    <w:uiPriority w:val="99"/>
    <w:locked/>
    <w:rsid w:val="000D0B1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9E"/>
    <w:pPr>
      <w:spacing w:after="200" w:line="276" w:lineRule="auto"/>
    </w:pPr>
    <w:rPr>
      <w:sz w:val="22"/>
      <w:szCs w:val="22"/>
    </w:rPr>
  </w:style>
  <w:style w:type="paragraph" w:styleId="Heading1">
    <w:name w:val="heading 1"/>
    <w:basedOn w:val="Normal"/>
    <w:next w:val="Normal"/>
    <w:link w:val="Heading1Char"/>
    <w:uiPriority w:val="99"/>
    <w:qFormat/>
    <w:rsid w:val="0040072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0720"/>
    <w:rPr>
      <w:rFonts w:ascii="Times New Roman" w:hAnsi="Times New Roman" w:cs="Times New Roman"/>
      <w:b/>
      <w:bCs/>
      <w:sz w:val="24"/>
      <w:szCs w:val="24"/>
    </w:rPr>
  </w:style>
  <w:style w:type="paragraph" w:styleId="BalloonText">
    <w:name w:val="Balloon Text"/>
    <w:basedOn w:val="Normal"/>
    <w:link w:val="BalloonTextChar"/>
    <w:uiPriority w:val="99"/>
    <w:semiHidden/>
    <w:rsid w:val="00DE1E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E1ED1"/>
    <w:rPr>
      <w:rFonts w:ascii="Tahoma" w:hAnsi="Tahoma" w:cs="Tahoma"/>
      <w:sz w:val="16"/>
      <w:szCs w:val="16"/>
    </w:rPr>
  </w:style>
  <w:style w:type="paragraph" w:styleId="ListParagraph">
    <w:name w:val="List Paragraph"/>
    <w:basedOn w:val="Normal"/>
    <w:uiPriority w:val="99"/>
    <w:qFormat/>
    <w:rsid w:val="00DE4038"/>
    <w:pPr>
      <w:ind w:left="720"/>
      <w:contextualSpacing/>
    </w:pPr>
  </w:style>
  <w:style w:type="paragraph" w:styleId="Header">
    <w:name w:val="header"/>
    <w:basedOn w:val="Normal"/>
    <w:link w:val="HeaderChar"/>
    <w:uiPriority w:val="99"/>
    <w:rsid w:val="006D5305"/>
    <w:pPr>
      <w:tabs>
        <w:tab w:val="center" w:pos="4680"/>
        <w:tab w:val="right" w:pos="9360"/>
      </w:tabs>
      <w:spacing w:after="0" w:line="240" w:lineRule="auto"/>
    </w:pPr>
  </w:style>
  <w:style w:type="character" w:customStyle="1" w:styleId="HeaderChar">
    <w:name w:val="Header Char"/>
    <w:link w:val="Header"/>
    <w:uiPriority w:val="99"/>
    <w:locked/>
    <w:rsid w:val="006D5305"/>
    <w:rPr>
      <w:rFonts w:cs="Times New Roman"/>
    </w:rPr>
  </w:style>
  <w:style w:type="paragraph" w:styleId="Footer">
    <w:name w:val="footer"/>
    <w:basedOn w:val="Normal"/>
    <w:link w:val="FooterChar"/>
    <w:uiPriority w:val="99"/>
    <w:rsid w:val="006D5305"/>
    <w:pPr>
      <w:tabs>
        <w:tab w:val="center" w:pos="4680"/>
        <w:tab w:val="right" w:pos="9360"/>
      </w:tabs>
      <w:spacing w:after="0" w:line="240" w:lineRule="auto"/>
    </w:pPr>
  </w:style>
  <w:style w:type="character" w:customStyle="1" w:styleId="FooterChar">
    <w:name w:val="Footer Char"/>
    <w:link w:val="Footer"/>
    <w:uiPriority w:val="99"/>
    <w:locked/>
    <w:rsid w:val="006D5305"/>
    <w:rPr>
      <w:rFonts w:cs="Times New Roman"/>
    </w:rPr>
  </w:style>
  <w:style w:type="table" w:styleId="TableGrid">
    <w:name w:val="Table Grid"/>
    <w:basedOn w:val="TableNormal"/>
    <w:uiPriority w:val="99"/>
    <w:rsid w:val="004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D2138"/>
    <w:pPr>
      <w:spacing w:after="0" w:line="240" w:lineRule="auto"/>
      <w:ind w:left="720"/>
    </w:pPr>
    <w:rPr>
      <w:rFonts w:ascii="Times New Roman" w:eastAsia="Times New Roman" w:hAnsi="Times New Roman"/>
      <w:sz w:val="20"/>
      <w:szCs w:val="24"/>
    </w:rPr>
  </w:style>
  <w:style w:type="character" w:customStyle="1" w:styleId="BodyTextIndentChar">
    <w:name w:val="Body Text Indent Char"/>
    <w:link w:val="BodyTextIndent"/>
    <w:uiPriority w:val="99"/>
    <w:locked/>
    <w:rsid w:val="007D2138"/>
    <w:rPr>
      <w:rFonts w:ascii="Times New Roman" w:hAnsi="Times New Roman" w:cs="Times New Roman"/>
      <w:sz w:val="24"/>
      <w:szCs w:val="24"/>
    </w:rPr>
  </w:style>
  <w:style w:type="paragraph" w:styleId="NoSpacing">
    <w:name w:val="No Spacing"/>
    <w:uiPriority w:val="99"/>
    <w:qFormat/>
    <w:rsid w:val="00EF0C2A"/>
    <w:rPr>
      <w:sz w:val="22"/>
      <w:szCs w:val="22"/>
    </w:rPr>
  </w:style>
  <w:style w:type="character" w:styleId="CommentReference">
    <w:name w:val="annotation reference"/>
    <w:uiPriority w:val="99"/>
    <w:semiHidden/>
    <w:rsid w:val="00DE1ED1"/>
    <w:rPr>
      <w:rFonts w:cs="Times New Roman"/>
      <w:sz w:val="16"/>
      <w:szCs w:val="16"/>
    </w:rPr>
  </w:style>
  <w:style w:type="paragraph" w:styleId="CommentText">
    <w:name w:val="annotation text"/>
    <w:basedOn w:val="Normal"/>
    <w:link w:val="CommentTextChar"/>
    <w:uiPriority w:val="99"/>
    <w:semiHidden/>
    <w:rsid w:val="00DE1ED1"/>
    <w:pPr>
      <w:spacing w:line="240" w:lineRule="auto"/>
    </w:pPr>
    <w:rPr>
      <w:sz w:val="20"/>
      <w:szCs w:val="20"/>
    </w:rPr>
  </w:style>
  <w:style w:type="character" w:customStyle="1" w:styleId="CommentTextChar">
    <w:name w:val="Comment Text Char"/>
    <w:link w:val="CommentText"/>
    <w:uiPriority w:val="99"/>
    <w:semiHidden/>
    <w:locked/>
    <w:rsid w:val="00DE1ED1"/>
    <w:rPr>
      <w:rFonts w:cs="Times New Roman"/>
      <w:sz w:val="20"/>
      <w:szCs w:val="20"/>
    </w:rPr>
  </w:style>
  <w:style w:type="paragraph" w:styleId="CommentSubject">
    <w:name w:val="annotation subject"/>
    <w:basedOn w:val="CommentText"/>
    <w:next w:val="CommentText"/>
    <w:link w:val="CommentSubjectChar"/>
    <w:uiPriority w:val="99"/>
    <w:semiHidden/>
    <w:rsid w:val="00DE1ED1"/>
    <w:rPr>
      <w:b/>
      <w:bCs/>
    </w:rPr>
  </w:style>
  <w:style w:type="character" w:customStyle="1" w:styleId="CommentSubjectChar">
    <w:name w:val="Comment Subject Char"/>
    <w:link w:val="CommentSubject"/>
    <w:uiPriority w:val="99"/>
    <w:semiHidden/>
    <w:locked/>
    <w:rsid w:val="00DE1ED1"/>
    <w:rPr>
      <w:rFonts w:cs="Times New Roman"/>
      <w:b/>
      <w:bCs/>
      <w:sz w:val="20"/>
      <w:szCs w:val="20"/>
    </w:rPr>
  </w:style>
  <w:style w:type="paragraph" w:customStyle="1" w:styleId="Level1">
    <w:name w:val="Level 1"/>
    <w:basedOn w:val="Header"/>
    <w:link w:val="Level1Char"/>
    <w:rsid w:val="00947487"/>
    <w:pPr>
      <w:tabs>
        <w:tab w:val="clear" w:pos="4680"/>
        <w:tab w:val="clear" w:pos="9360"/>
        <w:tab w:val="num" w:pos="360"/>
        <w:tab w:val="center" w:pos="4320"/>
        <w:tab w:val="right" w:pos="8640"/>
      </w:tabs>
    </w:pPr>
    <w:rPr>
      <w:rFonts w:ascii="Times New Roman" w:eastAsia="Times New Roman" w:hAnsi="Times New Roman"/>
      <w:sz w:val="24"/>
      <w:szCs w:val="24"/>
    </w:rPr>
  </w:style>
  <w:style w:type="character" w:customStyle="1" w:styleId="Level1Char">
    <w:name w:val="Level 1 Char"/>
    <w:link w:val="Level1"/>
    <w:uiPriority w:val="99"/>
    <w:locked/>
    <w:rsid w:val="000D0B1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242386">
      <w:marLeft w:val="0"/>
      <w:marRight w:val="0"/>
      <w:marTop w:val="0"/>
      <w:marBottom w:val="0"/>
      <w:divBdr>
        <w:top w:val="none" w:sz="0" w:space="0" w:color="auto"/>
        <w:left w:val="none" w:sz="0" w:space="0" w:color="auto"/>
        <w:bottom w:val="none" w:sz="0" w:space="0" w:color="auto"/>
        <w:right w:val="none" w:sz="0" w:space="0" w:color="auto"/>
      </w:divBdr>
      <w:divsChild>
        <w:div w:id="67824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34EA-CB60-4DBC-804D-0E58164C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794</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Guide for Review of Program Administration</vt:lpstr>
    </vt:vector>
  </TitlesOfParts>
  <Company>Housing and Urban Development</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Review of Program Administration</dc:title>
  <dc:creator>Owner</dc:creator>
  <cp:lastModifiedBy>h11391</cp:lastModifiedBy>
  <cp:revision>11</cp:revision>
  <cp:lastPrinted>2014-12-02T12:33:00Z</cp:lastPrinted>
  <dcterms:created xsi:type="dcterms:W3CDTF">2015-11-05T12:22:00Z</dcterms:created>
  <dcterms:modified xsi:type="dcterms:W3CDTF">2015-12-01T17:56:00Z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-2017960098</vt:i4>
  </property>
  <property fmtid="{D5CDD505-2E9C-101B-9397-08002B2CF9AE}" pid="4" name="_EmailSubject">
    <vt:lpwstr>CoC Monitoring Exhibits</vt:lpwstr>
  </property>
  <property fmtid="{D5CDD505-2E9C-101B-9397-08002B2CF9AE}" pid="5" name="_AuthorEmail">
    <vt:lpwstr>Tamura.C.Upchurch@hud.gov</vt:lpwstr>
  </property>
  <property fmtid="{D5CDD505-2E9C-101B-9397-08002B2CF9AE}" pid="6" name="_AuthorEmailDisplayName">
    <vt:lpwstr>Thomas, Tamura H</vt:lpwstr>
  </property>
  <property fmtid="{D5CDD505-2E9C-101B-9397-08002B2CF9AE}" pid="7" name="_PreviousAdHocReviewCycleID">
    <vt:i4>1731664656</vt:i4>
  </property>
  <property fmtid="{D5CDD505-2E9C-101B-9397-08002B2CF9AE}" pid="8" name="_ReviewingToolsShownOnce">
    <vt:lpwstr/>
  </property>
</Properties>
</file>