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34F9" w14:textId="77777777" w:rsidR="00710292" w:rsidRPr="00710292" w:rsidRDefault="00710292" w:rsidP="00710292">
      <w:pPr>
        <w:jc w:val="center"/>
        <w:rPr>
          <w:sz w:val="28"/>
          <w:szCs w:val="28"/>
        </w:rPr>
      </w:pPr>
      <w:r w:rsidRPr="00710292">
        <w:rPr>
          <w:sz w:val="28"/>
          <w:szCs w:val="28"/>
        </w:rPr>
        <w:t>HBCU Center for Excellence</w:t>
      </w:r>
    </w:p>
    <w:p w14:paraId="23FE1E55" w14:textId="77777777" w:rsidR="003500D5" w:rsidRDefault="00710292" w:rsidP="00710292">
      <w:pPr>
        <w:jc w:val="center"/>
      </w:pPr>
      <w:r w:rsidRPr="00710292">
        <w:t>Frequently Asked Questions</w:t>
      </w:r>
    </w:p>
    <w:p w14:paraId="66DE6F9A" w14:textId="77777777" w:rsidR="00710292" w:rsidRDefault="00710292" w:rsidP="00710292">
      <w:pPr>
        <w:jc w:val="center"/>
      </w:pPr>
    </w:p>
    <w:p w14:paraId="7E6C6725" w14:textId="0F8ADCA0" w:rsidR="00D16AC7" w:rsidRPr="00B23177" w:rsidRDefault="00D16AC7" w:rsidP="005760D1">
      <w:pPr>
        <w:pStyle w:val="ListParagraph"/>
        <w:numPr>
          <w:ilvl w:val="0"/>
          <w:numId w:val="8"/>
        </w:numPr>
        <w:rPr>
          <w:rFonts w:asciiTheme="minorHAnsi" w:hAnsiTheme="minorHAnsi" w:cstheme="minorHAnsi"/>
        </w:rPr>
      </w:pPr>
      <w:r w:rsidRPr="00B23177">
        <w:rPr>
          <w:rFonts w:asciiTheme="minorHAnsi" w:hAnsiTheme="minorHAnsi" w:cstheme="minorHAnsi"/>
        </w:rPr>
        <w:t xml:space="preserve">How many research projects should be presented in the application? </w:t>
      </w:r>
    </w:p>
    <w:p w14:paraId="5D3EA031" w14:textId="507C4C7C" w:rsidR="00EA685A" w:rsidRPr="00B23177" w:rsidRDefault="00EA685A" w:rsidP="00EA685A">
      <w:pPr>
        <w:ind w:left="720"/>
        <w:rPr>
          <w:rFonts w:cstheme="minorHAnsi"/>
        </w:rPr>
      </w:pPr>
    </w:p>
    <w:p w14:paraId="4B8F0EB5" w14:textId="6C3F3D5F" w:rsidR="00EA685A" w:rsidRPr="00B23177" w:rsidRDefault="00EA685A" w:rsidP="00EA685A">
      <w:pPr>
        <w:ind w:left="720"/>
        <w:rPr>
          <w:rFonts w:cstheme="minorHAnsi"/>
        </w:rPr>
      </w:pPr>
      <w:r w:rsidRPr="00B23177">
        <w:rPr>
          <w:rFonts w:cstheme="minorHAnsi"/>
        </w:rPr>
        <w:t>Multiple research projects should be presented in the application with three projects at minimum. As the rating factors indicate, applications will be rated on the quality, depth and variety of the research projects presented.</w:t>
      </w:r>
    </w:p>
    <w:p w14:paraId="1FBDEE7B" w14:textId="77777777" w:rsidR="00C5250D" w:rsidRPr="00B23177" w:rsidRDefault="00C5250D" w:rsidP="00C5250D">
      <w:pPr>
        <w:rPr>
          <w:rFonts w:cstheme="minorHAnsi"/>
        </w:rPr>
      </w:pPr>
    </w:p>
    <w:p w14:paraId="547297DC" w14:textId="51226869" w:rsidR="00710292" w:rsidRPr="00B23177" w:rsidRDefault="005760D1" w:rsidP="005760D1">
      <w:pPr>
        <w:pStyle w:val="ListParagraph"/>
        <w:numPr>
          <w:ilvl w:val="0"/>
          <w:numId w:val="8"/>
        </w:numPr>
        <w:rPr>
          <w:rFonts w:asciiTheme="minorHAnsi" w:hAnsiTheme="minorHAnsi" w:cstheme="minorHAnsi"/>
        </w:rPr>
      </w:pPr>
      <w:r w:rsidRPr="00B23177">
        <w:rPr>
          <w:rFonts w:asciiTheme="minorHAnsi" w:hAnsiTheme="minorHAnsi" w:cstheme="minorHAnsi"/>
        </w:rPr>
        <w:t>W</w:t>
      </w:r>
      <w:r w:rsidR="00D16AC7" w:rsidRPr="00B23177">
        <w:rPr>
          <w:rFonts w:asciiTheme="minorHAnsi" w:hAnsiTheme="minorHAnsi" w:cstheme="minorHAnsi"/>
        </w:rPr>
        <w:t>hat are the components expected in the research projects?</w:t>
      </w:r>
    </w:p>
    <w:p w14:paraId="300C6A93" w14:textId="52EF0FCE" w:rsidR="00EA685A" w:rsidRPr="00B23177" w:rsidRDefault="00EA685A" w:rsidP="00EA685A">
      <w:pPr>
        <w:rPr>
          <w:rFonts w:cstheme="minorHAnsi"/>
        </w:rPr>
      </w:pPr>
    </w:p>
    <w:p w14:paraId="25FE41D3" w14:textId="4B3492DB" w:rsidR="00B23177" w:rsidRPr="00B23177" w:rsidRDefault="00B23177" w:rsidP="00B23177">
      <w:pPr>
        <w:pStyle w:val="xmsonormal"/>
        <w:shd w:val="clear" w:color="auto" w:fill="FFFFFF"/>
        <w:ind w:left="720"/>
        <w:rPr>
          <w:rFonts w:asciiTheme="minorHAnsi" w:hAnsiTheme="minorHAnsi" w:cstheme="minorHAnsi"/>
          <w:color w:val="201F1E"/>
        </w:rPr>
      </w:pPr>
      <w:r w:rsidRPr="00B23177">
        <w:rPr>
          <w:rFonts w:asciiTheme="minorHAnsi" w:hAnsiTheme="minorHAnsi" w:cstheme="minorHAnsi"/>
          <w:color w:val="201F1E"/>
        </w:rPr>
        <w:t>1. Specific research questions and hypotheses that will be investigated by the proposed</w:t>
      </w:r>
      <w:r>
        <w:rPr>
          <w:rFonts w:asciiTheme="minorHAnsi" w:hAnsiTheme="minorHAnsi" w:cstheme="minorHAnsi"/>
          <w:color w:val="201F1E"/>
        </w:rPr>
        <w:t xml:space="preserve"> r</w:t>
      </w:r>
      <w:r w:rsidRPr="00B23177">
        <w:rPr>
          <w:rFonts w:asciiTheme="minorHAnsi" w:hAnsiTheme="minorHAnsi" w:cstheme="minorHAnsi"/>
          <w:color w:val="201F1E"/>
        </w:rPr>
        <w:t xml:space="preserve">esearch. </w:t>
      </w:r>
    </w:p>
    <w:p w14:paraId="52AF6D59" w14:textId="77777777" w:rsidR="00B23177" w:rsidRPr="00B23177" w:rsidRDefault="00B23177" w:rsidP="00B23177">
      <w:pPr>
        <w:pStyle w:val="xmsonormal"/>
        <w:shd w:val="clear" w:color="auto" w:fill="FFFFFF"/>
        <w:ind w:firstLine="720"/>
        <w:rPr>
          <w:rFonts w:asciiTheme="minorHAnsi" w:hAnsiTheme="minorHAnsi" w:cstheme="minorHAnsi"/>
          <w:color w:val="201F1E"/>
        </w:rPr>
      </w:pPr>
      <w:r w:rsidRPr="00B23177">
        <w:rPr>
          <w:rFonts w:asciiTheme="minorHAnsi" w:hAnsiTheme="minorHAnsi" w:cstheme="minorHAnsi"/>
          <w:color w:val="201F1E"/>
        </w:rPr>
        <w:t>2. Discussion of data sources required, the reliability and availability of those data sources,</w:t>
      </w:r>
    </w:p>
    <w:p w14:paraId="2FC296A2" w14:textId="480069A2" w:rsidR="00B23177" w:rsidRPr="00B23177" w:rsidRDefault="00B23177" w:rsidP="00B23177">
      <w:pPr>
        <w:pStyle w:val="xmsonormal"/>
        <w:shd w:val="clear" w:color="auto" w:fill="FFFFFF"/>
        <w:ind w:left="720"/>
        <w:rPr>
          <w:rFonts w:asciiTheme="minorHAnsi" w:hAnsiTheme="minorHAnsi" w:cstheme="minorHAnsi"/>
          <w:color w:val="201F1E"/>
        </w:rPr>
      </w:pPr>
      <w:r w:rsidRPr="00B23177">
        <w:rPr>
          <w:rFonts w:asciiTheme="minorHAnsi" w:hAnsiTheme="minorHAnsi" w:cstheme="minorHAnsi"/>
          <w:color w:val="201F1E"/>
        </w:rPr>
        <w:t xml:space="preserve">3. Strategies for obtaining required data, and methods for analyzing the data to address the         research questions and hypotheses. </w:t>
      </w:r>
    </w:p>
    <w:p w14:paraId="383E2229" w14:textId="571989EF" w:rsidR="00EA685A" w:rsidRPr="00B23177" w:rsidRDefault="00EA685A" w:rsidP="00EA685A">
      <w:pPr>
        <w:ind w:left="720"/>
        <w:rPr>
          <w:rFonts w:cstheme="minorHAnsi"/>
        </w:rPr>
      </w:pPr>
    </w:p>
    <w:p w14:paraId="4B38AF15" w14:textId="77777777" w:rsidR="005760D1" w:rsidRPr="00B23177" w:rsidRDefault="005760D1" w:rsidP="005760D1">
      <w:pPr>
        <w:pStyle w:val="ListParagraph"/>
        <w:rPr>
          <w:rFonts w:asciiTheme="minorHAnsi" w:hAnsiTheme="minorHAnsi" w:cstheme="minorHAnsi"/>
        </w:rPr>
      </w:pPr>
    </w:p>
    <w:p w14:paraId="58A1A280" w14:textId="52E13E32" w:rsidR="005760D1" w:rsidRPr="00B23177" w:rsidRDefault="005760D1" w:rsidP="005760D1">
      <w:pPr>
        <w:pStyle w:val="xxxmsonormal"/>
        <w:numPr>
          <w:ilvl w:val="0"/>
          <w:numId w:val="8"/>
        </w:numPr>
        <w:shd w:val="clear" w:color="auto" w:fill="FFFFFF"/>
        <w:rPr>
          <w:rFonts w:asciiTheme="minorHAnsi" w:hAnsiTheme="minorHAnsi" w:cstheme="minorHAnsi"/>
        </w:rPr>
      </w:pPr>
      <w:r w:rsidRPr="00B23177">
        <w:rPr>
          <w:rFonts w:asciiTheme="minorHAnsi" w:hAnsiTheme="minorHAnsi" w:cstheme="minorHAnsi"/>
          <w:color w:val="201F1E"/>
        </w:rPr>
        <w:t xml:space="preserve">How is a “partnership” with another HBCU defined? Does it need to be a </w:t>
      </w:r>
      <w:bookmarkStart w:id="0" w:name="_Hlk75948322"/>
      <w:r w:rsidRPr="00B23177">
        <w:rPr>
          <w:rFonts w:asciiTheme="minorHAnsi" w:hAnsiTheme="minorHAnsi" w:cstheme="minorHAnsi"/>
          <w:color w:val="201F1E"/>
        </w:rPr>
        <w:t xml:space="preserve">sub-recipient </w:t>
      </w:r>
      <w:bookmarkEnd w:id="0"/>
      <w:r w:rsidRPr="00B23177">
        <w:rPr>
          <w:rFonts w:asciiTheme="minorHAnsi" w:hAnsiTheme="minorHAnsi" w:cstheme="minorHAnsi"/>
          <w:color w:val="201F1E"/>
        </w:rPr>
        <w:t>relationship or something less formal like an MOU?</w:t>
      </w:r>
    </w:p>
    <w:p w14:paraId="261BF5E8" w14:textId="19B594C8" w:rsidR="00B23177" w:rsidRPr="00B23177" w:rsidRDefault="00B23177" w:rsidP="00B23177">
      <w:pPr>
        <w:pStyle w:val="xxxmsonormal"/>
        <w:shd w:val="clear" w:color="auto" w:fill="FFFFFF"/>
        <w:rPr>
          <w:rFonts w:asciiTheme="minorHAnsi" w:hAnsiTheme="minorHAnsi" w:cstheme="minorHAnsi"/>
          <w:color w:val="201F1E"/>
        </w:rPr>
      </w:pPr>
    </w:p>
    <w:p w14:paraId="66198BC7" w14:textId="421A0FF3" w:rsidR="00B23177" w:rsidRPr="00B23177" w:rsidRDefault="00B23177" w:rsidP="00B23177">
      <w:pPr>
        <w:pStyle w:val="xxxmsonormal"/>
        <w:shd w:val="clear" w:color="auto" w:fill="FFFFFF"/>
        <w:ind w:left="720"/>
        <w:rPr>
          <w:rFonts w:asciiTheme="minorHAnsi" w:hAnsiTheme="minorHAnsi" w:cstheme="minorHAnsi"/>
        </w:rPr>
      </w:pPr>
      <w:r w:rsidRPr="00B23177">
        <w:rPr>
          <w:rFonts w:asciiTheme="minorHAnsi" w:hAnsiTheme="minorHAnsi" w:cstheme="minorHAnsi"/>
          <w:color w:val="201F1E"/>
        </w:rPr>
        <w:t xml:space="preserve">Typically, partnerships between organizational entities should be a sub-recipient relationship which will also include an MOU. </w:t>
      </w:r>
      <w:r w:rsidR="00E90649">
        <w:rPr>
          <w:rFonts w:asciiTheme="minorHAnsi" w:hAnsiTheme="minorHAnsi" w:cstheme="minorHAnsi"/>
          <w:color w:val="201F1E"/>
        </w:rPr>
        <w:t>Only p</w:t>
      </w:r>
      <w:r w:rsidRPr="00B23177">
        <w:rPr>
          <w:rFonts w:asciiTheme="minorHAnsi" w:hAnsiTheme="minorHAnsi" w:cstheme="minorHAnsi"/>
          <w:color w:val="201F1E"/>
        </w:rPr>
        <w:t>artnerships with</w:t>
      </w:r>
      <w:r>
        <w:rPr>
          <w:rFonts w:asciiTheme="minorHAnsi" w:hAnsiTheme="minorHAnsi" w:cstheme="minorHAnsi"/>
          <w:color w:val="201F1E"/>
        </w:rPr>
        <w:t xml:space="preserve"> other eligible HBCU </w:t>
      </w:r>
      <w:r w:rsidR="00E90649">
        <w:rPr>
          <w:rFonts w:asciiTheme="minorHAnsi" w:hAnsiTheme="minorHAnsi" w:cstheme="minorHAnsi"/>
          <w:color w:val="201F1E"/>
        </w:rPr>
        <w:t xml:space="preserve">institutions will receive bonus points. </w:t>
      </w:r>
      <w:r>
        <w:rPr>
          <w:rFonts w:asciiTheme="minorHAnsi" w:hAnsiTheme="minorHAnsi" w:cstheme="minorHAnsi"/>
          <w:color w:val="201F1E"/>
        </w:rPr>
        <w:t xml:space="preserve"> </w:t>
      </w:r>
    </w:p>
    <w:p w14:paraId="4BE3FB97" w14:textId="77777777" w:rsidR="005760D1" w:rsidRPr="00B23177" w:rsidRDefault="005760D1" w:rsidP="005760D1">
      <w:pPr>
        <w:pStyle w:val="ListParagraph"/>
        <w:rPr>
          <w:rFonts w:asciiTheme="minorHAnsi" w:hAnsiTheme="minorHAnsi" w:cstheme="minorHAnsi"/>
        </w:rPr>
      </w:pPr>
    </w:p>
    <w:p w14:paraId="0437A9B3" w14:textId="7CE2B085" w:rsidR="005760D1" w:rsidRPr="00E90649" w:rsidRDefault="005760D1" w:rsidP="005760D1">
      <w:pPr>
        <w:pStyle w:val="xxxmsonormal"/>
        <w:numPr>
          <w:ilvl w:val="0"/>
          <w:numId w:val="8"/>
        </w:numPr>
        <w:shd w:val="clear" w:color="auto" w:fill="FFFFFF"/>
        <w:rPr>
          <w:rFonts w:asciiTheme="minorHAnsi" w:hAnsiTheme="minorHAnsi" w:cstheme="minorHAnsi"/>
        </w:rPr>
      </w:pPr>
      <w:r>
        <w:rPr>
          <w:rFonts w:asciiTheme="minorHAnsi" w:eastAsia="Times New Roman" w:hAnsiTheme="minorHAnsi" w:cstheme="minorHAnsi"/>
          <w:color w:val="000000"/>
        </w:rPr>
        <w:t>C</w:t>
      </w:r>
      <w:r w:rsidRPr="00CB7B5B">
        <w:rPr>
          <w:rFonts w:asciiTheme="minorHAnsi" w:eastAsia="Times New Roman" w:hAnsiTheme="minorHAnsi" w:cstheme="minorHAnsi"/>
          <w:color w:val="000000"/>
        </w:rPr>
        <w:t>an the funds be used for travel? Equipment (computers/printers)? Data/software? </w:t>
      </w:r>
    </w:p>
    <w:p w14:paraId="1F9AD6F4" w14:textId="12351334" w:rsidR="00E90649" w:rsidRDefault="00E90649" w:rsidP="00E90649">
      <w:pPr>
        <w:pStyle w:val="xxxmsonormal"/>
        <w:shd w:val="clear" w:color="auto" w:fill="FFFFFF"/>
        <w:rPr>
          <w:rFonts w:asciiTheme="minorHAnsi" w:eastAsia="Times New Roman" w:hAnsiTheme="minorHAnsi" w:cstheme="minorHAnsi"/>
          <w:color w:val="000000"/>
        </w:rPr>
      </w:pPr>
    </w:p>
    <w:p w14:paraId="192E6D16" w14:textId="2F748973" w:rsidR="00E90649" w:rsidRPr="005760D1" w:rsidRDefault="00E90649" w:rsidP="00E90649">
      <w:pPr>
        <w:pStyle w:val="xxxmsonormal"/>
        <w:shd w:val="clear" w:color="auto" w:fill="FFFFFF"/>
        <w:ind w:left="720"/>
        <w:rPr>
          <w:rFonts w:asciiTheme="minorHAnsi" w:hAnsiTheme="minorHAnsi" w:cstheme="minorHAnsi"/>
        </w:rPr>
      </w:pPr>
      <w:r>
        <w:rPr>
          <w:rFonts w:asciiTheme="minorHAnsi" w:eastAsia="Times New Roman" w:hAnsiTheme="minorHAnsi" w:cstheme="minorHAnsi"/>
          <w:color w:val="000000"/>
        </w:rPr>
        <w:t>Yes.</w:t>
      </w:r>
    </w:p>
    <w:p w14:paraId="6675E355" w14:textId="77777777" w:rsidR="005760D1" w:rsidRDefault="005760D1" w:rsidP="005760D1">
      <w:pPr>
        <w:pStyle w:val="ListParagraph"/>
        <w:rPr>
          <w:rFonts w:asciiTheme="minorHAnsi" w:hAnsiTheme="minorHAnsi" w:cstheme="minorHAnsi"/>
        </w:rPr>
      </w:pPr>
    </w:p>
    <w:p w14:paraId="539F33A1" w14:textId="073D2394" w:rsidR="005760D1" w:rsidRDefault="005760D1" w:rsidP="005760D1">
      <w:pPr>
        <w:pStyle w:val="xxmsolistparagraph"/>
        <w:numPr>
          <w:ilvl w:val="0"/>
          <w:numId w:val="8"/>
        </w:numPr>
        <w:rPr>
          <w:rFonts w:asciiTheme="minorHAnsi" w:eastAsia="Times New Roman" w:hAnsiTheme="minorHAnsi" w:cstheme="minorHAnsi"/>
          <w:color w:val="000000"/>
        </w:rPr>
      </w:pPr>
      <w:r w:rsidRPr="00CB7B5B">
        <w:rPr>
          <w:rFonts w:asciiTheme="minorHAnsi" w:eastAsia="Times New Roman" w:hAnsiTheme="minorHAnsi" w:cstheme="minorHAnsi"/>
          <w:color w:val="000000"/>
        </w:rPr>
        <w:t>For the HBCU preference points, what certification do we present?</w:t>
      </w:r>
    </w:p>
    <w:p w14:paraId="6288ED03" w14:textId="77777777" w:rsidR="00275D5F" w:rsidRDefault="00275D5F" w:rsidP="00275D5F">
      <w:pPr>
        <w:pStyle w:val="xxmsolistparagraph"/>
        <w:rPr>
          <w:rFonts w:asciiTheme="minorHAnsi" w:eastAsia="Times New Roman" w:hAnsiTheme="minorHAnsi" w:cstheme="minorHAnsi"/>
          <w:color w:val="000000"/>
        </w:rPr>
      </w:pPr>
    </w:p>
    <w:p w14:paraId="4F8A8EA6" w14:textId="53FBB4EA" w:rsidR="00275D5F" w:rsidRDefault="00275D5F" w:rsidP="00275D5F">
      <w:pPr>
        <w:pStyle w:val="xxmsolistparagraph"/>
        <w:rPr>
          <w:rFonts w:asciiTheme="minorHAnsi" w:eastAsia="Times New Roman" w:hAnsiTheme="minorHAnsi" w:cstheme="minorHAnsi"/>
          <w:color w:val="000000"/>
        </w:rPr>
      </w:pPr>
      <w:proofErr w:type="gramStart"/>
      <w:r>
        <w:rPr>
          <w:rFonts w:asciiTheme="minorHAnsi" w:eastAsia="Times New Roman" w:hAnsiTheme="minorHAnsi" w:cstheme="minorHAnsi"/>
          <w:color w:val="000000"/>
        </w:rPr>
        <w:t>Typically</w:t>
      </w:r>
      <w:proofErr w:type="gramEnd"/>
      <w:r>
        <w:rPr>
          <w:rFonts w:asciiTheme="minorHAnsi" w:eastAsia="Times New Roman" w:hAnsiTheme="minorHAnsi" w:cstheme="minorHAnsi"/>
          <w:color w:val="000000"/>
        </w:rPr>
        <w:t xml:space="preserve"> a letter of commitment from partnering HBCU Institution is required.</w:t>
      </w:r>
    </w:p>
    <w:p w14:paraId="1D8C9C14" w14:textId="77777777" w:rsidR="005760D1" w:rsidRDefault="005760D1" w:rsidP="005760D1">
      <w:pPr>
        <w:pStyle w:val="ListParagraph"/>
        <w:rPr>
          <w:rFonts w:asciiTheme="minorHAnsi" w:eastAsia="Times New Roman" w:hAnsiTheme="minorHAnsi" w:cstheme="minorHAnsi"/>
          <w:color w:val="000000"/>
        </w:rPr>
      </w:pPr>
    </w:p>
    <w:p w14:paraId="364C7705" w14:textId="24C9C065" w:rsidR="005760D1" w:rsidRDefault="005760D1" w:rsidP="005760D1">
      <w:pPr>
        <w:pStyle w:val="xxmsonormal"/>
        <w:numPr>
          <w:ilvl w:val="0"/>
          <w:numId w:val="8"/>
        </w:numPr>
        <w:jc w:val="both"/>
        <w:rPr>
          <w:rFonts w:asciiTheme="minorHAnsi" w:eastAsia="Times New Roman" w:hAnsiTheme="minorHAnsi" w:cstheme="minorHAnsi"/>
          <w:color w:val="000000"/>
        </w:rPr>
      </w:pPr>
      <w:r w:rsidRPr="00CB7B5B">
        <w:rPr>
          <w:rFonts w:asciiTheme="minorHAnsi" w:eastAsia="Times New Roman" w:hAnsiTheme="minorHAnsi" w:cstheme="minorHAnsi"/>
          <w:color w:val="000000"/>
        </w:rPr>
        <w:t>Research projects versus research questions—are these terms in the NOFO used synonymously are do they denote two different things? </w:t>
      </w:r>
    </w:p>
    <w:p w14:paraId="2C551333" w14:textId="77777777" w:rsidR="00E90649" w:rsidRDefault="00E90649" w:rsidP="00E90649">
      <w:pPr>
        <w:pStyle w:val="ListParagraph"/>
        <w:rPr>
          <w:rFonts w:asciiTheme="minorHAnsi" w:eastAsia="Times New Roman" w:hAnsiTheme="minorHAnsi" w:cstheme="minorHAnsi"/>
          <w:color w:val="000000"/>
        </w:rPr>
      </w:pPr>
    </w:p>
    <w:p w14:paraId="6AE69E55" w14:textId="4127C0D4" w:rsidR="00E90649" w:rsidRDefault="00E90649" w:rsidP="00E90649">
      <w:pPr>
        <w:pStyle w:val="xxmsonormal"/>
        <w:ind w:left="720"/>
        <w:jc w:val="both"/>
        <w:rPr>
          <w:rFonts w:asciiTheme="minorHAnsi" w:eastAsia="Times New Roman" w:hAnsiTheme="minorHAnsi" w:cstheme="minorHAnsi"/>
          <w:color w:val="000000"/>
        </w:rPr>
      </w:pPr>
      <w:r>
        <w:rPr>
          <w:rFonts w:asciiTheme="minorHAnsi" w:eastAsia="Times New Roman" w:hAnsiTheme="minorHAnsi" w:cstheme="minorHAnsi"/>
          <w:color w:val="000000"/>
        </w:rPr>
        <w:t>They are synonymous.</w:t>
      </w:r>
    </w:p>
    <w:p w14:paraId="2E7EC6CC" w14:textId="77777777" w:rsidR="005760D1" w:rsidRDefault="005760D1" w:rsidP="005760D1">
      <w:pPr>
        <w:pStyle w:val="ListParagraph"/>
        <w:jc w:val="both"/>
        <w:rPr>
          <w:rFonts w:asciiTheme="minorHAnsi" w:eastAsia="Times New Roman" w:hAnsiTheme="minorHAnsi" w:cstheme="minorHAnsi"/>
          <w:color w:val="000000"/>
        </w:rPr>
      </w:pPr>
    </w:p>
    <w:p w14:paraId="31755D02" w14:textId="77777777" w:rsidR="00E90649" w:rsidRDefault="00E90649" w:rsidP="00E90649">
      <w:pPr>
        <w:pStyle w:val="BodyText"/>
        <w:ind w:left="360" w:right="2998"/>
        <w:rPr>
          <w:rFonts w:asciiTheme="minorHAnsi" w:hAnsiTheme="minorHAnsi" w:cstheme="minorHAnsi"/>
          <w:sz w:val="22"/>
          <w:szCs w:val="22"/>
        </w:rPr>
      </w:pPr>
    </w:p>
    <w:p w14:paraId="4167B352" w14:textId="77777777" w:rsidR="00E90649" w:rsidRDefault="00E90649" w:rsidP="00E90649">
      <w:pPr>
        <w:pStyle w:val="BodyText"/>
        <w:ind w:left="360" w:right="2998"/>
        <w:rPr>
          <w:rFonts w:asciiTheme="minorHAnsi" w:hAnsiTheme="minorHAnsi" w:cstheme="minorHAnsi"/>
          <w:sz w:val="22"/>
          <w:szCs w:val="22"/>
        </w:rPr>
      </w:pPr>
    </w:p>
    <w:p w14:paraId="250B3429" w14:textId="77777777" w:rsidR="00E90649" w:rsidRDefault="00E90649" w:rsidP="00E90649">
      <w:pPr>
        <w:pStyle w:val="BodyText"/>
        <w:ind w:left="360" w:right="2998"/>
        <w:rPr>
          <w:rFonts w:asciiTheme="minorHAnsi" w:hAnsiTheme="minorHAnsi" w:cstheme="minorHAnsi"/>
          <w:sz w:val="22"/>
          <w:szCs w:val="22"/>
        </w:rPr>
      </w:pPr>
    </w:p>
    <w:p w14:paraId="69E1D8BE" w14:textId="77777777" w:rsidR="00E90649" w:rsidRDefault="00E90649" w:rsidP="00E90649">
      <w:pPr>
        <w:pStyle w:val="BodyText"/>
        <w:ind w:left="360" w:right="2998"/>
        <w:rPr>
          <w:rFonts w:asciiTheme="minorHAnsi" w:hAnsiTheme="minorHAnsi" w:cstheme="minorHAnsi"/>
          <w:sz w:val="22"/>
          <w:szCs w:val="22"/>
        </w:rPr>
      </w:pPr>
    </w:p>
    <w:p w14:paraId="25CAA80F" w14:textId="77777777" w:rsidR="00E90649" w:rsidRDefault="00E90649" w:rsidP="00E90649">
      <w:pPr>
        <w:pStyle w:val="BodyText"/>
        <w:ind w:left="360" w:right="2998"/>
        <w:rPr>
          <w:rFonts w:asciiTheme="minorHAnsi" w:hAnsiTheme="minorHAnsi" w:cstheme="minorHAnsi"/>
          <w:sz w:val="22"/>
          <w:szCs w:val="22"/>
        </w:rPr>
      </w:pPr>
    </w:p>
    <w:p w14:paraId="4ABE5B9D" w14:textId="77777777" w:rsidR="00E90649" w:rsidRDefault="00E90649" w:rsidP="00E90649">
      <w:pPr>
        <w:pStyle w:val="BodyText"/>
        <w:ind w:left="360" w:right="2998"/>
        <w:rPr>
          <w:rFonts w:asciiTheme="minorHAnsi" w:hAnsiTheme="minorHAnsi" w:cstheme="minorHAnsi"/>
          <w:sz w:val="22"/>
          <w:szCs w:val="22"/>
        </w:rPr>
      </w:pPr>
    </w:p>
    <w:p w14:paraId="7AA8BD49" w14:textId="77777777" w:rsidR="00E90649" w:rsidRDefault="00E90649" w:rsidP="00E90649">
      <w:pPr>
        <w:pStyle w:val="BodyText"/>
        <w:ind w:left="360" w:right="2998"/>
        <w:rPr>
          <w:rFonts w:asciiTheme="minorHAnsi" w:hAnsiTheme="minorHAnsi" w:cstheme="minorHAnsi"/>
          <w:sz w:val="22"/>
          <w:szCs w:val="22"/>
        </w:rPr>
      </w:pPr>
    </w:p>
    <w:p w14:paraId="509D3AA1" w14:textId="03CD6BAF" w:rsidR="005760D1" w:rsidRDefault="005760D1" w:rsidP="005760D1">
      <w:pPr>
        <w:pStyle w:val="BodyText"/>
        <w:numPr>
          <w:ilvl w:val="0"/>
          <w:numId w:val="8"/>
        </w:numPr>
        <w:ind w:right="2998"/>
        <w:rPr>
          <w:rFonts w:asciiTheme="minorHAnsi" w:hAnsiTheme="minorHAnsi" w:cstheme="minorHAnsi"/>
          <w:sz w:val="22"/>
          <w:szCs w:val="22"/>
        </w:rPr>
      </w:pPr>
      <w:r>
        <w:rPr>
          <w:rFonts w:asciiTheme="minorHAnsi" w:hAnsiTheme="minorHAnsi" w:cstheme="minorHAnsi"/>
          <w:sz w:val="22"/>
          <w:szCs w:val="22"/>
        </w:rPr>
        <w:t>W</w:t>
      </w:r>
      <w:r w:rsidRPr="00CB7B5B">
        <w:rPr>
          <w:rFonts w:asciiTheme="minorHAnsi" w:hAnsiTheme="minorHAnsi" w:cstheme="minorHAnsi"/>
          <w:sz w:val="22"/>
          <w:szCs w:val="22"/>
        </w:rPr>
        <w:t>e are clear that this is an opportunity exclusively for HBCU’s.</w:t>
      </w:r>
      <w:r>
        <w:rPr>
          <w:rFonts w:asciiTheme="minorHAnsi" w:hAnsiTheme="minorHAnsi" w:cstheme="minorHAnsi"/>
          <w:sz w:val="22"/>
          <w:szCs w:val="22"/>
        </w:rPr>
        <w:t xml:space="preserve"> I</w:t>
      </w:r>
      <w:r w:rsidRPr="00CB7B5B">
        <w:rPr>
          <w:rFonts w:asciiTheme="minorHAnsi" w:hAnsiTheme="minorHAnsi" w:cstheme="minorHAnsi"/>
          <w:sz w:val="22"/>
          <w:szCs w:val="22"/>
        </w:rPr>
        <w:t xml:space="preserve">s it permissible to include advisors, letters of support, etc. from non-HBCU institutions with experience with centers of this magnitude? </w:t>
      </w:r>
    </w:p>
    <w:p w14:paraId="41226B62" w14:textId="607E53C2" w:rsidR="00E90649" w:rsidRDefault="00E90649" w:rsidP="00E90649">
      <w:pPr>
        <w:pStyle w:val="BodyText"/>
        <w:ind w:right="2998"/>
        <w:rPr>
          <w:rFonts w:asciiTheme="minorHAnsi" w:hAnsiTheme="minorHAnsi" w:cstheme="minorHAnsi"/>
          <w:sz w:val="22"/>
          <w:szCs w:val="22"/>
        </w:rPr>
      </w:pPr>
    </w:p>
    <w:p w14:paraId="33B9840D" w14:textId="77777777" w:rsidR="00623993" w:rsidRDefault="00623993" w:rsidP="00E90649">
      <w:pPr>
        <w:pStyle w:val="BodyText"/>
        <w:ind w:left="720" w:right="2998"/>
        <w:rPr>
          <w:rFonts w:asciiTheme="minorHAnsi" w:hAnsiTheme="minorHAnsi" w:cstheme="minorHAnsi"/>
          <w:sz w:val="22"/>
          <w:szCs w:val="22"/>
        </w:rPr>
      </w:pPr>
    </w:p>
    <w:p w14:paraId="69602C6A" w14:textId="25EDED68" w:rsidR="00E90649" w:rsidRDefault="00E90649" w:rsidP="00E90649">
      <w:pPr>
        <w:pStyle w:val="BodyText"/>
        <w:ind w:left="720" w:right="2998"/>
        <w:rPr>
          <w:rFonts w:asciiTheme="minorHAnsi" w:hAnsiTheme="minorHAnsi" w:cstheme="minorHAnsi"/>
          <w:sz w:val="22"/>
          <w:szCs w:val="22"/>
        </w:rPr>
      </w:pPr>
      <w:r>
        <w:rPr>
          <w:rFonts w:asciiTheme="minorHAnsi" w:hAnsiTheme="minorHAnsi" w:cstheme="minorHAnsi"/>
          <w:sz w:val="22"/>
          <w:szCs w:val="22"/>
        </w:rPr>
        <w:t xml:space="preserve">It is permissible to use other centers as advisors. </w:t>
      </w:r>
      <w:r w:rsidR="00870001">
        <w:rPr>
          <w:rFonts w:asciiTheme="minorHAnsi" w:hAnsiTheme="minorHAnsi" w:cstheme="minorHAnsi"/>
          <w:sz w:val="22"/>
          <w:szCs w:val="22"/>
        </w:rPr>
        <w:t>Most of</w:t>
      </w:r>
      <w:r>
        <w:rPr>
          <w:rFonts w:asciiTheme="minorHAnsi" w:hAnsiTheme="minorHAnsi" w:cstheme="minorHAnsi"/>
          <w:sz w:val="22"/>
          <w:szCs w:val="22"/>
        </w:rPr>
        <w:t xml:space="preserve"> the efforts, however, should be undertaken by the applicant organization. </w:t>
      </w:r>
    </w:p>
    <w:p w14:paraId="5982381A" w14:textId="73AF2465" w:rsidR="00E90649" w:rsidRDefault="00E90649" w:rsidP="00E90649">
      <w:pPr>
        <w:pStyle w:val="BodyText"/>
        <w:ind w:right="2998"/>
        <w:rPr>
          <w:rFonts w:asciiTheme="minorHAnsi" w:hAnsiTheme="minorHAnsi" w:cstheme="minorHAnsi"/>
          <w:sz w:val="22"/>
          <w:szCs w:val="22"/>
        </w:rPr>
      </w:pPr>
    </w:p>
    <w:p w14:paraId="21142690" w14:textId="77777777" w:rsidR="00E90649" w:rsidRDefault="00E90649" w:rsidP="00E90649">
      <w:pPr>
        <w:pStyle w:val="BodyText"/>
        <w:ind w:left="720" w:right="2998"/>
        <w:rPr>
          <w:rFonts w:asciiTheme="minorHAnsi" w:hAnsiTheme="minorHAnsi" w:cstheme="minorHAnsi"/>
          <w:sz w:val="22"/>
          <w:szCs w:val="22"/>
        </w:rPr>
      </w:pPr>
    </w:p>
    <w:p w14:paraId="3ADF0702" w14:textId="77777777" w:rsidR="005760D1" w:rsidRDefault="005760D1" w:rsidP="005760D1">
      <w:pPr>
        <w:pStyle w:val="ListParagraph"/>
        <w:rPr>
          <w:rFonts w:asciiTheme="minorHAnsi" w:hAnsiTheme="minorHAnsi" w:cstheme="minorHAnsi"/>
        </w:rPr>
      </w:pPr>
    </w:p>
    <w:p w14:paraId="191CAD5F" w14:textId="57F4370D" w:rsidR="005760D1" w:rsidRPr="00870001" w:rsidRDefault="002716D9" w:rsidP="005760D1">
      <w:pPr>
        <w:pStyle w:val="BodyText"/>
        <w:numPr>
          <w:ilvl w:val="0"/>
          <w:numId w:val="8"/>
        </w:numPr>
        <w:ind w:right="2998"/>
        <w:rPr>
          <w:rFonts w:asciiTheme="minorHAnsi" w:hAnsiTheme="minorHAnsi" w:cstheme="minorHAnsi"/>
          <w:sz w:val="22"/>
          <w:szCs w:val="22"/>
        </w:rPr>
      </w:pPr>
      <w:r w:rsidRPr="00CB7B5B">
        <w:rPr>
          <w:rFonts w:asciiTheme="minorHAnsi" w:hAnsiTheme="minorHAnsi" w:cstheme="minorHAnsi"/>
          <w:color w:val="212121"/>
          <w:sz w:val="22"/>
          <w:szCs w:val="22"/>
        </w:rPr>
        <w:t>Can applications propose a regional scope?</w:t>
      </w:r>
    </w:p>
    <w:p w14:paraId="4EF0BFB2" w14:textId="04F6EC6E" w:rsidR="00870001" w:rsidRDefault="00870001" w:rsidP="00870001">
      <w:pPr>
        <w:pStyle w:val="BodyText"/>
        <w:ind w:right="2998"/>
        <w:rPr>
          <w:rFonts w:asciiTheme="minorHAnsi" w:hAnsiTheme="minorHAnsi" w:cstheme="minorHAnsi"/>
          <w:color w:val="212121"/>
          <w:sz w:val="22"/>
          <w:szCs w:val="22"/>
        </w:rPr>
      </w:pPr>
    </w:p>
    <w:p w14:paraId="0FD8E67F" w14:textId="10FCA769" w:rsidR="00870001" w:rsidRPr="002716D9" w:rsidRDefault="00870001" w:rsidP="00870001">
      <w:pPr>
        <w:pStyle w:val="BodyText"/>
        <w:ind w:left="720" w:right="2998"/>
        <w:rPr>
          <w:rFonts w:asciiTheme="minorHAnsi" w:hAnsiTheme="minorHAnsi" w:cstheme="minorHAnsi"/>
          <w:sz w:val="22"/>
          <w:szCs w:val="22"/>
        </w:rPr>
      </w:pPr>
      <w:r>
        <w:rPr>
          <w:rFonts w:asciiTheme="minorHAnsi" w:hAnsiTheme="minorHAnsi" w:cstheme="minorHAnsi"/>
          <w:color w:val="212121"/>
          <w:sz w:val="22"/>
          <w:szCs w:val="22"/>
        </w:rPr>
        <w:t>Yes</w:t>
      </w:r>
    </w:p>
    <w:p w14:paraId="7C33E096" w14:textId="77777777" w:rsidR="002716D9" w:rsidRDefault="002716D9" w:rsidP="002716D9">
      <w:pPr>
        <w:pStyle w:val="ListParagraph"/>
        <w:rPr>
          <w:rFonts w:asciiTheme="minorHAnsi" w:hAnsiTheme="minorHAnsi" w:cstheme="minorHAnsi"/>
        </w:rPr>
      </w:pPr>
    </w:p>
    <w:p w14:paraId="6D3BDAD8" w14:textId="47AF0EC8" w:rsidR="002716D9" w:rsidRPr="00870001" w:rsidRDefault="002716D9" w:rsidP="002716D9">
      <w:pPr>
        <w:pStyle w:val="xmsonormal"/>
        <w:numPr>
          <w:ilvl w:val="0"/>
          <w:numId w:val="8"/>
        </w:numPr>
        <w:shd w:val="clear" w:color="auto" w:fill="FFFFFF"/>
        <w:rPr>
          <w:rFonts w:asciiTheme="minorHAnsi" w:hAnsiTheme="minorHAnsi" w:cstheme="minorHAnsi"/>
        </w:rPr>
      </w:pPr>
      <w:r w:rsidRPr="00CB7B5B">
        <w:rPr>
          <w:rFonts w:asciiTheme="minorHAnsi" w:hAnsiTheme="minorHAnsi" w:cstheme="minorHAnsi"/>
          <w:color w:val="212121"/>
        </w:rPr>
        <w:t>Are you open to collaborators being a mix from industry/practice/academy? </w:t>
      </w:r>
    </w:p>
    <w:p w14:paraId="21D6EBDF" w14:textId="4D237BFD" w:rsidR="00870001" w:rsidRDefault="00870001" w:rsidP="00870001">
      <w:pPr>
        <w:pStyle w:val="xmsonormal"/>
        <w:shd w:val="clear" w:color="auto" w:fill="FFFFFF"/>
        <w:rPr>
          <w:rFonts w:asciiTheme="minorHAnsi" w:hAnsiTheme="minorHAnsi" w:cstheme="minorHAnsi"/>
          <w:color w:val="212121"/>
        </w:rPr>
      </w:pPr>
    </w:p>
    <w:p w14:paraId="655878AB" w14:textId="3C1C9E90" w:rsidR="00870001" w:rsidRPr="002716D9" w:rsidRDefault="00870001" w:rsidP="00870001">
      <w:pPr>
        <w:pStyle w:val="xmsonormal"/>
        <w:shd w:val="clear" w:color="auto" w:fill="FFFFFF"/>
        <w:ind w:left="720"/>
        <w:rPr>
          <w:rFonts w:asciiTheme="minorHAnsi" w:hAnsiTheme="minorHAnsi" w:cstheme="minorHAnsi"/>
        </w:rPr>
      </w:pPr>
      <w:r>
        <w:rPr>
          <w:rFonts w:asciiTheme="minorHAnsi" w:hAnsiTheme="minorHAnsi" w:cstheme="minorHAnsi"/>
          <w:color w:val="212121"/>
        </w:rPr>
        <w:t>Yes, but most of the effort, once again,</w:t>
      </w:r>
      <w:r w:rsidR="00275D5F">
        <w:rPr>
          <w:rFonts w:asciiTheme="minorHAnsi" w:hAnsiTheme="minorHAnsi" w:cstheme="minorHAnsi"/>
          <w:color w:val="212121"/>
        </w:rPr>
        <w:t xml:space="preserve"> must</w:t>
      </w:r>
      <w:r>
        <w:rPr>
          <w:rFonts w:asciiTheme="minorHAnsi" w:hAnsiTheme="minorHAnsi" w:cstheme="minorHAnsi"/>
          <w:color w:val="212121"/>
        </w:rPr>
        <w:t xml:space="preserve"> come from academic sources.</w:t>
      </w:r>
    </w:p>
    <w:p w14:paraId="2C477027" w14:textId="77777777" w:rsidR="002716D9" w:rsidRDefault="002716D9" w:rsidP="002716D9">
      <w:pPr>
        <w:pStyle w:val="ListParagraph"/>
        <w:rPr>
          <w:rFonts w:asciiTheme="minorHAnsi" w:hAnsiTheme="minorHAnsi" w:cstheme="minorHAnsi"/>
        </w:rPr>
      </w:pPr>
    </w:p>
    <w:p w14:paraId="4BA6605C" w14:textId="02A4A87A" w:rsidR="002716D9" w:rsidRPr="00870001" w:rsidRDefault="002716D9" w:rsidP="002716D9">
      <w:pPr>
        <w:pStyle w:val="xxxmsonormal"/>
        <w:numPr>
          <w:ilvl w:val="0"/>
          <w:numId w:val="8"/>
        </w:numPr>
        <w:shd w:val="clear" w:color="auto" w:fill="FFFFFF"/>
        <w:rPr>
          <w:rFonts w:asciiTheme="minorHAnsi" w:hAnsiTheme="minorHAnsi" w:cstheme="minorHAnsi"/>
        </w:rPr>
      </w:pPr>
      <w:r w:rsidRPr="002716D9">
        <w:rPr>
          <w:rFonts w:asciiTheme="minorHAnsi" w:hAnsiTheme="minorHAnsi" w:cstheme="minorHAnsi"/>
          <w:color w:val="201F1E"/>
        </w:rPr>
        <w:t>It seems that a final report is due in three years. There is also discussion of 5 years of activity. Can you explain what needs to be accomplished in 3 years and what should be accomplished in 5 years?</w:t>
      </w:r>
    </w:p>
    <w:p w14:paraId="01DFF7A9" w14:textId="082CCFBD" w:rsidR="00870001" w:rsidRDefault="00870001" w:rsidP="00870001">
      <w:pPr>
        <w:pStyle w:val="xxxmsonormal"/>
        <w:shd w:val="clear" w:color="auto" w:fill="FFFFFF"/>
        <w:rPr>
          <w:rFonts w:asciiTheme="minorHAnsi" w:hAnsiTheme="minorHAnsi" w:cstheme="minorHAnsi"/>
          <w:color w:val="201F1E"/>
        </w:rPr>
      </w:pPr>
    </w:p>
    <w:p w14:paraId="3A2A38C2" w14:textId="67C3F4B7" w:rsidR="00870001" w:rsidRPr="002716D9" w:rsidRDefault="00870001" w:rsidP="00870001">
      <w:pPr>
        <w:pStyle w:val="xxxmsonormal"/>
        <w:shd w:val="clear" w:color="auto" w:fill="FFFFFF"/>
        <w:ind w:left="720"/>
        <w:rPr>
          <w:rFonts w:asciiTheme="minorHAnsi" w:hAnsiTheme="minorHAnsi" w:cstheme="minorHAnsi"/>
        </w:rPr>
      </w:pPr>
      <w:r>
        <w:rPr>
          <w:rFonts w:asciiTheme="minorHAnsi" w:hAnsiTheme="minorHAnsi" w:cstheme="minorHAnsi"/>
          <w:color w:val="201F1E"/>
        </w:rPr>
        <w:t>There are interim quarterly reports required throughout activity period (36-month). At the end of the three-year activity period, a final report is due at the close of the award. As the NOFO indicates, the expectation is that the center’s activities will continue long after the award with support from other entities.</w:t>
      </w:r>
    </w:p>
    <w:p w14:paraId="48CB7B3E" w14:textId="77777777" w:rsidR="002716D9" w:rsidRDefault="002716D9" w:rsidP="002716D9">
      <w:pPr>
        <w:pStyle w:val="ListParagraph"/>
        <w:rPr>
          <w:rFonts w:asciiTheme="minorHAnsi" w:hAnsiTheme="minorHAnsi" w:cstheme="minorHAnsi"/>
        </w:rPr>
      </w:pPr>
    </w:p>
    <w:p w14:paraId="4143E0DA" w14:textId="638FFB54" w:rsidR="002716D9" w:rsidRDefault="002716D9" w:rsidP="002716D9">
      <w:pPr>
        <w:pStyle w:val="xxmsolistparagraph"/>
        <w:numPr>
          <w:ilvl w:val="0"/>
          <w:numId w:val="8"/>
        </w:numPr>
        <w:rPr>
          <w:rFonts w:asciiTheme="minorHAnsi" w:eastAsia="Times New Roman" w:hAnsiTheme="minorHAnsi" w:cstheme="minorHAnsi"/>
          <w:color w:val="000000"/>
        </w:rPr>
      </w:pPr>
      <w:r w:rsidRPr="00CB7B5B">
        <w:rPr>
          <w:rFonts w:asciiTheme="minorHAnsi" w:eastAsia="Times New Roman" w:hAnsiTheme="minorHAnsi" w:cstheme="minorHAnsi"/>
          <w:color w:val="000000"/>
        </w:rPr>
        <w:t>The organizational chart (supporting materials page 17 (of 33) – for what ‘organization’ – the proposed center or the University? </w:t>
      </w:r>
    </w:p>
    <w:p w14:paraId="25A9A01B" w14:textId="776FF66F" w:rsidR="00870001" w:rsidRDefault="00870001" w:rsidP="00870001">
      <w:pPr>
        <w:pStyle w:val="xxmsolistparagraph"/>
        <w:rPr>
          <w:rFonts w:asciiTheme="minorHAnsi" w:eastAsia="Times New Roman" w:hAnsiTheme="minorHAnsi" w:cstheme="minorHAnsi"/>
          <w:color w:val="000000"/>
        </w:rPr>
      </w:pPr>
    </w:p>
    <w:p w14:paraId="1D4DFD3B" w14:textId="2039906F" w:rsidR="00870001" w:rsidRDefault="00870001" w:rsidP="00870001">
      <w:pPr>
        <w:pStyle w:val="xxmsolistparagraph"/>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w:t>
      </w:r>
      <w:r w:rsidR="00623993">
        <w:rPr>
          <w:rFonts w:asciiTheme="minorHAnsi" w:eastAsia="Times New Roman" w:hAnsiTheme="minorHAnsi" w:cstheme="minorHAnsi"/>
          <w:color w:val="000000"/>
        </w:rPr>
        <w:t xml:space="preserve">Organizational </w:t>
      </w:r>
      <w:r>
        <w:rPr>
          <w:rFonts w:asciiTheme="minorHAnsi" w:eastAsia="Times New Roman" w:hAnsiTheme="minorHAnsi" w:cstheme="minorHAnsi"/>
          <w:color w:val="000000"/>
        </w:rPr>
        <w:t>chart is for the</w:t>
      </w:r>
      <w:r w:rsidR="00623993">
        <w:rPr>
          <w:rFonts w:asciiTheme="minorHAnsi" w:eastAsia="Times New Roman" w:hAnsiTheme="minorHAnsi" w:cstheme="minorHAnsi"/>
          <w:color w:val="000000"/>
        </w:rPr>
        <w:t xml:space="preserve"> proposed center only.</w:t>
      </w:r>
      <w:r>
        <w:rPr>
          <w:rFonts w:asciiTheme="minorHAnsi" w:eastAsia="Times New Roman" w:hAnsiTheme="minorHAnsi" w:cstheme="minorHAnsi"/>
          <w:color w:val="000000"/>
        </w:rPr>
        <w:t xml:space="preserve"> </w:t>
      </w:r>
    </w:p>
    <w:p w14:paraId="6415D12D" w14:textId="77777777" w:rsidR="00C5250D" w:rsidRDefault="00C5250D" w:rsidP="00C5250D">
      <w:pPr>
        <w:pStyle w:val="ListParagraph"/>
        <w:rPr>
          <w:rFonts w:asciiTheme="minorHAnsi" w:eastAsia="Times New Roman" w:hAnsiTheme="minorHAnsi" w:cstheme="minorHAnsi"/>
          <w:color w:val="000000"/>
        </w:rPr>
      </w:pPr>
    </w:p>
    <w:p w14:paraId="34069E37" w14:textId="5B66ADBE" w:rsidR="00C5250D" w:rsidRDefault="00C5250D" w:rsidP="00C5250D">
      <w:pPr>
        <w:pStyle w:val="ListParagraph"/>
        <w:numPr>
          <w:ilvl w:val="0"/>
          <w:numId w:val="8"/>
        </w:numPr>
        <w:shd w:val="clear" w:color="auto" w:fill="FFFFFF"/>
        <w:rPr>
          <w:rFonts w:asciiTheme="minorHAnsi" w:eastAsia="Times New Roman" w:hAnsiTheme="minorHAnsi" w:cstheme="minorHAnsi"/>
          <w:color w:val="212121"/>
        </w:rPr>
      </w:pPr>
      <w:r w:rsidRPr="00C5250D">
        <w:rPr>
          <w:rFonts w:asciiTheme="minorHAnsi" w:eastAsia="Times New Roman" w:hAnsiTheme="minorHAnsi" w:cstheme="minorHAnsi"/>
          <w:color w:val="212121"/>
        </w:rPr>
        <w:t>Academic consortia are encouraged, what about collaborative research partnerships with nonprofit or other private research entities that are non-academic? Might funding also be used to cover shared expenses - salaries, administrative, etc.?</w:t>
      </w:r>
    </w:p>
    <w:p w14:paraId="0D242D70" w14:textId="44CA0DF6" w:rsidR="00623993" w:rsidRDefault="00623993" w:rsidP="00623993">
      <w:pPr>
        <w:shd w:val="clear" w:color="auto" w:fill="FFFFFF"/>
        <w:ind w:left="360"/>
        <w:rPr>
          <w:rFonts w:eastAsia="Times New Roman" w:cstheme="minorHAnsi"/>
          <w:color w:val="212121"/>
        </w:rPr>
      </w:pPr>
    </w:p>
    <w:p w14:paraId="16867933" w14:textId="47D65D0A" w:rsidR="00623993" w:rsidRPr="00623993" w:rsidRDefault="00623993" w:rsidP="00623993">
      <w:pPr>
        <w:shd w:val="clear" w:color="auto" w:fill="FFFFFF"/>
        <w:ind w:left="720"/>
        <w:rPr>
          <w:rFonts w:eastAsia="Times New Roman" w:cstheme="minorHAnsi"/>
          <w:color w:val="212121"/>
        </w:rPr>
      </w:pPr>
      <w:r>
        <w:rPr>
          <w:rFonts w:eastAsia="Times New Roman" w:cstheme="minorHAnsi"/>
          <w:color w:val="212121"/>
        </w:rPr>
        <w:t xml:space="preserve">Yes, through </w:t>
      </w:r>
      <w:r w:rsidRPr="00B23177">
        <w:rPr>
          <w:rFonts w:cstheme="minorHAnsi"/>
          <w:color w:val="201F1E"/>
        </w:rPr>
        <w:t xml:space="preserve">sub-recipient </w:t>
      </w:r>
      <w:r>
        <w:rPr>
          <w:rFonts w:eastAsia="Times New Roman" w:cstheme="minorHAnsi"/>
          <w:color w:val="212121"/>
        </w:rPr>
        <w:t xml:space="preserve">agreements etc. as stated </w:t>
      </w:r>
      <w:r w:rsidR="00385FA3">
        <w:rPr>
          <w:rFonts w:eastAsia="Times New Roman" w:cstheme="minorHAnsi"/>
          <w:color w:val="212121"/>
        </w:rPr>
        <w:t>earlier</w:t>
      </w:r>
      <w:r>
        <w:rPr>
          <w:rFonts w:eastAsia="Times New Roman" w:cstheme="minorHAnsi"/>
          <w:color w:val="212121"/>
        </w:rPr>
        <w:t>.</w:t>
      </w:r>
    </w:p>
    <w:p w14:paraId="7CF068E9" w14:textId="77777777" w:rsidR="00C5250D" w:rsidRPr="00C5250D" w:rsidRDefault="00C5250D" w:rsidP="00C5250D">
      <w:pPr>
        <w:pStyle w:val="ListParagraph"/>
        <w:rPr>
          <w:rFonts w:asciiTheme="minorHAnsi" w:eastAsia="Times New Roman" w:hAnsiTheme="minorHAnsi" w:cstheme="minorHAnsi"/>
          <w:color w:val="212121"/>
        </w:rPr>
      </w:pPr>
    </w:p>
    <w:p w14:paraId="2DF5B70B" w14:textId="6A84F5B5" w:rsidR="00C5250D" w:rsidRDefault="00C5250D" w:rsidP="00C5250D">
      <w:pPr>
        <w:pStyle w:val="ListParagraph"/>
        <w:numPr>
          <w:ilvl w:val="0"/>
          <w:numId w:val="8"/>
        </w:numPr>
        <w:shd w:val="clear" w:color="auto" w:fill="FFFFFF"/>
        <w:rPr>
          <w:rFonts w:asciiTheme="minorHAnsi" w:eastAsia="Times New Roman" w:hAnsiTheme="minorHAnsi" w:cstheme="minorHAnsi"/>
          <w:color w:val="212121"/>
        </w:rPr>
      </w:pPr>
      <w:r w:rsidRPr="00C5250D">
        <w:rPr>
          <w:rFonts w:asciiTheme="minorHAnsi" w:eastAsia="Times New Roman" w:hAnsiTheme="minorHAnsi" w:cstheme="minorHAnsi"/>
          <w:color w:val="212121"/>
        </w:rPr>
        <w:t>Is it permitted to establish endowed and distinguished chairs as well as professorships using the funds?</w:t>
      </w:r>
    </w:p>
    <w:p w14:paraId="09D30AB5" w14:textId="713DCD61" w:rsidR="00623993" w:rsidRDefault="00623993" w:rsidP="00623993">
      <w:pPr>
        <w:shd w:val="clear" w:color="auto" w:fill="FFFFFF"/>
        <w:rPr>
          <w:rFonts w:eastAsia="Times New Roman" w:cstheme="minorHAnsi"/>
          <w:color w:val="212121"/>
        </w:rPr>
      </w:pPr>
    </w:p>
    <w:p w14:paraId="6AFCE524" w14:textId="6B46962E" w:rsidR="00623993" w:rsidRPr="00623993" w:rsidRDefault="00623993" w:rsidP="00623993">
      <w:pPr>
        <w:shd w:val="clear" w:color="auto" w:fill="FFFFFF"/>
        <w:ind w:left="720"/>
        <w:rPr>
          <w:rFonts w:eastAsia="Times New Roman" w:cstheme="minorHAnsi"/>
          <w:color w:val="212121"/>
        </w:rPr>
      </w:pPr>
      <w:r>
        <w:rPr>
          <w:rFonts w:eastAsia="Times New Roman" w:cstheme="minorHAnsi"/>
          <w:color w:val="212121"/>
        </w:rPr>
        <w:t>No. the funds available through this award are restricted to center activities only.</w:t>
      </w:r>
    </w:p>
    <w:p w14:paraId="467BF956" w14:textId="77777777" w:rsidR="00C5250D" w:rsidRPr="00C5250D" w:rsidRDefault="00C5250D" w:rsidP="00C5250D">
      <w:pPr>
        <w:pStyle w:val="ListParagraph"/>
        <w:rPr>
          <w:rFonts w:asciiTheme="minorHAnsi" w:eastAsia="Times New Roman" w:hAnsiTheme="minorHAnsi" w:cstheme="minorHAnsi"/>
          <w:color w:val="212121"/>
        </w:rPr>
      </w:pPr>
    </w:p>
    <w:p w14:paraId="1D193801" w14:textId="514DB47C" w:rsidR="00C5250D" w:rsidRDefault="00C5250D" w:rsidP="00C5250D">
      <w:pPr>
        <w:pStyle w:val="ListParagraph"/>
        <w:numPr>
          <w:ilvl w:val="0"/>
          <w:numId w:val="8"/>
        </w:numPr>
        <w:ind w:right="227"/>
        <w:rPr>
          <w:rFonts w:cstheme="minorHAnsi"/>
        </w:rPr>
      </w:pPr>
      <w:r w:rsidRPr="00C5250D">
        <w:rPr>
          <w:rFonts w:cstheme="minorHAnsi"/>
        </w:rPr>
        <w:t xml:space="preserve"> Are materials and equipment allowable or only: Travel, Staff and Administration? </w:t>
      </w:r>
    </w:p>
    <w:p w14:paraId="22A5BF23" w14:textId="6679F9DB" w:rsidR="00623993" w:rsidRDefault="00623993" w:rsidP="00623993">
      <w:pPr>
        <w:ind w:right="227"/>
        <w:rPr>
          <w:rFonts w:cstheme="minorHAnsi"/>
        </w:rPr>
      </w:pPr>
    </w:p>
    <w:p w14:paraId="70732CE8" w14:textId="3A27E095" w:rsidR="00623993" w:rsidRPr="00623993" w:rsidRDefault="00623993" w:rsidP="00623993">
      <w:pPr>
        <w:ind w:left="720" w:right="227"/>
        <w:rPr>
          <w:rFonts w:cstheme="minorHAnsi"/>
        </w:rPr>
      </w:pPr>
      <w:r>
        <w:rPr>
          <w:rFonts w:cstheme="minorHAnsi"/>
        </w:rPr>
        <w:t xml:space="preserve">Yes, all expenditures must comply with federal guidelines. </w:t>
      </w:r>
    </w:p>
    <w:p w14:paraId="6B863715" w14:textId="77777777" w:rsidR="00C5250D" w:rsidRPr="00C5250D" w:rsidRDefault="00C5250D" w:rsidP="00C5250D">
      <w:pPr>
        <w:pStyle w:val="ListParagraph"/>
        <w:rPr>
          <w:rFonts w:cstheme="minorHAnsi"/>
        </w:rPr>
      </w:pPr>
    </w:p>
    <w:p w14:paraId="16FC0DBA" w14:textId="26DF82E1" w:rsidR="00C5250D" w:rsidRDefault="00C5250D" w:rsidP="00C5250D">
      <w:pPr>
        <w:pStyle w:val="ListParagraph"/>
        <w:numPr>
          <w:ilvl w:val="0"/>
          <w:numId w:val="8"/>
        </w:numPr>
        <w:shd w:val="clear" w:color="auto" w:fill="FFFFFF"/>
        <w:rPr>
          <w:rFonts w:asciiTheme="minorHAnsi" w:eastAsia="Times New Roman" w:hAnsiTheme="minorHAnsi" w:cstheme="minorHAnsi"/>
          <w:color w:val="212121"/>
        </w:rPr>
      </w:pPr>
      <w:r w:rsidRPr="00C5250D">
        <w:rPr>
          <w:rFonts w:asciiTheme="minorHAnsi" w:eastAsia="Times New Roman" w:hAnsiTheme="minorHAnsi" w:cstheme="minorHAnsi"/>
          <w:color w:val="212121"/>
        </w:rPr>
        <w:t>Academic consortia are encouraged, what about collaborative research partnerships with nonprofit or other private research entities that are non-academic? Might funding also be used to cover shared expenses - salaries, administrative, etc.?</w:t>
      </w:r>
    </w:p>
    <w:p w14:paraId="67ACC7E7" w14:textId="444FABE4" w:rsidR="00623993" w:rsidRDefault="00623993" w:rsidP="00623993">
      <w:pPr>
        <w:shd w:val="clear" w:color="auto" w:fill="FFFFFF"/>
        <w:ind w:left="720"/>
        <w:rPr>
          <w:rFonts w:eastAsia="Times New Roman" w:cstheme="minorHAnsi"/>
          <w:color w:val="212121"/>
        </w:rPr>
      </w:pPr>
    </w:p>
    <w:p w14:paraId="3F822D68" w14:textId="067AA5EA" w:rsidR="00623993" w:rsidRPr="00623993" w:rsidRDefault="00623993" w:rsidP="00623993">
      <w:pPr>
        <w:shd w:val="clear" w:color="auto" w:fill="FFFFFF"/>
        <w:ind w:left="720"/>
        <w:rPr>
          <w:rFonts w:eastAsia="Times New Roman" w:cstheme="minorHAnsi"/>
          <w:color w:val="212121"/>
        </w:rPr>
      </w:pPr>
      <w:r>
        <w:rPr>
          <w:rFonts w:eastAsia="Times New Roman" w:cstheme="minorHAnsi"/>
          <w:color w:val="212121"/>
        </w:rPr>
        <w:t>Yes.</w:t>
      </w:r>
    </w:p>
    <w:p w14:paraId="5EA75E07" w14:textId="77777777" w:rsidR="00C5250D" w:rsidRPr="00C5250D" w:rsidRDefault="00C5250D" w:rsidP="00C5250D">
      <w:pPr>
        <w:pStyle w:val="ListParagraph"/>
        <w:rPr>
          <w:rFonts w:asciiTheme="minorHAnsi" w:eastAsia="Times New Roman" w:hAnsiTheme="minorHAnsi" w:cstheme="minorHAnsi"/>
          <w:color w:val="212121"/>
        </w:rPr>
      </w:pPr>
    </w:p>
    <w:p w14:paraId="55CF1AFE" w14:textId="2A3BB09D" w:rsidR="005A5088" w:rsidRDefault="005A5088" w:rsidP="005A5088">
      <w:pPr>
        <w:pStyle w:val="ListParagraph"/>
        <w:numPr>
          <w:ilvl w:val="0"/>
          <w:numId w:val="8"/>
        </w:numPr>
        <w:shd w:val="clear" w:color="auto" w:fill="FFFFFF"/>
        <w:rPr>
          <w:rFonts w:asciiTheme="minorHAnsi" w:eastAsia="Times New Roman" w:hAnsiTheme="minorHAnsi" w:cstheme="minorHAnsi"/>
          <w:color w:val="212121"/>
        </w:rPr>
      </w:pPr>
      <w:r w:rsidRPr="005A5088">
        <w:rPr>
          <w:rFonts w:asciiTheme="minorHAnsi" w:eastAsia="Times New Roman" w:hAnsiTheme="minorHAnsi" w:cstheme="minorHAnsi"/>
          <w:color w:val="212121"/>
        </w:rPr>
        <w:t>While cost sharing and match are not required, would letters of commitment or evidence of long grant awards suffice to prove 5+ year sustainability?</w:t>
      </w:r>
    </w:p>
    <w:p w14:paraId="4EF35020" w14:textId="48DF4C72" w:rsidR="00623993" w:rsidRDefault="00623993" w:rsidP="00623993">
      <w:pPr>
        <w:shd w:val="clear" w:color="auto" w:fill="FFFFFF"/>
        <w:rPr>
          <w:rFonts w:eastAsia="Times New Roman" w:cstheme="minorHAnsi"/>
          <w:color w:val="212121"/>
        </w:rPr>
      </w:pPr>
    </w:p>
    <w:p w14:paraId="39849871" w14:textId="1998DF8F" w:rsidR="00623993" w:rsidRPr="00623993" w:rsidRDefault="00623993" w:rsidP="00623993">
      <w:pPr>
        <w:shd w:val="clear" w:color="auto" w:fill="FFFFFF"/>
        <w:ind w:left="720"/>
        <w:rPr>
          <w:rFonts w:eastAsia="Times New Roman" w:cstheme="minorHAnsi"/>
          <w:color w:val="212121"/>
        </w:rPr>
      </w:pPr>
      <w:r>
        <w:rPr>
          <w:rFonts w:eastAsia="Times New Roman" w:cstheme="minorHAnsi"/>
          <w:color w:val="212121"/>
        </w:rPr>
        <w:t>Yes</w:t>
      </w:r>
    </w:p>
    <w:p w14:paraId="054B640F" w14:textId="77777777" w:rsidR="005A5088" w:rsidRPr="005A5088" w:rsidRDefault="005A5088" w:rsidP="005A5088">
      <w:pPr>
        <w:pStyle w:val="ListParagraph"/>
        <w:rPr>
          <w:rFonts w:asciiTheme="minorHAnsi" w:eastAsia="Times New Roman" w:hAnsiTheme="minorHAnsi" w:cstheme="minorHAnsi"/>
          <w:color w:val="212121"/>
        </w:rPr>
      </w:pPr>
    </w:p>
    <w:p w14:paraId="384A4880" w14:textId="18C536B6" w:rsidR="005A5088" w:rsidRDefault="005A5088" w:rsidP="005A5088">
      <w:pPr>
        <w:pStyle w:val="ListParagraph"/>
        <w:numPr>
          <w:ilvl w:val="0"/>
          <w:numId w:val="8"/>
        </w:numPr>
        <w:shd w:val="clear" w:color="auto" w:fill="FFFFFF"/>
        <w:rPr>
          <w:rFonts w:eastAsia="Times New Roman"/>
          <w:color w:val="212121"/>
        </w:rPr>
      </w:pPr>
      <w:r w:rsidRPr="005A5088">
        <w:rPr>
          <w:rFonts w:eastAsia="Times New Roman"/>
          <w:color w:val="212121"/>
        </w:rPr>
        <w:t>When would an expense be considered a sub-grantee - whether academic partner, community partner, third party independent contractors or consultants? What stipulations are imposed?</w:t>
      </w:r>
    </w:p>
    <w:p w14:paraId="60D09BB6" w14:textId="6ED05E53" w:rsidR="00623993" w:rsidRDefault="00623993" w:rsidP="00623993">
      <w:pPr>
        <w:shd w:val="clear" w:color="auto" w:fill="FFFFFF"/>
        <w:ind w:left="720"/>
        <w:rPr>
          <w:rFonts w:eastAsia="Times New Roman"/>
          <w:color w:val="212121"/>
        </w:rPr>
      </w:pPr>
    </w:p>
    <w:p w14:paraId="4ABF966E" w14:textId="70F1E381" w:rsidR="00623993" w:rsidRPr="00623993" w:rsidRDefault="00623993" w:rsidP="00623993">
      <w:pPr>
        <w:shd w:val="clear" w:color="auto" w:fill="FFFFFF"/>
        <w:ind w:left="720"/>
        <w:rPr>
          <w:rFonts w:eastAsia="Times New Roman"/>
          <w:color w:val="212121"/>
        </w:rPr>
      </w:pPr>
      <w:r>
        <w:rPr>
          <w:rFonts w:eastAsia="Times New Roman"/>
          <w:color w:val="212121"/>
        </w:rPr>
        <w:t>If an entity is an organization participating in center research, it is considered a sub-recipient. Consultants are individual</w:t>
      </w:r>
      <w:r w:rsidR="00385FA3">
        <w:rPr>
          <w:rFonts w:eastAsia="Times New Roman"/>
          <w:color w:val="212121"/>
        </w:rPr>
        <w:t xml:space="preserve"> participants.</w:t>
      </w:r>
    </w:p>
    <w:p w14:paraId="14CC210E" w14:textId="77777777" w:rsidR="005A5088" w:rsidRPr="005A5088" w:rsidRDefault="005A5088" w:rsidP="005A5088">
      <w:pPr>
        <w:pStyle w:val="ListParagraph"/>
        <w:rPr>
          <w:rFonts w:eastAsia="Times New Roman"/>
          <w:color w:val="212121"/>
        </w:rPr>
      </w:pPr>
    </w:p>
    <w:p w14:paraId="761CE5A8" w14:textId="0AB1B331" w:rsidR="005A5088" w:rsidRPr="00385FA3" w:rsidRDefault="005A5088" w:rsidP="005A5088">
      <w:pPr>
        <w:pStyle w:val="xxxmsonormal"/>
        <w:numPr>
          <w:ilvl w:val="0"/>
          <w:numId w:val="8"/>
        </w:numPr>
        <w:shd w:val="clear" w:color="auto" w:fill="FFFFFF"/>
        <w:rPr>
          <w:rFonts w:asciiTheme="minorHAnsi" w:hAnsiTheme="minorHAnsi" w:cstheme="minorHAnsi"/>
        </w:rPr>
      </w:pPr>
      <w:r w:rsidRPr="005A5088">
        <w:rPr>
          <w:rFonts w:asciiTheme="minorHAnsi" w:hAnsiTheme="minorHAnsi" w:cstheme="minorHAnsi"/>
          <w:color w:val="201F1E"/>
        </w:rPr>
        <w:t>Is the idea that the “draft research design” is for the overall vision of the COE itself, or for individual projects?</w:t>
      </w:r>
    </w:p>
    <w:p w14:paraId="5E3424DB" w14:textId="1176DF65" w:rsidR="00385FA3" w:rsidRDefault="00385FA3" w:rsidP="00385FA3">
      <w:pPr>
        <w:pStyle w:val="xxxmsonormal"/>
        <w:shd w:val="clear" w:color="auto" w:fill="FFFFFF"/>
        <w:ind w:left="720"/>
        <w:rPr>
          <w:rFonts w:asciiTheme="minorHAnsi" w:hAnsiTheme="minorHAnsi" w:cstheme="minorHAnsi"/>
          <w:color w:val="201F1E"/>
        </w:rPr>
      </w:pPr>
    </w:p>
    <w:p w14:paraId="1864E682" w14:textId="187A00A9" w:rsidR="00385FA3" w:rsidRPr="005A5088" w:rsidRDefault="00385FA3" w:rsidP="00385FA3">
      <w:pPr>
        <w:pStyle w:val="xxxmsonormal"/>
        <w:shd w:val="clear" w:color="auto" w:fill="FFFFFF"/>
        <w:ind w:left="720"/>
        <w:rPr>
          <w:rFonts w:asciiTheme="minorHAnsi" w:hAnsiTheme="minorHAnsi" w:cstheme="minorHAnsi"/>
        </w:rPr>
      </w:pPr>
      <w:r>
        <w:rPr>
          <w:rFonts w:asciiTheme="minorHAnsi" w:hAnsiTheme="minorHAnsi" w:cstheme="minorHAnsi"/>
          <w:color w:val="201F1E"/>
        </w:rPr>
        <w:t>The draft research design is for both the individual projects and the overall vision of the center.</w:t>
      </w:r>
    </w:p>
    <w:p w14:paraId="4DA35A7D" w14:textId="77777777" w:rsidR="005A5088" w:rsidRDefault="005A5088" w:rsidP="005A5088">
      <w:pPr>
        <w:pStyle w:val="ListParagraph"/>
        <w:rPr>
          <w:rFonts w:asciiTheme="minorHAnsi" w:hAnsiTheme="minorHAnsi" w:cstheme="minorHAnsi"/>
        </w:rPr>
      </w:pPr>
    </w:p>
    <w:p w14:paraId="0ED33C03" w14:textId="77777777" w:rsidR="005A5088" w:rsidRDefault="005A5088" w:rsidP="00FA2862">
      <w:pPr>
        <w:shd w:val="clear" w:color="auto" w:fill="FFFFFF"/>
        <w:rPr>
          <w:rFonts w:eastAsia="Times New Roman"/>
          <w:color w:val="212121"/>
        </w:rPr>
      </w:pPr>
    </w:p>
    <w:p w14:paraId="58B20752" w14:textId="77777777" w:rsidR="00FA2862" w:rsidRDefault="00FA2862" w:rsidP="00FA2862">
      <w:pPr>
        <w:shd w:val="clear" w:color="auto" w:fill="FFFFFF"/>
        <w:rPr>
          <w:rFonts w:eastAsia="Times New Roman"/>
          <w:color w:val="212121"/>
        </w:rPr>
      </w:pPr>
    </w:p>
    <w:p w14:paraId="40CFB286" w14:textId="77777777" w:rsidR="00FA2862" w:rsidRPr="00FA2862" w:rsidRDefault="00FA2862" w:rsidP="00FA2862">
      <w:pPr>
        <w:shd w:val="clear" w:color="auto" w:fill="FFFFFF"/>
        <w:rPr>
          <w:rFonts w:eastAsia="Times New Roman"/>
          <w:color w:val="212121"/>
        </w:rPr>
      </w:pPr>
    </w:p>
    <w:p w14:paraId="7B00A16F" w14:textId="77777777" w:rsidR="005A5088" w:rsidRPr="005A5088" w:rsidRDefault="005A5088" w:rsidP="005A5088">
      <w:pPr>
        <w:pStyle w:val="ListParagraph"/>
        <w:rPr>
          <w:rFonts w:eastAsia="Times New Roman"/>
          <w:color w:val="212121"/>
        </w:rPr>
      </w:pPr>
    </w:p>
    <w:p w14:paraId="623E0899" w14:textId="77777777" w:rsidR="005A5088" w:rsidRDefault="005A5088" w:rsidP="005A5088">
      <w:pPr>
        <w:shd w:val="clear" w:color="auto" w:fill="FFFFFF"/>
        <w:rPr>
          <w:rFonts w:eastAsia="Times New Roman" w:cstheme="minorHAnsi"/>
          <w:color w:val="212121"/>
        </w:rPr>
      </w:pPr>
    </w:p>
    <w:p w14:paraId="00DCB75E" w14:textId="77777777" w:rsidR="005A5088" w:rsidRDefault="005A5088" w:rsidP="005A5088">
      <w:pPr>
        <w:shd w:val="clear" w:color="auto" w:fill="FFFFFF"/>
        <w:rPr>
          <w:rFonts w:eastAsia="Times New Roman" w:cstheme="minorHAnsi"/>
          <w:color w:val="212121"/>
        </w:rPr>
      </w:pPr>
    </w:p>
    <w:p w14:paraId="2E734633" w14:textId="77777777" w:rsidR="005A5088" w:rsidRDefault="005A5088" w:rsidP="005A5088">
      <w:pPr>
        <w:shd w:val="clear" w:color="auto" w:fill="FFFFFF"/>
        <w:rPr>
          <w:rFonts w:eastAsia="Times New Roman" w:cstheme="minorHAnsi"/>
          <w:color w:val="212121"/>
        </w:rPr>
      </w:pPr>
    </w:p>
    <w:p w14:paraId="1758DD16" w14:textId="77777777" w:rsidR="005A5088" w:rsidRDefault="005A5088" w:rsidP="005A5088">
      <w:pPr>
        <w:shd w:val="clear" w:color="auto" w:fill="FFFFFF"/>
        <w:rPr>
          <w:rFonts w:eastAsia="Times New Roman" w:cstheme="minorHAnsi"/>
          <w:color w:val="212121"/>
        </w:rPr>
      </w:pPr>
    </w:p>
    <w:p w14:paraId="472649B4" w14:textId="77777777" w:rsidR="005A5088" w:rsidRDefault="005A5088" w:rsidP="005A5088">
      <w:pPr>
        <w:shd w:val="clear" w:color="auto" w:fill="FFFFFF"/>
        <w:rPr>
          <w:rFonts w:eastAsia="Times New Roman" w:cstheme="minorHAnsi"/>
          <w:color w:val="212121"/>
        </w:rPr>
      </w:pPr>
    </w:p>
    <w:p w14:paraId="22E66322" w14:textId="77777777" w:rsidR="005A5088" w:rsidRDefault="005A5088" w:rsidP="005A5088">
      <w:pPr>
        <w:shd w:val="clear" w:color="auto" w:fill="FFFFFF"/>
        <w:rPr>
          <w:rFonts w:eastAsia="Times New Roman" w:cstheme="minorHAnsi"/>
          <w:color w:val="212121"/>
        </w:rPr>
      </w:pPr>
    </w:p>
    <w:p w14:paraId="7B75DE53" w14:textId="77777777" w:rsidR="005A5088" w:rsidRDefault="005A5088" w:rsidP="005A5088">
      <w:pPr>
        <w:shd w:val="clear" w:color="auto" w:fill="FFFFFF"/>
        <w:rPr>
          <w:rFonts w:eastAsia="Times New Roman" w:cstheme="minorHAnsi"/>
          <w:color w:val="212121"/>
        </w:rPr>
      </w:pPr>
    </w:p>
    <w:p w14:paraId="73DF0139" w14:textId="77777777" w:rsidR="005A5088" w:rsidRDefault="005A5088" w:rsidP="005A5088">
      <w:pPr>
        <w:shd w:val="clear" w:color="auto" w:fill="FFFFFF"/>
        <w:rPr>
          <w:rFonts w:eastAsia="Times New Roman" w:cstheme="minorHAnsi"/>
          <w:color w:val="212121"/>
        </w:rPr>
      </w:pPr>
    </w:p>
    <w:p w14:paraId="4D3ED746" w14:textId="77777777" w:rsidR="005A5088" w:rsidRDefault="005A5088" w:rsidP="005A5088">
      <w:pPr>
        <w:shd w:val="clear" w:color="auto" w:fill="FFFFFF"/>
        <w:rPr>
          <w:rFonts w:eastAsia="Times New Roman" w:cstheme="minorHAnsi"/>
          <w:color w:val="212121"/>
        </w:rPr>
      </w:pPr>
    </w:p>
    <w:p w14:paraId="7ED58419" w14:textId="77777777" w:rsidR="005A5088" w:rsidRDefault="005A5088" w:rsidP="005A5088">
      <w:pPr>
        <w:shd w:val="clear" w:color="auto" w:fill="FFFFFF"/>
        <w:rPr>
          <w:rFonts w:eastAsia="Times New Roman" w:cstheme="minorHAnsi"/>
          <w:color w:val="212121"/>
        </w:rPr>
      </w:pPr>
    </w:p>
    <w:p w14:paraId="6039B3F5" w14:textId="77777777" w:rsidR="005A5088" w:rsidRDefault="005A5088" w:rsidP="005A5088">
      <w:pPr>
        <w:shd w:val="clear" w:color="auto" w:fill="FFFFFF"/>
        <w:rPr>
          <w:rFonts w:eastAsia="Times New Roman" w:cstheme="minorHAnsi"/>
          <w:color w:val="212121"/>
        </w:rPr>
      </w:pPr>
    </w:p>
    <w:p w14:paraId="20B9A808" w14:textId="77777777" w:rsidR="005A5088" w:rsidRDefault="005A5088" w:rsidP="005A5088">
      <w:pPr>
        <w:shd w:val="clear" w:color="auto" w:fill="FFFFFF"/>
        <w:rPr>
          <w:rFonts w:eastAsia="Times New Roman" w:cstheme="minorHAnsi"/>
          <w:color w:val="212121"/>
        </w:rPr>
      </w:pPr>
    </w:p>
    <w:p w14:paraId="0D6FEF36" w14:textId="77777777" w:rsidR="005A5088" w:rsidRDefault="005A5088" w:rsidP="005A5088">
      <w:pPr>
        <w:shd w:val="clear" w:color="auto" w:fill="FFFFFF"/>
        <w:rPr>
          <w:rFonts w:eastAsia="Times New Roman" w:cstheme="minorHAnsi"/>
          <w:color w:val="212121"/>
        </w:rPr>
      </w:pPr>
    </w:p>
    <w:p w14:paraId="1A3895DA" w14:textId="77777777" w:rsidR="005A5088" w:rsidRPr="005A5088" w:rsidRDefault="005A5088" w:rsidP="005A5088">
      <w:pPr>
        <w:shd w:val="clear" w:color="auto" w:fill="FFFFFF"/>
        <w:rPr>
          <w:rFonts w:eastAsia="Times New Roman" w:cstheme="minorHAnsi"/>
          <w:color w:val="212121"/>
        </w:rPr>
      </w:pPr>
    </w:p>
    <w:p w14:paraId="07D99E9F" w14:textId="77777777" w:rsidR="00C5250D" w:rsidRDefault="00C5250D" w:rsidP="005A5088">
      <w:pPr>
        <w:shd w:val="clear" w:color="auto" w:fill="FFFFFF"/>
        <w:rPr>
          <w:rFonts w:eastAsia="Times New Roman" w:cstheme="minorHAnsi"/>
          <w:color w:val="212121"/>
        </w:rPr>
      </w:pPr>
    </w:p>
    <w:p w14:paraId="42A6E5BF" w14:textId="77777777" w:rsidR="005A5088" w:rsidRDefault="005A5088" w:rsidP="005A5088">
      <w:pPr>
        <w:shd w:val="clear" w:color="auto" w:fill="FFFFFF"/>
        <w:rPr>
          <w:rFonts w:eastAsia="Times New Roman" w:cstheme="minorHAnsi"/>
          <w:color w:val="212121"/>
        </w:rPr>
      </w:pPr>
    </w:p>
    <w:p w14:paraId="17C89BC4" w14:textId="77777777" w:rsidR="005A5088" w:rsidRDefault="005A5088" w:rsidP="005A5088">
      <w:pPr>
        <w:shd w:val="clear" w:color="auto" w:fill="FFFFFF"/>
        <w:rPr>
          <w:rFonts w:eastAsia="Times New Roman" w:cstheme="minorHAnsi"/>
          <w:color w:val="212121"/>
        </w:rPr>
      </w:pPr>
    </w:p>
    <w:p w14:paraId="060C7DB5" w14:textId="77777777" w:rsidR="005A5088" w:rsidRDefault="005A5088" w:rsidP="005A5088">
      <w:pPr>
        <w:shd w:val="clear" w:color="auto" w:fill="FFFFFF"/>
        <w:rPr>
          <w:rFonts w:eastAsia="Times New Roman" w:cstheme="minorHAnsi"/>
          <w:color w:val="212121"/>
        </w:rPr>
      </w:pPr>
    </w:p>
    <w:p w14:paraId="283F3184" w14:textId="77777777" w:rsidR="005A5088" w:rsidRDefault="005A5088" w:rsidP="005A5088">
      <w:pPr>
        <w:shd w:val="clear" w:color="auto" w:fill="FFFFFF"/>
        <w:rPr>
          <w:rFonts w:eastAsia="Times New Roman" w:cstheme="minorHAnsi"/>
          <w:color w:val="212121"/>
        </w:rPr>
      </w:pPr>
    </w:p>
    <w:p w14:paraId="1B5B679A" w14:textId="77777777" w:rsidR="005A5088" w:rsidRDefault="005A5088" w:rsidP="005A5088">
      <w:pPr>
        <w:shd w:val="clear" w:color="auto" w:fill="FFFFFF"/>
        <w:rPr>
          <w:rFonts w:eastAsia="Times New Roman" w:cstheme="minorHAnsi"/>
          <w:color w:val="212121"/>
        </w:rPr>
      </w:pPr>
    </w:p>
    <w:p w14:paraId="1CA23FD6" w14:textId="77777777" w:rsidR="005A5088" w:rsidRDefault="005A5088" w:rsidP="005A5088">
      <w:pPr>
        <w:shd w:val="clear" w:color="auto" w:fill="FFFFFF"/>
        <w:rPr>
          <w:rFonts w:eastAsia="Times New Roman" w:cstheme="minorHAnsi"/>
          <w:color w:val="212121"/>
        </w:rPr>
      </w:pPr>
    </w:p>
    <w:p w14:paraId="1777B3C2" w14:textId="77777777" w:rsidR="005A5088" w:rsidRDefault="005A5088" w:rsidP="005A5088">
      <w:pPr>
        <w:shd w:val="clear" w:color="auto" w:fill="FFFFFF"/>
        <w:rPr>
          <w:rFonts w:eastAsia="Times New Roman" w:cstheme="minorHAnsi"/>
          <w:color w:val="212121"/>
        </w:rPr>
      </w:pPr>
    </w:p>
    <w:p w14:paraId="6637EA19" w14:textId="77777777" w:rsidR="005A5088" w:rsidRPr="005A5088" w:rsidRDefault="005A5088" w:rsidP="005A5088">
      <w:pPr>
        <w:shd w:val="clear" w:color="auto" w:fill="FFFFFF"/>
        <w:rPr>
          <w:rFonts w:eastAsia="Times New Roman" w:cstheme="minorHAnsi"/>
          <w:color w:val="212121"/>
        </w:rPr>
      </w:pPr>
    </w:p>
    <w:sectPr w:rsidR="005A5088" w:rsidRPr="005A5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8AB"/>
    <w:multiLevelType w:val="hybridMultilevel"/>
    <w:tmpl w:val="932EF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66A26"/>
    <w:multiLevelType w:val="multilevel"/>
    <w:tmpl w:val="1BB8D32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491681"/>
    <w:multiLevelType w:val="multilevel"/>
    <w:tmpl w:val="036A524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3B343A"/>
    <w:multiLevelType w:val="multilevel"/>
    <w:tmpl w:val="912CAF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9605C4"/>
    <w:multiLevelType w:val="hybridMultilevel"/>
    <w:tmpl w:val="D99A99EC"/>
    <w:lvl w:ilvl="0" w:tplc="6C08D6A6">
      <w:start w:val="1"/>
      <w:numFmt w:val="decimal"/>
      <w:lvlText w:val="%1."/>
      <w:lvlJc w:val="left"/>
      <w:pPr>
        <w:ind w:left="400" w:hanging="240"/>
      </w:pPr>
      <w:rPr>
        <w:rFonts w:ascii="Times New Roman" w:eastAsia="Times New Roman" w:hAnsi="Times New Roman" w:cs="Times New Roman" w:hint="default"/>
        <w:b/>
        <w:bCs/>
        <w:i w:val="0"/>
        <w:iCs w:val="0"/>
        <w:w w:val="100"/>
        <w:sz w:val="24"/>
        <w:szCs w:val="24"/>
        <w:lang w:val="en-US" w:eastAsia="en-US" w:bidi="ar-SA"/>
      </w:rPr>
    </w:lvl>
    <w:lvl w:ilvl="1" w:tplc="579EBCC8">
      <w:start w:val="1"/>
      <w:numFmt w:val="lowerLetter"/>
      <w:lvlText w:val="%2."/>
      <w:lvlJc w:val="left"/>
      <w:pPr>
        <w:ind w:left="880" w:hanging="360"/>
      </w:pPr>
      <w:rPr>
        <w:rFonts w:ascii="Times New Roman" w:eastAsia="Times New Roman" w:hAnsi="Times New Roman" w:cs="Times New Roman" w:hint="default"/>
        <w:b w:val="0"/>
        <w:bCs w:val="0"/>
        <w:i w:val="0"/>
        <w:iCs w:val="0"/>
        <w:w w:val="100"/>
        <w:sz w:val="24"/>
        <w:szCs w:val="24"/>
        <w:lang w:val="en-US" w:eastAsia="en-US" w:bidi="ar-SA"/>
      </w:rPr>
    </w:lvl>
    <w:lvl w:ilvl="2" w:tplc="E3E8D9EC">
      <w:start w:val="1"/>
      <w:numFmt w:val="decimal"/>
      <w:lvlText w:val="%3."/>
      <w:lvlJc w:val="left"/>
      <w:pPr>
        <w:ind w:left="1600" w:hanging="360"/>
      </w:pPr>
      <w:rPr>
        <w:rFonts w:ascii="Times New Roman" w:eastAsia="Times New Roman" w:hAnsi="Times New Roman" w:cs="Times New Roman" w:hint="default"/>
        <w:b w:val="0"/>
        <w:bCs w:val="0"/>
        <w:i w:val="0"/>
        <w:iCs w:val="0"/>
        <w:w w:val="100"/>
        <w:sz w:val="24"/>
        <w:szCs w:val="24"/>
        <w:lang w:val="en-US" w:eastAsia="en-US" w:bidi="ar-SA"/>
      </w:rPr>
    </w:lvl>
    <w:lvl w:ilvl="3" w:tplc="D93C58C8">
      <w:numFmt w:val="bullet"/>
      <w:lvlText w:val="•"/>
      <w:lvlJc w:val="left"/>
      <w:pPr>
        <w:ind w:left="2610" w:hanging="360"/>
      </w:pPr>
      <w:rPr>
        <w:lang w:val="en-US" w:eastAsia="en-US" w:bidi="ar-SA"/>
      </w:rPr>
    </w:lvl>
    <w:lvl w:ilvl="4" w:tplc="6D72422C">
      <w:numFmt w:val="bullet"/>
      <w:lvlText w:val="•"/>
      <w:lvlJc w:val="left"/>
      <w:pPr>
        <w:ind w:left="3620" w:hanging="360"/>
      </w:pPr>
      <w:rPr>
        <w:lang w:val="en-US" w:eastAsia="en-US" w:bidi="ar-SA"/>
      </w:rPr>
    </w:lvl>
    <w:lvl w:ilvl="5" w:tplc="FDCE87D4">
      <w:numFmt w:val="bullet"/>
      <w:lvlText w:val="•"/>
      <w:lvlJc w:val="left"/>
      <w:pPr>
        <w:ind w:left="4630" w:hanging="360"/>
      </w:pPr>
      <w:rPr>
        <w:lang w:val="en-US" w:eastAsia="en-US" w:bidi="ar-SA"/>
      </w:rPr>
    </w:lvl>
    <w:lvl w:ilvl="6" w:tplc="6B28587C">
      <w:numFmt w:val="bullet"/>
      <w:lvlText w:val="•"/>
      <w:lvlJc w:val="left"/>
      <w:pPr>
        <w:ind w:left="5640" w:hanging="360"/>
      </w:pPr>
      <w:rPr>
        <w:lang w:val="en-US" w:eastAsia="en-US" w:bidi="ar-SA"/>
      </w:rPr>
    </w:lvl>
    <w:lvl w:ilvl="7" w:tplc="2450626C">
      <w:numFmt w:val="bullet"/>
      <w:lvlText w:val="•"/>
      <w:lvlJc w:val="left"/>
      <w:pPr>
        <w:ind w:left="6650" w:hanging="360"/>
      </w:pPr>
      <w:rPr>
        <w:lang w:val="en-US" w:eastAsia="en-US" w:bidi="ar-SA"/>
      </w:rPr>
    </w:lvl>
    <w:lvl w:ilvl="8" w:tplc="4F92FEB4">
      <w:numFmt w:val="bullet"/>
      <w:lvlText w:val="•"/>
      <w:lvlJc w:val="left"/>
      <w:pPr>
        <w:ind w:left="7660" w:hanging="360"/>
      </w:pPr>
      <w:rPr>
        <w:lang w:val="en-US" w:eastAsia="en-US" w:bidi="ar-SA"/>
      </w:rPr>
    </w:lvl>
  </w:abstractNum>
  <w:abstractNum w:abstractNumId="5" w15:restartNumberingAfterBreak="0">
    <w:nsid w:val="4EC110B0"/>
    <w:multiLevelType w:val="multilevel"/>
    <w:tmpl w:val="D6FC03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E283BB7"/>
    <w:multiLevelType w:val="multilevel"/>
    <w:tmpl w:val="4DCC18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0D1D47"/>
    <w:multiLevelType w:val="multilevel"/>
    <w:tmpl w:val="E96215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54578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4301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774369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79392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192087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431001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7326627">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40095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92"/>
    <w:rsid w:val="000677DA"/>
    <w:rsid w:val="002716D9"/>
    <w:rsid w:val="00275D5F"/>
    <w:rsid w:val="00294013"/>
    <w:rsid w:val="003500D5"/>
    <w:rsid w:val="00385FA3"/>
    <w:rsid w:val="005760D1"/>
    <w:rsid w:val="005A5088"/>
    <w:rsid w:val="00623993"/>
    <w:rsid w:val="00710292"/>
    <w:rsid w:val="00870001"/>
    <w:rsid w:val="00922E5A"/>
    <w:rsid w:val="00B23177"/>
    <w:rsid w:val="00B825F8"/>
    <w:rsid w:val="00C5250D"/>
    <w:rsid w:val="00CB7B5B"/>
    <w:rsid w:val="00D16AC7"/>
    <w:rsid w:val="00E90649"/>
    <w:rsid w:val="00EA685A"/>
    <w:rsid w:val="00FA2862"/>
    <w:rsid w:val="00FF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83EC"/>
  <w15:chartTrackingRefBased/>
  <w15:docId w15:val="{E090EDA5-0FC1-4E9D-8505-1D8E2F75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msonormal"/>
    <w:basedOn w:val="Normal"/>
    <w:rsid w:val="00922E5A"/>
    <w:pPr>
      <w:spacing w:after="0" w:line="240" w:lineRule="auto"/>
    </w:pPr>
    <w:rPr>
      <w:rFonts w:ascii="Calibri" w:hAnsi="Calibri" w:cs="Calibri"/>
    </w:rPr>
  </w:style>
  <w:style w:type="paragraph" w:customStyle="1" w:styleId="xxmsonormal">
    <w:name w:val="x_x_msonormal"/>
    <w:basedOn w:val="Normal"/>
    <w:rsid w:val="00CB7B5B"/>
    <w:pPr>
      <w:spacing w:after="0" w:line="240" w:lineRule="auto"/>
    </w:pPr>
    <w:rPr>
      <w:rFonts w:ascii="Calibri" w:hAnsi="Calibri" w:cs="Calibri"/>
    </w:rPr>
  </w:style>
  <w:style w:type="paragraph" w:customStyle="1" w:styleId="xxmsolistparagraph">
    <w:name w:val="x_x_msolistparagraph"/>
    <w:basedOn w:val="Normal"/>
    <w:rsid w:val="00CB7B5B"/>
    <w:pPr>
      <w:spacing w:after="0" w:line="240" w:lineRule="auto"/>
      <w:ind w:left="720"/>
    </w:pPr>
    <w:rPr>
      <w:rFonts w:ascii="Calibri" w:hAnsi="Calibri" w:cs="Calibri"/>
    </w:rPr>
  </w:style>
  <w:style w:type="paragraph" w:styleId="BodyText">
    <w:name w:val="Body Text"/>
    <w:basedOn w:val="Normal"/>
    <w:link w:val="BodyTextChar"/>
    <w:uiPriority w:val="1"/>
    <w:semiHidden/>
    <w:unhideWhenUsed/>
    <w:rsid w:val="00CB7B5B"/>
    <w:pPr>
      <w:autoSpaceDE w:val="0"/>
      <w:autoSpaceDN w:val="0"/>
      <w:spacing w:after="0" w:line="240" w:lineRule="auto"/>
      <w:ind w:left="16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CB7B5B"/>
    <w:rPr>
      <w:rFonts w:ascii="Times New Roman" w:hAnsi="Times New Roman" w:cs="Times New Roman"/>
      <w:sz w:val="24"/>
      <w:szCs w:val="24"/>
    </w:rPr>
  </w:style>
  <w:style w:type="paragraph" w:styleId="ListParagraph">
    <w:name w:val="List Paragraph"/>
    <w:basedOn w:val="Normal"/>
    <w:uiPriority w:val="1"/>
    <w:qFormat/>
    <w:rsid w:val="00CB7B5B"/>
    <w:pPr>
      <w:autoSpaceDE w:val="0"/>
      <w:autoSpaceDN w:val="0"/>
      <w:spacing w:before="20" w:after="0" w:line="240" w:lineRule="auto"/>
      <w:ind w:left="880" w:hanging="360"/>
    </w:pPr>
    <w:rPr>
      <w:rFonts w:ascii="Times New Roman" w:hAnsi="Times New Roman" w:cs="Times New Roman"/>
    </w:rPr>
  </w:style>
  <w:style w:type="paragraph" w:customStyle="1" w:styleId="xmsonormal">
    <w:name w:val="x_msonormal"/>
    <w:basedOn w:val="Normal"/>
    <w:rsid w:val="00CB7B5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674">
      <w:bodyDiv w:val="1"/>
      <w:marLeft w:val="0"/>
      <w:marRight w:val="0"/>
      <w:marTop w:val="0"/>
      <w:marBottom w:val="0"/>
      <w:divBdr>
        <w:top w:val="none" w:sz="0" w:space="0" w:color="auto"/>
        <w:left w:val="none" w:sz="0" w:space="0" w:color="auto"/>
        <w:bottom w:val="none" w:sz="0" w:space="0" w:color="auto"/>
        <w:right w:val="none" w:sz="0" w:space="0" w:color="auto"/>
      </w:divBdr>
    </w:div>
    <w:div w:id="709888284">
      <w:bodyDiv w:val="1"/>
      <w:marLeft w:val="0"/>
      <w:marRight w:val="0"/>
      <w:marTop w:val="0"/>
      <w:marBottom w:val="0"/>
      <w:divBdr>
        <w:top w:val="none" w:sz="0" w:space="0" w:color="auto"/>
        <w:left w:val="none" w:sz="0" w:space="0" w:color="auto"/>
        <w:bottom w:val="none" w:sz="0" w:space="0" w:color="auto"/>
        <w:right w:val="none" w:sz="0" w:space="0" w:color="auto"/>
      </w:divBdr>
    </w:div>
    <w:div w:id="759839571">
      <w:bodyDiv w:val="1"/>
      <w:marLeft w:val="0"/>
      <w:marRight w:val="0"/>
      <w:marTop w:val="0"/>
      <w:marBottom w:val="0"/>
      <w:divBdr>
        <w:top w:val="none" w:sz="0" w:space="0" w:color="auto"/>
        <w:left w:val="none" w:sz="0" w:space="0" w:color="auto"/>
        <w:bottom w:val="none" w:sz="0" w:space="0" w:color="auto"/>
        <w:right w:val="none" w:sz="0" w:space="0" w:color="auto"/>
      </w:divBdr>
    </w:div>
    <w:div w:id="1267277508">
      <w:bodyDiv w:val="1"/>
      <w:marLeft w:val="0"/>
      <w:marRight w:val="0"/>
      <w:marTop w:val="0"/>
      <w:marBottom w:val="0"/>
      <w:divBdr>
        <w:top w:val="none" w:sz="0" w:space="0" w:color="auto"/>
        <w:left w:val="none" w:sz="0" w:space="0" w:color="auto"/>
        <w:bottom w:val="none" w:sz="0" w:space="0" w:color="auto"/>
        <w:right w:val="none" w:sz="0" w:space="0" w:color="auto"/>
      </w:divBdr>
    </w:div>
    <w:div w:id="1463965657">
      <w:bodyDiv w:val="1"/>
      <w:marLeft w:val="0"/>
      <w:marRight w:val="0"/>
      <w:marTop w:val="0"/>
      <w:marBottom w:val="0"/>
      <w:divBdr>
        <w:top w:val="none" w:sz="0" w:space="0" w:color="auto"/>
        <w:left w:val="none" w:sz="0" w:space="0" w:color="auto"/>
        <w:bottom w:val="none" w:sz="0" w:space="0" w:color="auto"/>
        <w:right w:val="none" w:sz="0" w:space="0" w:color="auto"/>
      </w:divBdr>
    </w:div>
    <w:div w:id="18017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Kinnard D</dc:creator>
  <cp:keywords/>
  <dc:description/>
  <cp:lastModifiedBy>Wright, Kinnard D</cp:lastModifiedBy>
  <cp:revision>3</cp:revision>
  <dcterms:created xsi:type="dcterms:W3CDTF">2021-07-08T11:19:00Z</dcterms:created>
  <dcterms:modified xsi:type="dcterms:W3CDTF">2021-07-08T11:25:00Z</dcterms:modified>
</cp:coreProperties>
</file>