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94487" w14:textId="77777777" w:rsidR="00A02CCD" w:rsidRPr="003A470A" w:rsidRDefault="00A02CCD" w:rsidP="00A02CCD">
      <w:pPr>
        <w:pStyle w:val="PlainText"/>
        <w:rPr>
          <w:rFonts w:ascii="Nirmala UI" w:hAnsi="Nirmala UI" w:cs="Nirmala UI"/>
          <w:i/>
          <w:iCs/>
          <w:sz w:val="24"/>
          <w:szCs w:val="24"/>
        </w:rPr>
      </w:pPr>
      <w:r w:rsidRPr="00872EFE">
        <w:rPr>
          <w:rFonts w:ascii="Nirmala UI" w:hAnsi="Nirmala UI" w:cs="Nirmala UI"/>
          <w:i/>
          <w:iCs/>
          <w:sz w:val="24"/>
          <w:szCs w:val="24"/>
        </w:rPr>
        <w:t>NOTE:</w:t>
      </w:r>
      <w:r w:rsidRPr="00040142">
        <w:rPr>
          <w:rFonts w:ascii="Nirmala UI" w:hAnsi="Nirmala UI" w:cs="Nirmala UI"/>
          <w:i/>
          <w:iCs/>
          <w:sz w:val="24"/>
          <w:szCs w:val="24"/>
        </w:rPr>
        <w:t xml:space="preserve"> </w:t>
      </w:r>
      <w:r>
        <w:rPr>
          <w:rFonts w:ascii="Nirmala UI" w:hAnsi="Nirmala UI" w:cs="Nirmala UI"/>
          <w:i/>
          <w:iCs/>
          <w:sz w:val="24"/>
          <w:szCs w:val="24"/>
        </w:rPr>
        <w:t>The NOFO is the controlling document for purposes of this funding opportunity.</w:t>
      </w:r>
      <w:r>
        <w:rPr>
          <w:rFonts w:ascii="Nirmala UI" w:hAnsi="Nirmala UI" w:cs="Nirmala UI"/>
          <w:i/>
          <w:iCs/>
          <w:sz w:val="24"/>
          <w:szCs w:val="24"/>
        </w:rPr>
        <w:br/>
      </w:r>
      <w:r w:rsidRPr="006255D4">
        <w:rPr>
          <w:rFonts w:ascii="Nirmala UI" w:hAnsi="Nirmala UI" w:cs="Nirmala UI"/>
          <w:b/>
          <w:bCs/>
          <w:i/>
          <w:iCs/>
          <w:sz w:val="24"/>
          <w:szCs w:val="24"/>
        </w:rPr>
        <w:t xml:space="preserve">PLEASE READ IT! – </w:t>
      </w:r>
      <w:r>
        <w:rPr>
          <w:rFonts w:ascii="Nirmala UI" w:hAnsi="Nirmala UI" w:cs="Nirmala UI"/>
          <w:b/>
          <w:bCs/>
          <w:i/>
          <w:iCs/>
          <w:sz w:val="24"/>
          <w:szCs w:val="24"/>
        </w:rPr>
        <w:t xml:space="preserve">MOST </w:t>
      </w:r>
      <w:r w:rsidRPr="006255D4">
        <w:rPr>
          <w:rFonts w:ascii="Nirmala UI" w:hAnsi="Nirmala UI" w:cs="Nirmala UI"/>
          <w:b/>
          <w:bCs/>
          <w:i/>
          <w:iCs/>
          <w:sz w:val="24"/>
          <w:szCs w:val="24"/>
        </w:rPr>
        <w:t xml:space="preserve">OF </w:t>
      </w:r>
      <w:r>
        <w:rPr>
          <w:rFonts w:ascii="Nirmala UI" w:hAnsi="Nirmala UI" w:cs="Nirmala UI"/>
          <w:b/>
          <w:bCs/>
          <w:i/>
          <w:iCs/>
          <w:sz w:val="24"/>
          <w:szCs w:val="24"/>
        </w:rPr>
        <w:t xml:space="preserve">THESE </w:t>
      </w:r>
      <w:r w:rsidRPr="006255D4">
        <w:rPr>
          <w:rFonts w:ascii="Nirmala UI" w:hAnsi="Nirmala UI" w:cs="Nirmala UI"/>
          <w:b/>
          <w:bCs/>
          <w:i/>
          <w:iCs/>
          <w:sz w:val="24"/>
          <w:szCs w:val="24"/>
        </w:rPr>
        <w:t xml:space="preserve">QUESTIONS </w:t>
      </w:r>
      <w:r>
        <w:rPr>
          <w:rFonts w:ascii="Nirmala UI" w:hAnsi="Nirmala UI" w:cs="Nirmala UI"/>
          <w:b/>
          <w:bCs/>
          <w:i/>
          <w:iCs/>
          <w:sz w:val="24"/>
          <w:szCs w:val="24"/>
        </w:rPr>
        <w:t xml:space="preserve">ARE ANSWERED IN </w:t>
      </w:r>
      <w:r w:rsidRPr="006255D4">
        <w:rPr>
          <w:rFonts w:ascii="Nirmala UI" w:hAnsi="Nirmala UI" w:cs="Nirmala UI"/>
          <w:b/>
          <w:bCs/>
          <w:i/>
          <w:iCs/>
          <w:sz w:val="24"/>
          <w:szCs w:val="24"/>
        </w:rPr>
        <w:t>THE NOFO.</w:t>
      </w:r>
      <w:r w:rsidRPr="006255D4">
        <w:rPr>
          <w:rFonts w:ascii="Nirmala UI" w:hAnsi="Nirmala UI" w:cs="Nirmala UI"/>
          <w:b/>
          <w:bCs/>
          <w:i/>
          <w:iCs/>
          <w:sz w:val="24"/>
          <w:szCs w:val="24"/>
        </w:rPr>
        <w:br/>
      </w:r>
      <w:r w:rsidRPr="00040142">
        <w:rPr>
          <w:rFonts w:ascii="Nirmala UI" w:hAnsi="Nirmala UI" w:cs="Nirmala UI"/>
          <w:i/>
          <w:iCs/>
          <w:sz w:val="24"/>
          <w:szCs w:val="24"/>
        </w:rPr>
        <w:t xml:space="preserve">In accordance with the HUD Reform Act, </w:t>
      </w:r>
      <w:r>
        <w:rPr>
          <w:rFonts w:ascii="Nirmala UI" w:hAnsi="Nirmala UI" w:cs="Nirmala UI"/>
          <w:i/>
          <w:iCs/>
          <w:sz w:val="24"/>
          <w:szCs w:val="24"/>
        </w:rPr>
        <w:t xml:space="preserve">we </w:t>
      </w:r>
      <w:r w:rsidRPr="00040142">
        <w:rPr>
          <w:rFonts w:ascii="Nirmala UI" w:hAnsi="Nirmala UI" w:cs="Nirmala UI"/>
          <w:i/>
          <w:iCs/>
          <w:sz w:val="24"/>
          <w:szCs w:val="24"/>
        </w:rPr>
        <w:t xml:space="preserve">cannot provide </w:t>
      </w:r>
      <w:r>
        <w:rPr>
          <w:rFonts w:ascii="Nirmala UI" w:hAnsi="Nirmala UI" w:cs="Nirmala UI"/>
          <w:i/>
          <w:iCs/>
          <w:sz w:val="24"/>
          <w:szCs w:val="24"/>
        </w:rPr>
        <w:t xml:space="preserve">individual responses to applicant-specific </w:t>
      </w:r>
      <w:r w:rsidRPr="00040142">
        <w:rPr>
          <w:rFonts w:ascii="Nirmala UI" w:hAnsi="Nirmala UI" w:cs="Nirmala UI"/>
          <w:i/>
          <w:iCs/>
          <w:sz w:val="24"/>
          <w:szCs w:val="24"/>
        </w:rPr>
        <w:t xml:space="preserve">questions outside of </w:t>
      </w:r>
      <w:r>
        <w:rPr>
          <w:rFonts w:ascii="Nirmala UI" w:hAnsi="Nirmala UI" w:cs="Nirmala UI"/>
          <w:i/>
          <w:iCs/>
          <w:sz w:val="24"/>
          <w:szCs w:val="24"/>
        </w:rPr>
        <w:t xml:space="preserve">our formal application </w:t>
      </w:r>
      <w:r w:rsidRPr="00040142">
        <w:rPr>
          <w:rFonts w:ascii="Nirmala UI" w:hAnsi="Nirmala UI" w:cs="Nirmala UI"/>
          <w:i/>
          <w:iCs/>
          <w:sz w:val="24"/>
          <w:szCs w:val="24"/>
        </w:rPr>
        <w:t>review</w:t>
      </w:r>
      <w:r>
        <w:rPr>
          <w:rFonts w:ascii="Nirmala UI" w:hAnsi="Nirmala UI" w:cs="Nirmala UI"/>
          <w:i/>
          <w:iCs/>
          <w:sz w:val="24"/>
          <w:szCs w:val="24"/>
        </w:rPr>
        <w:t xml:space="preserve"> process</w:t>
      </w:r>
      <w:r w:rsidRPr="00040142">
        <w:rPr>
          <w:rFonts w:ascii="Nirmala UI" w:hAnsi="Nirmala UI" w:cs="Nirmala UI"/>
          <w:i/>
          <w:iCs/>
          <w:sz w:val="24"/>
          <w:szCs w:val="24"/>
        </w:rPr>
        <w:t>.</w:t>
      </w:r>
    </w:p>
    <w:sdt>
      <w:sdtPr>
        <w:rPr>
          <w:rFonts w:ascii="Segoe UI" w:eastAsiaTheme="minorHAnsi" w:hAnsi="Segoe UI" w:cs="Segoe UI"/>
          <w:color w:val="000000"/>
          <w:sz w:val="24"/>
          <w:szCs w:val="24"/>
        </w:rPr>
        <w:id w:val="-1480453589"/>
        <w:docPartObj>
          <w:docPartGallery w:val="Table of Contents"/>
          <w:docPartUnique/>
        </w:docPartObj>
      </w:sdtPr>
      <w:sdtEndPr>
        <w:rPr>
          <w:rFonts w:ascii="Arial" w:hAnsi="Arial" w:cs="Arial"/>
          <w:b/>
          <w:bCs/>
          <w:noProof/>
        </w:rPr>
      </w:sdtEndPr>
      <w:sdtContent>
        <w:p w14:paraId="34B6CE0E" w14:textId="77777777" w:rsidR="00A02CCD" w:rsidRPr="006A6BE7" w:rsidRDefault="00A02CCD" w:rsidP="00A02CCD">
          <w:pPr>
            <w:pStyle w:val="TOCHeading"/>
            <w:rPr>
              <w:rFonts w:ascii="Segoe UI" w:hAnsi="Segoe UI" w:cs="Segoe UI"/>
            </w:rPr>
          </w:pPr>
          <w:r w:rsidRPr="006A6BE7">
            <w:rPr>
              <w:rFonts w:ascii="Segoe UI" w:hAnsi="Segoe UI" w:cs="Segoe UI"/>
            </w:rPr>
            <w:t>Contents</w:t>
          </w:r>
        </w:p>
        <w:p w14:paraId="640BAED9" w14:textId="77777777" w:rsidR="00A02CCD" w:rsidRDefault="00A02CCD" w:rsidP="00A02CCD">
          <w:pPr>
            <w:pStyle w:val="TOC1"/>
            <w:rPr>
              <w:rFonts w:asciiTheme="minorHAnsi" w:eastAsiaTheme="minorEastAsia" w:hAnsiTheme="minorHAnsi" w:cstheme="minorBidi"/>
              <w:color w:val="auto"/>
              <w:sz w:val="22"/>
              <w:szCs w:val="22"/>
            </w:rPr>
          </w:pPr>
          <w:r>
            <w:fldChar w:fldCharType="begin"/>
          </w:r>
          <w:r>
            <w:instrText xml:space="preserve"> TOC \o "1-3" \h \z \u </w:instrText>
          </w:r>
          <w:r>
            <w:fldChar w:fldCharType="separate"/>
          </w:r>
          <w:hyperlink w:anchor="_Toc79149188" w:history="1">
            <w:r w:rsidRPr="00FD60AD">
              <w:rPr>
                <w:rStyle w:val="Hyperlink"/>
                <w:rFonts w:ascii="Segoe UI" w:hAnsi="Segoe UI" w:cs="Segoe UI"/>
              </w:rPr>
              <w:t>Technical Correction</w:t>
            </w:r>
            <w:r>
              <w:rPr>
                <w:webHidden/>
              </w:rPr>
              <w:tab/>
            </w:r>
            <w:r>
              <w:rPr>
                <w:webHidden/>
              </w:rPr>
              <w:fldChar w:fldCharType="begin"/>
            </w:r>
            <w:r>
              <w:rPr>
                <w:webHidden/>
              </w:rPr>
              <w:instrText xml:space="preserve"> PAGEREF _Toc79149188 \h </w:instrText>
            </w:r>
            <w:r>
              <w:rPr>
                <w:webHidden/>
              </w:rPr>
            </w:r>
            <w:r>
              <w:rPr>
                <w:webHidden/>
              </w:rPr>
              <w:fldChar w:fldCharType="separate"/>
            </w:r>
            <w:r>
              <w:rPr>
                <w:webHidden/>
              </w:rPr>
              <w:t>1</w:t>
            </w:r>
            <w:r>
              <w:rPr>
                <w:webHidden/>
              </w:rPr>
              <w:fldChar w:fldCharType="end"/>
            </w:r>
          </w:hyperlink>
        </w:p>
        <w:p w14:paraId="2F3FAAC7" w14:textId="77777777" w:rsidR="00A02CCD" w:rsidRDefault="00A02CCD" w:rsidP="00A02CCD">
          <w:pPr>
            <w:pStyle w:val="TOC1"/>
            <w:rPr>
              <w:rFonts w:asciiTheme="minorHAnsi" w:eastAsiaTheme="minorEastAsia" w:hAnsiTheme="minorHAnsi" w:cstheme="minorBidi"/>
              <w:color w:val="auto"/>
              <w:sz w:val="22"/>
              <w:szCs w:val="22"/>
            </w:rPr>
          </w:pPr>
          <w:hyperlink w:anchor="_Toc79149189" w:history="1">
            <w:r w:rsidRPr="00FD60AD">
              <w:rPr>
                <w:rStyle w:val="Hyperlink"/>
                <w:rFonts w:ascii="Segoe UI" w:hAnsi="Segoe UI" w:cs="Segoe UI"/>
              </w:rPr>
              <w:t>What’s NEW?</w:t>
            </w:r>
            <w:r>
              <w:rPr>
                <w:webHidden/>
              </w:rPr>
              <w:tab/>
            </w:r>
            <w:r>
              <w:rPr>
                <w:webHidden/>
              </w:rPr>
              <w:fldChar w:fldCharType="begin"/>
            </w:r>
            <w:r>
              <w:rPr>
                <w:webHidden/>
              </w:rPr>
              <w:instrText xml:space="preserve"> PAGEREF _Toc79149189 \h </w:instrText>
            </w:r>
            <w:r>
              <w:rPr>
                <w:webHidden/>
              </w:rPr>
            </w:r>
            <w:r>
              <w:rPr>
                <w:webHidden/>
              </w:rPr>
              <w:fldChar w:fldCharType="separate"/>
            </w:r>
            <w:r>
              <w:rPr>
                <w:webHidden/>
              </w:rPr>
              <w:t>4</w:t>
            </w:r>
            <w:r>
              <w:rPr>
                <w:webHidden/>
              </w:rPr>
              <w:fldChar w:fldCharType="end"/>
            </w:r>
          </w:hyperlink>
        </w:p>
        <w:p w14:paraId="38875602" w14:textId="77777777" w:rsidR="00A02CCD" w:rsidRDefault="00A02CCD" w:rsidP="00A02CCD">
          <w:pPr>
            <w:pStyle w:val="TOC1"/>
            <w:rPr>
              <w:rFonts w:asciiTheme="minorHAnsi" w:eastAsiaTheme="minorEastAsia" w:hAnsiTheme="minorHAnsi" w:cstheme="minorBidi"/>
              <w:color w:val="auto"/>
              <w:sz w:val="22"/>
              <w:szCs w:val="22"/>
            </w:rPr>
          </w:pPr>
          <w:hyperlink w:anchor="_Toc79149190" w:history="1">
            <w:r w:rsidRPr="00FD60AD">
              <w:rPr>
                <w:rStyle w:val="Hyperlink"/>
                <w:rFonts w:ascii="Segoe UI" w:hAnsi="Segoe UI" w:cs="Segoe UI"/>
              </w:rPr>
              <w:t>Eligibility</w:t>
            </w:r>
            <w:r>
              <w:rPr>
                <w:webHidden/>
              </w:rPr>
              <w:tab/>
            </w:r>
            <w:r>
              <w:rPr>
                <w:webHidden/>
              </w:rPr>
              <w:fldChar w:fldCharType="begin"/>
            </w:r>
            <w:r>
              <w:rPr>
                <w:webHidden/>
              </w:rPr>
              <w:instrText xml:space="preserve"> PAGEREF _Toc79149190 \h </w:instrText>
            </w:r>
            <w:r>
              <w:rPr>
                <w:webHidden/>
              </w:rPr>
            </w:r>
            <w:r>
              <w:rPr>
                <w:webHidden/>
              </w:rPr>
              <w:fldChar w:fldCharType="separate"/>
            </w:r>
            <w:r>
              <w:rPr>
                <w:webHidden/>
              </w:rPr>
              <w:t>6</w:t>
            </w:r>
            <w:r>
              <w:rPr>
                <w:webHidden/>
              </w:rPr>
              <w:fldChar w:fldCharType="end"/>
            </w:r>
          </w:hyperlink>
        </w:p>
        <w:p w14:paraId="3AFB49AB" w14:textId="77777777" w:rsidR="00A02CCD" w:rsidRDefault="00A02CCD" w:rsidP="00A02CCD">
          <w:pPr>
            <w:pStyle w:val="TOC1"/>
            <w:rPr>
              <w:rFonts w:asciiTheme="minorHAnsi" w:eastAsiaTheme="minorEastAsia" w:hAnsiTheme="minorHAnsi" w:cstheme="minorBidi"/>
              <w:color w:val="auto"/>
              <w:sz w:val="22"/>
              <w:szCs w:val="22"/>
            </w:rPr>
          </w:pPr>
          <w:hyperlink w:anchor="_Toc79149191" w:history="1">
            <w:r w:rsidRPr="00FD60AD">
              <w:rPr>
                <w:rStyle w:val="Hyperlink"/>
                <w:rFonts w:ascii="Segoe UI" w:hAnsi="Segoe UI" w:cs="Segoe UI"/>
              </w:rPr>
              <w:t>Application</w:t>
            </w:r>
            <w:r>
              <w:rPr>
                <w:webHidden/>
              </w:rPr>
              <w:tab/>
            </w:r>
            <w:r>
              <w:rPr>
                <w:webHidden/>
              </w:rPr>
              <w:fldChar w:fldCharType="begin"/>
            </w:r>
            <w:r>
              <w:rPr>
                <w:webHidden/>
              </w:rPr>
              <w:instrText xml:space="preserve"> PAGEREF _Toc79149191 \h </w:instrText>
            </w:r>
            <w:r>
              <w:rPr>
                <w:webHidden/>
              </w:rPr>
            </w:r>
            <w:r>
              <w:rPr>
                <w:webHidden/>
              </w:rPr>
              <w:fldChar w:fldCharType="separate"/>
            </w:r>
            <w:r>
              <w:rPr>
                <w:webHidden/>
              </w:rPr>
              <w:t>9</w:t>
            </w:r>
            <w:r>
              <w:rPr>
                <w:webHidden/>
              </w:rPr>
              <w:fldChar w:fldCharType="end"/>
            </w:r>
          </w:hyperlink>
        </w:p>
        <w:p w14:paraId="5545EEC6" w14:textId="77777777" w:rsidR="00A02CCD" w:rsidRDefault="00A02CCD" w:rsidP="00A02CCD">
          <w:pPr>
            <w:pStyle w:val="TOC1"/>
            <w:rPr>
              <w:rFonts w:asciiTheme="minorHAnsi" w:eastAsiaTheme="minorEastAsia" w:hAnsiTheme="minorHAnsi" w:cstheme="minorBidi"/>
              <w:color w:val="auto"/>
              <w:sz w:val="22"/>
              <w:szCs w:val="22"/>
            </w:rPr>
          </w:pPr>
          <w:hyperlink w:anchor="_Toc79149192" w:history="1">
            <w:r w:rsidRPr="00FD60AD">
              <w:rPr>
                <w:rStyle w:val="Hyperlink"/>
                <w:rFonts w:ascii="Segoe UI" w:hAnsi="Segoe UI" w:cs="Segoe UI"/>
              </w:rPr>
              <w:t>Positions</w:t>
            </w:r>
            <w:r>
              <w:rPr>
                <w:webHidden/>
              </w:rPr>
              <w:tab/>
            </w:r>
            <w:r>
              <w:rPr>
                <w:webHidden/>
              </w:rPr>
              <w:fldChar w:fldCharType="begin"/>
            </w:r>
            <w:r>
              <w:rPr>
                <w:webHidden/>
              </w:rPr>
              <w:instrText xml:space="preserve"> PAGEREF _Toc79149192 \h </w:instrText>
            </w:r>
            <w:r>
              <w:rPr>
                <w:webHidden/>
              </w:rPr>
            </w:r>
            <w:r>
              <w:rPr>
                <w:webHidden/>
              </w:rPr>
              <w:fldChar w:fldCharType="separate"/>
            </w:r>
            <w:r>
              <w:rPr>
                <w:webHidden/>
              </w:rPr>
              <w:t>12</w:t>
            </w:r>
            <w:r>
              <w:rPr>
                <w:webHidden/>
              </w:rPr>
              <w:fldChar w:fldCharType="end"/>
            </w:r>
          </w:hyperlink>
        </w:p>
        <w:p w14:paraId="76E610F8" w14:textId="77777777" w:rsidR="00A02CCD" w:rsidRDefault="00A02CCD" w:rsidP="00A02CCD">
          <w:pPr>
            <w:pStyle w:val="TOC1"/>
            <w:rPr>
              <w:rFonts w:asciiTheme="minorHAnsi" w:eastAsiaTheme="minorEastAsia" w:hAnsiTheme="minorHAnsi" w:cstheme="minorBidi"/>
              <w:color w:val="auto"/>
              <w:sz w:val="22"/>
              <w:szCs w:val="22"/>
            </w:rPr>
          </w:pPr>
          <w:hyperlink w:anchor="_Toc79149193" w:history="1">
            <w:r w:rsidRPr="00FD60AD">
              <w:rPr>
                <w:rStyle w:val="Hyperlink"/>
                <w:rFonts w:ascii="Segoe UI" w:hAnsi="Segoe UI" w:cs="Segoe UI"/>
              </w:rPr>
              <w:t>Awards</w:t>
            </w:r>
            <w:r>
              <w:rPr>
                <w:webHidden/>
              </w:rPr>
              <w:tab/>
            </w:r>
            <w:r>
              <w:rPr>
                <w:webHidden/>
              </w:rPr>
              <w:fldChar w:fldCharType="begin"/>
            </w:r>
            <w:r>
              <w:rPr>
                <w:webHidden/>
              </w:rPr>
              <w:instrText xml:space="preserve"> PAGEREF _Toc79149193 \h </w:instrText>
            </w:r>
            <w:r>
              <w:rPr>
                <w:webHidden/>
              </w:rPr>
            </w:r>
            <w:r>
              <w:rPr>
                <w:webHidden/>
              </w:rPr>
              <w:fldChar w:fldCharType="separate"/>
            </w:r>
            <w:r>
              <w:rPr>
                <w:webHidden/>
              </w:rPr>
              <w:t>15</w:t>
            </w:r>
            <w:r>
              <w:rPr>
                <w:webHidden/>
              </w:rPr>
              <w:fldChar w:fldCharType="end"/>
            </w:r>
          </w:hyperlink>
        </w:p>
        <w:p w14:paraId="732601A3" w14:textId="77777777" w:rsidR="00A02CCD" w:rsidRDefault="00A02CCD" w:rsidP="00A02CCD">
          <w:r>
            <w:rPr>
              <w:b/>
              <w:bCs/>
              <w:noProof/>
            </w:rPr>
            <w:fldChar w:fldCharType="end"/>
          </w:r>
        </w:p>
      </w:sdtContent>
    </w:sdt>
    <w:p w14:paraId="1419BAAF" w14:textId="77777777" w:rsidR="00A02CCD" w:rsidRPr="006A6BE7" w:rsidRDefault="00A02CCD" w:rsidP="00A02CCD">
      <w:pPr>
        <w:pStyle w:val="Heading1"/>
        <w:numPr>
          <w:ilvl w:val="0"/>
          <w:numId w:val="7"/>
        </w:numPr>
        <w:ind w:left="540" w:hanging="360"/>
        <w:rPr>
          <w:rFonts w:ascii="Segoe UI" w:hAnsi="Segoe UI" w:cs="Segoe UI"/>
        </w:rPr>
      </w:pPr>
      <w:bookmarkStart w:id="0" w:name="_Toc79149188"/>
      <w:r w:rsidRPr="006A6BE7">
        <w:rPr>
          <w:rFonts w:ascii="Segoe UI" w:hAnsi="Segoe UI" w:cs="Segoe UI"/>
        </w:rPr>
        <w:t>Technical Correction</w:t>
      </w:r>
      <w:bookmarkEnd w:id="0"/>
    </w:p>
    <w:p w14:paraId="3A1B97C7" w14:textId="77777777" w:rsidR="00A02CCD" w:rsidRPr="009F6514" w:rsidRDefault="00A02CCD" w:rsidP="00A02CCD">
      <w:pPr>
        <w:ind w:left="1350" w:hanging="630"/>
        <w:rPr>
          <w:rFonts w:ascii="Nirmala UI" w:hAnsi="Nirmala UI" w:cs="Nirmala UI"/>
          <w:color w:val="auto"/>
        </w:rPr>
      </w:pPr>
      <w:bookmarkStart w:id="1" w:name="_Hlk79008381"/>
    </w:p>
    <w:p w14:paraId="4F9A7CB7" w14:textId="77777777" w:rsidR="00A02CCD" w:rsidRPr="002A47F8" w:rsidRDefault="00A02CCD" w:rsidP="00A02CCD">
      <w:pPr>
        <w:ind w:left="1350" w:hanging="630"/>
        <w:rPr>
          <w:rFonts w:ascii="Nirmala UI" w:hAnsi="Nirmala UI" w:cs="Nirmala UI"/>
          <w:color w:val="auto"/>
        </w:rPr>
      </w:pPr>
      <w:r w:rsidRPr="002A47F8">
        <w:rPr>
          <w:rFonts w:ascii="Nirmala UI" w:hAnsi="Nirmala UI" w:cs="Nirmala UI"/>
          <w:b/>
          <w:bCs/>
          <w:color w:val="auto"/>
        </w:rPr>
        <w:t>Q</w:t>
      </w:r>
      <w:r>
        <w:rPr>
          <w:rFonts w:ascii="Nirmala UI" w:hAnsi="Nirmala UI" w:cs="Nirmala UI"/>
          <w:b/>
          <w:bCs/>
          <w:color w:val="auto"/>
        </w:rPr>
        <w:t>.</w:t>
      </w:r>
      <w:r w:rsidRPr="002A47F8">
        <w:rPr>
          <w:rFonts w:ascii="Nirmala UI" w:hAnsi="Nirmala UI" w:cs="Nirmala UI"/>
          <w:b/>
          <w:bCs/>
          <w:color w:val="auto"/>
        </w:rPr>
        <w:t>1</w:t>
      </w:r>
      <w:r>
        <w:rPr>
          <w:rFonts w:ascii="Nirmala UI" w:hAnsi="Nirmala UI" w:cs="Nirmala UI"/>
          <w:b/>
          <w:bCs/>
          <w:color w:val="auto"/>
        </w:rPr>
        <w:t>a</w:t>
      </w:r>
      <w:r w:rsidRPr="002A47F8">
        <w:rPr>
          <w:rFonts w:ascii="Nirmala UI" w:hAnsi="Nirmala UI" w:cs="Nirmala UI"/>
          <w:b/>
          <w:bCs/>
          <w:color w:val="auto"/>
        </w:rPr>
        <w:t>:</w:t>
      </w:r>
      <w:r>
        <w:rPr>
          <w:rFonts w:ascii="Nirmala UI" w:hAnsi="Nirmala UI" w:cs="Nirmala UI"/>
          <w:color w:val="auto"/>
        </w:rPr>
        <w:tab/>
      </w:r>
      <w:r w:rsidRPr="002A47F8">
        <w:rPr>
          <w:rFonts w:ascii="Nirmala UI" w:hAnsi="Nirmala UI" w:cs="Nirmala UI"/>
          <w:color w:val="auto"/>
        </w:rPr>
        <w:t xml:space="preserve">Why is HUD issuing a Technical Correction </w:t>
      </w:r>
      <w:r>
        <w:rPr>
          <w:rFonts w:ascii="Nirmala UI" w:hAnsi="Nirmala UI" w:cs="Nirmala UI"/>
          <w:color w:val="auto"/>
        </w:rPr>
        <w:t xml:space="preserve">(on August 6, 2021) </w:t>
      </w:r>
      <w:r w:rsidRPr="002A47F8">
        <w:rPr>
          <w:rFonts w:ascii="Nirmala UI" w:hAnsi="Nirmala UI" w:cs="Nirmala UI"/>
          <w:color w:val="auto"/>
        </w:rPr>
        <w:t>to the</w:t>
      </w:r>
      <w:r>
        <w:rPr>
          <w:rFonts w:ascii="Nirmala UI" w:hAnsi="Nirmala UI" w:cs="Nirmala UI"/>
          <w:color w:val="auto"/>
        </w:rPr>
        <w:t xml:space="preserve"> Family Self-Sufficiency Fiscal Year 2021 Renewal </w:t>
      </w:r>
      <w:r w:rsidRPr="002A47F8">
        <w:rPr>
          <w:rFonts w:ascii="Nirmala UI" w:hAnsi="Nirmala UI" w:cs="Nirmala UI"/>
          <w:color w:val="auto"/>
        </w:rPr>
        <w:t>NOFO</w:t>
      </w:r>
      <w:r>
        <w:rPr>
          <w:rFonts w:ascii="Nirmala UI" w:hAnsi="Nirmala UI" w:cs="Nirmala UI"/>
          <w:color w:val="auto"/>
        </w:rPr>
        <w:t xml:space="preserve"> (“the NOFO”)</w:t>
      </w:r>
      <w:r w:rsidRPr="002A47F8">
        <w:rPr>
          <w:rFonts w:ascii="Nirmala UI" w:hAnsi="Nirmala UI" w:cs="Nirmala UI"/>
          <w:color w:val="auto"/>
        </w:rPr>
        <w:t>?</w:t>
      </w:r>
    </w:p>
    <w:p w14:paraId="74AF66FF" w14:textId="77777777" w:rsidR="00A02CCD" w:rsidRPr="002A47F8" w:rsidRDefault="00A02CCD" w:rsidP="00A02CCD">
      <w:pPr>
        <w:ind w:left="1350" w:hanging="630"/>
        <w:rPr>
          <w:rFonts w:ascii="Nirmala UI" w:hAnsi="Nirmala UI" w:cs="Nirmala UI"/>
          <w:color w:val="auto"/>
        </w:rPr>
      </w:pPr>
    </w:p>
    <w:p w14:paraId="080F41C5" w14:textId="77777777" w:rsidR="00A02CCD" w:rsidRDefault="00A02CCD" w:rsidP="00A02CCD">
      <w:pPr>
        <w:ind w:left="1350" w:hanging="630"/>
        <w:rPr>
          <w:rFonts w:ascii="Nirmala UI" w:hAnsi="Nirmala UI" w:cs="Nirmala UI"/>
          <w:color w:val="auto"/>
        </w:rPr>
      </w:pPr>
      <w:r w:rsidRPr="002A47F8">
        <w:rPr>
          <w:rFonts w:ascii="Nirmala UI" w:hAnsi="Nirmala UI" w:cs="Nirmala UI"/>
          <w:b/>
          <w:bCs/>
          <w:color w:val="auto"/>
        </w:rPr>
        <w:t>A</w:t>
      </w:r>
      <w:r>
        <w:rPr>
          <w:rFonts w:ascii="Nirmala UI" w:hAnsi="Nirmala UI" w:cs="Nirmala UI"/>
          <w:b/>
          <w:bCs/>
          <w:color w:val="auto"/>
        </w:rPr>
        <w:t>.1a</w:t>
      </w:r>
      <w:r w:rsidRPr="002A47F8">
        <w:rPr>
          <w:rFonts w:ascii="Nirmala UI" w:hAnsi="Nirmala UI" w:cs="Nirmala UI"/>
          <w:b/>
          <w:bCs/>
          <w:color w:val="auto"/>
        </w:rPr>
        <w:t>:</w:t>
      </w:r>
      <w:r>
        <w:rPr>
          <w:rFonts w:ascii="Nirmala UI" w:hAnsi="Nirmala UI" w:cs="Nirmala UI"/>
          <w:color w:val="auto"/>
        </w:rPr>
        <w:tab/>
        <w:t>In response to applicant questions and feedback, on August 6, 2021, we made the following Technical Corrections to the NOFO:</w:t>
      </w:r>
    </w:p>
    <w:bookmarkEnd w:id="1"/>
    <w:p w14:paraId="4C5AE33B" w14:textId="77777777" w:rsidR="00A02CCD" w:rsidRDefault="00A02CCD" w:rsidP="00A02CCD">
      <w:pPr>
        <w:ind w:left="1350" w:hanging="630"/>
        <w:rPr>
          <w:rFonts w:ascii="Nirmala UI" w:hAnsi="Nirmala UI" w:cs="Nirmala UI"/>
          <w:color w:val="auto"/>
        </w:rPr>
      </w:pPr>
    </w:p>
    <w:p w14:paraId="55CC1EE8" w14:textId="77777777" w:rsidR="00A02CCD" w:rsidRPr="00E44B2F" w:rsidRDefault="00A02CCD" w:rsidP="00A02CCD">
      <w:pPr>
        <w:pStyle w:val="ListParagraph"/>
        <w:numPr>
          <w:ilvl w:val="0"/>
          <w:numId w:val="6"/>
        </w:numPr>
        <w:rPr>
          <w:rFonts w:ascii="Nirmala UI" w:hAnsi="Nirmala UI" w:cs="Nirmala UI"/>
          <w:color w:val="auto"/>
        </w:rPr>
      </w:pPr>
      <w:r w:rsidRPr="00E44B2F">
        <w:rPr>
          <w:rFonts w:ascii="Nirmala UI" w:hAnsi="Nirmala UI" w:cs="Nirmala UI"/>
          <w:color w:val="auto"/>
        </w:rPr>
        <w:t>Minor formatting and language edits for clarity and consistency</w:t>
      </w:r>
    </w:p>
    <w:p w14:paraId="12CA8745" w14:textId="77777777" w:rsidR="00A02CCD" w:rsidRPr="00E44B2F" w:rsidRDefault="00A02CCD" w:rsidP="00A02CCD">
      <w:pPr>
        <w:pStyle w:val="ListParagraph"/>
        <w:numPr>
          <w:ilvl w:val="0"/>
          <w:numId w:val="6"/>
        </w:numPr>
        <w:rPr>
          <w:rFonts w:ascii="Nirmala UI" w:hAnsi="Nirmala UI" w:cs="Nirmala UI"/>
          <w:b/>
          <w:bCs/>
          <w:color w:val="auto"/>
        </w:rPr>
      </w:pPr>
      <w:r w:rsidRPr="00E44B2F">
        <w:rPr>
          <w:rFonts w:ascii="Nirmala UI" w:hAnsi="Nirmala UI" w:cs="Nirmala UI"/>
          <w:color w:val="auto"/>
        </w:rPr>
        <w:t>Clarified the grace year for COVID-19</w:t>
      </w:r>
    </w:p>
    <w:p w14:paraId="7EB42580" w14:textId="77777777" w:rsidR="00A02CCD" w:rsidRPr="00E44B2F" w:rsidRDefault="00A02CCD" w:rsidP="00A02CCD">
      <w:pPr>
        <w:pStyle w:val="ListParagraph"/>
        <w:numPr>
          <w:ilvl w:val="0"/>
          <w:numId w:val="6"/>
        </w:numPr>
        <w:rPr>
          <w:rFonts w:ascii="Nirmala UI" w:hAnsi="Nirmala UI" w:cs="Nirmala UI"/>
          <w:b/>
          <w:bCs/>
          <w:color w:val="auto"/>
        </w:rPr>
      </w:pPr>
      <w:r w:rsidRPr="00E44B2F">
        <w:rPr>
          <w:rFonts w:ascii="Nirmala UI" w:hAnsi="Nirmala UI" w:cs="Nirmala UI"/>
          <w:color w:val="auto"/>
        </w:rPr>
        <w:t>Clarified Program Definitions for:</w:t>
      </w:r>
    </w:p>
    <w:p w14:paraId="600F8B9F" w14:textId="77777777" w:rsidR="00A02CCD" w:rsidRPr="00E44B2F" w:rsidRDefault="00A02CCD" w:rsidP="00A02CCD">
      <w:pPr>
        <w:pStyle w:val="ListParagraph"/>
        <w:numPr>
          <w:ilvl w:val="1"/>
          <w:numId w:val="6"/>
        </w:numPr>
        <w:rPr>
          <w:rFonts w:ascii="Nirmala UI" w:hAnsi="Nirmala UI" w:cs="Nirmala UI"/>
          <w:b/>
          <w:bCs/>
          <w:color w:val="auto"/>
        </w:rPr>
      </w:pPr>
      <w:r w:rsidRPr="00E44B2F">
        <w:rPr>
          <w:rFonts w:ascii="Nirmala UI" w:hAnsi="Nirmala UI" w:cs="Nirmala UI"/>
          <w:color w:val="auto"/>
        </w:rPr>
        <w:t>Baseline Awards</w:t>
      </w:r>
    </w:p>
    <w:p w14:paraId="4F6C30CC" w14:textId="77777777" w:rsidR="00A02CCD" w:rsidRPr="00E44B2F" w:rsidRDefault="00A02CCD" w:rsidP="00A02CCD">
      <w:pPr>
        <w:pStyle w:val="ListParagraph"/>
        <w:numPr>
          <w:ilvl w:val="1"/>
          <w:numId w:val="6"/>
        </w:numPr>
        <w:rPr>
          <w:rFonts w:ascii="Nirmala UI" w:hAnsi="Nirmala UI" w:cs="Nirmala UI"/>
          <w:b/>
          <w:bCs/>
          <w:color w:val="auto"/>
        </w:rPr>
      </w:pPr>
      <w:r w:rsidRPr="00E44B2F">
        <w:rPr>
          <w:rFonts w:ascii="Nirmala UI" w:hAnsi="Nirmala UI" w:cs="Nirmala UI"/>
          <w:color w:val="auto"/>
        </w:rPr>
        <w:t xml:space="preserve">Funding </w:t>
      </w:r>
      <w:r>
        <w:rPr>
          <w:rFonts w:ascii="Nirmala UI" w:hAnsi="Nirmala UI" w:cs="Nirmala UI"/>
          <w:color w:val="auto"/>
        </w:rPr>
        <w:t xml:space="preserve">Priority </w:t>
      </w:r>
      <w:r w:rsidRPr="00E44B2F">
        <w:rPr>
          <w:rFonts w:ascii="Nirmala UI" w:hAnsi="Nirmala UI" w:cs="Nirmala UI"/>
          <w:color w:val="auto"/>
        </w:rPr>
        <w:t>Categories</w:t>
      </w:r>
    </w:p>
    <w:p w14:paraId="0498DA61" w14:textId="77777777" w:rsidR="00A02CCD" w:rsidRPr="00E44B2F" w:rsidRDefault="00A02CCD" w:rsidP="00A02CCD">
      <w:pPr>
        <w:pStyle w:val="ListParagraph"/>
        <w:numPr>
          <w:ilvl w:val="1"/>
          <w:numId w:val="6"/>
        </w:numPr>
        <w:rPr>
          <w:rFonts w:ascii="Nirmala UI" w:hAnsi="Nirmala UI" w:cs="Nirmala UI"/>
          <w:b/>
          <w:bCs/>
          <w:color w:val="auto"/>
        </w:rPr>
      </w:pPr>
      <w:r w:rsidRPr="00E44B2F">
        <w:rPr>
          <w:rFonts w:ascii="Nirmala UI" w:hAnsi="Nirmala UI" w:cs="Nirmala UI"/>
          <w:color w:val="auto"/>
        </w:rPr>
        <w:t>Maximum Awards</w:t>
      </w:r>
    </w:p>
    <w:p w14:paraId="76FE6DA9" w14:textId="77777777" w:rsidR="00A02CCD" w:rsidRPr="000D03E8" w:rsidRDefault="00A02CCD" w:rsidP="00A02CCD">
      <w:pPr>
        <w:pStyle w:val="ListParagraph"/>
        <w:numPr>
          <w:ilvl w:val="1"/>
          <w:numId w:val="6"/>
        </w:numPr>
        <w:rPr>
          <w:rFonts w:ascii="Nirmala UI" w:hAnsi="Nirmala UI" w:cs="Nirmala UI"/>
          <w:b/>
          <w:bCs/>
          <w:color w:val="auto"/>
        </w:rPr>
      </w:pPr>
      <w:r w:rsidRPr="00E44B2F">
        <w:rPr>
          <w:rFonts w:ascii="Nirmala UI" w:hAnsi="Nirmala UI" w:cs="Nirmala UI"/>
          <w:color w:val="auto"/>
        </w:rPr>
        <w:t>Maximum Positions</w:t>
      </w:r>
    </w:p>
    <w:p w14:paraId="19C1F5F7" w14:textId="77777777" w:rsidR="00A02CCD" w:rsidRDefault="00A02CCD" w:rsidP="00A02CCD">
      <w:pPr>
        <w:ind w:left="1350"/>
        <w:rPr>
          <w:rFonts w:ascii="Nirmala UI" w:hAnsi="Nirmala UI" w:cs="Nirmala UI"/>
          <w:color w:val="auto"/>
        </w:rPr>
      </w:pPr>
    </w:p>
    <w:p w14:paraId="4105CB17" w14:textId="77777777" w:rsidR="00A02CCD" w:rsidRDefault="00A02CCD" w:rsidP="00A02CCD">
      <w:pPr>
        <w:ind w:left="1350"/>
        <w:rPr>
          <w:rFonts w:ascii="Nirmala UI" w:hAnsi="Nirmala UI" w:cs="Nirmala UI"/>
          <w:color w:val="auto"/>
        </w:rPr>
      </w:pPr>
      <w:r w:rsidRPr="00691572">
        <w:rPr>
          <w:rFonts w:ascii="Nirmala UI" w:hAnsi="Nirmala UI" w:cs="Nirmala UI"/>
          <w:color w:val="auto"/>
        </w:rPr>
        <w:t>We</w:t>
      </w:r>
      <w:r>
        <w:rPr>
          <w:rFonts w:ascii="Nirmala UI" w:hAnsi="Nirmala UI" w:cs="Nirmala UI"/>
          <w:color w:val="auto"/>
        </w:rPr>
        <w:t xml:space="preserve"> also made</w:t>
      </w:r>
      <w:r w:rsidRPr="00691572">
        <w:rPr>
          <w:rFonts w:ascii="Nirmala UI" w:hAnsi="Nirmala UI" w:cs="Nirmala UI"/>
          <w:color w:val="auto"/>
        </w:rPr>
        <w:t xml:space="preserve"> </w:t>
      </w:r>
      <w:r>
        <w:rPr>
          <w:rFonts w:ascii="Nirmala UI" w:hAnsi="Nirmala UI" w:cs="Nirmala UI"/>
          <w:color w:val="auto"/>
        </w:rPr>
        <w:t>the following Technical Corrections to Appendix C:</w:t>
      </w:r>
    </w:p>
    <w:p w14:paraId="164CFA57" w14:textId="77777777" w:rsidR="00A02CCD" w:rsidRDefault="00A02CCD" w:rsidP="00A02CCD">
      <w:pPr>
        <w:ind w:left="1350"/>
        <w:rPr>
          <w:rFonts w:ascii="Nirmala UI" w:hAnsi="Nirmala UI" w:cs="Nirmala UI"/>
          <w:color w:val="auto"/>
        </w:rPr>
      </w:pPr>
    </w:p>
    <w:p w14:paraId="222C8BF0" w14:textId="77777777" w:rsidR="00A02CCD" w:rsidRPr="00161333" w:rsidRDefault="00A02CCD" w:rsidP="00A02CCD">
      <w:pPr>
        <w:pStyle w:val="ListParagraph"/>
        <w:numPr>
          <w:ilvl w:val="0"/>
          <w:numId w:val="9"/>
        </w:numPr>
        <w:rPr>
          <w:rFonts w:ascii="Nirmala UI" w:hAnsi="Nirmala UI" w:cs="Nirmala UI"/>
          <w:b/>
          <w:bCs/>
          <w:color w:val="auto"/>
        </w:rPr>
      </w:pPr>
      <w:r>
        <w:rPr>
          <w:rFonts w:ascii="Nirmala UI" w:hAnsi="Nirmala UI" w:cs="Nirmala UI"/>
          <w:color w:val="auto"/>
        </w:rPr>
        <w:t xml:space="preserve">Updated </w:t>
      </w:r>
      <w:r w:rsidRPr="00161333">
        <w:rPr>
          <w:rFonts w:ascii="Nirmala UI" w:hAnsi="Nirmala UI" w:cs="Nirmala UI"/>
          <w:color w:val="auto"/>
        </w:rPr>
        <w:t xml:space="preserve">header for “Greatest FSS Award </w:t>
      </w:r>
      <w:r>
        <w:rPr>
          <w:rFonts w:ascii="Nirmala UI" w:hAnsi="Nirmala UI" w:cs="Nirmala UI"/>
          <w:color w:val="auto"/>
        </w:rPr>
        <w:t>in</w:t>
      </w:r>
      <w:r w:rsidRPr="00161333">
        <w:rPr>
          <w:rFonts w:ascii="Nirmala UI" w:hAnsi="Nirmala UI" w:cs="Nirmala UI"/>
          <w:color w:val="auto"/>
        </w:rPr>
        <w:t xml:space="preserve"> the Renewal Period”</w:t>
      </w:r>
    </w:p>
    <w:p w14:paraId="22012FBC" w14:textId="77777777" w:rsidR="00A02CCD" w:rsidRPr="0072444C" w:rsidRDefault="00A02CCD" w:rsidP="00A02CCD">
      <w:pPr>
        <w:pStyle w:val="ListParagraph"/>
        <w:numPr>
          <w:ilvl w:val="0"/>
          <w:numId w:val="9"/>
        </w:numPr>
        <w:rPr>
          <w:rFonts w:ascii="Nirmala UI" w:hAnsi="Nirmala UI" w:cs="Nirmala UI"/>
          <w:b/>
          <w:bCs/>
          <w:color w:val="auto"/>
        </w:rPr>
      </w:pPr>
      <w:r>
        <w:rPr>
          <w:rFonts w:ascii="Nirmala UI" w:hAnsi="Nirmala UI" w:cs="Nirmala UI"/>
          <w:color w:val="auto"/>
        </w:rPr>
        <w:t>H</w:t>
      </w:r>
      <w:r w:rsidRPr="00161333">
        <w:rPr>
          <w:rFonts w:ascii="Nirmala UI" w:hAnsi="Nirmala UI" w:cs="Nirmala UI"/>
          <w:color w:val="auto"/>
        </w:rPr>
        <w:t xml:space="preserve">ighlighted low PIC counts in yellow to more clearly indicate that it is not a bar to funding </w:t>
      </w:r>
      <w:r>
        <w:rPr>
          <w:rFonts w:ascii="Nirmala UI" w:hAnsi="Nirmala UI" w:cs="Nirmala UI"/>
          <w:color w:val="auto"/>
        </w:rPr>
        <w:t>because of the grace year for COVID-19</w:t>
      </w:r>
    </w:p>
    <w:p w14:paraId="229105F5" w14:textId="77777777" w:rsidR="00A02CCD" w:rsidRPr="00A62567" w:rsidRDefault="00A02CCD" w:rsidP="00A02CCD">
      <w:pPr>
        <w:pStyle w:val="ListParagraph"/>
        <w:numPr>
          <w:ilvl w:val="0"/>
          <w:numId w:val="9"/>
        </w:numPr>
        <w:rPr>
          <w:rFonts w:ascii="Nirmala UI" w:hAnsi="Nirmala UI" w:cs="Nirmala UI"/>
          <w:b/>
          <w:bCs/>
          <w:color w:val="auto"/>
        </w:rPr>
      </w:pPr>
      <w:r>
        <w:rPr>
          <w:rFonts w:ascii="Nirmala UI" w:hAnsi="Nirmala UI" w:cs="Nirmala UI"/>
          <w:color w:val="auto"/>
        </w:rPr>
        <w:t>R</w:t>
      </w:r>
      <w:r w:rsidRPr="00161333">
        <w:rPr>
          <w:rFonts w:ascii="Nirmala UI" w:hAnsi="Nirmala UI" w:cs="Nirmala UI"/>
          <w:color w:val="auto"/>
        </w:rPr>
        <w:t>emoved ineligible FY17 renewal applicants</w:t>
      </w:r>
      <w:r w:rsidRPr="00A62567">
        <w:rPr>
          <w:rFonts w:ascii="Nirmala UI" w:hAnsi="Nirmala UI" w:cs="Nirmala UI"/>
          <w:b/>
          <w:bCs/>
          <w:color w:val="auto"/>
        </w:rPr>
        <w:br w:type="page"/>
      </w:r>
    </w:p>
    <w:p w14:paraId="309E467F" w14:textId="77777777" w:rsidR="00A02CCD" w:rsidRPr="002A47F8" w:rsidRDefault="00A02CCD" w:rsidP="00A02CCD">
      <w:pPr>
        <w:ind w:left="1350" w:hanging="630"/>
        <w:rPr>
          <w:rFonts w:ascii="Nirmala UI" w:hAnsi="Nirmala UI" w:cs="Nirmala UI"/>
          <w:b/>
          <w:bCs/>
          <w:color w:val="auto"/>
        </w:rPr>
      </w:pPr>
      <w:r w:rsidRPr="008B08D3">
        <w:rPr>
          <w:rFonts w:ascii="Nirmala UI" w:hAnsi="Nirmala UI" w:cs="Nirmala UI"/>
          <w:b/>
          <w:bCs/>
          <w:color w:val="auto"/>
        </w:rPr>
        <w:lastRenderedPageBreak/>
        <w:t>Q</w:t>
      </w:r>
      <w:r>
        <w:rPr>
          <w:rFonts w:ascii="Nirmala UI" w:hAnsi="Nirmala UI" w:cs="Nirmala UI"/>
          <w:b/>
          <w:bCs/>
          <w:color w:val="auto"/>
        </w:rPr>
        <w:t>.1b</w:t>
      </w:r>
      <w:r w:rsidRPr="008B08D3">
        <w:rPr>
          <w:rFonts w:ascii="Nirmala UI" w:hAnsi="Nirmala UI" w:cs="Nirmala UI"/>
          <w:b/>
          <w:bCs/>
          <w:color w:val="auto"/>
        </w:rPr>
        <w:t>:</w:t>
      </w:r>
      <w:r>
        <w:rPr>
          <w:rFonts w:ascii="Nirmala UI" w:hAnsi="Nirmala UI" w:cs="Nirmala UI"/>
          <w:color w:val="auto"/>
        </w:rPr>
        <w:tab/>
        <w:t>Why has the NOFO application deadline changed</w:t>
      </w:r>
      <w:r w:rsidRPr="002A47F8">
        <w:rPr>
          <w:rFonts w:ascii="Nirmala UI" w:hAnsi="Nirmala UI" w:cs="Nirmala UI"/>
          <w:color w:val="auto"/>
        </w:rPr>
        <w:t>?</w:t>
      </w:r>
    </w:p>
    <w:p w14:paraId="43033C58" w14:textId="77777777" w:rsidR="00A02CCD" w:rsidRPr="008D76B3" w:rsidRDefault="00A02CCD" w:rsidP="00A02CCD">
      <w:pPr>
        <w:ind w:left="1350" w:hanging="630"/>
        <w:rPr>
          <w:rFonts w:ascii="Nirmala UI" w:hAnsi="Nirmala UI" w:cs="Nirmala UI"/>
          <w:color w:val="auto"/>
        </w:rPr>
      </w:pPr>
    </w:p>
    <w:p w14:paraId="6E2EDD5F" w14:textId="77777777" w:rsidR="00A02CCD" w:rsidRDefault="00A02CCD" w:rsidP="00A02CCD">
      <w:pPr>
        <w:ind w:left="1350" w:hanging="630"/>
        <w:rPr>
          <w:rFonts w:ascii="Nirmala UI" w:hAnsi="Nirmala UI" w:cs="Nirmala UI"/>
          <w:color w:val="auto"/>
        </w:rPr>
      </w:pPr>
      <w:r w:rsidRPr="00685222">
        <w:rPr>
          <w:rFonts w:ascii="Nirmala UI" w:hAnsi="Nirmala UI" w:cs="Nirmala UI"/>
          <w:b/>
          <w:bCs/>
          <w:color w:val="auto"/>
        </w:rPr>
        <w:t>A</w:t>
      </w:r>
      <w:r>
        <w:rPr>
          <w:rFonts w:ascii="Nirmala UI" w:hAnsi="Nirmala UI" w:cs="Nirmala UI"/>
          <w:b/>
          <w:bCs/>
          <w:color w:val="auto"/>
        </w:rPr>
        <w:t>.1b</w:t>
      </w:r>
      <w:r w:rsidRPr="00685222">
        <w:rPr>
          <w:rFonts w:ascii="Nirmala UI" w:hAnsi="Nirmala UI" w:cs="Nirmala UI"/>
          <w:b/>
          <w:bCs/>
          <w:color w:val="auto"/>
        </w:rPr>
        <w:t>:</w:t>
      </w:r>
      <w:r>
        <w:rPr>
          <w:rFonts w:ascii="Nirmala UI" w:hAnsi="Nirmala UI" w:cs="Nirmala UI"/>
          <w:color w:val="auto"/>
        </w:rPr>
        <w:tab/>
        <w:t xml:space="preserve">As a result of the Technical Corrections (on August 6, 2021), the application deadline is being moved back to </w:t>
      </w:r>
      <w:r>
        <w:rPr>
          <w:rFonts w:ascii="Nirmala UI" w:hAnsi="Nirmala UI" w:cs="Nirmala UI"/>
          <w:color w:val="auto"/>
          <w:u w:val="single"/>
        </w:rPr>
        <w:t>Tuesday</w:t>
      </w:r>
      <w:r w:rsidRPr="00F47FE0">
        <w:rPr>
          <w:rFonts w:ascii="Nirmala UI" w:hAnsi="Nirmala UI" w:cs="Nirmala UI"/>
          <w:color w:val="auto"/>
          <w:u w:val="single"/>
        </w:rPr>
        <w:t xml:space="preserve">, September </w:t>
      </w:r>
      <w:r>
        <w:rPr>
          <w:rFonts w:ascii="Nirmala UI" w:hAnsi="Nirmala UI" w:cs="Nirmala UI"/>
          <w:color w:val="auto"/>
          <w:u w:val="single"/>
        </w:rPr>
        <w:t>7</w:t>
      </w:r>
      <w:r w:rsidRPr="00F47FE0">
        <w:rPr>
          <w:rFonts w:ascii="Nirmala UI" w:hAnsi="Nirmala UI" w:cs="Nirmala UI"/>
          <w:color w:val="auto"/>
          <w:u w:val="single"/>
        </w:rPr>
        <w:t>, 2021</w:t>
      </w:r>
      <w:r>
        <w:rPr>
          <w:rFonts w:ascii="Nirmala UI" w:hAnsi="Nirmala UI" w:cs="Nirmala UI"/>
          <w:color w:val="auto"/>
        </w:rPr>
        <w:t>, t</w:t>
      </w:r>
      <w:r w:rsidRPr="008B08D3">
        <w:rPr>
          <w:rFonts w:ascii="Nirmala UI" w:hAnsi="Nirmala UI" w:cs="Nirmala UI"/>
          <w:color w:val="auto"/>
        </w:rPr>
        <w:t xml:space="preserve">o </w:t>
      </w:r>
      <w:r>
        <w:rPr>
          <w:rFonts w:ascii="Nirmala UI" w:hAnsi="Nirmala UI" w:cs="Nirmala UI"/>
          <w:color w:val="auto"/>
        </w:rPr>
        <w:t>allow a full 30 calendar days for applications under the corrected NOFO.</w:t>
      </w:r>
    </w:p>
    <w:p w14:paraId="16EF8AD0" w14:textId="77777777" w:rsidR="00A02CCD" w:rsidRDefault="00A02CCD" w:rsidP="00A02CCD">
      <w:pPr>
        <w:ind w:left="1350" w:hanging="630"/>
        <w:rPr>
          <w:rFonts w:ascii="Nirmala UI" w:hAnsi="Nirmala UI" w:cs="Nirmala UI"/>
          <w:color w:val="auto"/>
        </w:rPr>
      </w:pPr>
    </w:p>
    <w:p w14:paraId="7EAD066E" w14:textId="77777777" w:rsidR="00A02CCD" w:rsidRPr="002A47F8" w:rsidRDefault="00A02CCD" w:rsidP="00A02CCD">
      <w:pPr>
        <w:ind w:left="1350" w:hanging="630"/>
        <w:rPr>
          <w:rFonts w:ascii="Nirmala UI" w:hAnsi="Nirmala UI" w:cs="Nirmala UI"/>
          <w:color w:val="auto"/>
        </w:rPr>
      </w:pPr>
    </w:p>
    <w:p w14:paraId="4EDCA4FE" w14:textId="77777777" w:rsidR="00A02CCD" w:rsidRPr="002A47F8" w:rsidRDefault="00A02CCD" w:rsidP="00A02CCD">
      <w:pPr>
        <w:ind w:left="1350" w:hanging="630"/>
        <w:rPr>
          <w:rFonts w:ascii="Nirmala UI" w:hAnsi="Nirmala UI" w:cs="Nirmala UI"/>
          <w:b/>
          <w:bCs/>
          <w:color w:val="auto"/>
        </w:rPr>
      </w:pPr>
      <w:r w:rsidRPr="002A47F8">
        <w:rPr>
          <w:rFonts w:ascii="Nirmala UI" w:hAnsi="Nirmala UI" w:cs="Nirmala UI"/>
          <w:b/>
          <w:bCs/>
          <w:color w:val="auto"/>
        </w:rPr>
        <w:t>Q</w:t>
      </w:r>
      <w:r>
        <w:rPr>
          <w:rFonts w:ascii="Nirmala UI" w:hAnsi="Nirmala UI" w:cs="Nirmala UI"/>
          <w:b/>
          <w:bCs/>
          <w:color w:val="auto"/>
        </w:rPr>
        <w:t>.1c</w:t>
      </w:r>
      <w:r w:rsidRPr="002A47F8">
        <w:rPr>
          <w:rFonts w:ascii="Nirmala UI" w:hAnsi="Nirmala UI" w:cs="Nirmala UI"/>
          <w:b/>
          <w:bCs/>
          <w:color w:val="auto"/>
        </w:rPr>
        <w:t>:</w:t>
      </w:r>
      <w:r>
        <w:rPr>
          <w:rFonts w:ascii="Nirmala UI" w:hAnsi="Nirmala UI" w:cs="Nirmala UI"/>
          <w:color w:val="auto"/>
        </w:rPr>
        <w:tab/>
        <w:t xml:space="preserve">If I have already </w:t>
      </w:r>
      <w:proofErr w:type="gramStart"/>
      <w:r>
        <w:rPr>
          <w:rFonts w:ascii="Nirmala UI" w:hAnsi="Nirmala UI" w:cs="Nirmala UI"/>
          <w:color w:val="auto"/>
        </w:rPr>
        <w:t>submitted an application</w:t>
      </w:r>
      <w:proofErr w:type="gramEnd"/>
      <w:r>
        <w:rPr>
          <w:rFonts w:ascii="Nirmala UI" w:hAnsi="Nirmala UI" w:cs="Nirmala UI"/>
          <w:color w:val="auto"/>
        </w:rPr>
        <w:t xml:space="preserve"> before the Technical Correction (on August 6, 2021), do I need to apply again?</w:t>
      </w:r>
    </w:p>
    <w:p w14:paraId="01B28802" w14:textId="77777777" w:rsidR="00A02CCD" w:rsidRPr="00AA5C41" w:rsidRDefault="00A02CCD" w:rsidP="00A02CCD">
      <w:pPr>
        <w:ind w:left="1350" w:hanging="630"/>
        <w:rPr>
          <w:rFonts w:ascii="Nirmala UI" w:hAnsi="Nirmala UI" w:cs="Nirmala UI"/>
          <w:color w:val="auto"/>
        </w:rPr>
      </w:pPr>
    </w:p>
    <w:p w14:paraId="39185F23" w14:textId="77777777" w:rsidR="00A02CCD" w:rsidRPr="009956CB" w:rsidRDefault="00A02CCD" w:rsidP="00A02CCD">
      <w:pPr>
        <w:ind w:left="1350" w:hanging="630"/>
        <w:rPr>
          <w:rFonts w:ascii="Nirmala UI" w:hAnsi="Nirmala UI" w:cs="Nirmala UI"/>
          <w:color w:val="auto"/>
        </w:rPr>
      </w:pPr>
      <w:r w:rsidRPr="002A47F8">
        <w:rPr>
          <w:rFonts w:ascii="Nirmala UI" w:hAnsi="Nirmala UI" w:cs="Nirmala UI"/>
          <w:b/>
          <w:bCs/>
          <w:color w:val="auto"/>
        </w:rPr>
        <w:t>A</w:t>
      </w:r>
      <w:r>
        <w:rPr>
          <w:rFonts w:ascii="Nirmala UI" w:hAnsi="Nirmala UI" w:cs="Nirmala UI"/>
          <w:b/>
          <w:bCs/>
          <w:color w:val="auto"/>
        </w:rPr>
        <w:t>.1c</w:t>
      </w:r>
      <w:r w:rsidRPr="002A47F8">
        <w:rPr>
          <w:rFonts w:ascii="Nirmala UI" w:hAnsi="Nirmala UI" w:cs="Nirmala UI"/>
          <w:b/>
          <w:bCs/>
          <w:color w:val="auto"/>
        </w:rPr>
        <w:t>:</w:t>
      </w:r>
      <w:r>
        <w:rPr>
          <w:rFonts w:ascii="Nirmala UI" w:hAnsi="Nirmala UI" w:cs="Nirmala UI"/>
          <w:color w:val="auto"/>
        </w:rPr>
        <w:tab/>
        <w:t xml:space="preserve">No. This Technical Correction does NOT change the application process – it only clarifies the NOFO. Therefore, you do not </w:t>
      </w:r>
      <w:r w:rsidRPr="003A5C39">
        <w:rPr>
          <w:rFonts w:ascii="Nirmala UI" w:hAnsi="Nirmala UI" w:cs="Nirmala UI"/>
          <w:i/>
          <w:iCs/>
          <w:color w:val="auto"/>
        </w:rPr>
        <w:t>need</w:t>
      </w:r>
      <w:r>
        <w:rPr>
          <w:rFonts w:ascii="Nirmala UI" w:hAnsi="Nirmala UI" w:cs="Nirmala UI"/>
          <w:color w:val="auto"/>
        </w:rPr>
        <w:t xml:space="preserve"> to submit a new application, but you </w:t>
      </w:r>
      <w:r w:rsidRPr="003A5C39">
        <w:rPr>
          <w:rFonts w:ascii="Nirmala UI" w:hAnsi="Nirmala UI" w:cs="Nirmala UI"/>
          <w:i/>
          <w:iCs/>
          <w:color w:val="auto"/>
        </w:rPr>
        <w:t>may</w:t>
      </w:r>
      <w:r>
        <w:rPr>
          <w:rFonts w:ascii="Nirmala UI" w:hAnsi="Nirmala UI" w:cs="Nirmala UI"/>
          <w:color w:val="auto"/>
        </w:rPr>
        <w:t xml:space="preserve"> do so if you feel that there is newly clarified information in the NOFO that would change your application. We will review your last submitted and validated application, according to </w:t>
      </w:r>
      <w:r w:rsidRPr="00D15D7E">
        <w:rPr>
          <w:rFonts w:ascii="Nirmala UI" w:hAnsi="Nirmala UI" w:cs="Nirmala UI"/>
          <w:color w:val="auto"/>
          <w:u w:val="single"/>
        </w:rPr>
        <w:t>Section IV.D.1</w:t>
      </w:r>
      <w:r>
        <w:rPr>
          <w:rFonts w:ascii="Nirmala UI" w:hAnsi="Nirmala UI" w:cs="Nirmala UI"/>
          <w:color w:val="auto"/>
        </w:rPr>
        <w:t xml:space="preserve"> of the NOFO,</w:t>
      </w:r>
      <w:r w:rsidRPr="00953453">
        <w:rPr>
          <w:rFonts w:ascii="Nirmala UI" w:hAnsi="Nirmala UI" w:cs="Nirmala UI"/>
          <w:color w:val="auto"/>
        </w:rPr>
        <w:t xml:space="preserve"> “</w:t>
      </w:r>
      <w:r w:rsidRPr="009956CB">
        <w:rPr>
          <w:rFonts w:ascii="Nirmala UI" w:hAnsi="Nirmala UI" w:cs="Nirmala UI"/>
          <w:color w:val="auto"/>
        </w:rPr>
        <w:t>Amending or Resubmitting an Application:</w:t>
      </w:r>
      <w:r>
        <w:rPr>
          <w:rFonts w:ascii="Nirmala UI" w:hAnsi="Nirmala UI" w:cs="Nirmala UI"/>
          <w:color w:val="auto"/>
        </w:rPr>
        <w:t>”</w:t>
      </w:r>
    </w:p>
    <w:p w14:paraId="77069436" w14:textId="77777777" w:rsidR="00A02CCD" w:rsidRPr="00AA5C41" w:rsidRDefault="00A02CCD" w:rsidP="00A02CCD">
      <w:pPr>
        <w:ind w:left="1350" w:hanging="630"/>
        <w:rPr>
          <w:rFonts w:ascii="Nirmala UI" w:hAnsi="Nirmala UI" w:cs="Nirmala UI"/>
          <w:color w:val="auto"/>
        </w:rPr>
      </w:pPr>
    </w:p>
    <w:p w14:paraId="5270CBEF" w14:textId="77777777" w:rsidR="00A02CCD" w:rsidRPr="002B736A" w:rsidRDefault="00A02CCD" w:rsidP="00A02CCD">
      <w:pPr>
        <w:ind w:left="1440"/>
        <w:rPr>
          <w:rFonts w:ascii="Nirmala UI" w:hAnsi="Nirmala UI" w:cs="Nirmala UI"/>
          <w:color w:val="auto"/>
        </w:rPr>
      </w:pPr>
      <w:r>
        <w:rPr>
          <w:rFonts w:ascii="Nirmala UI" w:hAnsi="Nirmala UI" w:cs="Nirmala UI"/>
          <w:color w:val="auto"/>
        </w:rPr>
        <w:t>“</w:t>
      </w:r>
      <w:r w:rsidRPr="002B736A">
        <w:rPr>
          <w:rFonts w:ascii="Nirmala UI" w:hAnsi="Nirmala UI" w:cs="Nirmala UI"/>
          <w:color w:val="auto"/>
        </w:rPr>
        <w:t>Before the submission deadline, you may amend a validated application through Grants.gov by resubmitting a revised application containing the new or changed material. The resubmitted application must be received and validated by Grants.gov by the applicable deadline.</w:t>
      </w:r>
    </w:p>
    <w:p w14:paraId="4C4C7474" w14:textId="77777777" w:rsidR="00A02CCD" w:rsidRPr="002B736A" w:rsidRDefault="00A02CCD" w:rsidP="00A02CCD">
      <w:pPr>
        <w:ind w:left="1440"/>
        <w:rPr>
          <w:rFonts w:ascii="Nirmala UI" w:hAnsi="Nirmala UI" w:cs="Nirmala UI"/>
          <w:color w:val="auto"/>
        </w:rPr>
      </w:pPr>
    </w:p>
    <w:p w14:paraId="2C1C5DCF" w14:textId="77777777" w:rsidR="00A02CCD" w:rsidRDefault="00A02CCD" w:rsidP="00A02CCD">
      <w:pPr>
        <w:ind w:left="1440"/>
        <w:rPr>
          <w:rFonts w:ascii="Nirmala UI" w:hAnsi="Nirmala UI" w:cs="Nirmala UI"/>
          <w:color w:val="auto"/>
        </w:rPr>
      </w:pPr>
      <w:r w:rsidRPr="002B736A">
        <w:rPr>
          <w:rFonts w:ascii="Nirmala UI" w:hAnsi="Nirmala UI" w:cs="Nirmala UI"/>
          <w:color w:val="auto"/>
        </w:rPr>
        <w:t>If HUD receives an original and a revised application for a single proposal, HUD will evaluate only the last submission received by Grants.gov before the deadline.</w:t>
      </w:r>
      <w:r>
        <w:rPr>
          <w:rFonts w:ascii="Nirmala UI" w:hAnsi="Nirmala UI" w:cs="Nirmala UI"/>
          <w:color w:val="auto"/>
        </w:rPr>
        <w:t>”</w:t>
      </w:r>
    </w:p>
    <w:p w14:paraId="5747959B" w14:textId="77777777" w:rsidR="00A02CCD" w:rsidRDefault="00A02CCD" w:rsidP="00A02CCD">
      <w:pPr>
        <w:ind w:left="1350" w:hanging="630"/>
        <w:rPr>
          <w:rFonts w:ascii="Nirmala UI" w:hAnsi="Nirmala UI" w:cs="Nirmala UI"/>
          <w:color w:val="auto"/>
        </w:rPr>
      </w:pPr>
      <w:bookmarkStart w:id="2" w:name="_Hlk79739126"/>
    </w:p>
    <w:p w14:paraId="7043391E" w14:textId="77777777" w:rsidR="00A02CCD" w:rsidRDefault="00A02CCD" w:rsidP="00A02CCD">
      <w:pPr>
        <w:ind w:left="1350" w:hanging="630"/>
        <w:rPr>
          <w:rFonts w:ascii="Nirmala UI" w:hAnsi="Nirmala UI" w:cs="Nirmala UI"/>
          <w:color w:val="auto"/>
        </w:rPr>
      </w:pPr>
    </w:p>
    <w:bookmarkEnd w:id="2"/>
    <w:p w14:paraId="5DF31D9F" w14:textId="77777777" w:rsidR="00A02CCD" w:rsidRPr="002A47F8" w:rsidRDefault="00A02CCD" w:rsidP="00A02CCD">
      <w:pPr>
        <w:ind w:left="1350" w:hanging="630"/>
        <w:rPr>
          <w:rFonts w:ascii="Nirmala UI" w:hAnsi="Nirmala UI" w:cs="Nirmala UI"/>
          <w:b/>
          <w:bCs/>
          <w:color w:val="auto"/>
        </w:rPr>
      </w:pPr>
      <w:r w:rsidRPr="008B08D3">
        <w:rPr>
          <w:rFonts w:ascii="Nirmala UI" w:hAnsi="Nirmala UI" w:cs="Nirmala UI"/>
          <w:b/>
          <w:bCs/>
          <w:color w:val="auto"/>
        </w:rPr>
        <w:t>Q</w:t>
      </w:r>
      <w:r>
        <w:rPr>
          <w:rFonts w:ascii="Nirmala UI" w:hAnsi="Nirmala UI" w:cs="Nirmala UI"/>
          <w:b/>
          <w:bCs/>
          <w:color w:val="auto"/>
        </w:rPr>
        <w:t>.1d</w:t>
      </w:r>
      <w:r w:rsidRPr="008B08D3">
        <w:rPr>
          <w:rFonts w:ascii="Nirmala UI" w:hAnsi="Nirmala UI" w:cs="Nirmala UI"/>
          <w:b/>
          <w:bCs/>
          <w:color w:val="auto"/>
        </w:rPr>
        <w:t>:</w:t>
      </w:r>
      <w:r>
        <w:rPr>
          <w:rFonts w:ascii="Nirmala UI" w:hAnsi="Nirmala UI" w:cs="Nirmala UI"/>
          <w:color w:val="auto"/>
        </w:rPr>
        <w:tab/>
        <w:t>Has the Applicant Webinar been updated with the Technical Corrections</w:t>
      </w:r>
      <w:r w:rsidRPr="002A47F8">
        <w:rPr>
          <w:rFonts w:ascii="Nirmala UI" w:hAnsi="Nirmala UI" w:cs="Nirmala UI"/>
          <w:color w:val="auto"/>
        </w:rPr>
        <w:t>?</w:t>
      </w:r>
    </w:p>
    <w:p w14:paraId="52C441FD" w14:textId="77777777" w:rsidR="00A02CCD" w:rsidRPr="008D76B3" w:rsidRDefault="00A02CCD" w:rsidP="00A02CCD">
      <w:pPr>
        <w:ind w:left="1350" w:hanging="630"/>
        <w:rPr>
          <w:rFonts w:ascii="Nirmala UI" w:hAnsi="Nirmala UI" w:cs="Nirmala UI"/>
          <w:color w:val="auto"/>
        </w:rPr>
      </w:pPr>
    </w:p>
    <w:p w14:paraId="4E246FF6" w14:textId="77777777" w:rsidR="00A02CCD" w:rsidRPr="00AA5C41" w:rsidRDefault="00A02CCD" w:rsidP="00A02CCD">
      <w:pPr>
        <w:ind w:left="1350" w:hanging="630"/>
        <w:rPr>
          <w:rFonts w:ascii="Nirmala UI" w:hAnsi="Nirmala UI" w:cs="Nirmala UI"/>
          <w:color w:val="auto"/>
        </w:rPr>
      </w:pPr>
      <w:r w:rsidRPr="00685222">
        <w:rPr>
          <w:rFonts w:ascii="Nirmala UI" w:hAnsi="Nirmala UI" w:cs="Nirmala UI"/>
          <w:b/>
          <w:bCs/>
          <w:color w:val="auto"/>
        </w:rPr>
        <w:t>A</w:t>
      </w:r>
      <w:r>
        <w:rPr>
          <w:rFonts w:ascii="Nirmala UI" w:hAnsi="Nirmala UI" w:cs="Nirmala UI"/>
          <w:b/>
          <w:bCs/>
          <w:color w:val="auto"/>
        </w:rPr>
        <w:t>.1d</w:t>
      </w:r>
      <w:r w:rsidRPr="00685222">
        <w:rPr>
          <w:rFonts w:ascii="Nirmala UI" w:hAnsi="Nirmala UI" w:cs="Nirmala UI"/>
          <w:b/>
          <w:bCs/>
          <w:color w:val="auto"/>
        </w:rPr>
        <w:t>:</w:t>
      </w:r>
      <w:r>
        <w:rPr>
          <w:rFonts w:ascii="Nirmala UI" w:hAnsi="Nirmala UI" w:cs="Nirmala UI"/>
          <w:color w:val="auto"/>
        </w:rPr>
        <w:tab/>
        <w:t xml:space="preserve">We have not updated the Applicant Webinar, but we have updated the Webinar Slides </w:t>
      </w:r>
      <w:r w:rsidRPr="00900172">
        <w:rPr>
          <w:rFonts w:ascii="Nirmala UI" w:hAnsi="Nirmala UI" w:cs="Nirmala UI"/>
          <w:color w:val="auto"/>
        </w:rPr>
        <w:t>(</w:t>
      </w:r>
      <w:r>
        <w:rPr>
          <w:rFonts w:ascii="Nirmala UI" w:hAnsi="Nirmala UI" w:cs="Nirmala UI"/>
          <w:color w:val="auto"/>
        </w:rPr>
        <w:t>#</w:t>
      </w:r>
      <w:r w:rsidRPr="00900172">
        <w:rPr>
          <w:rFonts w:ascii="Nirmala UI" w:hAnsi="Nirmala UI" w:cs="Nirmala UI"/>
          <w:color w:val="auto"/>
        </w:rPr>
        <w:t xml:space="preserve"> 8, 12, 13, 14, 19, 20, 26, 28</w:t>
      </w:r>
      <w:r>
        <w:rPr>
          <w:rFonts w:ascii="Nirmala UI" w:hAnsi="Nirmala UI" w:cs="Nirmala UI"/>
          <w:color w:val="auto"/>
        </w:rPr>
        <w:t xml:space="preserve"> &amp; </w:t>
      </w:r>
      <w:r w:rsidRPr="00900172">
        <w:rPr>
          <w:rFonts w:ascii="Nirmala UI" w:hAnsi="Nirmala UI" w:cs="Nirmala UI"/>
          <w:color w:val="auto"/>
        </w:rPr>
        <w:t>44)</w:t>
      </w:r>
      <w:r>
        <w:rPr>
          <w:rFonts w:ascii="Nirmala UI" w:hAnsi="Nirmala UI" w:cs="Nirmala UI"/>
          <w:color w:val="auto"/>
        </w:rPr>
        <w:t xml:space="preserve">. Please note, as always, that </w:t>
      </w:r>
      <w:r>
        <w:rPr>
          <w:rFonts w:ascii="Nirmala UI" w:hAnsi="Nirmala UI" w:cs="Nirmala UI"/>
        </w:rPr>
        <w:t>t</w:t>
      </w:r>
      <w:r w:rsidRPr="00370ABE">
        <w:rPr>
          <w:rFonts w:ascii="Nirmala UI" w:hAnsi="Nirmala UI" w:cs="Nirmala UI"/>
        </w:rPr>
        <w:t xml:space="preserve">he </w:t>
      </w:r>
      <w:r>
        <w:rPr>
          <w:rFonts w:ascii="Nirmala UI" w:hAnsi="Nirmala UI" w:cs="Nirmala UI"/>
        </w:rPr>
        <w:t xml:space="preserve">last published version of the </w:t>
      </w:r>
      <w:r w:rsidRPr="00370ABE">
        <w:rPr>
          <w:rFonts w:ascii="Nirmala UI" w:hAnsi="Nirmala UI" w:cs="Nirmala UI"/>
        </w:rPr>
        <w:t>NOFO is the controlling document.</w:t>
      </w:r>
    </w:p>
    <w:p w14:paraId="66E7FD2B" w14:textId="77777777" w:rsidR="00A02CCD" w:rsidRDefault="00A02CCD" w:rsidP="00A02CCD">
      <w:pPr>
        <w:ind w:left="1350"/>
        <w:rPr>
          <w:rFonts w:ascii="Nirmala UI" w:hAnsi="Nirmala UI" w:cs="Nirmala UI"/>
        </w:rPr>
      </w:pPr>
    </w:p>
    <w:p w14:paraId="6CE83B6D" w14:textId="77777777" w:rsidR="00A02CCD" w:rsidRPr="00C759FF" w:rsidRDefault="00A02CCD" w:rsidP="00A02CCD">
      <w:pPr>
        <w:ind w:left="1350"/>
        <w:rPr>
          <w:rStyle w:val="Hyperlink"/>
          <w:rFonts w:ascii="Nirmala UI" w:hAnsi="Nirmala UI" w:cs="Nirmala UI"/>
        </w:rPr>
      </w:pPr>
      <w:r w:rsidRPr="008776BD">
        <w:rPr>
          <w:rFonts w:ascii="Nirmala UI" w:hAnsi="Nirmala UI" w:cs="Nirmala UI"/>
        </w:rPr>
        <w:t>Yo</w:t>
      </w:r>
      <w:r>
        <w:rPr>
          <w:rFonts w:ascii="Nirmala UI" w:hAnsi="Nirmala UI" w:cs="Nirmala UI"/>
        </w:rPr>
        <w:t xml:space="preserve">u can access the latest NOFO with the Technical Corrections, updated Webinar Slides, and Applicant Webinar on </w:t>
      </w:r>
      <w:hyperlink r:id="rId11" w:history="1">
        <w:r w:rsidRPr="000D31F5">
          <w:rPr>
            <w:rStyle w:val="Hyperlink"/>
            <w:rFonts w:ascii="Nirmala UI" w:hAnsi="Nirmala UI" w:cs="Nirmala UI"/>
          </w:rPr>
          <w:t>HUD’s</w:t>
        </w:r>
        <w:r>
          <w:rPr>
            <w:rStyle w:val="Hyperlink"/>
            <w:rFonts w:ascii="Nirmala UI" w:hAnsi="Nirmala UI" w:cs="Nirmala UI"/>
          </w:rPr>
          <w:t xml:space="preserve"> FY21 FSS</w:t>
        </w:r>
      </w:hyperlink>
      <w:r>
        <w:rPr>
          <w:rStyle w:val="Hyperlink"/>
          <w:rFonts w:ascii="Nirmala UI" w:hAnsi="Nirmala UI" w:cs="Nirmala UI"/>
        </w:rPr>
        <w:t xml:space="preserve"> Funds Available</w:t>
      </w:r>
      <w:r>
        <w:rPr>
          <w:rFonts w:ascii="Nirmala UI" w:hAnsi="Nirmala UI" w:cs="Nirmala UI"/>
        </w:rPr>
        <w:t xml:space="preserve"> page, here: </w:t>
      </w:r>
      <w:hyperlink r:id="rId12" w:history="1">
        <w:r w:rsidRPr="00E762E0">
          <w:rPr>
            <w:rStyle w:val="Hyperlink"/>
            <w:rFonts w:ascii="Nirmala UI" w:hAnsi="Nirmala UI" w:cs="Nirmala UI"/>
          </w:rPr>
          <w:t>https://www.hud.gov/program_offices/spm/gmomgmt/grantsinfo/fundingopps/fy21_fss</w:t>
        </w:r>
      </w:hyperlink>
    </w:p>
    <w:p w14:paraId="243CB884" w14:textId="77777777" w:rsidR="00A02CCD" w:rsidRDefault="00A02CCD" w:rsidP="00A02CCD">
      <w:pPr>
        <w:ind w:left="1350" w:hanging="630"/>
        <w:rPr>
          <w:rFonts w:ascii="Nirmala UI" w:hAnsi="Nirmala UI" w:cs="Nirmala UI"/>
          <w:b/>
          <w:bCs/>
          <w:color w:val="auto"/>
        </w:rPr>
      </w:pPr>
      <w:r w:rsidRPr="008B08D3">
        <w:rPr>
          <w:rFonts w:ascii="Nirmala UI" w:hAnsi="Nirmala UI" w:cs="Nirmala UI"/>
          <w:b/>
          <w:bCs/>
          <w:color w:val="auto"/>
        </w:rPr>
        <w:lastRenderedPageBreak/>
        <w:t>Q</w:t>
      </w:r>
      <w:r>
        <w:rPr>
          <w:rFonts w:ascii="Nirmala UI" w:hAnsi="Nirmala UI" w:cs="Nirmala UI"/>
          <w:b/>
          <w:bCs/>
          <w:color w:val="auto"/>
        </w:rPr>
        <w:t>.1e</w:t>
      </w:r>
      <w:r w:rsidRPr="008B08D3">
        <w:rPr>
          <w:rFonts w:ascii="Nirmala UI" w:hAnsi="Nirmala UI" w:cs="Nirmala UI"/>
          <w:b/>
          <w:bCs/>
          <w:color w:val="auto"/>
        </w:rPr>
        <w:t>:</w:t>
      </w:r>
      <w:r>
        <w:rPr>
          <w:rFonts w:ascii="Nirmala UI" w:hAnsi="Nirmala UI" w:cs="Nirmala UI"/>
          <w:color w:val="auto"/>
        </w:rPr>
        <w:tab/>
        <w:t>I have a question that isn’t answered here, or I think I may have found an error in the NOFO. How should I let you know, and what should I do</w:t>
      </w:r>
      <w:r w:rsidRPr="002A47F8">
        <w:rPr>
          <w:rFonts w:ascii="Nirmala UI" w:hAnsi="Nirmala UI" w:cs="Nirmala UI"/>
          <w:color w:val="auto"/>
        </w:rPr>
        <w:t>?</w:t>
      </w:r>
    </w:p>
    <w:p w14:paraId="487F536E" w14:textId="77777777" w:rsidR="00A02CCD" w:rsidRPr="00D14C56" w:rsidRDefault="00A02CCD" w:rsidP="00A02CCD">
      <w:pPr>
        <w:ind w:left="1350" w:hanging="630"/>
        <w:rPr>
          <w:rFonts w:ascii="Nirmala UI" w:hAnsi="Nirmala UI" w:cs="Nirmala UI"/>
          <w:color w:val="auto"/>
        </w:rPr>
      </w:pPr>
    </w:p>
    <w:p w14:paraId="57B074A2" w14:textId="77777777" w:rsidR="00A02CCD" w:rsidRDefault="00A02CCD" w:rsidP="00A02CCD">
      <w:pPr>
        <w:ind w:left="1350" w:hanging="630"/>
        <w:rPr>
          <w:rFonts w:ascii="Nirmala UI" w:hAnsi="Nirmala UI" w:cs="Nirmala UI"/>
          <w:color w:val="auto"/>
        </w:rPr>
      </w:pPr>
      <w:r w:rsidRPr="00685222">
        <w:rPr>
          <w:rFonts w:ascii="Nirmala UI" w:hAnsi="Nirmala UI" w:cs="Nirmala UI"/>
          <w:b/>
          <w:bCs/>
          <w:color w:val="auto"/>
        </w:rPr>
        <w:t>A</w:t>
      </w:r>
      <w:r>
        <w:rPr>
          <w:rFonts w:ascii="Nirmala UI" w:hAnsi="Nirmala UI" w:cs="Nirmala UI"/>
          <w:b/>
          <w:bCs/>
          <w:color w:val="auto"/>
        </w:rPr>
        <w:t>.1e</w:t>
      </w:r>
      <w:r w:rsidRPr="00685222">
        <w:rPr>
          <w:rFonts w:ascii="Nirmala UI" w:hAnsi="Nirmala UI" w:cs="Nirmala UI"/>
          <w:b/>
          <w:bCs/>
          <w:color w:val="auto"/>
        </w:rPr>
        <w:t>:</w:t>
      </w:r>
      <w:r>
        <w:rPr>
          <w:rFonts w:ascii="Nirmala UI" w:hAnsi="Nirmala UI" w:cs="Nirmala UI"/>
          <w:color w:val="auto"/>
        </w:rPr>
        <w:tab/>
        <w:t xml:space="preserve">You are welcome to send your questions or concerns to </w:t>
      </w:r>
      <w:hyperlink r:id="rId13" w:history="1">
        <w:r w:rsidRPr="00E762E0">
          <w:rPr>
            <w:rStyle w:val="Hyperlink"/>
            <w:rFonts w:ascii="Nirmala UI" w:hAnsi="Nirmala UI" w:cs="Nirmala UI"/>
          </w:rPr>
          <w:t>FSS@hud.gov</w:t>
        </w:r>
      </w:hyperlink>
      <w:r>
        <w:rPr>
          <w:rFonts w:ascii="Nirmala UI" w:hAnsi="Nirmala UI" w:cs="Nirmala UI"/>
          <w:color w:val="auto"/>
        </w:rPr>
        <w:t xml:space="preserve">, and we recommend doing so at least a week before the application deadline. </w:t>
      </w:r>
    </w:p>
    <w:p w14:paraId="2777443E" w14:textId="77777777" w:rsidR="00A02CCD" w:rsidRPr="00431753" w:rsidRDefault="00A02CCD" w:rsidP="00A02CCD">
      <w:pPr>
        <w:spacing w:after="160" w:line="259" w:lineRule="auto"/>
        <w:rPr>
          <w:rFonts w:ascii="Nirmala UI" w:hAnsi="Nirmala UI" w:cs="Nirmala UI"/>
          <w:color w:val="auto"/>
        </w:rPr>
      </w:pPr>
      <w:r>
        <w:rPr>
          <w:rFonts w:ascii="Nirmala UI" w:hAnsi="Nirmala UI" w:cs="Nirmala UI"/>
          <w:color w:val="auto"/>
        </w:rPr>
        <w:br w:type="page"/>
      </w:r>
    </w:p>
    <w:p w14:paraId="2581CCC0" w14:textId="77777777" w:rsidR="00A02CCD" w:rsidRPr="006A6BE7" w:rsidRDefault="00A02CCD" w:rsidP="00A02CCD">
      <w:pPr>
        <w:pStyle w:val="Heading1"/>
        <w:numPr>
          <w:ilvl w:val="0"/>
          <w:numId w:val="7"/>
        </w:numPr>
        <w:ind w:left="540" w:hanging="360"/>
        <w:rPr>
          <w:rFonts w:ascii="Segoe UI" w:hAnsi="Segoe UI" w:cs="Segoe UI"/>
        </w:rPr>
      </w:pPr>
      <w:bookmarkStart w:id="3" w:name="_Toc79149189"/>
      <w:r>
        <w:rPr>
          <w:rFonts w:ascii="Segoe UI" w:hAnsi="Segoe UI" w:cs="Segoe UI"/>
        </w:rPr>
        <w:lastRenderedPageBreak/>
        <w:t>What’s NEW?</w:t>
      </w:r>
      <w:bookmarkEnd w:id="3"/>
    </w:p>
    <w:p w14:paraId="7F98AD80" w14:textId="77777777" w:rsidR="00A02CCD" w:rsidRPr="009F6514" w:rsidRDefault="00A02CCD" w:rsidP="00A02CCD">
      <w:pPr>
        <w:ind w:left="1350" w:hanging="630"/>
        <w:rPr>
          <w:rFonts w:ascii="Nirmala UI" w:hAnsi="Nirmala UI" w:cs="Nirmala UI"/>
          <w:color w:val="auto"/>
        </w:rPr>
      </w:pPr>
    </w:p>
    <w:p w14:paraId="1F44F9D8" w14:textId="77777777" w:rsidR="00A02CCD" w:rsidRPr="002A47F8" w:rsidRDefault="00A02CCD" w:rsidP="00A02CCD">
      <w:pPr>
        <w:ind w:left="1350" w:hanging="630"/>
        <w:rPr>
          <w:rFonts w:ascii="Nirmala UI" w:hAnsi="Nirmala UI" w:cs="Nirmala UI"/>
          <w:color w:val="auto"/>
        </w:rPr>
      </w:pPr>
      <w:r w:rsidRPr="002A47F8">
        <w:rPr>
          <w:rFonts w:ascii="Nirmala UI" w:hAnsi="Nirmala UI" w:cs="Nirmala UI"/>
          <w:b/>
          <w:bCs/>
          <w:color w:val="auto"/>
        </w:rPr>
        <w:t>Q</w:t>
      </w:r>
      <w:r>
        <w:rPr>
          <w:rFonts w:ascii="Nirmala UI" w:hAnsi="Nirmala UI" w:cs="Nirmala UI"/>
          <w:b/>
          <w:bCs/>
          <w:color w:val="auto"/>
        </w:rPr>
        <w:t>.2a</w:t>
      </w:r>
      <w:r w:rsidRPr="002A47F8">
        <w:rPr>
          <w:rFonts w:ascii="Nirmala UI" w:hAnsi="Nirmala UI" w:cs="Nirmala UI"/>
          <w:b/>
          <w:bCs/>
          <w:color w:val="auto"/>
        </w:rPr>
        <w:t>:</w:t>
      </w:r>
      <w:r>
        <w:rPr>
          <w:rFonts w:ascii="Nirmala UI" w:hAnsi="Nirmala UI" w:cs="Nirmala UI"/>
          <w:color w:val="auto"/>
        </w:rPr>
        <w:tab/>
      </w:r>
      <w:r>
        <w:rPr>
          <w:rFonts w:ascii="Nirmala UI" w:hAnsi="Nirmala UI" w:cs="Nirmala UI"/>
        </w:rPr>
        <w:t>What major changes are in this year’s FSS Renewal NOFO</w:t>
      </w:r>
      <w:r w:rsidRPr="002A47F8">
        <w:rPr>
          <w:rFonts w:ascii="Nirmala UI" w:hAnsi="Nirmala UI" w:cs="Nirmala UI"/>
        </w:rPr>
        <w:t>?</w:t>
      </w:r>
    </w:p>
    <w:p w14:paraId="34318E23" w14:textId="77777777" w:rsidR="00A02CCD" w:rsidRPr="002A47F8" w:rsidRDefault="00A02CCD" w:rsidP="00A02CCD">
      <w:pPr>
        <w:ind w:left="1350" w:hanging="630"/>
        <w:rPr>
          <w:rFonts w:ascii="Nirmala UI" w:hAnsi="Nirmala UI" w:cs="Nirmala UI"/>
          <w:color w:val="auto"/>
        </w:rPr>
      </w:pPr>
    </w:p>
    <w:p w14:paraId="6C26B72B" w14:textId="77777777" w:rsidR="00A02CCD" w:rsidRDefault="00A02CCD" w:rsidP="00A02CCD">
      <w:pPr>
        <w:ind w:left="1350" w:hanging="630"/>
        <w:rPr>
          <w:rFonts w:ascii="Nirmala UI" w:hAnsi="Nirmala UI" w:cs="Nirmala UI"/>
          <w:color w:val="auto"/>
        </w:rPr>
      </w:pPr>
      <w:r w:rsidRPr="002A47F8">
        <w:rPr>
          <w:rFonts w:ascii="Nirmala UI" w:hAnsi="Nirmala UI" w:cs="Nirmala UI"/>
          <w:b/>
          <w:bCs/>
          <w:color w:val="auto"/>
        </w:rPr>
        <w:t>A</w:t>
      </w:r>
      <w:r>
        <w:rPr>
          <w:rFonts w:ascii="Nirmala UI" w:hAnsi="Nirmala UI" w:cs="Nirmala UI"/>
          <w:b/>
          <w:bCs/>
          <w:color w:val="auto"/>
        </w:rPr>
        <w:t>.2a</w:t>
      </w:r>
      <w:r w:rsidRPr="002A47F8">
        <w:rPr>
          <w:rFonts w:ascii="Nirmala UI" w:hAnsi="Nirmala UI" w:cs="Nirmala UI"/>
          <w:b/>
          <w:bCs/>
          <w:color w:val="auto"/>
        </w:rPr>
        <w:t>:</w:t>
      </w:r>
      <w:r>
        <w:rPr>
          <w:rFonts w:ascii="Nirmala UI" w:hAnsi="Nirmala UI" w:cs="Nirmala UI"/>
          <w:color w:val="auto"/>
        </w:rPr>
        <w:tab/>
      </w:r>
      <w:r w:rsidRPr="00A62B72">
        <w:rPr>
          <w:rFonts w:ascii="Nirmala UI" w:hAnsi="Nirmala UI" w:cs="Nirmala UI"/>
          <w:b/>
          <w:bCs/>
          <w:color w:val="auto"/>
        </w:rPr>
        <w:t>Please read the entire NOFO for complete details!</w:t>
      </w:r>
      <w:r>
        <w:rPr>
          <w:rFonts w:ascii="Nirmala UI" w:hAnsi="Nirmala UI" w:cs="Nirmala UI"/>
          <w:color w:val="auto"/>
        </w:rPr>
        <w:t xml:space="preserve"> Highlights of major changes from the previous NOFO are in </w:t>
      </w:r>
      <w:r w:rsidRPr="00D15D7E">
        <w:rPr>
          <w:rFonts w:ascii="Nirmala UI" w:hAnsi="Nirmala UI" w:cs="Nirmala UI"/>
          <w:color w:val="auto"/>
          <w:u w:val="single"/>
        </w:rPr>
        <w:t>Section I.A.2</w:t>
      </w:r>
      <w:r>
        <w:rPr>
          <w:rFonts w:ascii="Nirmala UI" w:hAnsi="Nirmala UI" w:cs="Nirmala UI"/>
          <w:color w:val="auto"/>
        </w:rPr>
        <w:t>, “Changes from Previous NOFO.” Some of these major changes include:</w:t>
      </w:r>
    </w:p>
    <w:p w14:paraId="244DE063" w14:textId="77777777" w:rsidR="00A02CCD" w:rsidRPr="00FE2E0F" w:rsidRDefault="00A02CCD" w:rsidP="00A02CCD">
      <w:pPr>
        <w:ind w:left="1350" w:hanging="630"/>
        <w:rPr>
          <w:rFonts w:ascii="Nirmala UI" w:hAnsi="Nirmala UI" w:cs="Nirmala UI"/>
          <w:color w:val="auto"/>
        </w:rPr>
      </w:pPr>
    </w:p>
    <w:p w14:paraId="5AA601DE" w14:textId="77777777" w:rsidR="00A02CCD" w:rsidRPr="004A68B6" w:rsidRDefault="00A02CCD" w:rsidP="00A02CCD">
      <w:pPr>
        <w:pStyle w:val="ListParagraph"/>
        <w:numPr>
          <w:ilvl w:val="0"/>
          <w:numId w:val="6"/>
        </w:numPr>
        <w:rPr>
          <w:rFonts w:ascii="Nirmala UI" w:hAnsi="Nirmala UI" w:cs="Nirmala UI"/>
          <w:b/>
          <w:bCs/>
          <w:color w:val="auto"/>
        </w:rPr>
      </w:pPr>
      <w:r w:rsidRPr="004A68B6">
        <w:rPr>
          <w:rFonts w:ascii="Nirmala UI" w:hAnsi="Nirmala UI" w:cs="Nirmala UI"/>
          <w:b/>
          <w:bCs/>
          <w:color w:val="auto"/>
        </w:rPr>
        <w:t>Grace year due to the impacts of COVID-19</w:t>
      </w:r>
    </w:p>
    <w:p w14:paraId="2DA27B90" w14:textId="77777777" w:rsidR="00A02CCD" w:rsidRDefault="00A02CCD" w:rsidP="00A02CCD">
      <w:pPr>
        <w:pStyle w:val="ListParagraph"/>
        <w:numPr>
          <w:ilvl w:val="1"/>
          <w:numId w:val="6"/>
        </w:numPr>
        <w:rPr>
          <w:rFonts w:ascii="Nirmala UI" w:hAnsi="Nirmala UI" w:cs="Nirmala UI"/>
          <w:color w:val="auto"/>
        </w:rPr>
      </w:pPr>
      <w:r w:rsidRPr="00FF020A">
        <w:rPr>
          <w:rFonts w:ascii="Nirmala UI" w:hAnsi="Nirmala UI" w:cs="Nirmala UI"/>
          <w:color w:val="auto"/>
        </w:rPr>
        <w:t xml:space="preserve">FOR THIS FY21 NOFO ONLY – ALL </w:t>
      </w:r>
      <w:r>
        <w:rPr>
          <w:rFonts w:ascii="Nirmala UI" w:hAnsi="Nirmala UI" w:cs="Nirmala UI"/>
          <w:color w:val="auto"/>
        </w:rPr>
        <w:t>Public Housing Agencies (“</w:t>
      </w:r>
      <w:r w:rsidRPr="00FF020A">
        <w:rPr>
          <w:rFonts w:ascii="Nirmala UI" w:hAnsi="Nirmala UI" w:cs="Nirmala UI"/>
          <w:color w:val="auto"/>
        </w:rPr>
        <w:t>PHAs</w:t>
      </w:r>
      <w:r>
        <w:rPr>
          <w:rFonts w:ascii="Nirmala UI" w:hAnsi="Nirmala UI" w:cs="Nirmala UI"/>
          <w:color w:val="auto"/>
        </w:rPr>
        <w:t>”)</w:t>
      </w:r>
      <w:r w:rsidRPr="00FF020A">
        <w:rPr>
          <w:rFonts w:ascii="Nirmala UI" w:hAnsi="Nirmala UI" w:cs="Nirmala UI"/>
          <w:color w:val="auto"/>
        </w:rPr>
        <w:t xml:space="preserve"> that were funded in FY20, FY19, or FY18 NOFOs are eligible for funding in this FY21 NOFO, even if you didn’t meet the minimum number of participants requirement</w:t>
      </w:r>
    </w:p>
    <w:p w14:paraId="4D6B1BF4" w14:textId="77777777" w:rsidR="00A02CCD" w:rsidRPr="000E4C9C" w:rsidRDefault="00A02CCD" w:rsidP="00A02CCD">
      <w:pPr>
        <w:pStyle w:val="ListParagraph"/>
        <w:numPr>
          <w:ilvl w:val="2"/>
          <w:numId w:val="6"/>
        </w:numPr>
        <w:rPr>
          <w:rFonts w:ascii="Nirmala UI" w:hAnsi="Nirmala UI" w:cs="Nirmala UI"/>
          <w:color w:val="auto"/>
        </w:rPr>
      </w:pPr>
      <w:r w:rsidRPr="00AC0D95">
        <w:rPr>
          <w:rFonts w:ascii="Nirmala UI" w:hAnsi="Nirmala UI" w:cs="Nirmala UI"/>
          <w:color w:val="auto"/>
        </w:rPr>
        <w:t>In other words, if you</w:t>
      </w:r>
      <w:r>
        <w:rPr>
          <w:rFonts w:ascii="Nirmala UI" w:hAnsi="Nirmala UI" w:cs="Nirmala UI"/>
          <w:color w:val="auto"/>
        </w:rPr>
        <w:t>r PIC Data</w:t>
      </w:r>
      <w:r w:rsidRPr="00AC0D95">
        <w:rPr>
          <w:rFonts w:ascii="Nirmala UI" w:hAnsi="Nirmala UI" w:cs="Nirmala UI"/>
          <w:color w:val="auto"/>
        </w:rPr>
        <w:t xml:space="preserve"> dropped below the minimum number of </w:t>
      </w:r>
      <w:r>
        <w:rPr>
          <w:rFonts w:ascii="Nirmala UI" w:hAnsi="Nirmala UI" w:cs="Nirmala UI"/>
          <w:color w:val="auto"/>
        </w:rPr>
        <w:t xml:space="preserve">FSS </w:t>
      </w:r>
      <w:r w:rsidRPr="00AC0D95">
        <w:rPr>
          <w:rFonts w:ascii="Nirmala UI" w:hAnsi="Nirmala UI" w:cs="Nirmala UI"/>
          <w:color w:val="auto"/>
        </w:rPr>
        <w:t xml:space="preserve">participants </w:t>
      </w:r>
      <w:r>
        <w:rPr>
          <w:rFonts w:ascii="Nirmala UI" w:hAnsi="Nirmala UI" w:cs="Nirmala UI"/>
          <w:color w:val="auto"/>
        </w:rPr>
        <w:t>requirement (</w:t>
      </w:r>
      <w:r w:rsidRPr="00AC0D95">
        <w:rPr>
          <w:rFonts w:ascii="Nirmala UI" w:hAnsi="Nirmala UI" w:cs="Nirmala UI"/>
          <w:color w:val="auto"/>
        </w:rPr>
        <w:t>15 for part-time</w:t>
      </w:r>
      <w:r>
        <w:rPr>
          <w:rFonts w:ascii="Nirmala UI" w:hAnsi="Nirmala UI" w:cs="Nirmala UI"/>
          <w:color w:val="auto"/>
        </w:rPr>
        <w:t xml:space="preserve">, </w:t>
      </w:r>
      <w:r w:rsidRPr="00AC0D95">
        <w:rPr>
          <w:rFonts w:ascii="Nirmala UI" w:hAnsi="Nirmala UI" w:cs="Nirmala UI"/>
          <w:color w:val="auto"/>
        </w:rPr>
        <w:t xml:space="preserve">25 for full-time, </w:t>
      </w:r>
      <w:r>
        <w:rPr>
          <w:rFonts w:ascii="Nirmala UI" w:hAnsi="Nirmala UI" w:cs="Nirmala UI"/>
          <w:color w:val="auto"/>
        </w:rPr>
        <w:t>etc.</w:t>
      </w:r>
      <w:r w:rsidRPr="00AC0D95">
        <w:rPr>
          <w:rFonts w:ascii="Nirmala UI" w:hAnsi="Nirmala UI" w:cs="Nirmala UI"/>
          <w:color w:val="auto"/>
        </w:rPr>
        <w:t>)</w:t>
      </w:r>
      <w:r>
        <w:rPr>
          <w:rFonts w:ascii="Nirmala UI" w:hAnsi="Nirmala UI" w:cs="Nirmala UI"/>
          <w:color w:val="auto"/>
        </w:rPr>
        <w:t>,</w:t>
      </w:r>
      <w:r w:rsidRPr="00AC0D95">
        <w:rPr>
          <w:rFonts w:ascii="Nirmala UI" w:hAnsi="Nirmala UI" w:cs="Nirmala UI"/>
          <w:color w:val="auto"/>
        </w:rPr>
        <w:t xml:space="preserve"> </w:t>
      </w:r>
      <w:r>
        <w:rPr>
          <w:rFonts w:ascii="Nirmala UI" w:hAnsi="Nirmala UI" w:cs="Nirmala UI"/>
          <w:color w:val="auto"/>
        </w:rPr>
        <w:t xml:space="preserve">all else being equal, </w:t>
      </w:r>
      <w:r w:rsidRPr="00AC0D95">
        <w:rPr>
          <w:rFonts w:ascii="Nirmala UI" w:hAnsi="Nirmala UI" w:cs="Nirmala UI"/>
          <w:color w:val="auto"/>
        </w:rPr>
        <w:t xml:space="preserve">you </w:t>
      </w:r>
      <w:r>
        <w:rPr>
          <w:rFonts w:ascii="Nirmala UI" w:hAnsi="Nirmala UI" w:cs="Nirmala UI"/>
          <w:color w:val="auto"/>
        </w:rPr>
        <w:t xml:space="preserve">would </w:t>
      </w:r>
      <w:r w:rsidRPr="00AC0D95">
        <w:rPr>
          <w:rFonts w:ascii="Nirmala UI" w:hAnsi="Nirmala UI" w:cs="Nirmala UI"/>
          <w:color w:val="auto"/>
        </w:rPr>
        <w:t xml:space="preserve">still </w:t>
      </w:r>
      <w:r>
        <w:rPr>
          <w:rFonts w:ascii="Nirmala UI" w:hAnsi="Nirmala UI" w:cs="Nirmala UI"/>
          <w:color w:val="auto"/>
        </w:rPr>
        <w:t xml:space="preserve">be </w:t>
      </w:r>
      <w:r w:rsidRPr="00AC0D95">
        <w:rPr>
          <w:rFonts w:ascii="Nirmala UI" w:hAnsi="Nirmala UI" w:cs="Nirmala UI"/>
          <w:color w:val="auto"/>
        </w:rPr>
        <w:t xml:space="preserve">eligible </w:t>
      </w:r>
      <w:r>
        <w:rPr>
          <w:rFonts w:ascii="Nirmala UI" w:hAnsi="Nirmala UI" w:cs="Nirmala UI"/>
          <w:color w:val="auto"/>
        </w:rPr>
        <w:t>for funding in</w:t>
      </w:r>
      <w:r w:rsidRPr="00AC0D95">
        <w:rPr>
          <w:rFonts w:ascii="Nirmala UI" w:hAnsi="Nirmala UI" w:cs="Nirmala UI"/>
          <w:color w:val="auto"/>
        </w:rPr>
        <w:t xml:space="preserve"> this FY21 NOFO</w:t>
      </w:r>
    </w:p>
    <w:p w14:paraId="211C34E9" w14:textId="77777777" w:rsidR="00A02CCD" w:rsidRDefault="00A02CCD" w:rsidP="00A02CCD">
      <w:pPr>
        <w:pStyle w:val="ListParagraph"/>
        <w:numPr>
          <w:ilvl w:val="1"/>
          <w:numId w:val="6"/>
        </w:numPr>
        <w:rPr>
          <w:rFonts w:ascii="Nirmala UI" w:hAnsi="Nirmala UI" w:cs="Nirmala UI"/>
          <w:color w:val="auto"/>
        </w:rPr>
      </w:pPr>
      <w:r>
        <w:rPr>
          <w:rFonts w:ascii="Nirmala UI" w:hAnsi="Nirmala UI" w:cs="Nirmala UI"/>
          <w:color w:val="auto"/>
        </w:rPr>
        <w:t xml:space="preserve">We </w:t>
      </w:r>
      <w:r w:rsidRPr="00FF020A">
        <w:rPr>
          <w:rFonts w:ascii="Nirmala UI" w:hAnsi="Nirmala UI" w:cs="Nirmala UI"/>
          <w:color w:val="auto"/>
        </w:rPr>
        <w:t xml:space="preserve">will not use </w:t>
      </w:r>
      <w:r>
        <w:rPr>
          <w:rFonts w:ascii="Nirmala UI" w:hAnsi="Nirmala UI" w:cs="Nirmala UI"/>
          <w:color w:val="auto"/>
        </w:rPr>
        <w:t xml:space="preserve">CY </w:t>
      </w:r>
      <w:r w:rsidRPr="00FF020A">
        <w:rPr>
          <w:rFonts w:ascii="Nirmala UI" w:hAnsi="Nirmala UI" w:cs="Nirmala UI"/>
          <w:color w:val="auto"/>
        </w:rPr>
        <w:t xml:space="preserve">2020 PIC </w:t>
      </w:r>
      <w:r>
        <w:rPr>
          <w:rFonts w:ascii="Nirmala UI" w:hAnsi="Nirmala UI" w:cs="Nirmala UI"/>
          <w:color w:val="auto"/>
        </w:rPr>
        <w:t>Data</w:t>
      </w:r>
      <w:r w:rsidRPr="00FF020A">
        <w:rPr>
          <w:rFonts w:ascii="Nirmala UI" w:hAnsi="Nirmala UI" w:cs="Nirmala UI"/>
          <w:color w:val="auto"/>
        </w:rPr>
        <w:t xml:space="preserve"> to limit your Baseline Positions</w:t>
      </w:r>
    </w:p>
    <w:p w14:paraId="52269D3E" w14:textId="77777777" w:rsidR="00A02CCD" w:rsidRPr="00501C17" w:rsidRDefault="00A02CCD" w:rsidP="00A02CCD">
      <w:pPr>
        <w:pStyle w:val="ListParagraph"/>
        <w:ind w:left="1800"/>
        <w:rPr>
          <w:rFonts w:ascii="Nirmala UI" w:hAnsi="Nirmala UI" w:cs="Nirmala UI"/>
          <w:color w:val="auto"/>
        </w:rPr>
      </w:pPr>
    </w:p>
    <w:p w14:paraId="2E6B421E" w14:textId="77777777" w:rsidR="00A02CCD" w:rsidRPr="004A68B6" w:rsidRDefault="00A02CCD" w:rsidP="00A02CCD">
      <w:pPr>
        <w:pStyle w:val="ListParagraph"/>
        <w:numPr>
          <w:ilvl w:val="0"/>
          <w:numId w:val="6"/>
        </w:numPr>
        <w:rPr>
          <w:rFonts w:ascii="Nirmala UI" w:hAnsi="Nirmala UI" w:cs="Nirmala UI"/>
          <w:b/>
          <w:bCs/>
          <w:color w:val="auto"/>
        </w:rPr>
      </w:pPr>
      <w:r w:rsidRPr="004A68B6">
        <w:rPr>
          <w:rFonts w:ascii="Nirmala UI" w:hAnsi="Nirmala UI" w:cs="Nirmala UI"/>
          <w:b/>
          <w:bCs/>
          <w:color w:val="auto"/>
        </w:rPr>
        <w:t>Maximum Positions</w:t>
      </w:r>
    </w:p>
    <w:p w14:paraId="63D456A2" w14:textId="77777777" w:rsidR="00A02CCD" w:rsidRDefault="00A02CCD" w:rsidP="00A02CCD">
      <w:pPr>
        <w:pStyle w:val="ListParagraph"/>
        <w:numPr>
          <w:ilvl w:val="1"/>
          <w:numId w:val="6"/>
        </w:numPr>
        <w:rPr>
          <w:rFonts w:ascii="Nirmala UI" w:hAnsi="Nirmala UI" w:cs="Nirmala UI"/>
          <w:color w:val="auto"/>
        </w:rPr>
      </w:pPr>
      <w:r w:rsidRPr="00595522">
        <w:rPr>
          <w:rFonts w:ascii="Nirmala UI" w:hAnsi="Nirmala UI" w:cs="Nirmala UI"/>
          <w:color w:val="auto"/>
        </w:rPr>
        <w:t>Starting in this FY21 Renewal NOFO, we are using a 3-year lookback period for determining your Maximum Positions and will use the highest number of Baseline Positions (“cap</w:t>
      </w:r>
      <w:r>
        <w:rPr>
          <w:rFonts w:ascii="Nirmala UI" w:hAnsi="Nirmala UI" w:cs="Nirmala UI"/>
          <w:color w:val="auto"/>
        </w:rPr>
        <w:t xml:space="preserve"> on number of </w:t>
      </w:r>
      <w:r w:rsidRPr="00595522">
        <w:rPr>
          <w:rFonts w:ascii="Nirmala UI" w:hAnsi="Nirmala UI" w:cs="Nirmala UI"/>
          <w:color w:val="auto"/>
        </w:rPr>
        <w:t>positions” in previous NOFOs) in the Renewal Period to determine your Maximum Positions</w:t>
      </w:r>
      <w:r>
        <w:rPr>
          <w:rFonts w:ascii="Nirmala UI" w:hAnsi="Nirmala UI" w:cs="Nirmala UI"/>
          <w:color w:val="auto"/>
        </w:rPr>
        <w:t xml:space="preserve"> for this NOFO</w:t>
      </w:r>
    </w:p>
    <w:p w14:paraId="640C679B" w14:textId="77777777" w:rsidR="00A02CCD" w:rsidRDefault="00A02CCD" w:rsidP="00A02CCD">
      <w:pPr>
        <w:pStyle w:val="ListParagraph"/>
        <w:numPr>
          <w:ilvl w:val="2"/>
          <w:numId w:val="6"/>
        </w:numPr>
        <w:rPr>
          <w:rFonts w:ascii="Nirmala UI" w:hAnsi="Nirmala UI" w:cs="Nirmala UI"/>
          <w:color w:val="auto"/>
        </w:rPr>
      </w:pPr>
      <w:r>
        <w:rPr>
          <w:rFonts w:ascii="Nirmala UI" w:hAnsi="Nirmala UI" w:cs="Nirmala UI"/>
          <w:color w:val="auto"/>
        </w:rPr>
        <w:t>For example, if you were eligible for 3 positions in FYs 2018 and 2019, then dropped to 2 positions in FY 2020, you now would be eligible for 3 positions in FY 2021</w:t>
      </w:r>
    </w:p>
    <w:p w14:paraId="4AEF8E95" w14:textId="77777777" w:rsidR="00A02CCD" w:rsidRDefault="00A02CCD" w:rsidP="00A02CCD">
      <w:pPr>
        <w:pStyle w:val="ListParagraph"/>
        <w:numPr>
          <w:ilvl w:val="1"/>
          <w:numId w:val="6"/>
        </w:numPr>
        <w:rPr>
          <w:rFonts w:ascii="Nirmala UI" w:hAnsi="Nirmala UI" w:cs="Nirmala UI"/>
          <w:color w:val="auto"/>
        </w:rPr>
      </w:pPr>
      <w:r w:rsidRPr="00595522">
        <w:rPr>
          <w:rFonts w:ascii="Nirmala UI" w:hAnsi="Nirmala UI" w:cs="Nirmala UI"/>
          <w:color w:val="auto"/>
        </w:rPr>
        <w:t xml:space="preserve">In addition, all part-time positions above the first position will be rounded up to the next highest number of full-time positions to determine your Maximum Positions (except where </w:t>
      </w:r>
      <w:r>
        <w:rPr>
          <w:rFonts w:ascii="Nirmala UI" w:hAnsi="Nirmala UI" w:cs="Nirmala UI"/>
          <w:color w:val="auto"/>
        </w:rPr>
        <w:t>you</w:t>
      </w:r>
      <w:r w:rsidRPr="00595522">
        <w:rPr>
          <w:rFonts w:ascii="Nirmala UI" w:hAnsi="Nirmala UI" w:cs="Nirmala UI"/>
          <w:color w:val="auto"/>
        </w:rPr>
        <w:t xml:space="preserve"> submitted </w:t>
      </w:r>
      <w:r>
        <w:rPr>
          <w:rFonts w:ascii="Nirmala UI" w:hAnsi="Nirmala UI" w:cs="Nirmala UI"/>
          <w:color w:val="auto"/>
        </w:rPr>
        <w:t xml:space="preserve">a </w:t>
      </w:r>
      <w:r w:rsidRPr="00595522">
        <w:rPr>
          <w:rFonts w:ascii="Nirmala UI" w:hAnsi="Nirmala UI" w:cs="Nirmala UI"/>
          <w:color w:val="auto"/>
        </w:rPr>
        <w:t>Part-time Loss Acknowledgment letter</w:t>
      </w:r>
      <w:r>
        <w:rPr>
          <w:rFonts w:ascii="Nirmala UI" w:hAnsi="Nirmala UI" w:cs="Nirmala UI"/>
          <w:color w:val="auto"/>
        </w:rPr>
        <w:t>.</w:t>
      </w:r>
      <w:r w:rsidRPr="00595522">
        <w:rPr>
          <w:rFonts w:ascii="Nirmala UI" w:hAnsi="Nirmala UI" w:cs="Nirmala UI"/>
          <w:color w:val="auto"/>
        </w:rPr>
        <w:t>)</w:t>
      </w:r>
    </w:p>
    <w:p w14:paraId="633DCBD5" w14:textId="77777777" w:rsidR="00A02CCD" w:rsidRDefault="00A02CCD" w:rsidP="00A02CCD">
      <w:pPr>
        <w:pStyle w:val="ListParagraph"/>
        <w:numPr>
          <w:ilvl w:val="2"/>
          <w:numId w:val="6"/>
        </w:numPr>
        <w:rPr>
          <w:rFonts w:ascii="Nirmala UI" w:hAnsi="Nirmala UI" w:cs="Nirmala UI"/>
          <w:color w:val="auto"/>
        </w:rPr>
      </w:pPr>
      <w:r>
        <w:rPr>
          <w:rFonts w:ascii="Nirmala UI" w:hAnsi="Nirmala UI" w:cs="Nirmala UI"/>
          <w:color w:val="auto"/>
        </w:rPr>
        <w:t>Using the same example as above</w:t>
      </w:r>
      <w:r w:rsidRPr="006F0911">
        <w:rPr>
          <w:rFonts w:ascii="Nirmala UI" w:hAnsi="Nirmala UI" w:cs="Nirmala UI"/>
          <w:color w:val="auto"/>
        </w:rPr>
        <w:t xml:space="preserve">, if </w:t>
      </w:r>
      <w:r>
        <w:rPr>
          <w:rFonts w:ascii="Nirmala UI" w:hAnsi="Nirmala UI" w:cs="Nirmala UI"/>
          <w:color w:val="auto"/>
        </w:rPr>
        <w:t xml:space="preserve">your Baseline Positions in FY 2021 are </w:t>
      </w:r>
      <w:r w:rsidRPr="006F0911">
        <w:rPr>
          <w:rFonts w:ascii="Nirmala UI" w:hAnsi="Nirmala UI" w:cs="Nirmala UI"/>
          <w:color w:val="auto"/>
        </w:rPr>
        <w:t>1.5</w:t>
      </w:r>
      <w:r w:rsidRPr="00005F00">
        <w:rPr>
          <w:rFonts w:ascii="Nirmala UI" w:hAnsi="Nirmala UI" w:cs="Nirmala UI"/>
          <w:color w:val="auto"/>
        </w:rPr>
        <w:t xml:space="preserve">, </w:t>
      </w:r>
      <w:r>
        <w:rPr>
          <w:rFonts w:ascii="Nirmala UI" w:hAnsi="Nirmala UI" w:cs="Nirmala UI"/>
          <w:color w:val="auto"/>
        </w:rPr>
        <w:t>your Maximum Positions would automatically be</w:t>
      </w:r>
      <w:r w:rsidRPr="00BD612B">
        <w:rPr>
          <w:rFonts w:ascii="Nirmala UI" w:hAnsi="Nirmala UI" w:cs="Nirmala UI"/>
          <w:color w:val="auto"/>
        </w:rPr>
        <w:t xml:space="preserve"> </w:t>
      </w:r>
      <w:r w:rsidRPr="00005F00">
        <w:rPr>
          <w:rFonts w:ascii="Nirmala UI" w:hAnsi="Nirmala UI" w:cs="Nirmala UI"/>
          <w:color w:val="auto"/>
        </w:rPr>
        <w:t xml:space="preserve">2 </w:t>
      </w:r>
      <w:r>
        <w:rPr>
          <w:rFonts w:ascii="Nirmala UI" w:hAnsi="Nirmala UI" w:cs="Nirmala UI"/>
          <w:color w:val="auto"/>
        </w:rPr>
        <w:t xml:space="preserve">full-time </w:t>
      </w:r>
      <w:r w:rsidRPr="00005F00">
        <w:rPr>
          <w:rFonts w:ascii="Nirmala UI" w:hAnsi="Nirmala UI" w:cs="Nirmala UI"/>
          <w:color w:val="auto"/>
        </w:rPr>
        <w:t xml:space="preserve">positions </w:t>
      </w:r>
      <w:r>
        <w:rPr>
          <w:rFonts w:ascii="Nirmala UI" w:hAnsi="Nirmala UI" w:cs="Nirmala UI"/>
          <w:color w:val="auto"/>
        </w:rPr>
        <w:t xml:space="preserve">if you are Category 2 Eligible </w:t>
      </w:r>
      <w:r w:rsidRPr="00005F00">
        <w:rPr>
          <w:rFonts w:ascii="Nirmala UI" w:hAnsi="Nirmala UI" w:cs="Nirmala UI"/>
          <w:color w:val="auto"/>
        </w:rPr>
        <w:t>this year</w:t>
      </w:r>
      <w:r>
        <w:rPr>
          <w:rFonts w:ascii="Nirmala UI" w:hAnsi="Nirmala UI" w:cs="Nirmala UI"/>
          <w:color w:val="auto"/>
        </w:rPr>
        <w:t>,</w:t>
      </w:r>
      <w:r w:rsidRPr="00005F00">
        <w:rPr>
          <w:rFonts w:ascii="Nirmala UI" w:hAnsi="Nirmala UI" w:cs="Nirmala UI"/>
          <w:color w:val="auto"/>
        </w:rPr>
        <w:t xml:space="preserve"> unless you submit a</w:t>
      </w:r>
      <w:r w:rsidRPr="006F0911">
        <w:rPr>
          <w:rFonts w:ascii="Nirmala UI" w:hAnsi="Nirmala UI" w:cs="Nirmala UI"/>
          <w:color w:val="auto"/>
        </w:rPr>
        <w:t xml:space="preserve"> </w:t>
      </w:r>
      <w:r w:rsidRPr="00005F00">
        <w:rPr>
          <w:rFonts w:ascii="Nirmala UI" w:hAnsi="Nirmala UI" w:cs="Nirmala UI"/>
          <w:color w:val="auto"/>
        </w:rPr>
        <w:t>Part-Time Loss Acknowledgement</w:t>
      </w:r>
      <w:r>
        <w:rPr>
          <w:rFonts w:ascii="Nirmala UI" w:hAnsi="Nirmala UI" w:cs="Nirmala UI"/>
          <w:color w:val="auto"/>
        </w:rPr>
        <w:t xml:space="preserve"> to request only 1 full-time position. Funding 1.5 positions is no longer an option.</w:t>
      </w:r>
    </w:p>
    <w:p w14:paraId="54C1A52F" w14:textId="77777777" w:rsidR="00A02CCD" w:rsidRPr="008D4C65" w:rsidRDefault="00A02CCD" w:rsidP="00A02CCD">
      <w:pPr>
        <w:ind w:left="2880"/>
        <w:rPr>
          <w:rFonts w:ascii="Nirmala UI" w:hAnsi="Nirmala UI" w:cs="Nirmala UI"/>
          <w:i/>
          <w:iCs/>
          <w:color w:val="auto"/>
        </w:rPr>
      </w:pPr>
      <w:r w:rsidRPr="008D4C65">
        <w:rPr>
          <w:rFonts w:ascii="Nirmala UI" w:hAnsi="Nirmala UI" w:cs="Nirmala UI"/>
          <w:i/>
          <w:iCs/>
          <w:color w:val="auto"/>
        </w:rPr>
        <w:lastRenderedPageBreak/>
        <w:t>(A.2a: Continued)</w:t>
      </w:r>
    </w:p>
    <w:p w14:paraId="23EAF11D" w14:textId="77777777" w:rsidR="00A02CCD" w:rsidRPr="004A68B6" w:rsidRDefault="00A02CCD" w:rsidP="00A02CCD">
      <w:pPr>
        <w:pStyle w:val="ListParagraph"/>
        <w:numPr>
          <w:ilvl w:val="0"/>
          <w:numId w:val="6"/>
        </w:numPr>
        <w:rPr>
          <w:rFonts w:ascii="Nirmala UI" w:hAnsi="Nirmala UI" w:cs="Nirmala UI"/>
          <w:b/>
          <w:bCs/>
          <w:color w:val="auto"/>
        </w:rPr>
      </w:pPr>
      <w:r w:rsidRPr="004A68B6">
        <w:rPr>
          <w:rFonts w:ascii="Nirmala UI" w:hAnsi="Nirmala UI" w:cs="Nirmala UI"/>
          <w:b/>
          <w:bCs/>
          <w:color w:val="auto"/>
        </w:rPr>
        <w:t>Salary Comparability Information</w:t>
      </w:r>
    </w:p>
    <w:p w14:paraId="0730B4BD" w14:textId="77777777" w:rsidR="00A02CCD" w:rsidRDefault="00A02CCD" w:rsidP="00A02CCD">
      <w:pPr>
        <w:pStyle w:val="ListParagraph"/>
        <w:numPr>
          <w:ilvl w:val="1"/>
          <w:numId w:val="6"/>
        </w:numPr>
        <w:rPr>
          <w:rFonts w:ascii="Nirmala UI" w:hAnsi="Nirmala UI" w:cs="Nirmala UI"/>
          <w:color w:val="auto"/>
        </w:rPr>
      </w:pPr>
      <w:r w:rsidRPr="00023117">
        <w:rPr>
          <w:rFonts w:ascii="Nirmala UI" w:hAnsi="Nirmala UI" w:cs="Nirmala UI"/>
          <w:color w:val="auto"/>
        </w:rPr>
        <w:t>In previous NOFOs, applicants were asked to submit salary comparability information with their application. Under this NOFO, salary comparability information is NOT required.</w:t>
      </w:r>
    </w:p>
    <w:p w14:paraId="729269E9" w14:textId="77777777" w:rsidR="00A02CCD" w:rsidRPr="005132AB" w:rsidRDefault="00A02CCD" w:rsidP="00A02CCD">
      <w:pPr>
        <w:pStyle w:val="ListParagraph"/>
        <w:numPr>
          <w:ilvl w:val="1"/>
          <w:numId w:val="6"/>
        </w:numPr>
        <w:rPr>
          <w:rFonts w:ascii="Nirmala UI" w:hAnsi="Nirmala UI" w:cs="Nirmala UI"/>
          <w:color w:val="auto"/>
        </w:rPr>
      </w:pPr>
      <w:r w:rsidRPr="005132AB">
        <w:rPr>
          <w:rFonts w:ascii="Nirmala UI" w:hAnsi="Nirmala UI" w:cs="Nirmala UI"/>
          <w:color w:val="auto"/>
        </w:rPr>
        <w:t>Instead, salary information will be taken from the U.S. Bureau of Labor Statistics (BLS) locality pay data, with 40 percent added for fringe benefits.</w:t>
      </w:r>
    </w:p>
    <w:p w14:paraId="75F5F2C6" w14:textId="77777777" w:rsidR="00A02CCD" w:rsidRDefault="00A02CCD" w:rsidP="00A02CCD">
      <w:pPr>
        <w:pStyle w:val="ListParagraph"/>
        <w:ind w:left="1800"/>
        <w:rPr>
          <w:rFonts w:ascii="Nirmala UI" w:hAnsi="Nirmala UI" w:cs="Nirmala UI"/>
          <w:color w:val="auto"/>
        </w:rPr>
      </w:pPr>
    </w:p>
    <w:p w14:paraId="776F7BC1" w14:textId="77777777" w:rsidR="00A02CCD" w:rsidRPr="004A68B6" w:rsidRDefault="00A02CCD" w:rsidP="00A02CCD">
      <w:pPr>
        <w:pStyle w:val="ListParagraph"/>
        <w:numPr>
          <w:ilvl w:val="0"/>
          <w:numId w:val="6"/>
        </w:numPr>
        <w:rPr>
          <w:rFonts w:ascii="Nirmala UI" w:hAnsi="Nirmala UI" w:cs="Nirmala UI"/>
          <w:b/>
          <w:bCs/>
          <w:color w:val="auto"/>
        </w:rPr>
      </w:pPr>
      <w:r w:rsidRPr="004A68B6">
        <w:rPr>
          <w:rFonts w:ascii="Nirmala UI" w:hAnsi="Nirmala UI" w:cs="Nirmala UI"/>
          <w:b/>
          <w:bCs/>
          <w:color w:val="auto"/>
        </w:rPr>
        <w:t>Funding Priority Categories</w:t>
      </w:r>
    </w:p>
    <w:p w14:paraId="0AEB95A0" w14:textId="77777777" w:rsidR="00A02CCD" w:rsidRDefault="00A02CCD" w:rsidP="00A02CCD">
      <w:pPr>
        <w:pStyle w:val="ListParagraph"/>
        <w:numPr>
          <w:ilvl w:val="1"/>
          <w:numId w:val="6"/>
        </w:numPr>
        <w:rPr>
          <w:rFonts w:ascii="Nirmala UI" w:hAnsi="Nirmala UI" w:cs="Nirmala UI"/>
          <w:color w:val="auto"/>
        </w:rPr>
      </w:pPr>
      <w:r>
        <w:rPr>
          <w:rFonts w:ascii="Nirmala UI" w:hAnsi="Nirmala UI" w:cs="Nirmala UI"/>
          <w:color w:val="auto"/>
        </w:rPr>
        <w:t>Category 1 will be to fund your Greatest FSS Award in the Renewal Period (last 3 years), up to your Amount Requested</w:t>
      </w:r>
    </w:p>
    <w:p w14:paraId="0AD7CE01" w14:textId="77777777" w:rsidR="00A02CCD" w:rsidRDefault="00A02CCD" w:rsidP="00A02CCD">
      <w:pPr>
        <w:pStyle w:val="ListParagraph"/>
        <w:numPr>
          <w:ilvl w:val="1"/>
          <w:numId w:val="6"/>
        </w:numPr>
        <w:rPr>
          <w:rFonts w:ascii="Nirmala UI" w:hAnsi="Nirmala UI" w:cs="Nirmala UI"/>
          <w:color w:val="auto"/>
        </w:rPr>
      </w:pPr>
      <w:r>
        <w:rPr>
          <w:rFonts w:ascii="Nirmala UI" w:hAnsi="Nirmala UI" w:cs="Nirmala UI"/>
          <w:color w:val="auto"/>
        </w:rPr>
        <w:t>Category 2, if eligible, will be to fund your Maximum Positions (</w:t>
      </w:r>
      <w:r w:rsidRPr="00005F00">
        <w:rPr>
          <w:rFonts w:ascii="Nirmala UI" w:hAnsi="Nirmala UI" w:cs="Nirmala UI"/>
          <w:color w:val="auto"/>
        </w:rPr>
        <w:t>unless you submit a</w:t>
      </w:r>
      <w:r w:rsidRPr="006F0911">
        <w:rPr>
          <w:rFonts w:ascii="Nirmala UI" w:hAnsi="Nirmala UI" w:cs="Nirmala UI"/>
          <w:color w:val="auto"/>
        </w:rPr>
        <w:t xml:space="preserve"> </w:t>
      </w:r>
      <w:r w:rsidRPr="00005F00">
        <w:rPr>
          <w:rFonts w:ascii="Nirmala UI" w:hAnsi="Nirmala UI" w:cs="Nirmala UI"/>
          <w:color w:val="auto"/>
        </w:rPr>
        <w:t>Part-Time Loss Acknowledgement</w:t>
      </w:r>
      <w:r>
        <w:rPr>
          <w:rFonts w:ascii="Nirmala UI" w:hAnsi="Nirmala UI" w:cs="Nirmala UI"/>
          <w:color w:val="auto"/>
        </w:rPr>
        <w:t>) at your Category 1 per-position rate, up to your Amount Requested</w:t>
      </w:r>
    </w:p>
    <w:p w14:paraId="1406BCA8" w14:textId="77777777" w:rsidR="00A02CCD" w:rsidRPr="00D14092" w:rsidRDefault="00A02CCD" w:rsidP="00A02CCD">
      <w:pPr>
        <w:pStyle w:val="ListParagraph"/>
        <w:numPr>
          <w:ilvl w:val="1"/>
          <w:numId w:val="6"/>
        </w:numPr>
        <w:rPr>
          <w:rFonts w:ascii="Nirmala UI" w:hAnsi="Nirmala UI" w:cs="Nirmala UI"/>
          <w:color w:val="auto"/>
        </w:rPr>
      </w:pPr>
      <w:r w:rsidRPr="00D14092">
        <w:rPr>
          <w:rFonts w:ascii="Nirmala UI" w:hAnsi="Nirmala UI" w:cs="Nirmala UI"/>
          <w:color w:val="auto"/>
        </w:rPr>
        <w:t>Category 3 will be to fund</w:t>
      </w:r>
      <w:r>
        <w:rPr>
          <w:rFonts w:ascii="Nirmala UI" w:hAnsi="Nirmala UI" w:cs="Nirmala UI"/>
          <w:color w:val="auto"/>
        </w:rPr>
        <w:t xml:space="preserve"> up to the lesser of your Maximum Award</w:t>
      </w:r>
      <w:r w:rsidRPr="00D14092">
        <w:rPr>
          <w:rFonts w:ascii="Nirmala UI" w:hAnsi="Nirmala UI" w:cs="Nirmala UI"/>
          <w:color w:val="auto"/>
        </w:rPr>
        <w:t xml:space="preserve"> (or approved Exception Request)</w:t>
      </w:r>
      <w:r>
        <w:rPr>
          <w:rFonts w:ascii="Nirmala UI" w:hAnsi="Nirmala UI" w:cs="Nirmala UI"/>
          <w:color w:val="auto"/>
        </w:rPr>
        <w:t xml:space="preserve"> and Amount Requested</w:t>
      </w:r>
    </w:p>
    <w:p w14:paraId="618026A9" w14:textId="77777777" w:rsidR="00A02CCD" w:rsidRDefault="00A02CCD" w:rsidP="00A02CCD">
      <w:pPr>
        <w:ind w:left="1350" w:hanging="630"/>
        <w:rPr>
          <w:rFonts w:ascii="Nirmala UI" w:hAnsi="Nirmala UI" w:cs="Nirmala UI"/>
          <w:color w:val="auto"/>
        </w:rPr>
      </w:pPr>
    </w:p>
    <w:p w14:paraId="0C5812FD" w14:textId="77777777" w:rsidR="00A02CCD" w:rsidRDefault="00A02CCD" w:rsidP="00A02CCD">
      <w:pPr>
        <w:ind w:left="1350" w:hanging="630"/>
        <w:rPr>
          <w:rFonts w:ascii="Nirmala UI" w:hAnsi="Nirmala UI" w:cs="Nirmala UI"/>
          <w:color w:val="auto"/>
        </w:rPr>
      </w:pPr>
    </w:p>
    <w:p w14:paraId="29DD3579" w14:textId="77777777" w:rsidR="00A02CCD" w:rsidRPr="005132AB" w:rsidRDefault="00A02CCD" w:rsidP="00A02CCD">
      <w:pPr>
        <w:rPr>
          <w:rFonts w:ascii="Nirmala UI" w:hAnsi="Nirmala UI" w:cs="Nirmala UI"/>
          <w:color w:val="auto"/>
        </w:rPr>
      </w:pPr>
      <w:r w:rsidRPr="005132AB">
        <w:rPr>
          <w:rFonts w:ascii="Nirmala UI" w:hAnsi="Nirmala UI" w:cs="Nirmala UI"/>
          <w:color w:val="auto"/>
        </w:rPr>
        <w:br w:type="page"/>
      </w:r>
    </w:p>
    <w:p w14:paraId="26593A53" w14:textId="77777777" w:rsidR="00A02CCD" w:rsidRPr="006A6BE7" w:rsidRDefault="00A02CCD" w:rsidP="00A02CCD">
      <w:pPr>
        <w:pStyle w:val="Heading1"/>
        <w:numPr>
          <w:ilvl w:val="0"/>
          <w:numId w:val="7"/>
        </w:numPr>
        <w:ind w:left="540" w:hanging="360"/>
        <w:rPr>
          <w:rFonts w:ascii="Segoe UI" w:hAnsi="Segoe UI" w:cs="Segoe UI"/>
        </w:rPr>
      </w:pPr>
      <w:bookmarkStart w:id="4" w:name="_Toc79149190"/>
      <w:r>
        <w:rPr>
          <w:rFonts w:ascii="Segoe UI" w:hAnsi="Segoe UI" w:cs="Segoe UI"/>
        </w:rPr>
        <w:lastRenderedPageBreak/>
        <w:t>Eligibility</w:t>
      </w:r>
      <w:bookmarkEnd w:id="4"/>
    </w:p>
    <w:p w14:paraId="481F540C" w14:textId="77777777" w:rsidR="00A02CCD" w:rsidRPr="009F6514" w:rsidRDefault="00A02CCD" w:rsidP="00A02CCD">
      <w:pPr>
        <w:ind w:left="1350" w:hanging="630"/>
        <w:rPr>
          <w:rFonts w:ascii="Nirmala UI" w:hAnsi="Nirmala UI" w:cs="Nirmala UI"/>
          <w:color w:val="auto"/>
        </w:rPr>
      </w:pPr>
    </w:p>
    <w:p w14:paraId="74E83EA7" w14:textId="77777777" w:rsidR="00A02CCD" w:rsidRPr="002A47F8" w:rsidRDefault="00A02CCD" w:rsidP="00A02CCD">
      <w:pPr>
        <w:ind w:left="1350" w:hanging="630"/>
        <w:rPr>
          <w:rFonts w:ascii="Nirmala UI" w:hAnsi="Nirmala UI" w:cs="Nirmala UI"/>
          <w:color w:val="auto"/>
        </w:rPr>
      </w:pPr>
      <w:r w:rsidRPr="002A47F8">
        <w:rPr>
          <w:rFonts w:ascii="Nirmala UI" w:hAnsi="Nirmala UI" w:cs="Nirmala UI"/>
          <w:b/>
          <w:bCs/>
          <w:color w:val="auto"/>
        </w:rPr>
        <w:t>Q</w:t>
      </w:r>
      <w:r>
        <w:rPr>
          <w:rFonts w:ascii="Nirmala UI" w:hAnsi="Nirmala UI" w:cs="Nirmala UI"/>
          <w:b/>
          <w:bCs/>
          <w:color w:val="auto"/>
        </w:rPr>
        <w:t>.3a</w:t>
      </w:r>
      <w:r w:rsidRPr="002A47F8">
        <w:rPr>
          <w:rFonts w:ascii="Nirmala UI" w:hAnsi="Nirmala UI" w:cs="Nirmala UI"/>
          <w:b/>
          <w:bCs/>
          <w:color w:val="auto"/>
        </w:rPr>
        <w:t>:</w:t>
      </w:r>
      <w:r>
        <w:rPr>
          <w:rFonts w:ascii="Nirmala UI" w:hAnsi="Nirmala UI" w:cs="Nirmala UI"/>
          <w:color w:val="auto"/>
        </w:rPr>
        <w:tab/>
      </w:r>
      <w:r w:rsidRPr="002A47F8">
        <w:rPr>
          <w:rFonts w:ascii="Nirmala UI" w:hAnsi="Nirmala UI" w:cs="Nirmala UI"/>
          <w:color w:val="auto"/>
        </w:rPr>
        <w:t xml:space="preserve">Is there an opportunity for new applicants to </w:t>
      </w:r>
      <w:r>
        <w:rPr>
          <w:rFonts w:ascii="Nirmala UI" w:hAnsi="Nirmala UI" w:cs="Nirmala UI"/>
          <w:color w:val="auto"/>
        </w:rPr>
        <w:t xml:space="preserve">be funded </w:t>
      </w:r>
      <w:r w:rsidRPr="002A47F8">
        <w:rPr>
          <w:rFonts w:ascii="Nirmala UI" w:hAnsi="Nirmala UI" w:cs="Nirmala UI"/>
          <w:color w:val="auto"/>
        </w:rPr>
        <w:t>under this NOFO?</w:t>
      </w:r>
      <w:r>
        <w:rPr>
          <w:rFonts w:ascii="Nirmala UI" w:hAnsi="Nirmala UI" w:cs="Nirmala UI"/>
          <w:color w:val="auto"/>
        </w:rPr>
        <w:t xml:space="preserve"> Are previously </w:t>
      </w:r>
      <w:r w:rsidRPr="003C31BC">
        <w:rPr>
          <w:rFonts w:ascii="Nirmala UI" w:hAnsi="Nirmala UI" w:cs="Nirmala UI"/>
          <w:color w:val="auto"/>
        </w:rPr>
        <w:t>unfunded FSS program</w:t>
      </w:r>
      <w:r>
        <w:rPr>
          <w:rFonts w:ascii="Nirmala UI" w:hAnsi="Nirmala UI" w:cs="Nirmala UI"/>
          <w:color w:val="auto"/>
        </w:rPr>
        <w:t xml:space="preserve">s (or programs that were funded more than 3 years ago) </w:t>
      </w:r>
      <w:r w:rsidRPr="003C31BC">
        <w:rPr>
          <w:rFonts w:ascii="Nirmala UI" w:hAnsi="Nirmala UI" w:cs="Nirmala UI"/>
          <w:color w:val="auto"/>
        </w:rPr>
        <w:t xml:space="preserve">eligible </w:t>
      </w:r>
      <w:r>
        <w:rPr>
          <w:rFonts w:ascii="Nirmala UI" w:hAnsi="Nirmala UI" w:cs="Nirmala UI"/>
          <w:color w:val="auto"/>
        </w:rPr>
        <w:t>for new funding</w:t>
      </w:r>
      <w:r w:rsidRPr="003C31BC">
        <w:rPr>
          <w:rFonts w:ascii="Nirmala UI" w:hAnsi="Nirmala UI" w:cs="Nirmala UI"/>
          <w:color w:val="auto"/>
        </w:rPr>
        <w:t>?</w:t>
      </w:r>
    </w:p>
    <w:p w14:paraId="0CB874E6" w14:textId="77777777" w:rsidR="00A02CCD" w:rsidRPr="002A47F8" w:rsidRDefault="00A02CCD" w:rsidP="00A02CCD">
      <w:pPr>
        <w:ind w:left="1350" w:hanging="630"/>
        <w:rPr>
          <w:rFonts w:ascii="Nirmala UI" w:hAnsi="Nirmala UI" w:cs="Nirmala UI"/>
          <w:color w:val="auto"/>
        </w:rPr>
      </w:pPr>
    </w:p>
    <w:p w14:paraId="1B694225" w14:textId="77777777" w:rsidR="00A02CCD" w:rsidRDefault="00A02CCD" w:rsidP="00A02CCD">
      <w:pPr>
        <w:ind w:left="1350" w:hanging="630"/>
        <w:rPr>
          <w:rFonts w:ascii="Nirmala UI" w:hAnsi="Nirmala UI" w:cs="Nirmala UI"/>
          <w:color w:val="auto"/>
        </w:rPr>
      </w:pPr>
      <w:r w:rsidRPr="002A47F8">
        <w:rPr>
          <w:rFonts w:ascii="Nirmala UI" w:hAnsi="Nirmala UI" w:cs="Nirmala UI"/>
          <w:b/>
          <w:bCs/>
          <w:color w:val="auto"/>
        </w:rPr>
        <w:t>A</w:t>
      </w:r>
      <w:r>
        <w:rPr>
          <w:rFonts w:ascii="Nirmala UI" w:hAnsi="Nirmala UI" w:cs="Nirmala UI"/>
          <w:b/>
          <w:bCs/>
          <w:color w:val="auto"/>
        </w:rPr>
        <w:t>.3a:</w:t>
      </w:r>
      <w:r>
        <w:rPr>
          <w:rFonts w:ascii="Nirmala UI" w:hAnsi="Nirmala UI" w:cs="Nirmala UI"/>
          <w:color w:val="auto"/>
        </w:rPr>
        <w:tab/>
        <w:t xml:space="preserve">No, this is a Renewal NOFO, so we are not accepting new grantees. Eligibility Requirements are described in </w:t>
      </w:r>
      <w:r w:rsidRPr="005C481A">
        <w:rPr>
          <w:rFonts w:ascii="Nirmala UI" w:hAnsi="Nirmala UI" w:cs="Nirmala UI"/>
          <w:color w:val="auto"/>
          <w:u w:val="single"/>
        </w:rPr>
        <w:t>Section III.F.3</w:t>
      </w:r>
      <w:r>
        <w:rPr>
          <w:rFonts w:ascii="Nirmala UI" w:hAnsi="Nirmala UI" w:cs="Nirmala UI"/>
          <w:color w:val="auto"/>
        </w:rPr>
        <w:t xml:space="preserve">. We will evaluate all submitted applications to determine eligibility for funding in the NOFO, as described in </w:t>
      </w:r>
      <w:r w:rsidRPr="00164209">
        <w:rPr>
          <w:rFonts w:ascii="Nirmala UI" w:hAnsi="Nirmala UI" w:cs="Nirmala UI"/>
          <w:color w:val="auto"/>
          <w:u w:val="single"/>
        </w:rPr>
        <w:t>Section III.B.2</w:t>
      </w:r>
      <w:r>
        <w:rPr>
          <w:rFonts w:ascii="Nirmala UI" w:hAnsi="Nirmala UI" w:cs="Nirmala UI"/>
          <w:color w:val="auto"/>
        </w:rPr>
        <w:t>, “</w:t>
      </w:r>
      <w:bookmarkStart w:id="5" w:name="_Hlk79148287"/>
      <w:r>
        <w:rPr>
          <w:rFonts w:ascii="Nirmala UI" w:hAnsi="Nirmala UI" w:cs="Nirmala UI"/>
          <w:color w:val="auto"/>
        </w:rPr>
        <w:t>New Applicants:”</w:t>
      </w:r>
    </w:p>
    <w:p w14:paraId="301B4DD3" w14:textId="77777777" w:rsidR="00A02CCD" w:rsidRDefault="00A02CCD" w:rsidP="00A02CCD">
      <w:pPr>
        <w:ind w:left="1350"/>
        <w:rPr>
          <w:rFonts w:ascii="Nirmala UI" w:hAnsi="Nirmala UI" w:cs="Nirmala UI"/>
          <w:color w:val="auto"/>
        </w:rPr>
      </w:pPr>
    </w:p>
    <w:p w14:paraId="22855CF7" w14:textId="77777777" w:rsidR="00A02CCD" w:rsidRDefault="00A02CCD" w:rsidP="00A02CCD">
      <w:pPr>
        <w:ind w:left="1440"/>
        <w:rPr>
          <w:rFonts w:ascii="Nirmala UI" w:hAnsi="Nirmala UI" w:cs="Nirmala UI"/>
          <w:color w:val="auto"/>
        </w:rPr>
      </w:pPr>
      <w:r>
        <w:rPr>
          <w:rFonts w:ascii="Nirmala UI" w:hAnsi="Nirmala UI" w:cs="Nirmala UI"/>
          <w:color w:val="auto"/>
        </w:rPr>
        <w:t>“</w:t>
      </w:r>
      <w:bookmarkEnd w:id="5"/>
      <w:r w:rsidRPr="0051508B">
        <w:rPr>
          <w:rFonts w:ascii="Nirmala UI" w:hAnsi="Nirmala UI" w:cs="Nirmala UI"/>
          <w:color w:val="auto"/>
        </w:rPr>
        <w:t>Applicants that have not been funded in FY 2018, FY 2019, and/or FY 2020 NOFO competitions are ineligible for funding under this NOFO.</w:t>
      </w:r>
      <w:r>
        <w:rPr>
          <w:rFonts w:ascii="Nirmala UI" w:hAnsi="Nirmala UI" w:cs="Nirmala UI"/>
          <w:color w:val="auto"/>
        </w:rPr>
        <w:t>”</w:t>
      </w:r>
    </w:p>
    <w:p w14:paraId="714C23E1" w14:textId="77777777" w:rsidR="00A02CCD" w:rsidRDefault="00A02CCD" w:rsidP="00A02CCD">
      <w:pPr>
        <w:ind w:left="1350"/>
        <w:rPr>
          <w:rFonts w:ascii="Nirmala UI" w:hAnsi="Nirmala UI" w:cs="Nirmala UI"/>
          <w:color w:val="auto"/>
        </w:rPr>
      </w:pPr>
    </w:p>
    <w:p w14:paraId="110958C4" w14:textId="77777777" w:rsidR="00A02CCD" w:rsidRDefault="00A02CCD" w:rsidP="00A02CCD">
      <w:pPr>
        <w:ind w:left="1350"/>
        <w:rPr>
          <w:rFonts w:ascii="Nirmala UI" w:hAnsi="Nirmala UI" w:cs="Nirmala UI"/>
          <w:color w:val="auto"/>
        </w:rPr>
      </w:pPr>
      <w:r w:rsidRPr="0051508B">
        <w:rPr>
          <w:rFonts w:ascii="Nirmala UI" w:hAnsi="Nirmala UI" w:cs="Nirmala UI"/>
          <w:color w:val="auto"/>
        </w:rPr>
        <w:t>Please register with Grants.gov</w:t>
      </w:r>
      <w:r>
        <w:rPr>
          <w:rFonts w:ascii="Nirmala UI" w:hAnsi="Nirmala UI" w:cs="Nirmala UI"/>
          <w:color w:val="auto"/>
        </w:rPr>
        <w:t xml:space="preserve"> </w:t>
      </w:r>
      <w:r w:rsidRPr="0051508B">
        <w:rPr>
          <w:rFonts w:ascii="Nirmala UI" w:hAnsi="Nirmala UI" w:cs="Nirmala UI"/>
          <w:color w:val="auto"/>
        </w:rPr>
        <w:t>to get updates on</w:t>
      </w:r>
      <w:r>
        <w:rPr>
          <w:rFonts w:ascii="Nirmala UI" w:hAnsi="Nirmala UI" w:cs="Nirmala UI"/>
          <w:color w:val="auto"/>
        </w:rPr>
        <w:t xml:space="preserve"> </w:t>
      </w:r>
      <w:r w:rsidRPr="0051508B">
        <w:rPr>
          <w:rFonts w:ascii="Nirmala UI" w:hAnsi="Nirmala UI" w:cs="Nirmala UI"/>
          <w:color w:val="auto"/>
        </w:rPr>
        <w:t>publications of NOFOs.</w:t>
      </w:r>
    </w:p>
    <w:p w14:paraId="2E9F0B94" w14:textId="77777777" w:rsidR="00A02CCD" w:rsidRDefault="00A02CCD" w:rsidP="00A02CCD">
      <w:pPr>
        <w:ind w:left="1350" w:hanging="630"/>
        <w:rPr>
          <w:rFonts w:ascii="Nirmala UI" w:hAnsi="Nirmala UI" w:cs="Nirmala UI"/>
          <w:color w:val="auto"/>
        </w:rPr>
      </w:pPr>
    </w:p>
    <w:p w14:paraId="268C0555" w14:textId="77777777" w:rsidR="00A02CCD" w:rsidRDefault="00A02CCD" w:rsidP="00A02CCD">
      <w:pPr>
        <w:ind w:left="1350" w:hanging="630"/>
        <w:rPr>
          <w:rFonts w:ascii="Nirmala UI" w:hAnsi="Nirmala UI" w:cs="Nirmala UI"/>
          <w:color w:val="auto"/>
        </w:rPr>
      </w:pPr>
    </w:p>
    <w:p w14:paraId="64B55C2D" w14:textId="77777777" w:rsidR="00A02CCD" w:rsidRPr="002A47F8" w:rsidRDefault="00A02CCD" w:rsidP="00A02CCD">
      <w:pPr>
        <w:ind w:left="1350" w:hanging="630"/>
        <w:rPr>
          <w:rFonts w:ascii="Nirmala UI" w:hAnsi="Nirmala UI" w:cs="Nirmala UI"/>
          <w:color w:val="auto"/>
        </w:rPr>
      </w:pPr>
      <w:r w:rsidRPr="002A47F8">
        <w:rPr>
          <w:rFonts w:ascii="Nirmala UI" w:hAnsi="Nirmala UI" w:cs="Nirmala UI"/>
          <w:b/>
          <w:bCs/>
          <w:color w:val="auto"/>
        </w:rPr>
        <w:t>Q</w:t>
      </w:r>
      <w:r>
        <w:rPr>
          <w:rFonts w:ascii="Nirmala UI" w:hAnsi="Nirmala UI" w:cs="Nirmala UI"/>
          <w:b/>
          <w:bCs/>
          <w:color w:val="auto"/>
        </w:rPr>
        <w:t>.3b</w:t>
      </w:r>
      <w:r w:rsidRPr="002A47F8">
        <w:rPr>
          <w:rFonts w:ascii="Nirmala UI" w:hAnsi="Nirmala UI" w:cs="Nirmala UI"/>
          <w:b/>
          <w:bCs/>
          <w:color w:val="auto"/>
        </w:rPr>
        <w:t>:</w:t>
      </w:r>
      <w:r>
        <w:rPr>
          <w:rFonts w:ascii="Nirmala UI" w:hAnsi="Nirmala UI" w:cs="Nirmala UI"/>
          <w:color w:val="auto"/>
        </w:rPr>
        <w:tab/>
      </w:r>
      <w:r w:rsidRPr="002A47F8">
        <w:rPr>
          <w:rFonts w:ascii="Nirmala UI" w:hAnsi="Nirmala UI" w:cs="Nirmala UI"/>
          <w:color w:val="auto"/>
        </w:rPr>
        <w:t xml:space="preserve">What if </w:t>
      </w:r>
      <w:r>
        <w:rPr>
          <w:rFonts w:ascii="Nirmala UI" w:hAnsi="Nirmala UI" w:cs="Nirmala UI"/>
          <w:color w:val="auto"/>
        </w:rPr>
        <w:t>my PHA is</w:t>
      </w:r>
      <w:r w:rsidRPr="002A47F8">
        <w:rPr>
          <w:rFonts w:ascii="Nirmala UI" w:hAnsi="Nirmala UI" w:cs="Nirmala UI"/>
          <w:color w:val="auto"/>
        </w:rPr>
        <w:t xml:space="preserve"> not in Appendix C</w:t>
      </w:r>
      <w:r>
        <w:rPr>
          <w:rFonts w:ascii="Nirmala UI" w:hAnsi="Nirmala UI" w:cs="Nirmala UI"/>
          <w:color w:val="auto"/>
        </w:rPr>
        <w:t>,</w:t>
      </w:r>
      <w:r w:rsidRPr="002A47F8">
        <w:rPr>
          <w:rFonts w:ascii="Nirmala UI" w:hAnsi="Nirmala UI" w:cs="Nirmala UI"/>
          <w:color w:val="auto"/>
        </w:rPr>
        <w:t xml:space="preserve"> but </w:t>
      </w:r>
      <w:r>
        <w:rPr>
          <w:rFonts w:ascii="Nirmala UI" w:hAnsi="Nirmala UI" w:cs="Nirmala UI"/>
          <w:color w:val="auto"/>
        </w:rPr>
        <w:t xml:space="preserve">I </w:t>
      </w:r>
      <w:r w:rsidRPr="002A47F8">
        <w:rPr>
          <w:rFonts w:ascii="Nirmala UI" w:hAnsi="Nirmala UI" w:cs="Nirmala UI"/>
          <w:color w:val="auto"/>
        </w:rPr>
        <w:t xml:space="preserve">believe </w:t>
      </w:r>
      <w:r>
        <w:rPr>
          <w:rFonts w:ascii="Nirmala UI" w:hAnsi="Nirmala UI" w:cs="Nirmala UI"/>
          <w:color w:val="auto"/>
        </w:rPr>
        <w:t>it</w:t>
      </w:r>
      <w:r w:rsidRPr="002A47F8">
        <w:rPr>
          <w:rFonts w:ascii="Nirmala UI" w:hAnsi="Nirmala UI" w:cs="Nirmala UI"/>
          <w:color w:val="auto"/>
        </w:rPr>
        <w:t xml:space="preserve"> should be eligible?</w:t>
      </w:r>
    </w:p>
    <w:p w14:paraId="1C9E236F" w14:textId="77777777" w:rsidR="00A02CCD" w:rsidRPr="002A47F8" w:rsidRDefault="00A02CCD" w:rsidP="00A02CCD">
      <w:pPr>
        <w:ind w:left="1350" w:hanging="630"/>
        <w:rPr>
          <w:rFonts w:ascii="Nirmala UI" w:hAnsi="Nirmala UI" w:cs="Nirmala UI"/>
          <w:color w:val="auto"/>
        </w:rPr>
      </w:pPr>
    </w:p>
    <w:p w14:paraId="79C2212D" w14:textId="77777777" w:rsidR="00A02CCD" w:rsidRDefault="00A02CCD" w:rsidP="00A02CCD">
      <w:pPr>
        <w:ind w:left="1350" w:hanging="630"/>
        <w:rPr>
          <w:rFonts w:ascii="Nirmala UI" w:hAnsi="Nirmala UI" w:cs="Nirmala UI"/>
          <w:color w:val="auto"/>
        </w:rPr>
      </w:pPr>
      <w:r w:rsidRPr="002A47F8">
        <w:rPr>
          <w:rFonts w:ascii="Nirmala UI" w:hAnsi="Nirmala UI" w:cs="Nirmala UI"/>
          <w:b/>
          <w:bCs/>
          <w:color w:val="auto"/>
        </w:rPr>
        <w:t>A</w:t>
      </w:r>
      <w:r>
        <w:rPr>
          <w:rFonts w:ascii="Nirmala UI" w:hAnsi="Nirmala UI" w:cs="Nirmala UI"/>
          <w:b/>
          <w:bCs/>
          <w:color w:val="auto"/>
        </w:rPr>
        <w:t>.3b</w:t>
      </w:r>
      <w:r w:rsidRPr="002A47F8">
        <w:rPr>
          <w:rFonts w:ascii="Nirmala UI" w:hAnsi="Nirmala UI" w:cs="Nirmala UI"/>
          <w:b/>
          <w:bCs/>
          <w:color w:val="auto"/>
        </w:rPr>
        <w:t>:</w:t>
      </w:r>
      <w:r>
        <w:rPr>
          <w:rFonts w:ascii="Nirmala UI" w:hAnsi="Nirmala UI" w:cs="Nirmala UI"/>
          <w:color w:val="auto"/>
        </w:rPr>
        <w:tab/>
        <w:t xml:space="preserve">You may submit a “Request for Review of Eligibility,” recommended at least one week prior to the application deadline, as described in </w:t>
      </w:r>
      <w:r w:rsidRPr="00164209">
        <w:rPr>
          <w:rFonts w:ascii="Nirmala UI" w:hAnsi="Nirmala UI" w:cs="Nirmala UI"/>
          <w:color w:val="auto"/>
          <w:u w:val="single"/>
        </w:rPr>
        <w:t>Section III.A.3</w:t>
      </w:r>
      <w:r>
        <w:rPr>
          <w:rFonts w:ascii="Nirmala UI" w:hAnsi="Nirmala UI" w:cs="Nirmala UI"/>
          <w:color w:val="auto"/>
        </w:rPr>
        <w:t>:</w:t>
      </w:r>
    </w:p>
    <w:p w14:paraId="277FC2F8" w14:textId="77777777" w:rsidR="00A02CCD" w:rsidRDefault="00A02CCD" w:rsidP="00A02CCD">
      <w:pPr>
        <w:ind w:left="1350" w:hanging="630"/>
        <w:rPr>
          <w:rFonts w:ascii="Nirmala UI" w:hAnsi="Nirmala UI" w:cs="Nirmala UI"/>
          <w:color w:val="auto"/>
        </w:rPr>
      </w:pPr>
    </w:p>
    <w:p w14:paraId="6B67753D" w14:textId="77777777" w:rsidR="00A02CCD" w:rsidRDefault="00A02CCD" w:rsidP="00A02CCD">
      <w:pPr>
        <w:ind w:left="1440"/>
        <w:rPr>
          <w:rFonts w:ascii="Nirmala UI" w:hAnsi="Nirmala UI" w:cs="Nirmala UI"/>
          <w:color w:val="auto"/>
        </w:rPr>
      </w:pPr>
      <w:r>
        <w:rPr>
          <w:rFonts w:ascii="Nirmala UI" w:hAnsi="Nirmala UI" w:cs="Nirmala UI"/>
          <w:color w:val="auto"/>
        </w:rPr>
        <w:t>“</w:t>
      </w:r>
      <w:r w:rsidRPr="00405A15">
        <w:rPr>
          <w:rFonts w:ascii="Nirmala UI" w:hAnsi="Nirmala UI" w:cs="Nirmala UI"/>
          <w:color w:val="auto"/>
        </w:rPr>
        <w:t xml:space="preserve">If you are not listed in Appendix C, but believe you meet the eligibility criteria or are listed incorrectly, you must submit a Request for Review of Eligibility via email to </w:t>
      </w:r>
      <w:hyperlink r:id="rId14" w:history="1">
        <w:r w:rsidRPr="00E762E0">
          <w:rPr>
            <w:rStyle w:val="Hyperlink"/>
            <w:rFonts w:ascii="Nirmala UI" w:hAnsi="Nirmala UI" w:cs="Nirmala UI"/>
          </w:rPr>
          <w:t>fss@hud.gov</w:t>
        </w:r>
      </w:hyperlink>
      <w:r w:rsidRPr="00405A15">
        <w:rPr>
          <w:rFonts w:ascii="Nirmala UI" w:hAnsi="Nirmala UI" w:cs="Nirmala UI"/>
          <w:color w:val="auto"/>
        </w:rPr>
        <w:t>.</w:t>
      </w:r>
    </w:p>
    <w:p w14:paraId="7B099A7F" w14:textId="77777777" w:rsidR="00A02CCD" w:rsidRDefault="00A02CCD" w:rsidP="00A02CCD">
      <w:pPr>
        <w:ind w:left="1440"/>
        <w:rPr>
          <w:rFonts w:ascii="Nirmala UI" w:hAnsi="Nirmala UI" w:cs="Nirmala UI"/>
          <w:color w:val="auto"/>
        </w:rPr>
      </w:pPr>
    </w:p>
    <w:p w14:paraId="3A78E55C" w14:textId="77777777" w:rsidR="00A02CCD" w:rsidRDefault="00A02CCD" w:rsidP="00A02CCD">
      <w:pPr>
        <w:ind w:left="1440"/>
        <w:rPr>
          <w:rFonts w:ascii="Nirmala UI" w:hAnsi="Nirmala UI" w:cs="Nirmala UI"/>
          <w:color w:val="auto"/>
        </w:rPr>
      </w:pPr>
      <w:r w:rsidRPr="00405A15">
        <w:rPr>
          <w:rFonts w:ascii="Nirmala UI" w:hAnsi="Nirmala UI" w:cs="Nirmala UI"/>
          <w:color w:val="auto"/>
        </w:rPr>
        <w:t>The subject line should be "2021 Review of FSS Eligibility – [PHA Name and Number].” HUD cannot guarantee the timely review of such requests if submitted less than one week prior to the application deadline.</w:t>
      </w:r>
      <w:r>
        <w:rPr>
          <w:rFonts w:ascii="Nirmala UI" w:hAnsi="Nirmala UI" w:cs="Nirmala UI"/>
          <w:color w:val="auto"/>
        </w:rPr>
        <w:t>”</w:t>
      </w:r>
    </w:p>
    <w:p w14:paraId="4B03D190" w14:textId="77777777" w:rsidR="00A02CCD" w:rsidRDefault="00A02CCD" w:rsidP="00A02CCD">
      <w:pPr>
        <w:ind w:left="1350" w:hanging="630"/>
        <w:rPr>
          <w:rFonts w:ascii="Nirmala UI" w:hAnsi="Nirmala UI" w:cs="Nirmala UI"/>
          <w:color w:val="auto"/>
        </w:rPr>
      </w:pPr>
    </w:p>
    <w:p w14:paraId="6C8B64AA" w14:textId="77777777" w:rsidR="00A02CCD" w:rsidRDefault="00A02CCD" w:rsidP="00A02CCD">
      <w:pPr>
        <w:ind w:left="1350" w:hanging="630"/>
        <w:rPr>
          <w:rFonts w:ascii="Nirmala UI" w:hAnsi="Nirmala UI" w:cs="Nirmala UI"/>
          <w:color w:val="auto"/>
        </w:rPr>
      </w:pPr>
    </w:p>
    <w:p w14:paraId="3AA1C86B" w14:textId="77777777" w:rsidR="00A02CCD" w:rsidRDefault="00A02CCD" w:rsidP="00A02CCD">
      <w:pPr>
        <w:ind w:left="1350" w:hanging="630"/>
        <w:rPr>
          <w:rFonts w:ascii="Nirmala UI" w:hAnsi="Nirmala UI" w:cs="Nirmala UI"/>
          <w:b/>
          <w:bCs/>
          <w:color w:val="auto"/>
        </w:rPr>
      </w:pPr>
      <w:r w:rsidRPr="002A47F8">
        <w:rPr>
          <w:rFonts w:ascii="Nirmala UI" w:hAnsi="Nirmala UI" w:cs="Nirmala UI"/>
          <w:b/>
          <w:bCs/>
          <w:color w:val="auto"/>
        </w:rPr>
        <w:t>Q</w:t>
      </w:r>
      <w:r>
        <w:rPr>
          <w:rFonts w:ascii="Nirmala UI" w:hAnsi="Nirmala UI" w:cs="Nirmala UI"/>
          <w:b/>
          <w:bCs/>
          <w:color w:val="auto"/>
        </w:rPr>
        <w:t>.3c</w:t>
      </w:r>
      <w:r w:rsidRPr="002A47F8">
        <w:rPr>
          <w:rFonts w:ascii="Nirmala UI" w:hAnsi="Nirmala UI" w:cs="Nirmala UI"/>
          <w:b/>
          <w:bCs/>
          <w:color w:val="auto"/>
        </w:rPr>
        <w:t>:</w:t>
      </w:r>
      <w:r>
        <w:rPr>
          <w:rFonts w:ascii="Nirmala UI" w:hAnsi="Nirmala UI" w:cs="Nirmala UI"/>
          <w:color w:val="auto"/>
        </w:rPr>
        <w:tab/>
      </w:r>
      <w:r w:rsidRPr="003A470A">
        <w:rPr>
          <w:rFonts w:ascii="Nirmala UI" w:hAnsi="Nirmala UI" w:cs="Nirmala UI"/>
          <w:color w:val="auto"/>
        </w:rPr>
        <w:t xml:space="preserve">Why is the </w:t>
      </w:r>
      <w:r>
        <w:rPr>
          <w:rFonts w:ascii="Nirmala UI" w:hAnsi="Nirmala UI" w:cs="Nirmala UI"/>
          <w:color w:val="auto"/>
        </w:rPr>
        <w:t>T</w:t>
      </w:r>
      <w:r w:rsidRPr="003A470A">
        <w:rPr>
          <w:rFonts w:ascii="Nirmala UI" w:hAnsi="Nirmala UI" w:cs="Nirmala UI"/>
          <w:color w:val="auto"/>
        </w:rPr>
        <w:t xml:space="preserve">arget </w:t>
      </w:r>
      <w:r>
        <w:rPr>
          <w:rFonts w:ascii="Nirmala UI" w:hAnsi="Nirmala UI" w:cs="Nirmala UI"/>
          <w:color w:val="auto"/>
        </w:rPr>
        <w:t>P</w:t>
      </w:r>
      <w:r w:rsidRPr="003A470A">
        <w:rPr>
          <w:rFonts w:ascii="Nirmala UI" w:hAnsi="Nirmala UI" w:cs="Nirmala UI"/>
          <w:color w:val="auto"/>
        </w:rPr>
        <w:t>eriod</w:t>
      </w:r>
      <w:r>
        <w:rPr>
          <w:rFonts w:ascii="Nirmala UI" w:hAnsi="Nirmala UI" w:cs="Nirmala UI"/>
          <w:color w:val="auto"/>
        </w:rPr>
        <w:t xml:space="preserve"> listed as</w:t>
      </w:r>
      <w:r w:rsidRPr="003A470A">
        <w:rPr>
          <w:rFonts w:ascii="Nirmala UI" w:hAnsi="Nirmala UI" w:cs="Nirmala UI"/>
          <w:color w:val="auto"/>
        </w:rPr>
        <w:t xml:space="preserve"> January 1, 2020, to December 31, 2020?</w:t>
      </w:r>
    </w:p>
    <w:p w14:paraId="6B9271AF" w14:textId="77777777" w:rsidR="00A02CCD" w:rsidRPr="003A470A" w:rsidRDefault="00A02CCD" w:rsidP="00A02CCD">
      <w:pPr>
        <w:ind w:left="1350" w:hanging="630"/>
        <w:rPr>
          <w:rFonts w:ascii="Nirmala UI" w:hAnsi="Nirmala UI" w:cs="Nirmala UI"/>
          <w:color w:val="auto"/>
        </w:rPr>
      </w:pPr>
    </w:p>
    <w:p w14:paraId="6C2024FB" w14:textId="77777777" w:rsidR="00A02CCD" w:rsidRDefault="00A02CCD" w:rsidP="00A02CCD">
      <w:pPr>
        <w:ind w:left="1350" w:hanging="630"/>
        <w:rPr>
          <w:rFonts w:ascii="Nirmala UI" w:hAnsi="Nirmala UI" w:cs="Nirmala UI"/>
          <w:color w:val="auto"/>
        </w:rPr>
      </w:pPr>
      <w:r w:rsidRPr="002A47F8">
        <w:rPr>
          <w:rFonts w:ascii="Nirmala UI" w:hAnsi="Nirmala UI" w:cs="Nirmala UI"/>
          <w:b/>
          <w:bCs/>
          <w:color w:val="auto"/>
        </w:rPr>
        <w:t>A</w:t>
      </w:r>
      <w:r>
        <w:rPr>
          <w:rFonts w:ascii="Nirmala UI" w:hAnsi="Nirmala UI" w:cs="Nirmala UI"/>
          <w:b/>
          <w:bCs/>
          <w:color w:val="auto"/>
        </w:rPr>
        <w:t>.3c</w:t>
      </w:r>
      <w:r w:rsidRPr="002A47F8">
        <w:rPr>
          <w:rFonts w:ascii="Nirmala UI" w:hAnsi="Nirmala UI" w:cs="Nirmala UI"/>
          <w:b/>
          <w:bCs/>
          <w:color w:val="auto"/>
        </w:rPr>
        <w:t>:</w:t>
      </w:r>
      <w:r>
        <w:rPr>
          <w:rFonts w:ascii="Nirmala UI" w:hAnsi="Nirmala UI" w:cs="Nirmala UI"/>
          <w:color w:val="auto"/>
        </w:rPr>
        <w:tab/>
        <w:t xml:space="preserve">The Target Period is the timeframe used to determine the </w:t>
      </w:r>
      <w:r w:rsidRPr="005F3301">
        <w:rPr>
          <w:rFonts w:ascii="Nirmala UI" w:hAnsi="Nirmala UI" w:cs="Nirmala UI"/>
          <w:color w:val="auto"/>
        </w:rPr>
        <w:t>Number of FSS Program Participants</w:t>
      </w:r>
      <w:r>
        <w:rPr>
          <w:rFonts w:ascii="Nirmala UI" w:hAnsi="Nirmala UI" w:cs="Nirmala UI"/>
          <w:color w:val="auto"/>
        </w:rPr>
        <w:t xml:space="preserve">, as defined in </w:t>
      </w:r>
      <w:r w:rsidRPr="00F37339">
        <w:rPr>
          <w:rFonts w:ascii="Nirmala UI" w:hAnsi="Nirmala UI" w:cs="Nirmala UI"/>
          <w:color w:val="auto"/>
          <w:u w:val="single"/>
        </w:rPr>
        <w:t>Section I.A.4</w:t>
      </w:r>
      <w:r>
        <w:rPr>
          <w:rFonts w:ascii="Nirmala UI" w:hAnsi="Nirmala UI" w:cs="Nirmala UI"/>
          <w:color w:val="auto"/>
        </w:rPr>
        <w:t>, “Program Definitions.”</w:t>
      </w:r>
    </w:p>
    <w:p w14:paraId="2837AC4B" w14:textId="77777777" w:rsidR="00A02CCD" w:rsidRDefault="00A02CCD" w:rsidP="00A02CCD">
      <w:pPr>
        <w:ind w:left="1350"/>
        <w:rPr>
          <w:rFonts w:ascii="Nirmala UI" w:hAnsi="Nirmala UI" w:cs="Nirmala UI"/>
          <w:b/>
          <w:bCs/>
          <w:color w:val="auto"/>
        </w:rPr>
      </w:pPr>
    </w:p>
    <w:p w14:paraId="7AD97D81" w14:textId="77777777" w:rsidR="00A02CCD" w:rsidRDefault="00A02CCD" w:rsidP="00A02CCD">
      <w:pPr>
        <w:ind w:left="1350"/>
        <w:rPr>
          <w:rFonts w:ascii="Nirmala UI" w:hAnsi="Nirmala UI" w:cs="Nirmala UI"/>
          <w:color w:val="auto"/>
        </w:rPr>
      </w:pPr>
      <w:r>
        <w:rPr>
          <w:rFonts w:ascii="Nirmala UI" w:hAnsi="Nirmala UI" w:cs="Nirmala UI"/>
          <w:color w:val="auto"/>
        </w:rPr>
        <w:t xml:space="preserve">Please note that this is </w:t>
      </w:r>
      <w:r w:rsidRPr="00C745F3">
        <w:rPr>
          <w:rFonts w:ascii="Nirmala UI" w:hAnsi="Nirmala UI" w:cs="Nirmala UI"/>
          <w:i/>
          <w:iCs/>
          <w:color w:val="auto"/>
        </w:rPr>
        <w:t>different</w:t>
      </w:r>
      <w:r>
        <w:rPr>
          <w:rFonts w:ascii="Nirmala UI" w:hAnsi="Nirmala UI" w:cs="Nirmala UI"/>
          <w:color w:val="auto"/>
        </w:rPr>
        <w:t xml:space="preserve"> than the Period of Performance, which for this NOFO is “</w:t>
      </w:r>
      <w:r w:rsidRPr="00035BD9">
        <w:rPr>
          <w:rFonts w:ascii="Nirmala UI" w:hAnsi="Nirmala UI" w:cs="Nirmala UI"/>
          <w:color w:val="auto"/>
        </w:rPr>
        <w:t>January 1, 2022</w:t>
      </w:r>
      <w:r>
        <w:rPr>
          <w:rFonts w:ascii="Nirmala UI" w:hAnsi="Nirmala UI" w:cs="Nirmala UI"/>
          <w:color w:val="auto"/>
        </w:rPr>
        <w:t xml:space="preserve"> – </w:t>
      </w:r>
      <w:r w:rsidRPr="00035BD9">
        <w:rPr>
          <w:rFonts w:ascii="Nirmala UI" w:hAnsi="Nirmala UI" w:cs="Nirmala UI"/>
          <w:color w:val="auto"/>
        </w:rPr>
        <w:t>December 31, 2022</w:t>
      </w:r>
      <w:r>
        <w:rPr>
          <w:rFonts w:ascii="Nirmala UI" w:hAnsi="Nirmala UI" w:cs="Nirmala UI"/>
          <w:color w:val="auto"/>
        </w:rPr>
        <w:t>.”</w:t>
      </w:r>
      <w:r>
        <w:rPr>
          <w:rFonts w:ascii="Nirmala UI" w:hAnsi="Nirmala UI" w:cs="Nirmala UI"/>
          <w:color w:val="auto"/>
        </w:rPr>
        <w:br w:type="page"/>
      </w:r>
    </w:p>
    <w:p w14:paraId="04B0A9EA" w14:textId="77777777" w:rsidR="00A02CCD" w:rsidRPr="002A47F8" w:rsidRDefault="00A02CCD" w:rsidP="00A02CCD">
      <w:pPr>
        <w:ind w:left="1350" w:hanging="630"/>
        <w:rPr>
          <w:rFonts w:ascii="Nirmala UI" w:hAnsi="Nirmala UI" w:cs="Nirmala UI"/>
          <w:color w:val="auto"/>
        </w:rPr>
      </w:pPr>
      <w:r w:rsidRPr="002A47F8">
        <w:rPr>
          <w:rFonts w:ascii="Nirmala UI" w:hAnsi="Nirmala UI" w:cs="Nirmala UI"/>
          <w:b/>
          <w:bCs/>
          <w:color w:val="auto"/>
        </w:rPr>
        <w:lastRenderedPageBreak/>
        <w:t>Q</w:t>
      </w:r>
      <w:r>
        <w:rPr>
          <w:rFonts w:ascii="Nirmala UI" w:hAnsi="Nirmala UI" w:cs="Nirmala UI"/>
          <w:b/>
          <w:bCs/>
          <w:color w:val="auto"/>
        </w:rPr>
        <w:t>.3d</w:t>
      </w:r>
      <w:r w:rsidRPr="002A47F8">
        <w:rPr>
          <w:rFonts w:ascii="Nirmala UI" w:hAnsi="Nirmala UI" w:cs="Nirmala UI"/>
          <w:b/>
          <w:bCs/>
          <w:color w:val="auto"/>
        </w:rPr>
        <w:t>:</w:t>
      </w:r>
      <w:r>
        <w:rPr>
          <w:rFonts w:ascii="Nirmala UI" w:hAnsi="Nirmala UI" w:cs="Nirmala UI"/>
          <w:color w:val="auto"/>
        </w:rPr>
        <w:tab/>
      </w:r>
      <w:r w:rsidRPr="002A47F8">
        <w:rPr>
          <w:rFonts w:ascii="Nirmala UI" w:hAnsi="Nirmala UI" w:cs="Nirmala UI"/>
        </w:rPr>
        <w:t>Do I need to serve Public Housing residents to be eligible</w:t>
      </w:r>
      <w:r>
        <w:rPr>
          <w:rFonts w:ascii="Nirmala UI" w:hAnsi="Nirmala UI" w:cs="Nirmala UI"/>
        </w:rPr>
        <w:t xml:space="preserve"> for funding</w:t>
      </w:r>
      <w:r w:rsidRPr="002A47F8">
        <w:rPr>
          <w:rFonts w:ascii="Nirmala UI" w:hAnsi="Nirmala UI" w:cs="Nirmala UI"/>
        </w:rPr>
        <w:t>?</w:t>
      </w:r>
    </w:p>
    <w:p w14:paraId="087326CA" w14:textId="77777777" w:rsidR="00A02CCD" w:rsidRPr="002A47F8" w:rsidRDefault="00A02CCD" w:rsidP="00A02CCD">
      <w:pPr>
        <w:ind w:left="1350" w:hanging="630"/>
        <w:rPr>
          <w:rFonts w:ascii="Nirmala UI" w:hAnsi="Nirmala UI" w:cs="Nirmala UI"/>
          <w:color w:val="auto"/>
        </w:rPr>
      </w:pPr>
    </w:p>
    <w:p w14:paraId="44A3D060" w14:textId="77777777" w:rsidR="00A02CCD" w:rsidRDefault="00A02CCD" w:rsidP="00A02CCD">
      <w:pPr>
        <w:ind w:left="1350" w:hanging="630"/>
        <w:rPr>
          <w:rFonts w:ascii="Nirmala UI" w:hAnsi="Nirmala UI" w:cs="Nirmala UI"/>
          <w:color w:val="auto"/>
        </w:rPr>
      </w:pPr>
      <w:r w:rsidRPr="002A47F8">
        <w:rPr>
          <w:rFonts w:ascii="Nirmala UI" w:hAnsi="Nirmala UI" w:cs="Nirmala UI"/>
          <w:b/>
          <w:bCs/>
          <w:color w:val="auto"/>
        </w:rPr>
        <w:t>A</w:t>
      </w:r>
      <w:r>
        <w:rPr>
          <w:rFonts w:ascii="Nirmala UI" w:hAnsi="Nirmala UI" w:cs="Nirmala UI"/>
          <w:b/>
          <w:bCs/>
          <w:color w:val="auto"/>
        </w:rPr>
        <w:t>.3d</w:t>
      </w:r>
      <w:r w:rsidRPr="002A47F8">
        <w:rPr>
          <w:rFonts w:ascii="Nirmala UI" w:hAnsi="Nirmala UI" w:cs="Nirmala UI"/>
          <w:b/>
          <w:bCs/>
          <w:color w:val="auto"/>
        </w:rPr>
        <w:t>:</w:t>
      </w:r>
      <w:r>
        <w:rPr>
          <w:rFonts w:ascii="Nirmala UI" w:hAnsi="Nirmala UI" w:cs="Nirmala UI"/>
          <w:color w:val="auto"/>
        </w:rPr>
        <w:tab/>
        <w:t xml:space="preserve">Not necessarily. There are two types of housing assistance that are eligible under the NOFO: Public Housing and Housing Choice Vouchers. You do not need to have both – either one is sufficient. See </w:t>
      </w:r>
      <w:r w:rsidRPr="00D15D7E">
        <w:rPr>
          <w:rFonts w:ascii="Nirmala UI" w:hAnsi="Nirmala UI" w:cs="Nirmala UI"/>
          <w:color w:val="auto"/>
          <w:u w:val="single"/>
        </w:rPr>
        <w:t>Section I.A.1.a</w:t>
      </w:r>
      <w:r>
        <w:rPr>
          <w:rFonts w:ascii="Nirmala UI" w:hAnsi="Nirmala UI" w:cs="Nirmala UI"/>
          <w:color w:val="auto"/>
        </w:rPr>
        <w:t>, “Overview:”</w:t>
      </w:r>
    </w:p>
    <w:p w14:paraId="5B7DC72B" w14:textId="77777777" w:rsidR="00A02CCD" w:rsidRPr="004E3E28" w:rsidRDefault="00A02CCD" w:rsidP="00A02CCD">
      <w:pPr>
        <w:ind w:left="1350"/>
        <w:rPr>
          <w:rFonts w:ascii="Nirmala UI" w:hAnsi="Nirmala UI" w:cs="Nirmala UI"/>
          <w:color w:val="auto"/>
        </w:rPr>
      </w:pPr>
    </w:p>
    <w:p w14:paraId="034EA3BA" w14:textId="77777777" w:rsidR="00A02CCD" w:rsidRPr="00FE2E0F" w:rsidRDefault="00A02CCD" w:rsidP="00A02CCD">
      <w:pPr>
        <w:ind w:left="1440"/>
        <w:rPr>
          <w:rFonts w:ascii="Nirmala UI" w:hAnsi="Nirmala UI" w:cs="Nirmala UI"/>
          <w:color w:val="auto"/>
        </w:rPr>
      </w:pPr>
      <w:r>
        <w:rPr>
          <w:rFonts w:ascii="Nirmala UI" w:hAnsi="Nirmala UI" w:cs="Nirmala UI"/>
          <w:color w:val="auto"/>
        </w:rPr>
        <w:t>“</w:t>
      </w:r>
      <w:r w:rsidRPr="000749C4">
        <w:rPr>
          <w:rFonts w:ascii="Nirmala UI" w:hAnsi="Nirmala UI" w:cs="Nirmala UI"/>
          <w:color w:val="auto"/>
        </w:rPr>
        <w:t>FSS provides grants to Public Housing Authorities (PHAs) to support the salaries of FSS Program Coordinators who assist participating families receiving housing assistance through the Housing Choice Voucher (HCV/PBV) and Public Housing (PH) programs.</w:t>
      </w:r>
      <w:r>
        <w:rPr>
          <w:rFonts w:ascii="Nirmala UI" w:hAnsi="Nirmala UI" w:cs="Nirmala UI"/>
          <w:color w:val="auto"/>
        </w:rPr>
        <w:t>”</w:t>
      </w:r>
    </w:p>
    <w:p w14:paraId="7AEBC7A5" w14:textId="77777777" w:rsidR="00A02CCD" w:rsidRDefault="00A02CCD" w:rsidP="00A02CCD">
      <w:pPr>
        <w:ind w:left="1440"/>
        <w:rPr>
          <w:rFonts w:ascii="Nirmala UI" w:hAnsi="Nirmala UI" w:cs="Nirmala UI"/>
          <w:color w:val="auto"/>
        </w:rPr>
      </w:pPr>
    </w:p>
    <w:p w14:paraId="4257042C" w14:textId="77777777" w:rsidR="00A02CCD" w:rsidRPr="00FE2E0F" w:rsidRDefault="00A02CCD" w:rsidP="00A02CCD">
      <w:pPr>
        <w:ind w:left="1440"/>
        <w:rPr>
          <w:rFonts w:ascii="Nirmala UI" w:hAnsi="Nirmala UI" w:cs="Nirmala UI"/>
          <w:color w:val="auto"/>
        </w:rPr>
      </w:pPr>
      <w:r>
        <w:rPr>
          <w:rFonts w:ascii="Nirmala UI" w:hAnsi="Nirmala UI" w:cs="Nirmala UI"/>
          <w:color w:val="auto"/>
        </w:rPr>
        <w:t xml:space="preserve">Former Public Housing residents that were in FSS prior to a RAD conversion to PBRA can also continue to be served by grant funds as well. Please see </w:t>
      </w:r>
      <w:r w:rsidRPr="00432981">
        <w:rPr>
          <w:rFonts w:ascii="Nirmala UI" w:hAnsi="Nirmala UI" w:cs="Nirmala UI"/>
          <w:color w:val="auto"/>
          <w:u w:val="single"/>
        </w:rPr>
        <w:t>Section I.A.4</w:t>
      </w:r>
      <w:r>
        <w:rPr>
          <w:rFonts w:ascii="Nirmala UI" w:hAnsi="Nirmala UI" w:cs="Nirmala UI"/>
          <w:color w:val="auto"/>
        </w:rPr>
        <w:t xml:space="preserve"> definition of Eligible Families and </w:t>
      </w:r>
      <w:r w:rsidRPr="009D1AD5">
        <w:rPr>
          <w:rFonts w:ascii="Nirmala UI" w:hAnsi="Nirmala UI" w:cs="Nirmala UI"/>
          <w:color w:val="auto"/>
          <w:u w:val="single"/>
        </w:rPr>
        <w:t>Section III.F.7.i</w:t>
      </w:r>
      <w:r>
        <w:rPr>
          <w:rFonts w:ascii="Nirmala UI" w:hAnsi="Nirmala UI" w:cs="Nirmala UI"/>
          <w:color w:val="auto"/>
        </w:rPr>
        <w:t>,</w:t>
      </w:r>
      <w:r w:rsidRPr="002A47F8">
        <w:rPr>
          <w:rFonts w:ascii="Nirmala UI" w:hAnsi="Nirmala UI" w:cs="Nirmala UI"/>
          <w:color w:val="auto"/>
        </w:rPr>
        <w:t xml:space="preserve"> “Rental Assistance Demonstration”</w:t>
      </w:r>
    </w:p>
    <w:p w14:paraId="1F47E6E0" w14:textId="77777777" w:rsidR="00A02CCD" w:rsidRDefault="00A02CCD" w:rsidP="00A02CCD">
      <w:pPr>
        <w:ind w:left="1350" w:hanging="630"/>
        <w:rPr>
          <w:rFonts w:ascii="Nirmala UI" w:hAnsi="Nirmala UI" w:cs="Nirmala UI"/>
          <w:color w:val="auto"/>
        </w:rPr>
      </w:pPr>
    </w:p>
    <w:p w14:paraId="2470DF84" w14:textId="77777777" w:rsidR="00A02CCD" w:rsidRPr="009F6514" w:rsidRDefault="00A02CCD" w:rsidP="00A02CCD">
      <w:pPr>
        <w:ind w:left="1350" w:hanging="630"/>
        <w:rPr>
          <w:rFonts w:ascii="Nirmala UI" w:hAnsi="Nirmala UI" w:cs="Nirmala UI"/>
          <w:color w:val="auto"/>
        </w:rPr>
      </w:pPr>
    </w:p>
    <w:p w14:paraId="193B9104" w14:textId="77777777" w:rsidR="00A02CCD" w:rsidRPr="002A47F8" w:rsidRDefault="00A02CCD" w:rsidP="00A02CCD">
      <w:pPr>
        <w:ind w:left="1350" w:hanging="630"/>
        <w:rPr>
          <w:rFonts w:ascii="Nirmala UI" w:hAnsi="Nirmala UI" w:cs="Nirmala UI"/>
          <w:color w:val="auto"/>
        </w:rPr>
      </w:pPr>
      <w:r w:rsidRPr="002A47F8">
        <w:rPr>
          <w:rFonts w:ascii="Nirmala UI" w:hAnsi="Nirmala UI" w:cs="Nirmala UI"/>
          <w:b/>
          <w:bCs/>
          <w:color w:val="auto"/>
        </w:rPr>
        <w:t>Q</w:t>
      </w:r>
      <w:r>
        <w:rPr>
          <w:rFonts w:ascii="Nirmala UI" w:hAnsi="Nirmala UI" w:cs="Nirmala UI"/>
          <w:b/>
          <w:bCs/>
          <w:color w:val="auto"/>
        </w:rPr>
        <w:t>.3e</w:t>
      </w:r>
      <w:r w:rsidRPr="002A47F8">
        <w:rPr>
          <w:rFonts w:ascii="Nirmala UI" w:hAnsi="Nirmala UI" w:cs="Nirmala UI"/>
          <w:b/>
          <w:bCs/>
          <w:color w:val="auto"/>
        </w:rPr>
        <w:t>:</w:t>
      </w:r>
      <w:r>
        <w:rPr>
          <w:rFonts w:ascii="Nirmala UI" w:hAnsi="Nirmala UI" w:cs="Nirmala UI"/>
          <w:color w:val="auto"/>
        </w:rPr>
        <w:tab/>
        <w:t xml:space="preserve">My PHA is planning to reposition some or </w:t>
      </w:r>
      <w:proofErr w:type="gramStart"/>
      <w:r>
        <w:rPr>
          <w:rFonts w:ascii="Nirmala UI" w:hAnsi="Nirmala UI" w:cs="Nirmala UI"/>
          <w:color w:val="auto"/>
        </w:rPr>
        <w:t>all of</w:t>
      </w:r>
      <w:proofErr w:type="gramEnd"/>
      <w:r>
        <w:rPr>
          <w:rFonts w:ascii="Nirmala UI" w:hAnsi="Nirmala UI" w:cs="Nirmala UI"/>
          <w:color w:val="auto"/>
        </w:rPr>
        <w:t xml:space="preserve"> our Public Housing to </w:t>
      </w:r>
      <w:r w:rsidRPr="002A47F8">
        <w:rPr>
          <w:rFonts w:ascii="Nirmala UI" w:hAnsi="Nirmala UI" w:cs="Nirmala UI"/>
          <w:color w:val="auto"/>
        </w:rPr>
        <w:t>P</w:t>
      </w:r>
      <w:r>
        <w:rPr>
          <w:rFonts w:ascii="Nirmala UI" w:hAnsi="Nirmala UI" w:cs="Nirmala UI"/>
          <w:color w:val="auto"/>
        </w:rPr>
        <w:t>roject-Based Rental Assistance (PBRA). Am I still eligible to apply</w:t>
      </w:r>
      <w:r w:rsidRPr="003C31BC">
        <w:rPr>
          <w:rFonts w:ascii="Nirmala UI" w:hAnsi="Nirmala UI" w:cs="Nirmala UI"/>
          <w:color w:val="auto"/>
        </w:rPr>
        <w:t>?</w:t>
      </w:r>
    </w:p>
    <w:p w14:paraId="1D36F390" w14:textId="77777777" w:rsidR="00A02CCD" w:rsidRPr="002A47F8" w:rsidRDefault="00A02CCD" w:rsidP="00A02CCD">
      <w:pPr>
        <w:ind w:left="1350" w:hanging="630"/>
        <w:rPr>
          <w:rFonts w:ascii="Nirmala UI" w:hAnsi="Nirmala UI" w:cs="Nirmala UI"/>
          <w:color w:val="auto"/>
        </w:rPr>
      </w:pPr>
    </w:p>
    <w:p w14:paraId="602A9C20" w14:textId="77777777" w:rsidR="00A02CCD" w:rsidRDefault="00A02CCD" w:rsidP="00A02CCD">
      <w:pPr>
        <w:ind w:left="1350" w:hanging="630"/>
        <w:rPr>
          <w:rFonts w:ascii="Nirmala UI" w:hAnsi="Nirmala UI" w:cs="Nirmala UI"/>
          <w:color w:val="auto"/>
        </w:rPr>
      </w:pPr>
      <w:r w:rsidRPr="002A47F8">
        <w:rPr>
          <w:rFonts w:ascii="Nirmala UI" w:hAnsi="Nirmala UI" w:cs="Nirmala UI"/>
          <w:b/>
          <w:bCs/>
          <w:color w:val="auto"/>
        </w:rPr>
        <w:t>A</w:t>
      </w:r>
      <w:r>
        <w:rPr>
          <w:rFonts w:ascii="Nirmala UI" w:hAnsi="Nirmala UI" w:cs="Nirmala UI"/>
          <w:b/>
          <w:bCs/>
          <w:color w:val="auto"/>
        </w:rPr>
        <w:t>.3e:</w:t>
      </w:r>
      <w:r>
        <w:rPr>
          <w:rFonts w:ascii="Nirmala UI" w:hAnsi="Nirmala UI" w:cs="Nirmala UI"/>
          <w:color w:val="auto"/>
        </w:rPr>
        <w:tab/>
        <w:t xml:space="preserve">Generally, yes. </w:t>
      </w:r>
      <w:r w:rsidRPr="002A47F8">
        <w:rPr>
          <w:rFonts w:ascii="Nirmala UI" w:hAnsi="Nirmala UI" w:cs="Nirmala UI"/>
          <w:color w:val="auto"/>
        </w:rPr>
        <w:t xml:space="preserve">See </w:t>
      </w:r>
      <w:r w:rsidRPr="009D1AD5">
        <w:rPr>
          <w:rFonts w:ascii="Nirmala UI" w:hAnsi="Nirmala UI" w:cs="Nirmala UI"/>
          <w:color w:val="auto"/>
          <w:u w:val="single"/>
        </w:rPr>
        <w:t>Section III.F.7.i</w:t>
      </w:r>
      <w:r>
        <w:rPr>
          <w:rFonts w:ascii="Nirmala UI" w:hAnsi="Nirmala UI" w:cs="Nirmala UI"/>
          <w:color w:val="auto"/>
        </w:rPr>
        <w:t>,</w:t>
      </w:r>
      <w:r w:rsidRPr="002A47F8">
        <w:rPr>
          <w:rFonts w:ascii="Nirmala UI" w:hAnsi="Nirmala UI" w:cs="Nirmala UI"/>
          <w:color w:val="auto"/>
        </w:rPr>
        <w:t xml:space="preserve"> “Rental Assistance Demonstration” </w:t>
      </w:r>
      <w:r>
        <w:rPr>
          <w:rFonts w:ascii="Nirmala UI" w:hAnsi="Nirmala UI" w:cs="Nirmala UI"/>
          <w:color w:val="auto"/>
        </w:rPr>
        <w:t xml:space="preserve">(RAD) </w:t>
      </w:r>
      <w:r w:rsidRPr="002A47F8">
        <w:rPr>
          <w:rFonts w:ascii="Nirmala UI" w:hAnsi="Nirmala UI" w:cs="Nirmala UI"/>
          <w:color w:val="auto"/>
        </w:rPr>
        <w:t>for more information on RAD/PBRA and FSS eligibility in the NOFO</w:t>
      </w:r>
      <w:r>
        <w:rPr>
          <w:rFonts w:ascii="Nirmala UI" w:hAnsi="Nirmala UI" w:cs="Nirmala UI"/>
          <w:color w:val="auto"/>
        </w:rPr>
        <w:t>:</w:t>
      </w:r>
    </w:p>
    <w:p w14:paraId="5DB45608" w14:textId="77777777" w:rsidR="00A02CCD" w:rsidRDefault="00A02CCD" w:rsidP="00A02CCD">
      <w:pPr>
        <w:ind w:left="1350" w:hanging="630"/>
        <w:rPr>
          <w:rFonts w:ascii="Nirmala UI" w:hAnsi="Nirmala UI" w:cs="Nirmala UI"/>
          <w:color w:val="auto"/>
        </w:rPr>
      </w:pPr>
    </w:p>
    <w:p w14:paraId="6A556C03" w14:textId="77777777" w:rsidR="00A02CCD" w:rsidRDefault="00A02CCD" w:rsidP="00A02CCD">
      <w:pPr>
        <w:ind w:left="1440"/>
        <w:rPr>
          <w:rFonts w:ascii="Nirmala UI" w:eastAsia="Times New Roman" w:hAnsi="Nirmala UI" w:cs="Nirmala UI"/>
        </w:rPr>
      </w:pPr>
      <w:proofErr w:type="gramStart"/>
      <w:r>
        <w:rPr>
          <w:rFonts w:ascii="Nirmala UI" w:eastAsia="Times New Roman" w:hAnsi="Nirmala UI" w:cs="Nirmala UI"/>
          <w:i/>
          <w:iCs/>
        </w:rPr>
        <w:t>”P</w:t>
      </w:r>
      <w:r w:rsidRPr="00A11652">
        <w:rPr>
          <w:rFonts w:ascii="Nirmala UI" w:eastAsia="Times New Roman" w:hAnsi="Nirmala UI" w:cs="Nirmala UI"/>
          <w:i/>
          <w:iCs/>
        </w:rPr>
        <w:t>BRA</w:t>
      </w:r>
      <w:proofErr w:type="gramEnd"/>
      <w:r w:rsidRPr="00A11652">
        <w:rPr>
          <w:rFonts w:ascii="Nirmala UI" w:eastAsia="Times New Roman" w:hAnsi="Nirmala UI" w:cs="Nirmala UI"/>
          <w:i/>
          <w:iCs/>
        </w:rPr>
        <w:t xml:space="preserve"> Conversions: </w:t>
      </w:r>
      <w:r w:rsidRPr="00A11652">
        <w:rPr>
          <w:rFonts w:ascii="Nirmala UI" w:eastAsia="Times New Roman" w:hAnsi="Nirmala UI" w:cs="Nirmala UI"/>
        </w:rPr>
        <w:t>PHAs that are converting or have converted public housing units to PBRA assistance through RAD are allowed to use FSS funds made available under this NOFO to serve families enrolled in FSS prior to RAD conversion, until such participants exit the FSS program.</w:t>
      </w:r>
    </w:p>
    <w:p w14:paraId="6A1D99A3" w14:textId="77777777" w:rsidR="00A02CCD" w:rsidRDefault="00A02CCD" w:rsidP="00A02CCD">
      <w:pPr>
        <w:ind w:left="1440"/>
        <w:rPr>
          <w:rFonts w:ascii="Nirmala UI" w:eastAsia="Times New Roman" w:hAnsi="Nirmala UI" w:cs="Nirmala UI"/>
        </w:rPr>
      </w:pPr>
    </w:p>
    <w:p w14:paraId="0C9BE74C" w14:textId="77777777" w:rsidR="00A02CCD" w:rsidRDefault="00A02CCD" w:rsidP="00A02CCD">
      <w:pPr>
        <w:ind w:left="1440"/>
        <w:rPr>
          <w:rFonts w:ascii="Nirmala UI" w:eastAsia="Times New Roman" w:hAnsi="Nirmala UI" w:cs="Nirmala UI"/>
        </w:rPr>
      </w:pPr>
      <w:r w:rsidRPr="00A11652">
        <w:rPr>
          <w:rFonts w:ascii="Nirmala UI" w:eastAsia="Times New Roman" w:hAnsi="Nirmala UI" w:cs="Nirmala UI"/>
        </w:rPr>
        <w:t>PBRA owners that are not PHAs may implement their own FSS programs but are not eligible to compete for funding under this NOFO.</w:t>
      </w:r>
    </w:p>
    <w:p w14:paraId="5405035C" w14:textId="77777777" w:rsidR="00A02CCD" w:rsidRDefault="00A02CCD" w:rsidP="00A02CCD">
      <w:pPr>
        <w:ind w:left="1440"/>
        <w:rPr>
          <w:rFonts w:ascii="Nirmala UI" w:eastAsia="Times New Roman" w:hAnsi="Nirmala UI" w:cs="Nirmala UI"/>
        </w:rPr>
      </w:pPr>
    </w:p>
    <w:p w14:paraId="5F5EB577" w14:textId="77777777" w:rsidR="00A02CCD" w:rsidRDefault="00A02CCD" w:rsidP="00A02CCD">
      <w:pPr>
        <w:ind w:left="1440"/>
        <w:rPr>
          <w:rFonts w:ascii="Nirmala UI" w:eastAsia="Times New Roman" w:hAnsi="Nirmala UI" w:cs="Nirmala UI"/>
        </w:rPr>
      </w:pPr>
      <w:r w:rsidRPr="00A11652">
        <w:rPr>
          <w:rFonts w:ascii="Nirmala UI" w:eastAsia="Times New Roman" w:hAnsi="Nirmala UI" w:cs="Nirmala UI"/>
        </w:rPr>
        <w:t>Please note that PHAs that convert all of their ACC units to PBRA (and thus now only administer a PBRA program) may continue to use FSS funding that was granted prior to the RAD conversion to continue serving residents who were enrolled in FSS prior to the RAD conversion.</w:t>
      </w:r>
      <w:r>
        <w:rPr>
          <w:rFonts w:ascii="Nirmala UI" w:eastAsia="Times New Roman" w:hAnsi="Nirmala UI" w:cs="Nirmala UI"/>
        </w:rPr>
        <w:t>”</w:t>
      </w:r>
    </w:p>
    <w:p w14:paraId="4F64764A" w14:textId="77777777" w:rsidR="00A02CCD" w:rsidRDefault="00A02CCD" w:rsidP="00A02CCD">
      <w:pPr>
        <w:ind w:left="1350" w:hanging="630"/>
        <w:rPr>
          <w:rFonts w:ascii="Nirmala UI" w:hAnsi="Nirmala UI" w:cs="Nirmala UI"/>
          <w:color w:val="auto"/>
        </w:rPr>
      </w:pPr>
    </w:p>
    <w:p w14:paraId="5C1AC97A" w14:textId="77777777" w:rsidR="00A02CCD" w:rsidRPr="009F6514" w:rsidRDefault="00A02CCD" w:rsidP="00A02CCD">
      <w:pPr>
        <w:ind w:left="1350" w:hanging="630"/>
        <w:rPr>
          <w:rFonts w:ascii="Nirmala UI" w:hAnsi="Nirmala UI" w:cs="Nirmala UI"/>
          <w:color w:val="auto"/>
        </w:rPr>
      </w:pPr>
    </w:p>
    <w:p w14:paraId="0AB029EF" w14:textId="77777777" w:rsidR="00A02CCD" w:rsidRDefault="00A02CCD" w:rsidP="00A02CCD">
      <w:pPr>
        <w:spacing w:after="160" w:line="259" w:lineRule="auto"/>
        <w:rPr>
          <w:rFonts w:ascii="Nirmala UI" w:eastAsia="Times New Roman" w:hAnsi="Nirmala UI" w:cs="Nirmala UI"/>
        </w:rPr>
      </w:pPr>
      <w:r>
        <w:rPr>
          <w:rFonts w:ascii="Nirmala UI" w:eastAsia="Times New Roman" w:hAnsi="Nirmala UI" w:cs="Nirmala UI"/>
        </w:rPr>
        <w:br w:type="page"/>
      </w:r>
    </w:p>
    <w:p w14:paraId="23457CC9" w14:textId="77777777" w:rsidR="00A02CCD" w:rsidRPr="002A47F8" w:rsidRDefault="00A02CCD" w:rsidP="00A02CCD">
      <w:pPr>
        <w:ind w:left="1350" w:hanging="630"/>
        <w:rPr>
          <w:rFonts w:ascii="Nirmala UI" w:hAnsi="Nirmala UI" w:cs="Nirmala UI"/>
          <w:color w:val="auto"/>
        </w:rPr>
      </w:pPr>
      <w:r w:rsidRPr="002A47F8">
        <w:rPr>
          <w:rFonts w:ascii="Nirmala UI" w:hAnsi="Nirmala UI" w:cs="Nirmala UI"/>
          <w:b/>
          <w:bCs/>
          <w:color w:val="auto"/>
        </w:rPr>
        <w:lastRenderedPageBreak/>
        <w:t>Q</w:t>
      </w:r>
      <w:r>
        <w:rPr>
          <w:rFonts w:ascii="Nirmala UI" w:hAnsi="Nirmala UI" w:cs="Nirmala UI"/>
          <w:b/>
          <w:bCs/>
          <w:color w:val="auto"/>
        </w:rPr>
        <w:t>.3f</w:t>
      </w:r>
      <w:r w:rsidRPr="002A47F8">
        <w:rPr>
          <w:rFonts w:ascii="Nirmala UI" w:hAnsi="Nirmala UI" w:cs="Nirmala UI"/>
          <w:b/>
          <w:bCs/>
          <w:color w:val="auto"/>
        </w:rPr>
        <w:t>:</w:t>
      </w:r>
      <w:r>
        <w:rPr>
          <w:rFonts w:ascii="Nirmala UI" w:hAnsi="Nirmala UI" w:cs="Nirmala UI"/>
          <w:color w:val="auto"/>
        </w:rPr>
        <w:tab/>
      </w:r>
      <w:r w:rsidRPr="00096AB7">
        <w:rPr>
          <w:rFonts w:ascii="Nirmala UI" w:hAnsi="Nirmala UI" w:cs="Nirmala UI"/>
          <w:color w:val="auto"/>
        </w:rPr>
        <w:t xml:space="preserve">Do I need to complete </w:t>
      </w:r>
      <w:r>
        <w:rPr>
          <w:rFonts w:ascii="Nirmala UI" w:hAnsi="Nirmala UI" w:cs="Nirmala UI"/>
          <w:color w:val="auto"/>
        </w:rPr>
        <w:t>Mandatory FSS T</w:t>
      </w:r>
      <w:r w:rsidRPr="00096AB7">
        <w:rPr>
          <w:rFonts w:ascii="Nirmala UI" w:hAnsi="Nirmala UI" w:cs="Nirmala UI"/>
          <w:color w:val="auto"/>
        </w:rPr>
        <w:t>raining to be eligible?</w:t>
      </w:r>
    </w:p>
    <w:p w14:paraId="3BD0DF05" w14:textId="77777777" w:rsidR="00A02CCD" w:rsidRPr="002A47F8" w:rsidRDefault="00A02CCD" w:rsidP="00A02CCD">
      <w:pPr>
        <w:ind w:left="1350" w:hanging="630"/>
        <w:rPr>
          <w:rFonts w:ascii="Nirmala UI" w:hAnsi="Nirmala UI" w:cs="Nirmala UI"/>
          <w:color w:val="auto"/>
        </w:rPr>
      </w:pPr>
    </w:p>
    <w:p w14:paraId="57089EE7" w14:textId="77777777" w:rsidR="00A02CCD" w:rsidRDefault="00A02CCD" w:rsidP="00A02CCD">
      <w:pPr>
        <w:ind w:left="1350" w:hanging="630"/>
        <w:rPr>
          <w:rFonts w:ascii="Nirmala UI" w:hAnsi="Nirmala UI" w:cs="Nirmala UI"/>
          <w:color w:val="auto"/>
        </w:rPr>
      </w:pPr>
      <w:r w:rsidRPr="002A47F8">
        <w:rPr>
          <w:rFonts w:ascii="Nirmala UI" w:hAnsi="Nirmala UI" w:cs="Nirmala UI"/>
          <w:b/>
          <w:bCs/>
          <w:color w:val="auto"/>
        </w:rPr>
        <w:t>A</w:t>
      </w:r>
      <w:r>
        <w:rPr>
          <w:rFonts w:ascii="Nirmala UI" w:hAnsi="Nirmala UI" w:cs="Nirmala UI"/>
          <w:b/>
          <w:bCs/>
          <w:color w:val="auto"/>
        </w:rPr>
        <w:t>.3f:</w:t>
      </w:r>
      <w:r>
        <w:rPr>
          <w:rFonts w:ascii="Nirmala UI" w:hAnsi="Nirmala UI" w:cs="Nirmala UI"/>
          <w:color w:val="auto"/>
        </w:rPr>
        <w:tab/>
        <w:t xml:space="preserve">At least one individual from your PHA must have done so before you can access any awarded grant funds, according to </w:t>
      </w:r>
      <w:r w:rsidRPr="00B93163">
        <w:rPr>
          <w:rFonts w:ascii="Nirmala UI" w:hAnsi="Nirmala UI" w:cs="Nirmala UI"/>
          <w:color w:val="auto"/>
          <w:u w:val="single"/>
        </w:rPr>
        <w:t>Section III.A.2</w:t>
      </w:r>
      <w:r>
        <w:rPr>
          <w:rFonts w:ascii="Nirmala UI" w:hAnsi="Nirmala UI" w:cs="Nirmala UI"/>
          <w:color w:val="auto"/>
        </w:rPr>
        <w:t>, “Mandatory FSS Training:”</w:t>
      </w:r>
    </w:p>
    <w:p w14:paraId="00C4E6D4" w14:textId="77777777" w:rsidR="00A02CCD" w:rsidRDefault="00A02CCD" w:rsidP="00A02CCD">
      <w:pPr>
        <w:ind w:left="1350" w:hanging="630"/>
        <w:rPr>
          <w:rFonts w:ascii="Nirmala UI" w:hAnsi="Nirmala UI" w:cs="Nirmala UI"/>
          <w:color w:val="auto"/>
        </w:rPr>
      </w:pPr>
    </w:p>
    <w:p w14:paraId="1CD7FD81" w14:textId="77777777" w:rsidR="00A02CCD" w:rsidRDefault="00A02CCD" w:rsidP="00A02CCD">
      <w:pPr>
        <w:ind w:left="1440"/>
        <w:rPr>
          <w:rFonts w:ascii="Nirmala UI" w:hAnsi="Nirmala UI" w:cs="Nirmala UI"/>
          <w:color w:val="auto"/>
        </w:rPr>
      </w:pPr>
      <w:r>
        <w:rPr>
          <w:rFonts w:ascii="Nirmala UI" w:hAnsi="Nirmala UI" w:cs="Nirmala UI"/>
          <w:color w:val="auto"/>
        </w:rPr>
        <w:t>“</w:t>
      </w:r>
      <w:r w:rsidRPr="00814347">
        <w:rPr>
          <w:rFonts w:ascii="Nirmala UI" w:hAnsi="Nirmala UI" w:cs="Nirmala UI"/>
          <w:color w:val="auto"/>
        </w:rPr>
        <w:t>All PHAs must complete HUD's Online Training and Guidebook that provides guidance on how to develop and administer a successful FSS program.</w:t>
      </w:r>
    </w:p>
    <w:p w14:paraId="2524F0F8" w14:textId="77777777" w:rsidR="00A02CCD" w:rsidRDefault="00A02CCD" w:rsidP="00A02CCD">
      <w:pPr>
        <w:ind w:left="1440"/>
        <w:rPr>
          <w:rFonts w:ascii="Nirmala UI" w:hAnsi="Nirmala UI" w:cs="Nirmala UI"/>
          <w:color w:val="auto"/>
        </w:rPr>
      </w:pPr>
    </w:p>
    <w:p w14:paraId="153D146E" w14:textId="77777777" w:rsidR="00A02CCD" w:rsidRDefault="00A02CCD" w:rsidP="00A02CCD">
      <w:pPr>
        <w:ind w:left="1440"/>
        <w:rPr>
          <w:rFonts w:ascii="Nirmala UI" w:hAnsi="Nirmala UI" w:cs="Nirmala UI"/>
          <w:color w:val="auto"/>
        </w:rPr>
      </w:pPr>
      <w:r w:rsidRPr="00814347">
        <w:rPr>
          <w:rFonts w:ascii="Nirmala UI" w:hAnsi="Nirmala UI" w:cs="Nirmala UI"/>
          <w:color w:val="auto"/>
        </w:rPr>
        <w:t xml:space="preserve">While we recommend that all FSS Coordinators take the training and familiarize themselves with the Guidebook, the requirement is that at least one person from each PHA must complete the FSS online training and submit the </w:t>
      </w:r>
      <w:r>
        <w:rPr>
          <w:rFonts w:ascii="Nirmala UI" w:hAnsi="Nirmala UI" w:cs="Nirmala UI"/>
          <w:color w:val="auto"/>
        </w:rPr>
        <w:t>‘</w:t>
      </w:r>
      <w:r w:rsidRPr="00814347">
        <w:rPr>
          <w:rFonts w:ascii="Nirmala UI" w:hAnsi="Nirmala UI" w:cs="Nirmala UI"/>
          <w:color w:val="auto"/>
        </w:rPr>
        <w:t>get credit</w:t>
      </w:r>
      <w:r>
        <w:rPr>
          <w:rFonts w:ascii="Nirmala UI" w:hAnsi="Nirmala UI" w:cs="Nirmala UI"/>
          <w:color w:val="auto"/>
        </w:rPr>
        <w:t>’</w:t>
      </w:r>
      <w:r w:rsidRPr="00814347">
        <w:rPr>
          <w:rFonts w:ascii="Nirmala UI" w:hAnsi="Nirmala UI" w:cs="Nirmala UI"/>
          <w:color w:val="auto"/>
        </w:rPr>
        <w:t xml:space="preserve"> form.</w:t>
      </w:r>
      <w:r>
        <w:rPr>
          <w:rFonts w:ascii="Nirmala UI" w:hAnsi="Nirmala UI" w:cs="Nirmala UI"/>
          <w:color w:val="auto"/>
        </w:rPr>
        <w:t xml:space="preserve"> </w:t>
      </w:r>
      <w:r w:rsidRPr="00814347">
        <w:rPr>
          <w:rFonts w:ascii="Nirmala UI" w:hAnsi="Nirmala UI" w:cs="Nirmala UI"/>
          <w:color w:val="auto"/>
        </w:rPr>
        <w:t>HUD will pull a list of all individuals that have received credit for completing the training from HUD Exchange at the time of grant award. If you are not on the list generated at the time of grant award, all FSS grant funds for your PHA will be held by your Field Office until proof of course completion is submitted to your Field Office.</w:t>
      </w:r>
    </w:p>
    <w:p w14:paraId="63456FE0" w14:textId="77777777" w:rsidR="00A02CCD" w:rsidRDefault="00A02CCD" w:rsidP="00A02CCD">
      <w:pPr>
        <w:ind w:left="1440"/>
        <w:rPr>
          <w:rFonts w:ascii="Nirmala UI" w:hAnsi="Nirmala UI" w:cs="Nirmala UI"/>
          <w:color w:val="auto"/>
        </w:rPr>
      </w:pPr>
    </w:p>
    <w:p w14:paraId="79E1D780" w14:textId="77777777" w:rsidR="00A02CCD" w:rsidRDefault="00A02CCD" w:rsidP="00A02CCD">
      <w:pPr>
        <w:ind w:left="1440"/>
        <w:rPr>
          <w:rFonts w:ascii="Nirmala UI" w:hAnsi="Nirmala UI" w:cs="Nirmala UI"/>
          <w:color w:val="auto"/>
        </w:rPr>
      </w:pPr>
      <w:r w:rsidRPr="00814347">
        <w:rPr>
          <w:rFonts w:ascii="Nirmala UI" w:hAnsi="Nirmala UI" w:cs="Nirmala UI"/>
          <w:color w:val="auto"/>
        </w:rPr>
        <w:t>If you have completed the training prior to the FY2021 awards, you have satisfied the requirement under this FY2021 NOFO. You are not required to submit documentation of compliance with this NOFO application.</w:t>
      </w:r>
      <w:r>
        <w:rPr>
          <w:rFonts w:ascii="Nirmala UI" w:hAnsi="Nirmala UI" w:cs="Nirmala UI"/>
          <w:color w:val="auto"/>
        </w:rPr>
        <w:t>”</w:t>
      </w:r>
    </w:p>
    <w:p w14:paraId="68153A0A" w14:textId="77777777" w:rsidR="00A02CCD" w:rsidRPr="009F6514" w:rsidRDefault="00A02CCD" w:rsidP="00A02CCD">
      <w:pPr>
        <w:ind w:left="1350" w:hanging="630"/>
        <w:rPr>
          <w:rFonts w:ascii="Nirmala UI" w:hAnsi="Nirmala UI" w:cs="Nirmala UI"/>
          <w:color w:val="auto"/>
        </w:rPr>
      </w:pPr>
    </w:p>
    <w:p w14:paraId="11608B3F" w14:textId="77777777" w:rsidR="00A02CCD" w:rsidRPr="001F6AF0" w:rsidRDefault="00A02CCD" w:rsidP="00A02CCD">
      <w:pPr>
        <w:ind w:left="1350" w:hanging="630"/>
        <w:rPr>
          <w:rFonts w:ascii="Nirmala UI" w:hAnsi="Nirmala UI" w:cs="Nirmala UI"/>
          <w:color w:val="auto"/>
        </w:rPr>
      </w:pPr>
    </w:p>
    <w:p w14:paraId="3FCA9BCC" w14:textId="77777777" w:rsidR="00A02CCD" w:rsidRPr="002A47F8" w:rsidRDefault="00A02CCD" w:rsidP="00A02CCD">
      <w:pPr>
        <w:ind w:left="1350" w:hanging="630"/>
        <w:rPr>
          <w:rFonts w:ascii="Nirmala UI" w:hAnsi="Nirmala UI" w:cs="Nirmala UI"/>
          <w:color w:val="auto"/>
        </w:rPr>
      </w:pPr>
      <w:r w:rsidRPr="002A47F8">
        <w:rPr>
          <w:rFonts w:ascii="Nirmala UI" w:hAnsi="Nirmala UI" w:cs="Nirmala UI"/>
          <w:b/>
          <w:bCs/>
          <w:color w:val="auto"/>
        </w:rPr>
        <w:t>Q</w:t>
      </w:r>
      <w:r>
        <w:rPr>
          <w:rFonts w:ascii="Nirmala UI" w:hAnsi="Nirmala UI" w:cs="Nirmala UI"/>
          <w:b/>
          <w:bCs/>
          <w:color w:val="auto"/>
        </w:rPr>
        <w:t>.3g</w:t>
      </w:r>
      <w:r w:rsidRPr="002A47F8">
        <w:rPr>
          <w:rFonts w:ascii="Nirmala UI" w:hAnsi="Nirmala UI" w:cs="Nirmala UI"/>
          <w:b/>
          <w:bCs/>
          <w:color w:val="auto"/>
        </w:rPr>
        <w:t>:</w:t>
      </w:r>
      <w:r>
        <w:rPr>
          <w:rFonts w:ascii="Nirmala UI" w:hAnsi="Nirmala UI" w:cs="Nirmala UI"/>
          <w:color w:val="auto"/>
        </w:rPr>
        <w:tab/>
      </w:r>
      <w:r w:rsidRPr="003C31BC">
        <w:rPr>
          <w:rFonts w:ascii="Nirmala UI" w:hAnsi="Nirmala UI" w:cs="Nirmala UI"/>
          <w:color w:val="auto"/>
        </w:rPr>
        <w:t xml:space="preserve">I am a HUD-assisted resident (Public Housing or a Housing Choice Voucher recipient). Can </w:t>
      </w:r>
      <w:r>
        <w:rPr>
          <w:rFonts w:ascii="Nirmala UI" w:hAnsi="Nirmala UI" w:cs="Nirmala UI"/>
          <w:color w:val="auto"/>
        </w:rPr>
        <w:t xml:space="preserve">I enroll in the FSS program </w:t>
      </w:r>
      <w:r w:rsidRPr="003C31BC">
        <w:rPr>
          <w:rFonts w:ascii="Nirmala UI" w:hAnsi="Nirmala UI" w:cs="Nirmala UI"/>
          <w:color w:val="auto"/>
        </w:rPr>
        <w:t>through this NOFO?</w:t>
      </w:r>
    </w:p>
    <w:p w14:paraId="5AC7A585" w14:textId="77777777" w:rsidR="00A02CCD" w:rsidRPr="002A47F8" w:rsidRDefault="00A02CCD" w:rsidP="00A02CCD">
      <w:pPr>
        <w:ind w:left="1350" w:hanging="630"/>
        <w:rPr>
          <w:rFonts w:ascii="Nirmala UI" w:hAnsi="Nirmala UI" w:cs="Nirmala UI"/>
          <w:color w:val="auto"/>
        </w:rPr>
      </w:pPr>
    </w:p>
    <w:p w14:paraId="3825B2F0" w14:textId="77777777" w:rsidR="00A02CCD" w:rsidRDefault="00A02CCD" w:rsidP="00A02CCD">
      <w:pPr>
        <w:ind w:left="1350" w:hanging="630"/>
        <w:rPr>
          <w:rFonts w:ascii="Nirmala UI" w:hAnsi="Nirmala UI" w:cs="Nirmala UI"/>
        </w:rPr>
      </w:pPr>
      <w:r w:rsidRPr="002A47F8">
        <w:rPr>
          <w:rFonts w:ascii="Nirmala UI" w:hAnsi="Nirmala UI" w:cs="Nirmala UI"/>
          <w:b/>
          <w:bCs/>
          <w:color w:val="auto"/>
        </w:rPr>
        <w:t>A</w:t>
      </w:r>
      <w:r>
        <w:rPr>
          <w:rFonts w:ascii="Nirmala UI" w:hAnsi="Nirmala UI" w:cs="Nirmala UI"/>
          <w:b/>
          <w:bCs/>
          <w:color w:val="auto"/>
        </w:rPr>
        <w:t>.3g:</w:t>
      </w:r>
      <w:r>
        <w:rPr>
          <w:rFonts w:ascii="Nirmala UI" w:hAnsi="Nirmala UI" w:cs="Nirmala UI"/>
          <w:color w:val="auto"/>
        </w:rPr>
        <w:tab/>
        <w:t xml:space="preserve">No. This NOFO is only for PHAs, as described in </w:t>
      </w:r>
      <w:r w:rsidRPr="004A1E99">
        <w:rPr>
          <w:rFonts w:ascii="Nirmala UI" w:hAnsi="Nirmala UI" w:cs="Nirmala UI"/>
          <w:color w:val="auto"/>
          <w:u w:val="single"/>
        </w:rPr>
        <w:t>Section I.A.1.a</w:t>
      </w:r>
      <w:r>
        <w:rPr>
          <w:rFonts w:ascii="Nirmala UI" w:hAnsi="Nirmala UI" w:cs="Nirmala UI"/>
          <w:color w:val="auto"/>
        </w:rPr>
        <w:t>, “Overview:”</w:t>
      </w:r>
    </w:p>
    <w:p w14:paraId="194E6FF1" w14:textId="77777777" w:rsidR="00A02CCD" w:rsidRDefault="00A02CCD" w:rsidP="00A02CCD">
      <w:pPr>
        <w:ind w:left="1350" w:hanging="630"/>
        <w:rPr>
          <w:rFonts w:ascii="Nirmala UI" w:hAnsi="Nirmala UI" w:cs="Nirmala UI"/>
        </w:rPr>
      </w:pPr>
    </w:p>
    <w:p w14:paraId="7129205A" w14:textId="77777777" w:rsidR="00A02CCD" w:rsidRDefault="00A02CCD" w:rsidP="00A02CCD">
      <w:pPr>
        <w:ind w:left="1440"/>
        <w:rPr>
          <w:rFonts w:ascii="Nirmala UI" w:hAnsi="Nirmala UI" w:cs="Nirmala UI"/>
        </w:rPr>
      </w:pPr>
      <w:r w:rsidRPr="00722DCA">
        <w:rPr>
          <w:rFonts w:ascii="Nirmala UI" w:hAnsi="Nirmala UI" w:cs="Nirmala UI"/>
        </w:rPr>
        <w:t>“FSS provides grants to Public Housing Authorities (PHAs) to support the salaries of FSS Program Coordinators who assist participating families receiving housing assistance through the Housing Choice Voucher (HCV/PBV) and Public Housing (PH) programs.”</w:t>
      </w:r>
    </w:p>
    <w:p w14:paraId="51CB188D" w14:textId="77777777" w:rsidR="00A02CCD" w:rsidRDefault="00A02CCD" w:rsidP="00A02CCD">
      <w:pPr>
        <w:ind w:left="1350"/>
        <w:rPr>
          <w:rFonts w:ascii="Nirmala UI" w:hAnsi="Nirmala UI" w:cs="Nirmala UI"/>
        </w:rPr>
      </w:pPr>
    </w:p>
    <w:p w14:paraId="7779BCCD" w14:textId="77777777" w:rsidR="00A02CCD" w:rsidRPr="00F846E4" w:rsidRDefault="00A02CCD" w:rsidP="00A02CCD">
      <w:pPr>
        <w:ind w:left="1350"/>
        <w:rPr>
          <w:rFonts w:ascii="Nirmala UI" w:hAnsi="Nirmala UI" w:cs="Nirmala UI"/>
        </w:rPr>
      </w:pPr>
      <w:r>
        <w:rPr>
          <w:rFonts w:ascii="Nirmala UI" w:hAnsi="Nirmala UI" w:cs="Nirmala UI"/>
        </w:rPr>
        <w:t>If you are a r</w:t>
      </w:r>
      <w:r w:rsidRPr="002A47F8">
        <w:rPr>
          <w:rFonts w:ascii="Nirmala UI" w:hAnsi="Nirmala UI" w:cs="Nirmala UI"/>
        </w:rPr>
        <w:t xml:space="preserve">esident of Public Housing </w:t>
      </w:r>
      <w:r>
        <w:rPr>
          <w:rFonts w:ascii="Nirmala UI" w:hAnsi="Nirmala UI" w:cs="Nirmala UI"/>
        </w:rPr>
        <w:t xml:space="preserve">or have a </w:t>
      </w:r>
      <w:r w:rsidRPr="002A47F8">
        <w:rPr>
          <w:rFonts w:ascii="Nirmala UI" w:hAnsi="Nirmala UI" w:cs="Nirmala UI"/>
        </w:rPr>
        <w:t>Housing Choice Voucher</w:t>
      </w:r>
      <w:r>
        <w:rPr>
          <w:rFonts w:ascii="Nirmala UI" w:hAnsi="Nirmala UI" w:cs="Nirmala UI"/>
        </w:rPr>
        <w:t>, you</w:t>
      </w:r>
      <w:r w:rsidRPr="002A47F8">
        <w:rPr>
          <w:rFonts w:ascii="Nirmala UI" w:hAnsi="Nirmala UI" w:cs="Nirmala UI"/>
        </w:rPr>
        <w:t xml:space="preserve"> </w:t>
      </w:r>
      <w:r>
        <w:rPr>
          <w:rFonts w:ascii="Nirmala UI" w:hAnsi="Nirmala UI" w:cs="Nirmala UI"/>
        </w:rPr>
        <w:t>can ask your PHA</w:t>
      </w:r>
      <w:r w:rsidRPr="002A47F8">
        <w:rPr>
          <w:rFonts w:ascii="Nirmala UI" w:hAnsi="Nirmala UI" w:cs="Nirmala UI"/>
        </w:rPr>
        <w:t xml:space="preserve"> </w:t>
      </w:r>
      <w:r>
        <w:rPr>
          <w:rFonts w:ascii="Nirmala UI" w:hAnsi="Nirmala UI" w:cs="Nirmala UI"/>
        </w:rPr>
        <w:t>to see if they offer the FSS program and to enroll if they do. You can find contact information for your local PHA here</w:t>
      </w:r>
      <w:r w:rsidRPr="002A47F8">
        <w:rPr>
          <w:rFonts w:ascii="Nirmala UI" w:hAnsi="Nirmala UI" w:cs="Nirmala UI"/>
        </w:rPr>
        <w:t xml:space="preserve">: </w:t>
      </w:r>
      <w:hyperlink r:id="rId15" w:tgtFrame="_blank" w:history="1">
        <w:r w:rsidRPr="002A47F8">
          <w:rPr>
            <w:rStyle w:val="Hyperlink"/>
            <w:rFonts w:ascii="Nirmala UI" w:hAnsi="Nirmala UI" w:cs="Nirmala UI"/>
          </w:rPr>
          <w:t>https://www.hud.gov/program_offices/public_indian_housing/pha/contacts</w:t>
        </w:r>
      </w:hyperlink>
      <w:r w:rsidRPr="002A47F8">
        <w:rPr>
          <w:rFonts w:ascii="Nirmala UI" w:hAnsi="Nirmala UI" w:cs="Nirmala UI"/>
        </w:rPr>
        <w:t>.</w:t>
      </w:r>
      <w:r>
        <w:rPr>
          <w:rFonts w:ascii="Nirmala UI" w:hAnsi="Nirmala UI" w:cs="Nirmala UI"/>
          <w:color w:val="auto"/>
        </w:rPr>
        <w:br w:type="page"/>
      </w:r>
    </w:p>
    <w:p w14:paraId="144CEDAD" w14:textId="77777777" w:rsidR="00A02CCD" w:rsidRPr="000205ED" w:rsidRDefault="00A02CCD" w:rsidP="00A02CCD">
      <w:pPr>
        <w:pStyle w:val="Heading1"/>
        <w:numPr>
          <w:ilvl w:val="0"/>
          <w:numId w:val="7"/>
        </w:numPr>
        <w:ind w:left="540" w:hanging="360"/>
        <w:rPr>
          <w:rFonts w:ascii="Segoe UI" w:hAnsi="Segoe UI" w:cs="Segoe UI"/>
        </w:rPr>
      </w:pPr>
      <w:bookmarkStart w:id="6" w:name="_Toc79149191"/>
      <w:r>
        <w:rPr>
          <w:rFonts w:ascii="Segoe UI" w:hAnsi="Segoe UI" w:cs="Segoe UI"/>
        </w:rPr>
        <w:lastRenderedPageBreak/>
        <w:t>Application</w:t>
      </w:r>
      <w:bookmarkEnd w:id="6"/>
    </w:p>
    <w:p w14:paraId="6646BA38" w14:textId="77777777" w:rsidR="00A02CCD" w:rsidRPr="000205ED" w:rsidRDefault="00A02CCD" w:rsidP="00A02CCD">
      <w:pPr>
        <w:ind w:left="1350" w:hanging="630"/>
        <w:rPr>
          <w:rFonts w:ascii="Nirmala UI" w:hAnsi="Nirmala UI" w:cs="Nirmala UI"/>
          <w:color w:val="auto"/>
        </w:rPr>
      </w:pPr>
      <w:bookmarkStart w:id="7" w:name="_Hlk79149020"/>
    </w:p>
    <w:bookmarkEnd w:id="7"/>
    <w:p w14:paraId="4262F546" w14:textId="77777777" w:rsidR="00A02CCD" w:rsidRPr="002A47F8" w:rsidRDefault="00A02CCD" w:rsidP="00A02CCD">
      <w:pPr>
        <w:ind w:left="1350" w:hanging="630"/>
        <w:rPr>
          <w:rFonts w:ascii="Nirmala UI" w:hAnsi="Nirmala UI" w:cs="Nirmala UI"/>
          <w:b/>
          <w:bCs/>
          <w:color w:val="auto"/>
        </w:rPr>
      </w:pPr>
      <w:r w:rsidRPr="002A47F8">
        <w:rPr>
          <w:rFonts w:ascii="Nirmala UI" w:hAnsi="Nirmala UI" w:cs="Nirmala UI"/>
          <w:b/>
          <w:bCs/>
          <w:color w:val="auto"/>
        </w:rPr>
        <w:t>Q</w:t>
      </w:r>
      <w:r>
        <w:rPr>
          <w:rFonts w:ascii="Nirmala UI" w:hAnsi="Nirmala UI" w:cs="Nirmala UI"/>
          <w:b/>
          <w:bCs/>
          <w:color w:val="auto"/>
        </w:rPr>
        <w:t>.4a</w:t>
      </w:r>
      <w:r w:rsidRPr="002A47F8">
        <w:rPr>
          <w:rFonts w:ascii="Nirmala UI" w:hAnsi="Nirmala UI" w:cs="Nirmala UI"/>
          <w:b/>
          <w:bCs/>
          <w:color w:val="auto"/>
        </w:rPr>
        <w:t>:</w:t>
      </w:r>
      <w:r>
        <w:rPr>
          <w:rFonts w:ascii="Nirmala UI" w:hAnsi="Nirmala UI" w:cs="Nirmala UI"/>
          <w:color w:val="auto"/>
        </w:rPr>
        <w:tab/>
        <w:t>What</w:t>
      </w:r>
      <w:r w:rsidRPr="006313EF">
        <w:rPr>
          <w:rFonts w:ascii="Nirmala UI" w:hAnsi="Nirmala UI" w:cs="Nirmala UI"/>
          <w:color w:val="auto"/>
        </w:rPr>
        <w:t xml:space="preserve"> forms are required </w:t>
      </w:r>
      <w:r>
        <w:rPr>
          <w:rFonts w:ascii="Nirmala UI" w:hAnsi="Nirmala UI" w:cs="Nirmala UI"/>
          <w:color w:val="auto"/>
        </w:rPr>
        <w:t>as part of my</w:t>
      </w:r>
      <w:r w:rsidRPr="006313EF">
        <w:rPr>
          <w:rFonts w:ascii="Nirmala UI" w:hAnsi="Nirmala UI" w:cs="Nirmala UI"/>
          <w:color w:val="auto"/>
        </w:rPr>
        <w:t xml:space="preserve"> </w:t>
      </w:r>
      <w:r>
        <w:rPr>
          <w:rFonts w:ascii="Nirmala UI" w:hAnsi="Nirmala UI" w:cs="Nirmala UI"/>
          <w:color w:val="auto"/>
        </w:rPr>
        <w:t xml:space="preserve">NOFO </w:t>
      </w:r>
      <w:r w:rsidRPr="006313EF">
        <w:rPr>
          <w:rFonts w:ascii="Nirmala UI" w:hAnsi="Nirmala UI" w:cs="Nirmala UI"/>
          <w:color w:val="auto"/>
        </w:rPr>
        <w:t>application?</w:t>
      </w:r>
    </w:p>
    <w:p w14:paraId="69684CBA" w14:textId="77777777" w:rsidR="00A02CCD" w:rsidRPr="006313EF" w:rsidRDefault="00A02CCD" w:rsidP="00A02CCD">
      <w:pPr>
        <w:ind w:left="1350" w:hanging="630"/>
        <w:rPr>
          <w:rFonts w:ascii="Nirmala UI" w:hAnsi="Nirmala UI" w:cs="Nirmala UI"/>
          <w:color w:val="auto"/>
        </w:rPr>
      </w:pPr>
    </w:p>
    <w:p w14:paraId="615474A7" w14:textId="77777777" w:rsidR="00A02CCD" w:rsidRDefault="00A02CCD" w:rsidP="00A02CCD">
      <w:pPr>
        <w:ind w:left="1350" w:hanging="630"/>
        <w:rPr>
          <w:rFonts w:ascii="Nirmala UI" w:hAnsi="Nirmala UI" w:cs="Nirmala UI"/>
          <w:color w:val="auto"/>
        </w:rPr>
      </w:pPr>
      <w:r w:rsidRPr="002A47F8">
        <w:rPr>
          <w:rFonts w:ascii="Nirmala UI" w:hAnsi="Nirmala UI" w:cs="Nirmala UI"/>
          <w:b/>
          <w:bCs/>
          <w:color w:val="auto"/>
        </w:rPr>
        <w:t>A</w:t>
      </w:r>
      <w:r>
        <w:rPr>
          <w:rFonts w:ascii="Nirmala UI" w:hAnsi="Nirmala UI" w:cs="Nirmala UI"/>
          <w:b/>
          <w:bCs/>
          <w:color w:val="auto"/>
        </w:rPr>
        <w:t>.4a</w:t>
      </w:r>
      <w:r w:rsidRPr="002A47F8">
        <w:rPr>
          <w:rFonts w:ascii="Nirmala UI" w:hAnsi="Nirmala UI" w:cs="Nirmala UI"/>
          <w:b/>
          <w:bCs/>
          <w:color w:val="auto"/>
        </w:rPr>
        <w:t>:</w:t>
      </w:r>
      <w:r>
        <w:rPr>
          <w:rFonts w:ascii="Nirmala UI" w:hAnsi="Nirmala UI" w:cs="Nirmala UI"/>
          <w:color w:val="auto"/>
        </w:rPr>
        <w:tab/>
        <w:t>Two forms are required for ALL applicants, while others are only required for SOME applicants, depending on your situation. You can find the full list of forms, assurances, and certifications in</w:t>
      </w:r>
      <w:r w:rsidRPr="006313EF">
        <w:rPr>
          <w:rFonts w:ascii="Nirmala UI" w:hAnsi="Nirmala UI" w:cs="Nirmala UI"/>
          <w:color w:val="auto"/>
        </w:rPr>
        <w:t xml:space="preserve"> </w:t>
      </w:r>
      <w:r w:rsidRPr="00780779">
        <w:rPr>
          <w:rFonts w:ascii="Nirmala UI" w:hAnsi="Nirmala UI" w:cs="Nirmala UI"/>
          <w:color w:val="auto"/>
          <w:u w:val="single"/>
        </w:rPr>
        <w:t>Section IV.B.</w:t>
      </w:r>
      <w:r>
        <w:rPr>
          <w:rFonts w:ascii="Nirmala UI" w:hAnsi="Nirmala UI" w:cs="Nirmala UI"/>
          <w:color w:val="auto"/>
          <w:u w:val="single"/>
        </w:rPr>
        <w:t>1</w:t>
      </w:r>
      <w:r>
        <w:rPr>
          <w:rFonts w:ascii="Nirmala UI" w:hAnsi="Nirmala UI" w:cs="Nirmala UI"/>
          <w:color w:val="auto"/>
        </w:rPr>
        <w:t>.</w:t>
      </w:r>
    </w:p>
    <w:p w14:paraId="000C18E4" w14:textId="77777777" w:rsidR="00A02CCD" w:rsidRDefault="00A02CCD" w:rsidP="00A02CCD">
      <w:pPr>
        <w:ind w:left="1350" w:hanging="630"/>
        <w:rPr>
          <w:rFonts w:ascii="Nirmala UI" w:hAnsi="Nirmala UI" w:cs="Nirmala UI"/>
          <w:color w:val="auto"/>
        </w:rPr>
      </w:pPr>
    </w:p>
    <w:p w14:paraId="6B239DB8" w14:textId="77777777" w:rsidR="00A02CCD" w:rsidRDefault="00A02CCD" w:rsidP="00A02CCD">
      <w:pPr>
        <w:ind w:left="1350"/>
        <w:rPr>
          <w:rFonts w:ascii="Nirmala UI" w:hAnsi="Nirmala UI" w:cs="Nirmala UI"/>
          <w:color w:val="auto"/>
        </w:rPr>
      </w:pPr>
      <w:r>
        <w:rPr>
          <w:rFonts w:ascii="Nirmala UI" w:hAnsi="Nirmala UI" w:cs="Nirmala UI"/>
          <w:color w:val="auto"/>
        </w:rPr>
        <w:t xml:space="preserve">Here is a summary of </w:t>
      </w:r>
      <w:proofErr w:type="gramStart"/>
      <w:r>
        <w:rPr>
          <w:rFonts w:ascii="Nirmala UI" w:hAnsi="Nirmala UI" w:cs="Nirmala UI"/>
          <w:color w:val="auto"/>
        </w:rPr>
        <w:t>required,</w:t>
      </w:r>
      <w:proofErr w:type="gramEnd"/>
      <w:r>
        <w:rPr>
          <w:rFonts w:ascii="Nirmala UI" w:hAnsi="Nirmala UI" w:cs="Nirmala UI"/>
          <w:color w:val="auto"/>
        </w:rPr>
        <w:t xml:space="preserve"> optional, and non-accepted forms:</w:t>
      </w:r>
    </w:p>
    <w:p w14:paraId="50669335" w14:textId="77777777" w:rsidR="00A02CCD" w:rsidRDefault="00A02CCD" w:rsidP="00A02CCD">
      <w:pPr>
        <w:ind w:left="1350"/>
        <w:rPr>
          <w:rFonts w:ascii="Nirmala UI" w:hAnsi="Nirmala UI" w:cs="Nirmala UI"/>
          <w:color w:val="auto"/>
        </w:rPr>
      </w:pPr>
    </w:p>
    <w:p w14:paraId="0A2A2702" w14:textId="77777777" w:rsidR="00A02CCD" w:rsidRPr="00A81BA3" w:rsidRDefault="00A02CCD" w:rsidP="00A02CCD">
      <w:pPr>
        <w:pStyle w:val="ListParagraph"/>
        <w:numPr>
          <w:ilvl w:val="0"/>
          <w:numId w:val="21"/>
        </w:numPr>
        <w:rPr>
          <w:rFonts w:ascii="Nirmala UI" w:hAnsi="Nirmala UI" w:cs="Nirmala UI"/>
          <w:b/>
          <w:bCs/>
          <w:color w:val="auto"/>
        </w:rPr>
      </w:pPr>
      <w:r w:rsidRPr="00A81BA3">
        <w:rPr>
          <w:rFonts w:ascii="Nirmala UI" w:hAnsi="Nirmala UI" w:cs="Nirmala UI"/>
          <w:b/>
          <w:bCs/>
          <w:color w:val="auto"/>
        </w:rPr>
        <w:t>ALL Applicants</w:t>
      </w:r>
    </w:p>
    <w:p w14:paraId="0E272789" w14:textId="77777777" w:rsidR="00A02CCD" w:rsidRPr="006313EF" w:rsidRDefault="00A02CCD" w:rsidP="00A02CCD">
      <w:pPr>
        <w:numPr>
          <w:ilvl w:val="0"/>
          <w:numId w:val="19"/>
        </w:numPr>
        <w:rPr>
          <w:rFonts w:ascii="Nirmala UI" w:hAnsi="Nirmala UI" w:cs="Nirmala UI"/>
          <w:color w:val="auto"/>
        </w:rPr>
      </w:pPr>
      <w:r w:rsidRPr="006313EF">
        <w:rPr>
          <w:rFonts w:ascii="Nirmala UI" w:hAnsi="Nirmala UI" w:cs="Nirmala UI"/>
          <w:color w:val="auto"/>
        </w:rPr>
        <w:t>SF-424</w:t>
      </w:r>
      <w:r>
        <w:rPr>
          <w:rFonts w:ascii="Nirmala UI" w:hAnsi="Nirmala UI" w:cs="Nirmala UI"/>
          <w:color w:val="auto"/>
        </w:rPr>
        <w:t>: Application for Federal Assistance</w:t>
      </w:r>
    </w:p>
    <w:p w14:paraId="0F2461E7" w14:textId="77777777" w:rsidR="00A02CCD" w:rsidRPr="005944C1" w:rsidRDefault="00A02CCD" w:rsidP="00A02CCD">
      <w:pPr>
        <w:numPr>
          <w:ilvl w:val="0"/>
          <w:numId w:val="19"/>
        </w:numPr>
        <w:rPr>
          <w:rFonts w:ascii="Nirmala UI" w:hAnsi="Nirmala UI" w:cs="Nirmala UI"/>
          <w:color w:val="auto"/>
        </w:rPr>
      </w:pPr>
      <w:r>
        <w:rPr>
          <w:rFonts w:ascii="Nirmala UI" w:hAnsi="Nirmala UI" w:cs="Nirmala UI"/>
          <w:color w:val="auto"/>
        </w:rPr>
        <w:t xml:space="preserve">HUD-2880: </w:t>
      </w:r>
      <w:r w:rsidRPr="005944C1">
        <w:rPr>
          <w:rFonts w:ascii="Nirmala UI" w:hAnsi="Nirmala UI" w:cs="Nirmala UI"/>
          <w:color w:val="auto"/>
        </w:rPr>
        <w:t>HUD Applicant Recipient</w:t>
      </w:r>
      <w:r>
        <w:rPr>
          <w:rFonts w:ascii="Nirmala UI" w:hAnsi="Nirmala UI" w:cs="Nirmala UI"/>
          <w:color w:val="auto"/>
        </w:rPr>
        <w:t xml:space="preserve"> </w:t>
      </w:r>
      <w:r w:rsidRPr="005944C1">
        <w:rPr>
          <w:rFonts w:ascii="Nirmala UI" w:hAnsi="Nirmala UI" w:cs="Nirmala UI"/>
          <w:color w:val="auto"/>
        </w:rPr>
        <w:t>Disclosure Report</w:t>
      </w:r>
    </w:p>
    <w:p w14:paraId="01CC9810" w14:textId="77777777" w:rsidR="00A02CCD" w:rsidRDefault="00A02CCD" w:rsidP="00A02CCD">
      <w:pPr>
        <w:numPr>
          <w:ilvl w:val="1"/>
          <w:numId w:val="19"/>
        </w:numPr>
        <w:rPr>
          <w:rFonts w:ascii="Nirmala UI" w:hAnsi="Nirmala UI" w:cs="Nirmala UI"/>
          <w:color w:val="auto"/>
        </w:rPr>
      </w:pPr>
      <w:r w:rsidRPr="00B20323">
        <w:rPr>
          <w:rFonts w:ascii="Nirmala UI" w:hAnsi="Nirmala UI" w:cs="Nirmala UI"/>
          <w:color w:val="auto"/>
        </w:rPr>
        <w:t>The answer to Part 1</w:t>
      </w:r>
      <w:r>
        <w:rPr>
          <w:rFonts w:ascii="Nirmala UI" w:hAnsi="Nirmala UI" w:cs="Nirmala UI"/>
          <w:color w:val="auto"/>
        </w:rPr>
        <w:t>:</w:t>
      </w:r>
      <w:r w:rsidRPr="00B20323">
        <w:rPr>
          <w:rFonts w:ascii="Nirmala UI" w:hAnsi="Nirmala UI" w:cs="Nirmala UI"/>
          <w:color w:val="auto"/>
        </w:rPr>
        <w:t xml:space="preserve"> Thresholds Determination</w:t>
      </w:r>
      <w:r>
        <w:rPr>
          <w:rFonts w:ascii="Nirmala UI" w:hAnsi="Nirmala UI" w:cs="Nirmala UI"/>
          <w:color w:val="auto"/>
        </w:rPr>
        <w:t>,</w:t>
      </w:r>
      <w:r w:rsidRPr="00B20323">
        <w:rPr>
          <w:rFonts w:ascii="Nirmala UI" w:hAnsi="Nirmala UI" w:cs="Nirmala UI"/>
          <w:color w:val="auto"/>
        </w:rPr>
        <w:t xml:space="preserve"> Question 1 is</w:t>
      </w:r>
      <w:r>
        <w:rPr>
          <w:rFonts w:ascii="Nirmala UI" w:hAnsi="Nirmala UI" w:cs="Nirmala UI"/>
          <w:color w:val="auto"/>
        </w:rPr>
        <w:t>:</w:t>
      </w:r>
      <w:r w:rsidRPr="00B20323">
        <w:rPr>
          <w:rFonts w:ascii="Nirmala UI" w:hAnsi="Nirmala UI" w:cs="Nirmala UI"/>
          <w:color w:val="auto"/>
        </w:rPr>
        <w:t xml:space="preserve"> “YES”</w:t>
      </w:r>
    </w:p>
    <w:p w14:paraId="20F259AF" w14:textId="77777777" w:rsidR="00A02CCD" w:rsidRDefault="00A02CCD" w:rsidP="00A02CCD">
      <w:pPr>
        <w:numPr>
          <w:ilvl w:val="1"/>
          <w:numId w:val="19"/>
        </w:numPr>
        <w:rPr>
          <w:rFonts w:ascii="Nirmala UI" w:hAnsi="Nirmala UI" w:cs="Nirmala UI"/>
          <w:color w:val="auto"/>
        </w:rPr>
      </w:pPr>
      <w:r w:rsidRPr="00B20323">
        <w:rPr>
          <w:rFonts w:ascii="Nirmala UI" w:hAnsi="Nirmala UI" w:cs="Nirmala UI"/>
          <w:color w:val="auto"/>
        </w:rPr>
        <w:t>The answer to Part 1</w:t>
      </w:r>
      <w:r>
        <w:rPr>
          <w:rFonts w:ascii="Nirmala UI" w:hAnsi="Nirmala UI" w:cs="Nirmala UI"/>
          <w:color w:val="auto"/>
        </w:rPr>
        <w:t>:</w:t>
      </w:r>
      <w:r w:rsidRPr="00B20323">
        <w:rPr>
          <w:rFonts w:ascii="Nirmala UI" w:hAnsi="Nirmala UI" w:cs="Nirmala UI"/>
          <w:color w:val="auto"/>
        </w:rPr>
        <w:t xml:space="preserve"> Thresholds Determination</w:t>
      </w:r>
      <w:r>
        <w:rPr>
          <w:rFonts w:ascii="Nirmala UI" w:hAnsi="Nirmala UI" w:cs="Nirmala UI"/>
          <w:color w:val="auto"/>
        </w:rPr>
        <w:t>,</w:t>
      </w:r>
      <w:r w:rsidRPr="00B20323">
        <w:rPr>
          <w:rFonts w:ascii="Nirmala UI" w:hAnsi="Nirmala UI" w:cs="Nirmala UI"/>
          <w:color w:val="auto"/>
        </w:rPr>
        <w:t xml:space="preserve"> Question 2 is “NO</w:t>
      </w:r>
      <w:r>
        <w:rPr>
          <w:rFonts w:ascii="Nirmala UI" w:hAnsi="Nirmala UI" w:cs="Nirmala UI"/>
          <w:color w:val="auto"/>
        </w:rPr>
        <w:t>,</w:t>
      </w:r>
      <w:r w:rsidRPr="00B20323">
        <w:rPr>
          <w:rFonts w:ascii="Nirmala UI" w:hAnsi="Nirmala UI" w:cs="Nirmala UI"/>
          <w:color w:val="auto"/>
        </w:rPr>
        <w:t xml:space="preserve">” </w:t>
      </w:r>
      <w:r>
        <w:rPr>
          <w:rFonts w:ascii="Nirmala UI" w:hAnsi="Nirmala UI" w:cs="Nirmala UI"/>
          <w:color w:val="auto"/>
        </w:rPr>
        <w:t>UNLESS</w:t>
      </w:r>
      <w:r w:rsidRPr="00B20323">
        <w:rPr>
          <w:rFonts w:ascii="Nirmala UI" w:hAnsi="Nirmala UI" w:cs="Nirmala UI"/>
          <w:color w:val="auto"/>
        </w:rPr>
        <w:t xml:space="preserve"> you are applying for more than $200,000 in THIS APPLICATION</w:t>
      </w:r>
      <w:r>
        <w:rPr>
          <w:rFonts w:ascii="Nirmala UI" w:hAnsi="Nirmala UI" w:cs="Nirmala UI"/>
          <w:color w:val="auto"/>
        </w:rPr>
        <w:t>, in which case it is “YES”</w:t>
      </w:r>
    </w:p>
    <w:p w14:paraId="0C674713" w14:textId="77777777" w:rsidR="00A02CCD" w:rsidRDefault="00A02CCD" w:rsidP="00A02CCD">
      <w:pPr>
        <w:numPr>
          <w:ilvl w:val="2"/>
          <w:numId w:val="19"/>
        </w:numPr>
        <w:rPr>
          <w:rFonts w:ascii="Nirmala UI" w:hAnsi="Nirmala UI" w:cs="Nirmala UI"/>
          <w:color w:val="auto"/>
        </w:rPr>
      </w:pPr>
      <w:r w:rsidRPr="00B20323">
        <w:rPr>
          <w:rFonts w:ascii="Nirmala UI" w:hAnsi="Nirmala UI" w:cs="Nirmala UI"/>
          <w:color w:val="auto"/>
        </w:rPr>
        <w:t>If you answer “NO</w:t>
      </w:r>
      <w:r>
        <w:rPr>
          <w:rFonts w:ascii="Nirmala UI" w:hAnsi="Nirmala UI" w:cs="Nirmala UI"/>
          <w:color w:val="auto"/>
        </w:rPr>
        <w:t>,</w:t>
      </w:r>
      <w:r w:rsidRPr="00B20323">
        <w:rPr>
          <w:rFonts w:ascii="Nirmala UI" w:hAnsi="Nirmala UI" w:cs="Nirmala UI"/>
          <w:color w:val="auto"/>
        </w:rPr>
        <w:t>” you do not need to fill out the rest of the form, but you still must send it in</w:t>
      </w:r>
    </w:p>
    <w:p w14:paraId="711E6CBB" w14:textId="77777777" w:rsidR="00A02CCD" w:rsidRDefault="00A02CCD" w:rsidP="00A02CCD">
      <w:pPr>
        <w:numPr>
          <w:ilvl w:val="2"/>
          <w:numId w:val="19"/>
        </w:numPr>
        <w:rPr>
          <w:rFonts w:ascii="Nirmala UI" w:hAnsi="Nirmala UI" w:cs="Nirmala UI"/>
          <w:color w:val="auto"/>
        </w:rPr>
      </w:pPr>
      <w:r w:rsidRPr="00B20323">
        <w:rPr>
          <w:rFonts w:ascii="Nirmala UI" w:hAnsi="Nirmala UI" w:cs="Nirmala UI"/>
          <w:color w:val="auto"/>
        </w:rPr>
        <w:t xml:space="preserve">If you answer </w:t>
      </w:r>
      <w:r>
        <w:rPr>
          <w:rFonts w:ascii="Nirmala UI" w:hAnsi="Nirmala UI" w:cs="Nirmala UI"/>
          <w:color w:val="auto"/>
        </w:rPr>
        <w:t>“</w:t>
      </w:r>
      <w:r w:rsidRPr="00B20323">
        <w:rPr>
          <w:rFonts w:ascii="Nirmala UI" w:hAnsi="Nirmala UI" w:cs="Nirmala UI"/>
          <w:color w:val="auto"/>
        </w:rPr>
        <w:t>YES</w:t>
      </w:r>
      <w:r>
        <w:rPr>
          <w:rFonts w:ascii="Nirmala UI" w:hAnsi="Nirmala UI" w:cs="Nirmala UI"/>
          <w:color w:val="auto"/>
        </w:rPr>
        <w:t>,”</w:t>
      </w:r>
      <w:r w:rsidRPr="00B20323">
        <w:rPr>
          <w:rFonts w:ascii="Nirmala UI" w:hAnsi="Nirmala UI" w:cs="Nirmala UI"/>
          <w:color w:val="auto"/>
        </w:rPr>
        <w:t xml:space="preserve"> to Question 2, fill in the rest of the form, even if it’s N/A</w:t>
      </w:r>
      <w:r>
        <w:rPr>
          <w:rFonts w:ascii="Nirmala UI" w:hAnsi="Nirmala UI" w:cs="Nirmala UI"/>
          <w:color w:val="auto"/>
        </w:rPr>
        <w:t>,</w:t>
      </w:r>
      <w:r w:rsidRPr="00B20323">
        <w:rPr>
          <w:rFonts w:ascii="Nirmala UI" w:hAnsi="Nirmala UI" w:cs="Nirmala UI"/>
          <w:color w:val="auto"/>
        </w:rPr>
        <w:t xml:space="preserve"> and send it in</w:t>
      </w:r>
    </w:p>
    <w:p w14:paraId="373E310E" w14:textId="77777777" w:rsidR="00A02CCD" w:rsidRPr="006313EF" w:rsidRDefault="00A02CCD" w:rsidP="00A02CCD">
      <w:pPr>
        <w:ind w:left="1350"/>
        <w:rPr>
          <w:rFonts w:ascii="Nirmala UI" w:hAnsi="Nirmala UI" w:cs="Nirmala UI"/>
          <w:color w:val="auto"/>
        </w:rPr>
      </w:pPr>
    </w:p>
    <w:p w14:paraId="67ECA7F2" w14:textId="77777777" w:rsidR="00A02CCD" w:rsidRPr="00A81BA3" w:rsidRDefault="00A02CCD" w:rsidP="00A02CCD">
      <w:pPr>
        <w:pStyle w:val="ListParagraph"/>
        <w:numPr>
          <w:ilvl w:val="0"/>
          <w:numId w:val="22"/>
        </w:numPr>
        <w:rPr>
          <w:rFonts w:ascii="Nirmala UI" w:hAnsi="Nirmala UI" w:cs="Nirmala UI"/>
          <w:b/>
          <w:bCs/>
          <w:color w:val="auto"/>
        </w:rPr>
      </w:pPr>
      <w:r w:rsidRPr="00A81BA3">
        <w:rPr>
          <w:rFonts w:ascii="Nirmala UI" w:hAnsi="Nirmala UI" w:cs="Nirmala UI"/>
          <w:b/>
          <w:bCs/>
          <w:color w:val="auto"/>
        </w:rPr>
        <w:t>SOME Applicants</w:t>
      </w:r>
    </w:p>
    <w:p w14:paraId="7CF3E226" w14:textId="77777777" w:rsidR="00A02CCD" w:rsidRPr="006313EF" w:rsidRDefault="00A02CCD" w:rsidP="00A02CCD">
      <w:pPr>
        <w:numPr>
          <w:ilvl w:val="0"/>
          <w:numId w:val="20"/>
        </w:numPr>
        <w:rPr>
          <w:rFonts w:ascii="Nirmala UI" w:hAnsi="Nirmala UI" w:cs="Nirmala UI"/>
          <w:color w:val="auto"/>
        </w:rPr>
      </w:pPr>
      <w:bookmarkStart w:id="8" w:name="_Hlk79648176"/>
      <w:r w:rsidRPr="006313EF">
        <w:rPr>
          <w:rFonts w:ascii="Nirmala UI" w:hAnsi="Nirmala UI" w:cs="Nirmala UI"/>
          <w:color w:val="auto"/>
        </w:rPr>
        <w:t>SF-LLL</w:t>
      </w:r>
      <w:r>
        <w:rPr>
          <w:rFonts w:ascii="Nirmala UI" w:hAnsi="Nirmala UI" w:cs="Nirmala UI"/>
          <w:color w:val="auto"/>
        </w:rPr>
        <w:t>: Disclosure of Lobbying Activities</w:t>
      </w:r>
      <w:r w:rsidRPr="006313EF">
        <w:rPr>
          <w:rFonts w:ascii="Nirmala UI" w:hAnsi="Nirmala UI" w:cs="Nirmala UI"/>
          <w:color w:val="auto"/>
        </w:rPr>
        <w:t xml:space="preserve"> (if applicable)</w:t>
      </w:r>
    </w:p>
    <w:bookmarkEnd w:id="8"/>
    <w:p w14:paraId="3337D9F2" w14:textId="77777777" w:rsidR="00A02CCD" w:rsidRDefault="00A02CCD" w:rsidP="00A02CCD">
      <w:pPr>
        <w:numPr>
          <w:ilvl w:val="0"/>
          <w:numId w:val="20"/>
        </w:numPr>
        <w:rPr>
          <w:rFonts w:ascii="Nirmala UI" w:hAnsi="Nirmala UI" w:cs="Nirmala UI"/>
          <w:color w:val="auto"/>
        </w:rPr>
      </w:pPr>
      <w:r w:rsidRPr="006313EF">
        <w:rPr>
          <w:rFonts w:ascii="Nirmala UI" w:hAnsi="Nirmala UI" w:cs="Nirmala UI"/>
          <w:color w:val="auto"/>
        </w:rPr>
        <w:t>Exception Request letter</w:t>
      </w:r>
    </w:p>
    <w:p w14:paraId="00B0E26C" w14:textId="77777777" w:rsidR="00A02CCD" w:rsidRDefault="00A02CCD" w:rsidP="00A02CCD">
      <w:pPr>
        <w:numPr>
          <w:ilvl w:val="1"/>
          <w:numId w:val="20"/>
        </w:numPr>
        <w:rPr>
          <w:rFonts w:ascii="Nirmala UI" w:hAnsi="Nirmala UI" w:cs="Nirmala UI"/>
          <w:color w:val="auto"/>
        </w:rPr>
      </w:pPr>
      <w:r>
        <w:rPr>
          <w:rFonts w:ascii="Nirmala UI" w:hAnsi="Nirmala UI" w:cs="Nirmala UI"/>
          <w:color w:val="auto"/>
        </w:rPr>
        <w:t xml:space="preserve">ONLY </w:t>
      </w:r>
      <w:r w:rsidRPr="006313EF">
        <w:rPr>
          <w:rFonts w:ascii="Nirmala UI" w:hAnsi="Nirmala UI" w:cs="Nirmala UI"/>
          <w:color w:val="auto"/>
        </w:rPr>
        <w:t>if requesting an exception</w:t>
      </w:r>
    </w:p>
    <w:p w14:paraId="1CEB03FB" w14:textId="77777777" w:rsidR="00A02CCD" w:rsidRPr="006313EF" w:rsidRDefault="00A02CCD" w:rsidP="00A02CCD">
      <w:pPr>
        <w:numPr>
          <w:ilvl w:val="1"/>
          <w:numId w:val="20"/>
        </w:numPr>
        <w:rPr>
          <w:rFonts w:ascii="Nirmala UI" w:hAnsi="Nirmala UI" w:cs="Nirmala UI"/>
          <w:color w:val="auto"/>
        </w:rPr>
      </w:pPr>
      <w:r>
        <w:rPr>
          <w:rFonts w:ascii="Nirmala UI" w:hAnsi="Nirmala UI" w:cs="Nirmala UI"/>
          <w:color w:val="auto"/>
        </w:rPr>
        <w:t>u</w:t>
      </w:r>
      <w:r w:rsidRPr="006313EF">
        <w:rPr>
          <w:rFonts w:ascii="Nirmala UI" w:hAnsi="Nirmala UI" w:cs="Nirmala UI"/>
          <w:color w:val="auto"/>
        </w:rPr>
        <w:t xml:space="preserve">se </w:t>
      </w:r>
      <w:r>
        <w:rPr>
          <w:rFonts w:ascii="Nirmala UI" w:hAnsi="Nirmala UI" w:cs="Nirmala UI"/>
          <w:color w:val="auto"/>
        </w:rPr>
        <w:t xml:space="preserve">the </w:t>
      </w:r>
      <w:r w:rsidRPr="006313EF">
        <w:rPr>
          <w:rFonts w:ascii="Nirmala UI" w:hAnsi="Nirmala UI" w:cs="Nirmala UI"/>
          <w:color w:val="auto"/>
        </w:rPr>
        <w:t>Attachments form</w:t>
      </w:r>
      <w:r>
        <w:rPr>
          <w:rFonts w:ascii="Nirmala UI" w:hAnsi="Nirmala UI" w:cs="Nirmala UI"/>
          <w:color w:val="auto"/>
        </w:rPr>
        <w:t xml:space="preserve"> that can be found with the Optional Forms in your Grants.gov application</w:t>
      </w:r>
    </w:p>
    <w:p w14:paraId="7F04773E" w14:textId="77777777" w:rsidR="00A02CCD" w:rsidRDefault="00A02CCD" w:rsidP="00A02CCD">
      <w:pPr>
        <w:numPr>
          <w:ilvl w:val="0"/>
          <w:numId w:val="20"/>
        </w:numPr>
        <w:rPr>
          <w:rFonts w:ascii="Nirmala UI" w:hAnsi="Nirmala UI" w:cs="Nirmala UI"/>
          <w:color w:val="auto"/>
        </w:rPr>
      </w:pPr>
      <w:r w:rsidRPr="006313EF">
        <w:rPr>
          <w:rFonts w:ascii="Nirmala UI" w:hAnsi="Nirmala UI" w:cs="Nirmala UI"/>
          <w:color w:val="auto"/>
        </w:rPr>
        <w:t>Part-Time Loss Acknowledgement letter</w:t>
      </w:r>
    </w:p>
    <w:p w14:paraId="695F80AA" w14:textId="77777777" w:rsidR="00A02CCD" w:rsidRDefault="00A02CCD" w:rsidP="00A02CCD">
      <w:pPr>
        <w:numPr>
          <w:ilvl w:val="1"/>
          <w:numId w:val="20"/>
        </w:numPr>
        <w:rPr>
          <w:rFonts w:ascii="Nirmala UI" w:hAnsi="Nirmala UI" w:cs="Nirmala UI"/>
          <w:color w:val="auto"/>
        </w:rPr>
      </w:pPr>
      <w:r>
        <w:rPr>
          <w:rFonts w:ascii="Nirmala UI" w:hAnsi="Nirmala UI" w:cs="Nirmala UI"/>
          <w:color w:val="auto"/>
        </w:rPr>
        <w:t>ONLY i</w:t>
      </w:r>
      <w:r w:rsidRPr="006313EF">
        <w:rPr>
          <w:rFonts w:ascii="Nirmala UI" w:hAnsi="Nirmala UI" w:cs="Nirmala UI"/>
          <w:color w:val="auto"/>
        </w:rPr>
        <w:t xml:space="preserve">f </w:t>
      </w:r>
      <w:r>
        <w:rPr>
          <w:rFonts w:ascii="Nirmala UI" w:hAnsi="Nirmala UI" w:cs="Nirmala UI"/>
          <w:color w:val="auto"/>
        </w:rPr>
        <w:t xml:space="preserve">you are </w:t>
      </w:r>
      <w:r w:rsidRPr="006313EF">
        <w:rPr>
          <w:rFonts w:ascii="Nirmala UI" w:hAnsi="Nirmala UI" w:cs="Nirmala UI"/>
          <w:color w:val="auto"/>
        </w:rPr>
        <w:t xml:space="preserve">Category 2 </w:t>
      </w:r>
      <w:r>
        <w:rPr>
          <w:rFonts w:ascii="Nirmala UI" w:hAnsi="Nirmala UI" w:cs="Nirmala UI"/>
          <w:color w:val="auto"/>
        </w:rPr>
        <w:t xml:space="preserve">Eligible </w:t>
      </w:r>
      <w:r w:rsidRPr="006313EF">
        <w:rPr>
          <w:rFonts w:ascii="Nirmala UI" w:hAnsi="Nirmala UI" w:cs="Nirmala UI"/>
          <w:color w:val="auto"/>
        </w:rPr>
        <w:t xml:space="preserve">and do NOT want </w:t>
      </w:r>
      <w:r>
        <w:rPr>
          <w:rFonts w:ascii="Nirmala UI" w:hAnsi="Nirmala UI" w:cs="Nirmala UI"/>
          <w:color w:val="auto"/>
        </w:rPr>
        <w:t xml:space="preserve">an automatic </w:t>
      </w:r>
      <w:r w:rsidRPr="006313EF">
        <w:rPr>
          <w:rFonts w:ascii="Nirmala UI" w:hAnsi="Nirmala UI" w:cs="Nirmala UI"/>
          <w:color w:val="auto"/>
        </w:rPr>
        <w:t>increase to the next full-time position</w:t>
      </w:r>
    </w:p>
    <w:p w14:paraId="0FD7FB03" w14:textId="77777777" w:rsidR="00A02CCD" w:rsidRDefault="00A02CCD" w:rsidP="00A02CCD">
      <w:pPr>
        <w:numPr>
          <w:ilvl w:val="1"/>
          <w:numId w:val="20"/>
        </w:numPr>
        <w:rPr>
          <w:rFonts w:ascii="Nirmala UI" w:hAnsi="Nirmala UI" w:cs="Nirmala UI"/>
          <w:color w:val="auto"/>
        </w:rPr>
      </w:pPr>
      <w:r>
        <w:rPr>
          <w:rFonts w:ascii="Nirmala UI" w:hAnsi="Nirmala UI" w:cs="Nirmala UI"/>
          <w:color w:val="auto"/>
        </w:rPr>
        <w:t>u</w:t>
      </w:r>
      <w:r w:rsidRPr="006313EF">
        <w:rPr>
          <w:rFonts w:ascii="Nirmala UI" w:hAnsi="Nirmala UI" w:cs="Nirmala UI"/>
          <w:color w:val="auto"/>
        </w:rPr>
        <w:t xml:space="preserve">se </w:t>
      </w:r>
      <w:r>
        <w:rPr>
          <w:rFonts w:ascii="Nirmala UI" w:hAnsi="Nirmala UI" w:cs="Nirmala UI"/>
          <w:color w:val="auto"/>
        </w:rPr>
        <w:t xml:space="preserve">the </w:t>
      </w:r>
      <w:r w:rsidRPr="006313EF">
        <w:rPr>
          <w:rFonts w:ascii="Nirmala UI" w:hAnsi="Nirmala UI" w:cs="Nirmala UI"/>
          <w:color w:val="auto"/>
        </w:rPr>
        <w:t>Attachments form</w:t>
      </w:r>
      <w:r>
        <w:rPr>
          <w:rFonts w:ascii="Nirmala UI" w:hAnsi="Nirmala UI" w:cs="Nirmala UI"/>
          <w:color w:val="auto"/>
        </w:rPr>
        <w:t xml:space="preserve"> that can be found with the Optional Forms in your Grants.gov application</w:t>
      </w:r>
    </w:p>
    <w:p w14:paraId="6BC5623A" w14:textId="77777777" w:rsidR="00A02CCD" w:rsidRDefault="00A02CCD" w:rsidP="00A02CCD">
      <w:pPr>
        <w:spacing w:after="160" w:line="259" w:lineRule="auto"/>
        <w:rPr>
          <w:rFonts w:ascii="Nirmala UI" w:hAnsi="Nirmala UI" w:cs="Nirmala UI"/>
          <w:color w:val="auto"/>
        </w:rPr>
      </w:pPr>
      <w:r>
        <w:rPr>
          <w:rFonts w:ascii="Nirmala UI" w:hAnsi="Nirmala UI" w:cs="Nirmala UI"/>
          <w:color w:val="auto"/>
        </w:rPr>
        <w:br w:type="page"/>
      </w:r>
    </w:p>
    <w:p w14:paraId="0E56377F" w14:textId="77777777" w:rsidR="00A02CCD" w:rsidRPr="006313EF" w:rsidRDefault="00A02CCD" w:rsidP="00A02CCD">
      <w:pPr>
        <w:ind w:left="2880"/>
        <w:rPr>
          <w:rFonts w:ascii="Nirmala UI" w:hAnsi="Nirmala UI" w:cs="Nirmala UI"/>
          <w:i/>
          <w:iCs/>
          <w:color w:val="auto"/>
        </w:rPr>
      </w:pPr>
      <w:r w:rsidRPr="00635E11">
        <w:rPr>
          <w:rFonts w:ascii="Nirmala UI" w:hAnsi="Nirmala UI" w:cs="Nirmala UI"/>
          <w:i/>
          <w:iCs/>
          <w:color w:val="auto"/>
        </w:rPr>
        <w:lastRenderedPageBreak/>
        <w:t>(</w:t>
      </w:r>
      <w:r>
        <w:rPr>
          <w:rFonts w:ascii="Nirmala UI" w:hAnsi="Nirmala UI" w:cs="Nirmala UI"/>
          <w:i/>
          <w:iCs/>
          <w:color w:val="auto"/>
        </w:rPr>
        <w:t>A</w:t>
      </w:r>
      <w:r w:rsidRPr="00635E11">
        <w:rPr>
          <w:rFonts w:ascii="Nirmala UI" w:hAnsi="Nirmala UI" w:cs="Nirmala UI"/>
          <w:i/>
          <w:iCs/>
          <w:color w:val="auto"/>
        </w:rPr>
        <w:t>.4a: Continued)</w:t>
      </w:r>
    </w:p>
    <w:p w14:paraId="1C9BB052" w14:textId="77777777" w:rsidR="00A02CCD" w:rsidRPr="007B763A" w:rsidRDefault="00A02CCD" w:rsidP="00A02CCD">
      <w:pPr>
        <w:numPr>
          <w:ilvl w:val="0"/>
          <w:numId w:val="20"/>
        </w:numPr>
        <w:rPr>
          <w:rFonts w:ascii="Nirmala UI" w:hAnsi="Nirmala UI" w:cs="Nirmala UI"/>
          <w:color w:val="auto"/>
        </w:rPr>
      </w:pPr>
      <w:r w:rsidRPr="007B763A">
        <w:rPr>
          <w:rFonts w:ascii="Nirmala UI" w:hAnsi="Nirmala UI" w:cs="Nirmala UI"/>
          <w:color w:val="auto"/>
        </w:rPr>
        <w:t>Documentation to Confirm the</w:t>
      </w:r>
      <w:r>
        <w:rPr>
          <w:rFonts w:ascii="Nirmala UI" w:hAnsi="Nirmala UI" w:cs="Nirmala UI"/>
          <w:color w:val="auto"/>
        </w:rPr>
        <w:t xml:space="preserve"> </w:t>
      </w:r>
      <w:r w:rsidRPr="007B763A">
        <w:rPr>
          <w:rFonts w:ascii="Nirmala UI" w:hAnsi="Nirmala UI" w:cs="Nirmala UI"/>
          <w:color w:val="auto"/>
        </w:rPr>
        <w:t>Correct # in PIC</w:t>
      </w:r>
      <w:r>
        <w:rPr>
          <w:rFonts w:ascii="Nirmala UI" w:hAnsi="Nirmala UI" w:cs="Nirmala UI"/>
          <w:color w:val="auto"/>
        </w:rPr>
        <w:t xml:space="preserve"> (</w:t>
      </w:r>
      <w:r w:rsidRPr="00251110">
        <w:rPr>
          <w:rFonts w:ascii="Nirmala UI" w:hAnsi="Nirmala UI" w:cs="Nirmala UI"/>
          <w:color w:val="auto"/>
          <w:u w:val="single"/>
        </w:rPr>
        <w:t>Section IV.B.1.a</w:t>
      </w:r>
      <w:r>
        <w:rPr>
          <w:rFonts w:ascii="Nirmala UI" w:hAnsi="Nirmala UI" w:cs="Nirmala UI"/>
          <w:color w:val="auto"/>
        </w:rPr>
        <w:t>)</w:t>
      </w:r>
    </w:p>
    <w:p w14:paraId="1BC80193" w14:textId="77777777" w:rsidR="00A02CCD" w:rsidRPr="00E1187C" w:rsidRDefault="00A02CCD" w:rsidP="00A02CCD">
      <w:pPr>
        <w:numPr>
          <w:ilvl w:val="1"/>
          <w:numId w:val="20"/>
        </w:numPr>
        <w:rPr>
          <w:rFonts w:ascii="Nirmala UI" w:hAnsi="Nirmala UI" w:cs="Nirmala UI"/>
          <w:color w:val="auto"/>
        </w:rPr>
      </w:pPr>
      <w:r>
        <w:rPr>
          <w:rFonts w:ascii="Nirmala UI" w:hAnsi="Nirmala UI" w:cs="Nirmala UI"/>
          <w:color w:val="auto"/>
        </w:rPr>
        <w:t xml:space="preserve">ONLY required if your PHA is </w:t>
      </w:r>
      <w:r w:rsidRPr="00E1187C">
        <w:rPr>
          <w:rFonts w:ascii="Nirmala UI" w:hAnsi="Nirmala UI" w:cs="Nirmala UI"/>
          <w:color w:val="auto"/>
        </w:rPr>
        <w:t>Moving to Work (</w:t>
      </w:r>
      <w:r w:rsidRPr="006313EF">
        <w:rPr>
          <w:rFonts w:ascii="Nirmala UI" w:hAnsi="Nirmala UI" w:cs="Nirmala UI"/>
          <w:color w:val="auto"/>
        </w:rPr>
        <w:t>MTW</w:t>
      </w:r>
      <w:r w:rsidRPr="00E1187C">
        <w:rPr>
          <w:rFonts w:ascii="Nirmala UI" w:hAnsi="Nirmala UI" w:cs="Nirmala UI"/>
          <w:color w:val="auto"/>
        </w:rPr>
        <w:t>)</w:t>
      </w:r>
    </w:p>
    <w:p w14:paraId="62F11853" w14:textId="77777777" w:rsidR="00A02CCD" w:rsidRDefault="00A02CCD" w:rsidP="00A02CCD">
      <w:pPr>
        <w:numPr>
          <w:ilvl w:val="1"/>
          <w:numId w:val="20"/>
        </w:numPr>
        <w:rPr>
          <w:rFonts w:ascii="Nirmala UI" w:hAnsi="Nirmala UI" w:cs="Nirmala UI"/>
          <w:color w:val="auto"/>
        </w:rPr>
      </w:pPr>
      <w:r>
        <w:rPr>
          <w:rFonts w:ascii="Nirmala UI" w:hAnsi="Nirmala UI" w:cs="Nirmala UI"/>
          <w:color w:val="auto"/>
        </w:rPr>
        <w:t>May be submitted if your PHA serves Project-Based Rental Assistance (</w:t>
      </w:r>
      <w:r w:rsidRPr="006313EF">
        <w:rPr>
          <w:rFonts w:ascii="Nirmala UI" w:hAnsi="Nirmala UI" w:cs="Nirmala UI"/>
          <w:color w:val="auto"/>
        </w:rPr>
        <w:t>PBRA</w:t>
      </w:r>
      <w:r>
        <w:rPr>
          <w:rFonts w:ascii="Nirmala UI" w:hAnsi="Nirmala UI" w:cs="Nirmala UI"/>
          <w:color w:val="auto"/>
        </w:rPr>
        <w:t>) families affected by the Rental Assistance Demonstration (</w:t>
      </w:r>
      <w:r w:rsidRPr="006313EF">
        <w:rPr>
          <w:rFonts w:ascii="Nirmala UI" w:hAnsi="Nirmala UI" w:cs="Nirmala UI"/>
          <w:color w:val="auto"/>
        </w:rPr>
        <w:t>RAD</w:t>
      </w:r>
      <w:r>
        <w:rPr>
          <w:rFonts w:ascii="Nirmala UI" w:hAnsi="Nirmala UI" w:cs="Nirmala UI"/>
          <w:color w:val="auto"/>
        </w:rPr>
        <w:t>)</w:t>
      </w:r>
    </w:p>
    <w:p w14:paraId="563F23A2" w14:textId="77777777" w:rsidR="00A02CCD" w:rsidRDefault="00A02CCD" w:rsidP="00A02CCD">
      <w:pPr>
        <w:numPr>
          <w:ilvl w:val="0"/>
          <w:numId w:val="20"/>
        </w:numPr>
        <w:rPr>
          <w:rFonts w:ascii="Nirmala UI" w:hAnsi="Nirmala UI" w:cs="Nirmala UI"/>
          <w:color w:val="auto"/>
        </w:rPr>
      </w:pPr>
      <w:r>
        <w:rPr>
          <w:rFonts w:ascii="Nirmala UI" w:hAnsi="Nirmala UI" w:cs="Nirmala UI"/>
          <w:color w:val="auto"/>
        </w:rPr>
        <w:t>HUD-2993: Acknowledgment of Application Receipt</w:t>
      </w:r>
    </w:p>
    <w:p w14:paraId="4F46E4E1" w14:textId="77777777" w:rsidR="00A02CCD" w:rsidRPr="006313EF" w:rsidRDefault="00A02CCD" w:rsidP="00A02CCD">
      <w:pPr>
        <w:numPr>
          <w:ilvl w:val="1"/>
          <w:numId w:val="20"/>
        </w:numPr>
        <w:rPr>
          <w:rFonts w:ascii="Nirmala UI" w:hAnsi="Nirmala UI" w:cs="Nirmala UI"/>
          <w:color w:val="auto"/>
        </w:rPr>
      </w:pPr>
      <w:r>
        <w:rPr>
          <w:rFonts w:ascii="Nirmala UI" w:hAnsi="Nirmala UI" w:cs="Nirmala UI"/>
          <w:color w:val="auto"/>
        </w:rPr>
        <w:t>Only if you have a waiver of electronic submission AND want receipt confirmation for your hard-copy (paper) application</w:t>
      </w:r>
    </w:p>
    <w:p w14:paraId="6DC75C35" w14:textId="77777777" w:rsidR="00A02CCD" w:rsidRPr="006313EF" w:rsidRDefault="00A02CCD" w:rsidP="00A02CCD">
      <w:pPr>
        <w:ind w:left="1350"/>
        <w:rPr>
          <w:rFonts w:ascii="Nirmala UI" w:hAnsi="Nirmala UI" w:cs="Nirmala UI"/>
          <w:color w:val="auto"/>
        </w:rPr>
      </w:pPr>
    </w:p>
    <w:p w14:paraId="1429609B" w14:textId="77777777" w:rsidR="00A02CCD" w:rsidRDefault="00A02CCD" w:rsidP="00A02CCD">
      <w:pPr>
        <w:pStyle w:val="ListParagraph"/>
        <w:numPr>
          <w:ilvl w:val="0"/>
          <w:numId w:val="22"/>
        </w:numPr>
        <w:rPr>
          <w:rFonts w:ascii="Nirmala UI" w:hAnsi="Nirmala UI" w:cs="Nirmala UI"/>
          <w:b/>
          <w:bCs/>
          <w:color w:val="auto"/>
        </w:rPr>
      </w:pPr>
      <w:r>
        <w:rPr>
          <w:rFonts w:ascii="Nirmala UI" w:hAnsi="Nirmala UI" w:cs="Nirmala UI"/>
          <w:b/>
          <w:bCs/>
          <w:color w:val="auto"/>
        </w:rPr>
        <w:t>NO</w:t>
      </w:r>
      <w:r w:rsidRPr="00A81BA3">
        <w:rPr>
          <w:rFonts w:ascii="Nirmala UI" w:hAnsi="Nirmala UI" w:cs="Nirmala UI"/>
          <w:b/>
          <w:bCs/>
          <w:color w:val="auto"/>
        </w:rPr>
        <w:t xml:space="preserve"> Applicants</w:t>
      </w:r>
    </w:p>
    <w:p w14:paraId="126BDDD2" w14:textId="77777777" w:rsidR="00A02CCD" w:rsidRDefault="00A02CCD" w:rsidP="00A02CCD">
      <w:pPr>
        <w:numPr>
          <w:ilvl w:val="0"/>
          <w:numId w:val="20"/>
        </w:numPr>
        <w:rPr>
          <w:rFonts w:ascii="Nirmala UI" w:hAnsi="Nirmala UI" w:cs="Nirmala UI"/>
          <w:color w:val="auto"/>
        </w:rPr>
      </w:pPr>
      <w:r>
        <w:rPr>
          <w:rFonts w:ascii="Nirmala UI" w:hAnsi="Nirmala UI" w:cs="Nirmala UI"/>
          <w:color w:val="auto"/>
        </w:rPr>
        <w:t xml:space="preserve">HUD-52651: </w:t>
      </w:r>
      <w:r w:rsidRPr="00804201">
        <w:rPr>
          <w:rFonts w:ascii="Nirmala UI" w:hAnsi="Nirmala UI" w:cs="Nirmala UI"/>
          <w:color w:val="auto"/>
        </w:rPr>
        <w:t>FSS</w:t>
      </w:r>
      <w:r>
        <w:rPr>
          <w:rFonts w:ascii="Nirmala UI" w:hAnsi="Nirmala UI" w:cs="Nirmala UI"/>
          <w:color w:val="auto"/>
        </w:rPr>
        <w:t xml:space="preserve"> </w:t>
      </w:r>
      <w:r w:rsidRPr="00804201">
        <w:rPr>
          <w:rFonts w:ascii="Nirmala UI" w:hAnsi="Nirmala UI" w:cs="Nirmala UI"/>
          <w:color w:val="auto"/>
        </w:rPr>
        <w:t>Program Coordinator</w:t>
      </w:r>
      <w:r>
        <w:rPr>
          <w:rFonts w:ascii="Nirmala UI" w:hAnsi="Nirmala UI" w:cs="Nirmala UI"/>
          <w:color w:val="auto"/>
        </w:rPr>
        <w:t xml:space="preserve"> </w:t>
      </w:r>
      <w:r w:rsidRPr="00804201">
        <w:rPr>
          <w:rFonts w:ascii="Nirmala UI" w:hAnsi="Nirmala UI" w:cs="Nirmala UI"/>
          <w:color w:val="auto"/>
        </w:rPr>
        <w:t>Funding</w:t>
      </w:r>
    </w:p>
    <w:p w14:paraId="4F298E04" w14:textId="77777777" w:rsidR="00A02CCD" w:rsidRPr="006313EF" w:rsidRDefault="00A02CCD" w:rsidP="00A02CCD">
      <w:pPr>
        <w:numPr>
          <w:ilvl w:val="1"/>
          <w:numId w:val="20"/>
        </w:numPr>
        <w:rPr>
          <w:rFonts w:ascii="Nirmala UI" w:hAnsi="Nirmala UI" w:cs="Nirmala UI"/>
          <w:color w:val="auto"/>
        </w:rPr>
      </w:pPr>
      <w:r>
        <w:rPr>
          <w:rFonts w:ascii="Nirmala UI" w:hAnsi="Nirmala UI" w:cs="Nirmala UI"/>
          <w:color w:val="auto"/>
        </w:rPr>
        <w:t>NOT</w:t>
      </w:r>
      <w:r w:rsidRPr="007D1E9E">
        <w:rPr>
          <w:rFonts w:ascii="Nirmala UI" w:hAnsi="Nirmala UI" w:cs="Nirmala UI"/>
          <w:color w:val="auto"/>
        </w:rPr>
        <w:t xml:space="preserve"> require</w:t>
      </w:r>
      <w:r>
        <w:rPr>
          <w:rFonts w:ascii="Nirmala UI" w:hAnsi="Nirmala UI" w:cs="Nirmala UI"/>
          <w:color w:val="auto"/>
        </w:rPr>
        <w:t>d, available, or accepted under the FY21 NOFO</w:t>
      </w:r>
    </w:p>
    <w:p w14:paraId="083A094C" w14:textId="77777777" w:rsidR="00A02CCD" w:rsidRDefault="00A02CCD" w:rsidP="00A02CCD">
      <w:pPr>
        <w:ind w:left="1350" w:hanging="630"/>
        <w:rPr>
          <w:rFonts w:ascii="Nirmala UI" w:hAnsi="Nirmala UI" w:cs="Nirmala UI"/>
          <w:color w:val="auto"/>
        </w:rPr>
      </w:pPr>
    </w:p>
    <w:p w14:paraId="358353EB" w14:textId="77777777" w:rsidR="00A02CCD" w:rsidRDefault="00A02CCD" w:rsidP="00A02CCD">
      <w:pPr>
        <w:ind w:left="1350" w:hanging="630"/>
        <w:rPr>
          <w:rFonts w:ascii="Nirmala UI" w:hAnsi="Nirmala UI" w:cs="Nirmala UI"/>
          <w:color w:val="auto"/>
        </w:rPr>
      </w:pPr>
    </w:p>
    <w:p w14:paraId="0A3737C4" w14:textId="77777777" w:rsidR="00A02CCD" w:rsidRDefault="00A02CCD" w:rsidP="00A02CCD">
      <w:pPr>
        <w:ind w:left="1350" w:hanging="630"/>
        <w:rPr>
          <w:rFonts w:ascii="Nirmala UI" w:hAnsi="Nirmala UI" w:cs="Nirmala UI"/>
          <w:b/>
          <w:bCs/>
          <w:color w:val="auto"/>
        </w:rPr>
      </w:pPr>
      <w:r w:rsidRPr="002A47F8">
        <w:rPr>
          <w:rFonts w:ascii="Nirmala UI" w:hAnsi="Nirmala UI" w:cs="Nirmala UI"/>
          <w:b/>
          <w:bCs/>
          <w:color w:val="auto"/>
        </w:rPr>
        <w:t>Q</w:t>
      </w:r>
      <w:r>
        <w:rPr>
          <w:rFonts w:ascii="Nirmala UI" w:hAnsi="Nirmala UI" w:cs="Nirmala UI"/>
          <w:b/>
          <w:bCs/>
          <w:color w:val="auto"/>
        </w:rPr>
        <w:t>.4b</w:t>
      </w:r>
      <w:r w:rsidRPr="002A47F8">
        <w:rPr>
          <w:rFonts w:ascii="Nirmala UI" w:hAnsi="Nirmala UI" w:cs="Nirmala UI"/>
          <w:b/>
          <w:bCs/>
          <w:color w:val="auto"/>
        </w:rPr>
        <w:t>:</w:t>
      </w:r>
      <w:r>
        <w:rPr>
          <w:rFonts w:ascii="Nirmala UI" w:hAnsi="Nirmala UI" w:cs="Nirmala UI"/>
          <w:color w:val="auto"/>
        </w:rPr>
        <w:tab/>
      </w:r>
      <w:r w:rsidRPr="00D0572B">
        <w:rPr>
          <w:rFonts w:ascii="Nirmala UI" w:hAnsi="Nirmala UI" w:cs="Nirmala UI"/>
        </w:rPr>
        <w:t>What needs to be in a</w:t>
      </w:r>
      <w:r>
        <w:rPr>
          <w:rFonts w:ascii="Nirmala UI" w:hAnsi="Nirmala UI" w:cs="Nirmala UI"/>
        </w:rPr>
        <w:t xml:space="preserve">n Exception Request </w:t>
      </w:r>
      <w:r w:rsidRPr="00D0572B">
        <w:rPr>
          <w:rFonts w:ascii="Nirmala UI" w:hAnsi="Nirmala UI" w:cs="Nirmala UI"/>
        </w:rPr>
        <w:t>letter?</w:t>
      </w:r>
    </w:p>
    <w:p w14:paraId="03630212" w14:textId="77777777" w:rsidR="00A02CCD" w:rsidRPr="003A470A" w:rsidRDefault="00A02CCD" w:rsidP="00A02CCD">
      <w:pPr>
        <w:ind w:left="1350" w:hanging="630"/>
        <w:rPr>
          <w:rFonts w:ascii="Nirmala UI" w:hAnsi="Nirmala UI" w:cs="Nirmala UI"/>
          <w:color w:val="auto"/>
        </w:rPr>
      </w:pPr>
    </w:p>
    <w:p w14:paraId="085311EF" w14:textId="77777777" w:rsidR="00A02CCD" w:rsidRDefault="00A02CCD" w:rsidP="00A02CCD">
      <w:pPr>
        <w:ind w:left="1350" w:hanging="630"/>
        <w:rPr>
          <w:rFonts w:ascii="Nirmala UI" w:hAnsi="Nirmala UI" w:cs="Nirmala UI"/>
          <w:color w:val="auto"/>
        </w:rPr>
      </w:pPr>
      <w:r w:rsidRPr="002A47F8">
        <w:rPr>
          <w:rFonts w:ascii="Nirmala UI" w:hAnsi="Nirmala UI" w:cs="Nirmala UI"/>
          <w:b/>
          <w:bCs/>
          <w:color w:val="auto"/>
        </w:rPr>
        <w:t>A</w:t>
      </w:r>
      <w:r>
        <w:rPr>
          <w:rFonts w:ascii="Nirmala UI" w:hAnsi="Nirmala UI" w:cs="Nirmala UI"/>
          <w:b/>
          <w:bCs/>
          <w:color w:val="auto"/>
        </w:rPr>
        <w:t>.4b</w:t>
      </w:r>
      <w:r w:rsidRPr="002A47F8">
        <w:rPr>
          <w:rFonts w:ascii="Nirmala UI" w:hAnsi="Nirmala UI" w:cs="Nirmala UI"/>
          <w:b/>
          <w:bCs/>
          <w:color w:val="auto"/>
        </w:rPr>
        <w:t>:</w:t>
      </w:r>
      <w:r>
        <w:rPr>
          <w:rFonts w:ascii="Nirmala UI" w:hAnsi="Nirmala UI" w:cs="Nirmala UI"/>
          <w:color w:val="auto"/>
        </w:rPr>
        <w:tab/>
        <w:t xml:space="preserve">The requirements for an Exception Request letter are stated in </w:t>
      </w:r>
      <w:r w:rsidRPr="003E34A3">
        <w:rPr>
          <w:rFonts w:ascii="Nirmala UI" w:hAnsi="Nirmala UI" w:cs="Nirmala UI"/>
          <w:color w:val="auto"/>
          <w:u w:val="single"/>
        </w:rPr>
        <w:t>Section I.A.4</w:t>
      </w:r>
      <w:r>
        <w:rPr>
          <w:rFonts w:ascii="Nirmala UI" w:hAnsi="Nirmala UI" w:cs="Nirmala UI"/>
          <w:color w:val="auto"/>
        </w:rPr>
        <w:t>, “Program Definitions.” It should be “</w:t>
      </w:r>
      <w:r w:rsidRPr="00131416">
        <w:rPr>
          <w:rFonts w:ascii="Nirmala UI" w:hAnsi="Nirmala UI" w:cs="Nirmala UI"/>
          <w:color w:val="auto"/>
        </w:rPr>
        <w:t>signed by your PHA’s Executive Director explaining the need for a higher funding</w:t>
      </w:r>
      <w:r>
        <w:rPr>
          <w:rFonts w:ascii="Nirmala UI" w:hAnsi="Nirmala UI" w:cs="Nirmala UI"/>
          <w:color w:val="auto"/>
        </w:rPr>
        <w:t xml:space="preserve"> </w:t>
      </w:r>
      <w:r w:rsidRPr="00131416">
        <w:rPr>
          <w:rFonts w:ascii="Nirmala UI" w:hAnsi="Nirmala UI" w:cs="Nirmala UI"/>
          <w:color w:val="auto"/>
        </w:rPr>
        <w:t>amount.</w:t>
      </w:r>
      <w:r>
        <w:rPr>
          <w:rFonts w:ascii="Nirmala UI" w:hAnsi="Nirmala UI" w:cs="Nirmala UI"/>
          <w:color w:val="auto"/>
        </w:rPr>
        <w:t>”</w:t>
      </w:r>
    </w:p>
    <w:p w14:paraId="75E3A36F" w14:textId="77777777" w:rsidR="00A02CCD" w:rsidRDefault="00A02CCD" w:rsidP="00A02CCD">
      <w:pPr>
        <w:ind w:left="1350" w:hanging="630"/>
        <w:rPr>
          <w:rFonts w:ascii="Nirmala UI" w:hAnsi="Nirmala UI" w:cs="Nirmala UI"/>
          <w:color w:val="auto"/>
        </w:rPr>
      </w:pPr>
    </w:p>
    <w:p w14:paraId="3901E092" w14:textId="77777777" w:rsidR="00A02CCD" w:rsidRPr="006313EF" w:rsidRDefault="00A02CCD" w:rsidP="00A02CCD">
      <w:pPr>
        <w:ind w:left="1350"/>
        <w:rPr>
          <w:rFonts w:ascii="Nirmala UI" w:hAnsi="Nirmala UI" w:cs="Nirmala UI"/>
          <w:color w:val="auto"/>
        </w:rPr>
      </w:pPr>
      <w:r>
        <w:rPr>
          <w:rFonts w:ascii="Nirmala UI" w:hAnsi="Nirmala UI" w:cs="Nirmala UI"/>
          <w:color w:val="auto"/>
        </w:rPr>
        <w:t xml:space="preserve">As a reminder, you CANNOT submit this to us via email. You MUST submit an Exception Request using the </w:t>
      </w:r>
      <w:r w:rsidRPr="006313EF">
        <w:rPr>
          <w:rFonts w:ascii="Nirmala UI" w:hAnsi="Nirmala UI" w:cs="Nirmala UI"/>
          <w:color w:val="auto"/>
        </w:rPr>
        <w:t>Attachments form</w:t>
      </w:r>
      <w:r>
        <w:rPr>
          <w:rFonts w:ascii="Nirmala UI" w:hAnsi="Nirmala UI" w:cs="Nirmala UI"/>
          <w:color w:val="auto"/>
        </w:rPr>
        <w:t xml:space="preserve"> that can be found with the Optional Forms in your Grants.gov application.</w:t>
      </w:r>
    </w:p>
    <w:p w14:paraId="181115A3" w14:textId="77777777" w:rsidR="00A02CCD" w:rsidRDefault="00A02CCD" w:rsidP="00A02CCD">
      <w:pPr>
        <w:ind w:left="1350" w:hanging="630"/>
        <w:rPr>
          <w:rFonts w:ascii="Nirmala UI" w:hAnsi="Nirmala UI" w:cs="Nirmala UI"/>
          <w:color w:val="auto"/>
        </w:rPr>
      </w:pPr>
      <w:bookmarkStart w:id="9" w:name="_Hlk79659048"/>
    </w:p>
    <w:p w14:paraId="6277C476" w14:textId="77777777" w:rsidR="00A02CCD" w:rsidRDefault="00A02CCD" w:rsidP="00A02CCD">
      <w:pPr>
        <w:ind w:left="1350" w:hanging="630"/>
        <w:rPr>
          <w:rFonts w:ascii="Nirmala UI" w:hAnsi="Nirmala UI" w:cs="Nirmala UI"/>
          <w:color w:val="auto"/>
        </w:rPr>
      </w:pPr>
    </w:p>
    <w:bookmarkEnd w:id="9"/>
    <w:p w14:paraId="27B8D030" w14:textId="77777777" w:rsidR="00A02CCD" w:rsidRDefault="00A02CCD" w:rsidP="00A02CCD">
      <w:pPr>
        <w:ind w:left="1350" w:hanging="630"/>
        <w:rPr>
          <w:rFonts w:ascii="Nirmala UI" w:hAnsi="Nirmala UI" w:cs="Nirmala UI"/>
          <w:b/>
          <w:bCs/>
          <w:color w:val="auto"/>
        </w:rPr>
      </w:pPr>
      <w:r w:rsidRPr="002A47F8">
        <w:rPr>
          <w:rFonts w:ascii="Nirmala UI" w:hAnsi="Nirmala UI" w:cs="Nirmala UI"/>
          <w:b/>
          <w:bCs/>
          <w:color w:val="auto"/>
        </w:rPr>
        <w:t>Q</w:t>
      </w:r>
      <w:r>
        <w:rPr>
          <w:rFonts w:ascii="Nirmala UI" w:hAnsi="Nirmala UI" w:cs="Nirmala UI"/>
          <w:b/>
          <w:bCs/>
          <w:color w:val="auto"/>
        </w:rPr>
        <w:t>.4c</w:t>
      </w:r>
      <w:r w:rsidRPr="002A47F8">
        <w:rPr>
          <w:rFonts w:ascii="Nirmala UI" w:hAnsi="Nirmala UI" w:cs="Nirmala UI"/>
          <w:b/>
          <w:bCs/>
          <w:color w:val="auto"/>
        </w:rPr>
        <w:t>:</w:t>
      </w:r>
      <w:r>
        <w:rPr>
          <w:rFonts w:ascii="Nirmala UI" w:hAnsi="Nirmala UI" w:cs="Nirmala UI"/>
          <w:color w:val="auto"/>
        </w:rPr>
        <w:tab/>
      </w:r>
      <w:r w:rsidRPr="00D0572B">
        <w:rPr>
          <w:rFonts w:ascii="Nirmala UI" w:hAnsi="Nirmala UI" w:cs="Nirmala UI"/>
        </w:rPr>
        <w:t>What needs to be in a Part-Time Loss Acknowledgement letter?</w:t>
      </w:r>
    </w:p>
    <w:p w14:paraId="78179BCC" w14:textId="77777777" w:rsidR="00A02CCD" w:rsidRPr="003A470A" w:rsidRDefault="00A02CCD" w:rsidP="00A02CCD">
      <w:pPr>
        <w:ind w:left="1350" w:hanging="630"/>
        <w:rPr>
          <w:rFonts w:ascii="Nirmala UI" w:hAnsi="Nirmala UI" w:cs="Nirmala UI"/>
          <w:color w:val="auto"/>
        </w:rPr>
      </w:pPr>
    </w:p>
    <w:p w14:paraId="3CC0E38F" w14:textId="77777777" w:rsidR="00A02CCD" w:rsidRPr="00A37E35" w:rsidRDefault="00A02CCD" w:rsidP="00A02CCD">
      <w:pPr>
        <w:ind w:left="1350" w:hanging="630"/>
        <w:rPr>
          <w:rFonts w:ascii="Nirmala UI" w:hAnsi="Nirmala UI" w:cs="Nirmala UI"/>
          <w:color w:val="auto"/>
        </w:rPr>
      </w:pPr>
      <w:r w:rsidRPr="002A47F8">
        <w:rPr>
          <w:rFonts w:ascii="Nirmala UI" w:hAnsi="Nirmala UI" w:cs="Nirmala UI"/>
          <w:b/>
          <w:bCs/>
          <w:color w:val="auto"/>
        </w:rPr>
        <w:t>A</w:t>
      </w:r>
      <w:r>
        <w:rPr>
          <w:rFonts w:ascii="Nirmala UI" w:hAnsi="Nirmala UI" w:cs="Nirmala UI"/>
          <w:b/>
          <w:bCs/>
          <w:color w:val="auto"/>
        </w:rPr>
        <w:t>.4c</w:t>
      </w:r>
      <w:r w:rsidRPr="002A47F8">
        <w:rPr>
          <w:rFonts w:ascii="Nirmala UI" w:hAnsi="Nirmala UI" w:cs="Nirmala UI"/>
          <w:b/>
          <w:bCs/>
          <w:color w:val="auto"/>
        </w:rPr>
        <w:t>:</w:t>
      </w:r>
      <w:r>
        <w:rPr>
          <w:rFonts w:ascii="Nirmala UI" w:hAnsi="Nirmala UI" w:cs="Nirmala UI"/>
          <w:color w:val="auto"/>
        </w:rPr>
        <w:tab/>
        <w:t xml:space="preserve">The requirements for a Part-Time Loss Acknowledgment letter are described in </w:t>
      </w:r>
      <w:r w:rsidRPr="003E34A3">
        <w:rPr>
          <w:rFonts w:ascii="Nirmala UI" w:hAnsi="Nirmala UI" w:cs="Nirmala UI"/>
          <w:color w:val="auto"/>
          <w:u w:val="single"/>
        </w:rPr>
        <w:t>Section I.A.4</w:t>
      </w:r>
      <w:r>
        <w:rPr>
          <w:rFonts w:ascii="Nirmala UI" w:hAnsi="Nirmala UI" w:cs="Nirmala UI"/>
          <w:color w:val="auto"/>
        </w:rPr>
        <w:t xml:space="preserve">, “Program Definitions.” It should include a signed </w:t>
      </w:r>
      <w:r w:rsidRPr="00E5255F">
        <w:rPr>
          <w:rFonts w:ascii="Nirmala UI" w:hAnsi="Nirmala UI" w:cs="Nirmala UI"/>
          <w:color w:val="auto"/>
        </w:rPr>
        <w:t xml:space="preserve">attestation from your Executive Director that acknowledges you will </w:t>
      </w:r>
      <w:r>
        <w:rPr>
          <w:rFonts w:ascii="Nirmala UI" w:hAnsi="Nirmala UI" w:cs="Nirmala UI"/>
          <w:color w:val="auto"/>
        </w:rPr>
        <w:t xml:space="preserve">be funded for </w:t>
      </w:r>
      <w:r w:rsidRPr="00E5255F">
        <w:rPr>
          <w:rFonts w:ascii="Nirmala UI" w:hAnsi="Nirmala UI" w:cs="Nirmala UI"/>
          <w:color w:val="auto"/>
        </w:rPr>
        <w:t xml:space="preserve">FEWER positions (rounded DOWN to the nearest full-time position) </w:t>
      </w:r>
      <w:r>
        <w:rPr>
          <w:rFonts w:ascii="Nirmala UI" w:hAnsi="Nirmala UI" w:cs="Nirmala UI"/>
          <w:color w:val="auto"/>
        </w:rPr>
        <w:t>than you are eligible for.</w:t>
      </w:r>
    </w:p>
    <w:p w14:paraId="4EE6C7EE" w14:textId="77777777" w:rsidR="00A02CCD" w:rsidRDefault="00A02CCD" w:rsidP="00A02CCD">
      <w:pPr>
        <w:ind w:left="1350" w:hanging="630"/>
        <w:rPr>
          <w:rFonts w:ascii="Nirmala UI" w:hAnsi="Nirmala UI" w:cs="Nirmala UI"/>
          <w:color w:val="auto"/>
        </w:rPr>
      </w:pPr>
    </w:p>
    <w:p w14:paraId="0690CD48" w14:textId="77777777" w:rsidR="00A02CCD" w:rsidRPr="006313EF" w:rsidRDefault="00A02CCD" w:rsidP="00A02CCD">
      <w:pPr>
        <w:ind w:left="1350"/>
        <w:rPr>
          <w:rFonts w:ascii="Nirmala UI" w:hAnsi="Nirmala UI" w:cs="Nirmala UI"/>
          <w:color w:val="auto"/>
        </w:rPr>
      </w:pPr>
      <w:r>
        <w:rPr>
          <w:rFonts w:ascii="Nirmala UI" w:hAnsi="Nirmala UI" w:cs="Nirmala UI"/>
          <w:color w:val="auto"/>
        </w:rPr>
        <w:t xml:space="preserve">As a reminder, you CANNOT submit this to us via email. You MUST submit an Exception Request using the </w:t>
      </w:r>
      <w:r w:rsidRPr="006313EF">
        <w:rPr>
          <w:rFonts w:ascii="Nirmala UI" w:hAnsi="Nirmala UI" w:cs="Nirmala UI"/>
          <w:color w:val="auto"/>
        </w:rPr>
        <w:t>Attachments form</w:t>
      </w:r>
      <w:r>
        <w:rPr>
          <w:rFonts w:ascii="Nirmala UI" w:hAnsi="Nirmala UI" w:cs="Nirmala UI"/>
          <w:color w:val="auto"/>
        </w:rPr>
        <w:t xml:space="preserve"> that can be found with the Optional Forms in your Grants.gov application.</w:t>
      </w:r>
    </w:p>
    <w:p w14:paraId="7C1FF222" w14:textId="77777777" w:rsidR="00A02CCD" w:rsidRDefault="00A02CCD" w:rsidP="00A02CCD">
      <w:pPr>
        <w:spacing w:after="160" w:line="259" w:lineRule="auto"/>
        <w:rPr>
          <w:rFonts w:ascii="Nirmala UI" w:hAnsi="Nirmala UI" w:cs="Nirmala UI"/>
          <w:color w:val="auto"/>
        </w:rPr>
      </w:pPr>
      <w:r>
        <w:rPr>
          <w:rFonts w:ascii="Nirmala UI" w:hAnsi="Nirmala UI" w:cs="Nirmala UI"/>
          <w:color w:val="auto"/>
        </w:rPr>
        <w:br w:type="page"/>
      </w:r>
    </w:p>
    <w:p w14:paraId="7098FE48" w14:textId="77777777" w:rsidR="00A02CCD" w:rsidRDefault="00A02CCD" w:rsidP="00A02CCD">
      <w:pPr>
        <w:ind w:left="1350" w:hanging="630"/>
        <w:rPr>
          <w:rFonts w:ascii="Nirmala UI" w:hAnsi="Nirmala UI" w:cs="Nirmala UI"/>
          <w:b/>
          <w:bCs/>
          <w:color w:val="auto"/>
        </w:rPr>
      </w:pPr>
      <w:r w:rsidRPr="002A47F8">
        <w:rPr>
          <w:rFonts w:ascii="Nirmala UI" w:hAnsi="Nirmala UI" w:cs="Nirmala UI"/>
          <w:b/>
          <w:bCs/>
          <w:color w:val="auto"/>
        </w:rPr>
        <w:lastRenderedPageBreak/>
        <w:t>Q</w:t>
      </w:r>
      <w:r>
        <w:rPr>
          <w:rFonts w:ascii="Nirmala UI" w:hAnsi="Nirmala UI" w:cs="Nirmala UI"/>
          <w:b/>
          <w:bCs/>
          <w:color w:val="auto"/>
        </w:rPr>
        <w:t>.4d:</w:t>
      </w:r>
      <w:r>
        <w:rPr>
          <w:rFonts w:ascii="Nirmala UI" w:hAnsi="Nirmala UI" w:cs="Nirmala UI"/>
          <w:color w:val="auto"/>
        </w:rPr>
        <w:tab/>
        <w:t xml:space="preserve">Does my Authorized Organization Representative (AOR) </w:t>
      </w:r>
      <w:proofErr w:type="gramStart"/>
      <w:r>
        <w:rPr>
          <w:rFonts w:ascii="Nirmala UI" w:hAnsi="Nirmala UI" w:cs="Nirmala UI"/>
          <w:color w:val="auto"/>
        </w:rPr>
        <w:t>have to</w:t>
      </w:r>
      <w:proofErr w:type="gramEnd"/>
      <w:r>
        <w:rPr>
          <w:rFonts w:ascii="Nirmala UI" w:hAnsi="Nirmala UI" w:cs="Nirmala UI"/>
          <w:color w:val="auto"/>
        </w:rPr>
        <w:t xml:space="preserve"> be my PHA Executive Director?</w:t>
      </w:r>
    </w:p>
    <w:p w14:paraId="385FFAC8" w14:textId="77777777" w:rsidR="00A02CCD" w:rsidRPr="004A1E99" w:rsidRDefault="00A02CCD" w:rsidP="00A02CCD">
      <w:pPr>
        <w:ind w:left="1350" w:hanging="630"/>
        <w:rPr>
          <w:rFonts w:ascii="Nirmala UI" w:hAnsi="Nirmala UI" w:cs="Nirmala UI"/>
          <w:color w:val="auto"/>
        </w:rPr>
      </w:pPr>
    </w:p>
    <w:p w14:paraId="5524906A" w14:textId="77777777" w:rsidR="00A02CCD" w:rsidRDefault="00A02CCD" w:rsidP="00A02CCD">
      <w:pPr>
        <w:ind w:left="1350" w:hanging="630"/>
        <w:rPr>
          <w:rFonts w:ascii="Nirmala UI" w:hAnsi="Nirmala UI" w:cs="Nirmala UI"/>
          <w:color w:val="auto"/>
        </w:rPr>
      </w:pPr>
      <w:r w:rsidRPr="002A47F8">
        <w:rPr>
          <w:rFonts w:ascii="Nirmala UI" w:hAnsi="Nirmala UI" w:cs="Nirmala UI"/>
          <w:b/>
          <w:bCs/>
          <w:color w:val="auto"/>
        </w:rPr>
        <w:t>A</w:t>
      </w:r>
      <w:r>
        <w:rPr>
          <w:rFonts w:ascii="Nirmala UI" w:hAnsi="Nirmala UI" w:cs="Nirmala UI"/>
          <w:b/>
          <w:bCs/>
          <w:color w:val="auto"/>
        </w:rPr>
        <w:t>.4d</w:t>
      </w:r>
      <w:r w:rsidRPr="002A47F8">
        <w:rPr>
          <w:rFonts w:ascii="Nirmala UI" w:hAnsi="Nirmala UI" w:cs="Nirmala UI"/>
          <w:b/>
          <w:bCs/>
          <w:color w:val="auto"/>
        </w:rPr>
        <w:t>:</w:t>
      </w:r>
      <w:r>
        <w:rPr>
          <w:rFonts w:ascii="Nirmala UI" w:hAnsi="Nirmala UI" w:cs="Nirmala UI"/>
          <w:color w:val="auto"/>
        </w:rPr>
        <w:tab/>
        <w:t xml:space="preserve">Not necessarily. The AOR should be your PHA Executive Director or some other designated PHA official authorized to make contractual agreements on behalf of your agency, including submitting applications via Grants.gov. The AOR is defined in </w:t>
      </w:r>
      <w:r w:rsidRPr="00CC434E">
        <w:rPr>
          <w:rFonts w:ascii="Nirmala UI" w:hAnsi="Nirmala UI" w:cs="Nirmala UI"/>
          <w:color w:val="auto"/>
          <w:u w:val="single"/>
        </w:rPr>
        <w:t>Section I.A.3.a</w:t>
      </w:r>
      <w:r>
        <w:rPr>
          <w:rFonts w:ascii="Nirmala UI" w:hAnsi="Nirmala UI" w:cs="Nirmala UI"/>
          <w:color w:val="auto"/>
        </w:rPr>
        <w:t>, “Standard Definitions” as:</w:t>
      </w:r>
    </w:p>
    <w:p w14:paraId="76C51077" w14:textId="77777777" w:rsidR="00A02CCD" w:rsidRDefault="00A02CCD" w:rsidP="00A02CCD">
      <w:pPr>
        <w:ind w:left="1350"/>
        <w:rPr>
          <w:rFonts w:ascii="Nirmala UI" w:hAnsi="Nirmala UI" w:cs="Nirmala UI"/>
          <w:b/>
          <w:bCs/>
          <w:color w:val="auto"/>
        </w:rPr>
      </w:pPr>
    </w:p>
    <w:p w14:paraId="01159CE5" w14:textId="77777777" w:rsidR="00A02CCD" w:rsidRDefault="00A02CCD" w:rsidP="00A02CCD">
      <w:pPr>
        <w:ind w:left="1440"/>
        <w:rPr>
          <w:rFonts w:ascii="Nirmala UI" w:hAnsi="Nirmala UI" w:cs="Nirmala UI"/>
          <w:color w:val="auto"/>
        </w:rPr>
      </w:pPr>
      <w:r>
        <w:rPr>
          <w:rFonts w:ascii="Nirmala UI" w:hAnsi="Nirmala UI" w:cs="Nirmala UI"/>
          <w:color w:val="auto"/>
        </w:rPr>
        <w:t>“T</w:t>
      </w:r>
      <w:r w:rsidRPr="004A7D49">
        <w:rPr>
          <w:rFonts w:ascii="Nirmala UI" w:hAnsi="Nirmala UI" w:cs="Nirmala UI"/>
          <w:color w:val="auto"/>
        </w:rPr>
        <w:t>he person authorized to submit applications on behalf of the organization via Grants.gov. The AOR is authorized by the E-Biz point of contact in the System for Award Management. The AOR is listed in item 21 on the SF- 424.</w:t>
      </w:r>
      <w:r>
        <w:rPr>
          <w:rFonts w:ascii="Nirmala UI" w:hAnsi="Nirmala UI" w:cs="Nirmala UI"/>
          <w:color w:val="auto"/>
        </w:rPr>
        <w:t>”</w:t>
      </w:r>
    </w:p>
    <w:p w14:paraId="3530B3D1" w14:textId="77777777" w:rsidR="00A02CCD" w:rsidRDefault="00A02CCD" w:rsidP="00A02CCD">
      <w:pPr>
        <w:ind w:left="1350"/>
        <w:rPr>
          <w:rFonts w:ascii="Nirmala UI" w:hAnsi="Nirmala UI" w:cs="Nirmala UI"/>
          <w:b/>
          <w:bCs/>
          <w:color w:val="auto"/>
        </w:rPr>
      </w:pPr>
    </w:p>
    <w:p w14:paraId="286F1C5D" w14:textId="77777777" w:rsidR="00A02CCD" w:rsidRDefault="00A02CCD" w:rsidP="00A02CCD">
      <w:pPr>
        <w:ind w:left="1350"/>
        <w:rPr>
          <w:rFonts w:ascii="Nirmala UI" w:hAnsi="Nirmala UI" w:cs="Nirmala UI"/>
          <w:color w:val="auto"/>
        </w:rPr>
      </w:pPr>
      <w:r>
        <w:rPr>
          <w:rFonts w:ascii="Nirmala UI" w:hAnsi="Nirmala UI" w:cs="Nirmala UI"/>
          <w:color w:val="auto"/>
        </w:rPr>
        <w:t>T</w:t>
      </w:r>
      <w:r w:rsidRPr="00226FF5">
        <w:rPr>
          <w:rFonts w:ascii="Nirmala UI" w:hAnsi="Nirmala UI" w:cs="Nirmala UI"/>
          <w:color w:val="auto"/>
        </w:rPr>
        <w:t xml:space="preserve">he </w:t>
      </w:r>
      <w:r>
        <w:rPr>
          <w:rFonts w:ascii="Nirmala UI" w:hAnsi="Nirmala UI" w:cs="Nirmala UI"/>
          <w:color w:val="auto"/>
        </w:rPr>
        <w:t xml:space="preserve">AOR should review and sign the SF-424 before it is submitted, as described in </w:t>
      </w:r>
      <w:r w:rsidRPr="00106546">
        <w:rPr>
          <w:rFonts w:ascii="Nirmala UI" w:hAnsi="Nirmala UI" w:cs="Nirmala UI"/>
          <w:color w:val="auto"/>
          <w:u w:val="single"/>
        </w:rPr>
        <w:t>Section IV.B.2.b</w:t>
      </w:r>
      <w:r>
        <w:rPr>
          <w:rFonts w:ascii="Nirmala UI" w:hAnsi="Nirmala UI" w:cs="Nirmala UI"/>
          <w:color w:val="auto"/>
        </w:rPr>
        <w:t>, “SF-424:”</w:t>
      </w:r>
    </w:p>
    <w:p w14:paraId="499FED0B" w14:textId="77777777" w:rsidR="00A02CCD" w:rsidRDefault="00A02CCD" w:rsidP="00A02CCD">
      <w:pPr>
        <w:ind w:left="1350"/>
        <w:rPr>
          <w:rFonts w:ascii="Nirmala UI" w:hAnsi="Nirmala UI" w:cs="Nirmala UI"/>
          <w:color w:val="auto"/>
        </w:rPr>
      </w:pPr>
    </w:p>
    <w:p w14:paraId="1755AB9C" w14:textId="77777777" w:rsidR="00A02CCD" w:rsidRDefault="00A02CCD" w:rsidP="00A02CCD">
      <w:pPr>
        <w:ind w:left="1440"/>
        <w:rPr>
          <w:rFonts w:ascii="Nirmala UI" w:hAnsi="Nirmala UI" w:cs="Nirmala UI"/>
          <w:color w:val="auto"/>
        </w:rPr>
      </w:pPr>
      <w:r>
        <w:rPr>
          <w:rFonts w:ascii="Nirmala UI" w:hAnsi="Nirmala UI" w:cs="Nirmala UI"/>
          <w:color w:val="auto"/>
        </w:rPr>
        <w:t xml:space="preserve">“Question 21 – </w:t>
      </w:r>
      <w:r w:rsidRPr="00DA2A95">
        <w:rPr>
          <w:rFonts w:ascii="Nirmala UI" w:hAnsi="Nirmala UI" w:cs="Nirmala UI"/>
          <w:color w:val="auto"/>
        </w:rPr>
        <w:t>The Authorized Representative listed on the SF-424 of your application should be the Executive Director of your organization, or some other designated official of your organization who is authorized to make contractual agreements on behalf of your agency.</w:t>
      </w:r>
      <w:r>
        <w:rPr>
          <w:rFonts w:ascii="Nirmala UI" w:hAnsi="Nirmala UI" w:cs="Nirmala UI"/>
          <w:color w:val="auto"/>
        </w:rPr>
        <w:t xml:space="preserve"> </w:t>
      </w:r>
      <w:r w:rsidRPr="00DA2A95">
        <w:rPr>
          <w:rFonts w:ascii="Nirmala UI" w:hAnsi="Nirmala UI" w:cs="Nirmala UI"/>
          <w:color w:val="auto"/>
        </w:rPr>
        <w:t>This person should review and sign the grant application before it is submitted. Any changes to the Authorized Representative will delay award processing.</w:t>
      </w:r>
      <w:r>
        <w:rPr>
          <w:rFonts w:ascii="Nirmala UI" w:hAnsi="Nirmala UI" w:cs="Nirmala UI"/>
          <w:color w:val="auto"/>
        </w:rPr>
        <w:t>”</w:t>
      </w:r>
    </w:p>
    <w:p w14:paraId="4CA52AFB" w14:textId="77777777" w:rsidR="00A02CCD" w:rsidRDefault="00A02CCD" w:rsidP="00A02CCD">
      <w:pPr>
        <w:ind w:left="1350" w:hanging="630"/>
        <w:rPr>
          <w:rFonts w:ascii="Nirmala UI" w:hAnsi="Nirmala UI" w:cs="Nirmala UI"/>
          <w:color w:val="auto"/>
        </w:rPr>
      </w:pPr>
    </w:p>
    <w:p w14:paraId="776EB892" w14:textId="77777777" w:rsidR="00A02CCD" w:rsidRDefault="00A02CCD" w:rsidP="00A02CCD">
      <w:pPr>
        <w:ind w:left="1350" w:hanging="630"/>
        <w:rPr>
          <w:rFonts w:ascii="Nirmala UI" w:hAnsi="Nirmala UI" w:cs="Nirmala UI"/>
          <w:color w:val="auto"/>
        </w:rPr>
      </w:pPr>
    </w:p>
    <w:p w14:paraId="6DABADA0" w14:textId="77777777" w:rsidR="00A02CCD" w:rsidRPr="002A47F8" w:rsidRDefault="00A02CCD" w:rsidP="00A02CCD">
      <w:pPr>
        <w:ind w:left="1350" w:hanging="630"/>
        <w:rPr>
          <w:rFonts w:ascii="Nirmala UI" w:hAnsi="Nirmala UI" w:cs="Nirmala UI"/>
          <w:b/>
          <w:bCs/>
          <w:color w:val="auto"/>
        </w:rPr>
      </w:pPr>
      <w:r w:rsidRPr="002A47F8">
        <w:rPr>
          <w:rFonts w:ascii="Nirmala UI" w:hAnsi="Nirmala UI" w:cs="Nirmala UI"/>
          <w:b/>
          <w:bCs/>
          <w:color w:val="auto"/>
        </w:rPr>
        <w:t>Q</w:t>
      </w:r>
      <w:r>
        <w:rPr>
          <w:rFonts w:ascii="Nirmala UI" w:hAnsi="Nirmala UI" w:cs="Nirmala UI"/>
          <w:b/>
          <w:bCs/>
          <w:color w:val="auto"/>
        </w:rPr>
        <w:t>.4e</w:t>
      </w:r>
      <w:r w:rsidRPr="002A47F8">
        <w:rPr>
          <w:rFonts w:ascii="Nirmala UI" w:hAnsi="Nirmala UI" w:cs="Nirmala UI"/>
          <w:b/>
          <w:bCs/>
          <w:color w:val="auto"/>
        </w:rPr>
        <w:t>:</w:t>
      </w:r>
      <w:r>
        <w:rPr>
          <w:rFonts w:ascii="Nirmala UI" w:hAnsi="Nirmala UI" w:cs="Nirmala UI"/>
          <w:color w:val="auto"/>
        </w:rPr>
        <w:tab/>
        <w:t>How do I amend my already submitted application?</w:t>
      </w:r>
    </w:p>
    <w:p w14:paraId="6E30C53D" w14:textId="77777777" w:rsidR="00A02CCD" w:rsidRPr="006313EF" w:rsidRDefault="00A02CCD" w:rsidP="00A02CCD">
      <w:pPr>
        <w:ind w:left="1350" w:hanging="630"/>
        <w:rPr>
          <w:rFonts w:ascii="Nirmala UI" w:hAnsi="Nirmala UI" w:cs="Nirmala UI"/>
          <w:color w:val="auto"/>
        </w:rPr>
      </w:pPr>
    </w:p>
    <w:p w14:paraId="600BA793" w14:textId="77777777" w:rsidR="00A02CCD" w:rsidRPr="009956CB" w:rsidRDefault="00A02CCD" w:rsidP="00A02CCD">
      <w:pPr>
        <w:ind w:left="1350" w:hanging="630"/>
        <w:rPr>
          <w:rFonts w:ascii="Nirmala UI" w:hAnsi="Nirmala UI" w:cs="Nirmala UI"/>
          <w:color w:val="auto"/>
        </w:rPr>
      </w:pPr>
      <w:r w:rsidRPr="002A47F8">
        <w:rPr>
          <w:rFonts w:ascii="Nirmala UI" w:hAnsi="Nirmala UI" w:cs="Nirmala UI"/>
          <w:b/>
          <w:bCs/>
          <w:color w:val="auto"/>
        </w:rPr>
        <w:t>A</w:t>
      </w:r>
      <w:r>
        <w:rPr>
          <w:rFonts w:ascii="Nirmala UI" w:hAnsi="Nirmala UI" w:cs="Nirmala UI"/>
          <w:b/>
          <w:bCs/>
          <w:color w:val="auto"/>
        </w:rPr>
        <w:t>.4e:</w:t>
      </w:r>
      <w:r>
        <w:rPr>
          <w:rFonts w:ascii="Nirmala UI" w:hAnsi="Nirmala UI" w:cs="Nirmala UI"/>
          <w:color w:val="auto"/>
        </w:rPr>
        <w:tab/>
        <w:t xml:space="preserve">You can submit a new application before the application deadline, and we will only evaluate your last submitted application, according to </w:t>
      </w:r>
      <w:r w:rsidRPr="00CB74A9">
        <w:rPr>
          <w:rFonts w:ascii="Nirmala UI" w:hAnsi="Nirmala UI" w:cs="Nirmala UI"/>
          <w:color w:val="auto"/>
          <w:u w:val="single"/>
        </w:rPr>
        <w:t>Section IV.D.1</w:t>
      </w:r>
      <w:r>
        <w:rPr>
          <w:rFonts w:ascii="Nirmala UI" w:hAnsi="Nirmala UI" w:cs="Nirmala UI"/>
          <w:color w:val="auto"/>
        </w:rPr>
        <w:t>,</w:t>
      </w:r>
      <w:r w:rsidRPr="00953453">
        <w:rPr>
          <w:rFonts w:ascii="Nirmala UI" w:hAnsi="Nirmala UI" w:cs="Nirmala UI"/>
          <w:color w:val="auto"/>
        </w:rPr>
        <w:t xml:space="preserve"> “</w:t>
      </w:r>
      <w:r w:rsidRPr="009956CB">
        <w:rPr>
          <w:rFonts w:ascii="Nirmala UI" w:hAnsi="Nirmala UI" w:cs="Nirmala UI"/>
          <w:color w:val="auto"/>
        </w:rPr>
        <w:t>Amending or Resubmitting an Application:</w:t>
      </w:r>
      <w:r>
        <w:rPr>
          <w:rFonts w:ascii="Nirmala UI" w:hAnsi="Nirmala UI" w:cs="Nirmala UI"/>
          <w:color w:val="auto"/>
        </w:rPr>
        <w:t>”</w:t>
      </w:r>
    </w:p>
    <w:p w14:paraId="3A289A54" w14:textId="77777777" w:rsidR="00A02CCD" w:rsidRPr="002373F6" w:rsidRDefault="00A02CCD" w:rsidP="00A02CCD">
      <w:pPr>
        <w:ind w:left="1350" w:hanging="630"/>
        <w:rPr>
          <w:rFonts w:ascii="Nirmala UI" w:hAnsi="Nirmala UI" w:cs="Nirmala UI"/>
          <w:color w:val="auto"/>
        </w:rPr>
      </w:pPr>
    </w:p>
    <w:p w14:paraId="42B55FE2" w14:textId="77777777" w:rsidR="00A02CCD" w:rsidRDefault="00A02CCD" w:rsidP="00A02CCD">
      <w:pPr>
        <w:ind w:left="1440"/>
        <w:rPr>
          <w:rFonts w:ascii="Nirmala UI" w:hAnsi="Nirmala UI" w:cs="Nirmala UI"/>
          <w:color w:val="auto"/>
        </w:rPr>
      </w:pPr>
      <w:r>
        <w:rPr>
          <w:rFonts w:ascii="Nirmala UI" w:hAnsi="Nirmala UI" w:cs="Nirmala UI"/>
          <w:color w:val="auto"/>
        </w:rPr>
        <w:t>“</w:t>
      </w:r>
      <w:r w:rsidRPr="002B736A">
        <w:rPr>
          <w:rFonts w:ascii="Nirmala UI" w:hAnsi="Nirmala UI" w:cs="Nirmala UI"/>
          <w:color w:val="auto"/>
        </w:rPr>
        <w:t>Before the submission deadline, you may amend a validated application through Grants.gov by resubmitting a revised application containing the new or changed material. The resubmitted application must be received and validated by Grants.gov by the applicable deadline.</w:t>
      </w:r>
      <w:r>
        <w:rPr>
          <w:rFonts w:ascii="Nirmala UI" w:hAnsi="Nirmala UI" w:cs="Nirmala UI"/>
          <w:color w:val="auto"/>
        </w:rPr>
        <w:t xml:space="preserve"> </w:t>
      </w:r>
      <w:r w:rsidRPr="002B736A">
        <w:rPr>
          <w:rFonts w:ascii="Nirmala UI" w:hAnsi="Nirmala UI" w:cs="Nirmala UI"/>
          <w:color w:val="auto"/>
        </w:rPr>
        <w:t>If HUD receives an original and a revised application for a single proposal, HUD will evaluate only the last submission received by Grants.gov before the deadline.</w:t>
      </w:r>
      <w:r>
        <w:rPr>
          <w:rFonts w:ascii="Nirmala UI" w:hAnsi="Nirmala UI" w:cs="Nirmala UI"/>
          <w:color w:val="auto"/>
        </w:rPr>
        <w:t>”</w:t>
      </w:r>
    </w:p>
    <w:p w14:paraId="432C3300" w14:textId="77777777" w:rsidR="00A02CCD" w:rsidRDefault="00A02CCD" w:rsidP="00A02CCD">
      <w:pPr>
        <w:ind w:left="1350" w:hanging="630"/>
        <w:rPr>
          <w:rFonts w:ascii="Nirmala UI" w:hAnsi="Nirmala UI" w:cs="Nirmala UI"/>
          <w:color w:val="auto"/>
        </w:rPr>
      </w:pPr>
    </w:p>
    <w:p w14:paraId="11AD4EEF" w14:textId="77777777" w:rsidR="00A02CCD" w:rsidRDefault="00A02CCD" w:rsidP="00A02CCD">
      <w:pPr>
        <w:spacing w:after="160" w:line="259" w:lineRule="auto"/>
        <w:rPr>
          <w:rFonts w:ascii="Nirmala UI" w:hAnsi="Nirmala UI" w:cs="Nirmala UI"/>
          <w:color w:val="auto"/>
        </w:rPr>
      </w:pPr>
      <w:r>
        <w:rPr>
          <w:rFonts w:ascii="Nirmala UI" w:hAnsi="Nirmala UI" w:cs="Nirmala UI"/>
          <w:color w:val="auto"/>
        </w:rPr>
        <w:br w:type="page"/>
      </w:r>
    </w:p>
    <w:p w14:paraId="40B9E8B0" w14:textId="77777777" w:rsidR="00A02CCD" w:rsidRPr="000205ED" w:rsidRDefault="00A02CCD" w:rsidP="00A02CCD">
      <w:pPr>
        <w:pStyle w:val="Heading1"/>
        <w:numPr>
          <w:ilvl w:val="0"/>
          <w:numId w:val="7"/>
        </w:numPr>
        <w:ind w:left="540" w:hanging="360"/>
        <w:rPr>
          <w:rFonts w:ascii="Segoe UI" w:hAnsi="Segoe UI" w:cs="Segoe UI"/>
        </w:rPr>
      </w:pPr>
      <w:bookmarkStart w:id="10" w:name="_Toc79149192"/>
      <w:r>
        <w:rPr>
          <w:rFonts w:ascii="Segoe UI" w:hAnsi="Segoe UI" w:cs="Segoe UI"/>
        </w:rPr>
        <w:lastRenderedPageBreak/>
        <w:t>Positions</w:t>
      </w:r>
      <w:bookmarkEnd w:id="10"/>
    </w:p>
    <w:p w14:paraId="372074D1" w14:textId="77777777" w:rsidR="00A02CCD" w:rsidRDefault="00A02CCD" w:rsidP="00A02CCD">
      <w:pPr>
        <w:rPr>
          <w:rFonts w:ascii="Nirmala UI" w:hAnsi="Nirmala UI" w:cs="Nirmala UI"/>
          <w:color w:val="auto"/>
        </w:rPr>
      </w:pPr>
    </w:p>
    <w:p w14:paraId="732E3756" w14:textId="77777777" w:rsidR="00A02CCD" w:rsidRDefault="00A02CCD" w:rsidP="00A02CCD">
      <w:pPr>
        <w:ind w:left="1350" w:hanging="630"/>
        <w:rPr>
          <w:rFonts w:ascii="Nirmala UI" w:hAnsi="Nirmala UI" w:cs="Nirmala UI"/>
          <w:b/>
          <w:bCs/>
          <w:color w:val="auto"/>
        </w:rPr>
      </w:pPr>
      <w:r w:rsidRPr="002A47F8">
        <w:rPr>
          <w:rFonts w:ascii="Nirmala UI" w:hAnsi="Nirmala UI" w:cs="Nirmala UI"/>
          <w:b/>
          <w:bCs/>
          <w:color w:val="auto"/>
        </w:rPr>
        <w:t>Q</w:t>
      </w:r>
      <w:r>
        <w:rPr>
          <w:rFonts w:ascii="Nirmala UI" w:hAnsi="Nirmala UI" w:cs="Nirmala UI"/>
          <w:b/>
          <w:bCs/>
          <w:color w:val="auto"/>
        </w:rPr>
        <w:t>.5a</w:t>
      </w:r>
      <w:r w:rsidRPr="002A47F8">
        <w:rPr>
          <w:rFonts w:ascii="Nirmala UI" w:hAnsi="Nirmala UI" w:cs="Nirmala UI"/>
          <w:b/>
          <w:bCs/>
          <w:color w:val="auto"/>
        </w:rPr>
        <w:t>:</w:t>
      </w:r>
      <w:r>
        <w:rPr>
          <w:rFonts w:ascii="Nirmala UI" w:hAnsi="Nirmala UI" w:cs="Nirmala UI"/>
          <w:color w:val="auto"/>
        </w:rPr>
        <w:tab/>
      </w:r>
      <w:r>
        <w:rPr>
          <w:rFonts w:ascii="Nirmala UI" w:hAnsi="Nirmala UI" w:cs="Nirmala UI"/>
        </w:rPr>
        <w:t>How are M</w:t>
      </w:r>
      <w:r w:rsidRPr="002A47F8">
        <w:rPr>
          <w:rFonts w:ascii="Nirmala UI" w:hAnsi="Nirmala UI" w:cs="Nirmala UI"/>
        </w:rPr>
        <w:t xml:space="preserve">aximum </w:t>
      </w:r>
      <w:r>
        <w:rPr>
          <w:rFonts w:ascii="Nirmala UI" w:hAnsi="Nirmala UI" w:cs="Nirmala UI"/>
        </w:rPr>
        <w:t>P</w:t>
      </w:r>
      <w:r w:rsidRPr="002A47F8">
        <w:rPr>
          <w:rFonts w:ascii="Nirmala UI" w:hAnsi="Nirmala UI" w:cs="Nirmala UI"/>
        </w:rPr>
        <w:t>ositions</w:t>
      </w:r>
      <w:r>
        <w:rPr>
          <w:rFonts w:ascii="Nirmala UI" w:hAnsi="Nirmala UI" w:cs="Nirmala UI"/>
        </w:rPr>
        <w:t xml:space="preserve"> calculated?</w:t>
      </w:r>
    </w:p>
    <w:p w14:paraId="4F0DCE09" w14:textId="77777777" w:rsidR="00A02CCD" w:rsidRPr="003A470A" w:rsidRDefault="00A02CCD" w:rsidP="00A02CCD">
      <w:pPr>
        <w:ind w:left="1350" w:hanging="630"/>
        <w:rPr>
          <w:rFonts w:ascii="Nirmala UI" w:hAnsi="Nirmala UI" w:cs="Nirmala UI"/>
          <w:color w:val="auto"/>
        </w:rPr>
      </w:pPr>
    </w:p>
    <w:p w14:paraId="5FA60968" w14:textId="77777777" w:rsidR="00A02CCD" w:rsidRDefault="00A02CCD" w:rsidP="00A02CCD">
      <w:pPr>
        <w:ind w:left="1350" w:hanging="630"/>
        <w:rPr>
          <w:rFonts w:ascii="Nirmala UI" w:hAnsi="Nirmala UI" w:cs="Nirmala UI"/>
          <w:b/>
          <w:bCs/>
          <w:color w:val="auto"/>
        </w:rPr>
      </w:pPr>
      <w:r w:rsidRPr="002A47F8">
        <w:rPr>
          <w:rFonts w:ascii="Nirmala UI" w:hAnsi="Nirmala UI" w:cs="Nirmala UI"/>
          <w:b/>
          <w:bCs/>
          <w:color w:val="auto"/>
        </w:rPr>
        <w:t>A</w:t>
      </w:r>
      <w:r>
        <w:rPr>
          <w:rFonts w:ascii="Nirmala UI" w:hAnsi="Nirmala UI" w:cs="Nirmala UI"/>
          <w:b/>
          <w:bCs/>
          <w:color w:val="auto"/>
        </w:rPr>
        <w:t>.5a</w:t>
      </w:r>
      <w:r w:rsidRPr="002A47F8">
        <w:rPr>
          <w:rFonts w:ascii="Nirmala UI" w:hAnsi="Nirmala UI" w:cs="Nirmala UI"/>
          <w:b/>
          <w:bCs/>
          <w:color w:val="auto"/>
        </w:rPr>
        <w:t>:</w:t>
      </w:r>
      <w:r>
        <w:rPr>
          <w:rFonts w:ascii="Nirmala UI" w:hAnsi="Nirmala UI" w:cs="Nirmala UI"/>
          <w:color w:val="auto"/>
        </w:rPr>
        <w:tab/>
        <w:t xml:space="preserve">Program Definitions can be found in </w:t>
      </w:r>
      <w:r w:rsidRPr="003E34A3">
        <w:rPr>
          <w:rFonts w:ascii="Nirmala UI" w:hAnsi="Nirmala UI" w:cs="Nirmala UI"/>
          <w:color w:val="auto"/>
          <w:u w:val="single"/>
        </w:rPr>
        <w:t>Section I.A.4</w:t>
      </w:r>
      <w:r>
        <w:rPr>
          <w:rFonts w:ascii="Nirmala UI" w:hAnsi="Nirmala UI" w:cs="Nirmala UI"/>
          <w:color w:val="auto"/>
        </w:rPr>
        <w:t>, including Maximum Positions:</w:t>
      </w:r>
    </w:p>
    <w:p w14:paraId="7FC3C853" w14:textId="77777777" w:rsidR="00A02CCD" w:rsidRDefault="00A02CCD" w:rsidP="00A02CCD">
      <w:pPr>
        <w:ind w:left="1350"/>
        <w:rPr>
          <w:rFonts w:ascii="Nirmala UI" w:hAnsi="Nirmala UI" w:cs="Nirmala UI"/>
          <w:color w:val="auto"/>
        </w:rPr>
      </w:pPr>
    </w:p>
    <w:p w14:paraId="14E9076C" w14:textId="77777777" w:rsidR="00A02CCD" w:rsidRDefault="00A02CCD" w:rsidP="00A02CCD">
      <w:pPr>
        <w:ind w:left="1440"/>
        <w:rPr>
          <w:rFonts w:ascii="Nirmala UI" w:hAnsi="Nirmala UI" w:cs="Nirmala UI"/>
          <w:color w:val="auto"/>
        </w:rPr>
      </w:pPr>
      <w:r w:rsidRPr="005C043E">
        <w:rPr>
          <w:rFonts w:ascii="Nirmala UI" w:hAnsi="Nirmala UI" w:cs="Nirmala UI"/>
          <w:color w:val="auto"/>
        </w:rPr>
        <w:t>“</w:t>
      </w:r>
      <w:r w:rsidRPr="003E34A3">
        <w:rPr>
          <w:rFonts w:ascii="Nirmala UI" w:hAnsi="Nirmala UI" w:cs="Nirmala UI"/>
          <w:color w:val="auto"/>
        </w:rPr>
        <w:t>Maximum Positions are Baseline Positions, with all part-time positions above one position rounded up to the next full-time position (for example, 1.5 positions will round up to 2 positions, but 0.5 positions will stay at 0.5 positions).</w:t>
      </w:r>
    </w:p>
    <w:p w14:paraId="4ACE8A08" w14:textId="77777777" w:rsidR="00A02CCD" w:rsidRDefault="00A02CCD" w:rsidP="00A02CCD">
      <w:pPr>
        <w:ind w:left="1440"/>
        <w:rPr>
          <w:rFonts w:ascii="Nirmala UI" w:hAnsi="Nirmala UI" w:cs="Nirmala UI"/>
          <w:color w:val="auto"/>
        </w:rPr>
      </w:pPr>
    </w:p>
    <w:p w14:paraId="70923FE7" w14:textId="77777777" w:rsidR="00A02CCD" w:rsidRDefault="00A02CCD" w:rsidP="00A02CCD">
      <w:pPr>
        <w:ind w:left="1440"/>
        <w:rPr>
          <w:rFonts w:ascii="Nirmala UI" w:hAnsi="Nirmala UI" w:cs="Nirmala UI"/>
          <w:color w:val="auto"/>
        </w:rPr>
      </w:pPr>
      <w:r w:rsidRPr="003E34A3">
        <w:rPr>
          <w:rFonts w:ascii="Nirmala UI" w:hAnsi="Nirmala UI" w:cs="Nirmala UI"/>
          <w:color w:val="auto"/>
        </w:rPr>
        <w:t>You will be funded for your Maximum Positions unless you request fewer by submitting:</w:t>
      </w:r>
    </w:p>
    <w:p w14:paraId="35AA6972" w14:textId="77777777" w:rsidR="00A02CCD" w:rsidRDefault="00A02CCD" w:rsidP="00A02CCD">
      <w:pPr>
        <w:ind w:left="1440"/>
        <w:rPr>
          <w:rFonts w:ascii="Nirmala UI" w:hAnsi="Nirmala UI" w:cs="Nirmala UI"/>
          <w:color w:val="auto"/>
        </w:rPr>
      </w:pPr>
    </w:p>
    <w:p w14:paraId="659BFCE0" w14:textId="77777777" w:rsidR="00A02CCD" w:rsidRDefault="00A02CCD" w:rsidP="00A02CCD">
      <w:pPr>
        <w:pStyle w:val="ListParagraph"/>
        <w:numPr>
          <w:ilvl w:val="0"/>
          <w:numId w:val="14"/>
        </w:numPr>
        <w:rPr>
          <w:rFonts w:ascii="Nirmala UI" w:hAnsi="Nirmala UI" w:cs="Nirmala UI"/>
          <w:color w:val="auto"/>
        </w:rPr>
      </w:pPr>
      <w:r>
        <w:rPr>
          <w:rFonts w:ascii="Nirmala UI" w:hAnsi="Nirmala UI" w:cs="Nirmala UI"/>
          <w:color w:val="auto"/>
        </w:rPr>
        <w:t xml:space="preserve">An </w:t>
      </w:r>
      <w:r w:rsidRPr="005C043E">
        <w:rPr>
          <w:rFonts w:ascii="Nirmala UI" w:hAnsi="Nirmala UI" w:cs="Nirmala UI"/>
          <w:color w:val="auto"/>
        </w:rPr>
        <w:t>Exception Request for fewer full-time positions (you can only request fewer full-time positions with an Exception Request)</w:t>
      </w:r>
    </w:p>
    <w:p w14:paraId="2C40FBA3" w14:textId="77777777" w:rsidR="00A02CCD" w:rsidRPr="00850AB9" w:rsidRDefault="00A02CCD" w:rsidP="00A02CCD">
      <w:pPr>
        <w:pStyle w:val="ListParagraph"/>
        <w:numPr>
          <w:ilvl w:val="0"/>
          <w:numId w:val="14"/>
        </w:numPr>
        <w:rPr>
          <w:rFonts w:ascii="Nirmala UI" w:hAnsi="Nirmala UI" w:cs="Nirmala UI"/>
          <w:color w:val="auto"/>
        </w:rPr>
      </w:pPr>
      <w:r w:rsidRPr="00850AB9">
        <w:rPr>
          <w:rFonts w:ascii="Nirmala UI" w:hAnsi="Nirmala UI" w:cs="Nirmala UI"/>
          <w:color w:val="auto"/>
        </w:rPr>
        <w:t>A Part-Time Loss Acknowledgement</w:t>
      </w:r>
    </w:p>
    <w:p w14:paraId="54026305" w14:textId="77777777" w:rsidR="00A02CCD" w:rsidRDefault="00A02CCD" w:rsidP="00A02CCD">
      <w:pPr>
        <w:ind w:left="1440"/>
        <w:rPr>
          <w:rFonts w:ascii="Nirmala UI" w:hAnsi="Nirmala UI" w:cs="Nirmala UI"/>
          <w:color w:val="auto"/>
        </w:rPr>
      </w:pPr>
    </w:p>
    <w:p w14:paraId="7A9DA99A" w14:textId="77777777" w:rsidR="00A02CCD" w:rsidRDefault="00A02CCD" w:rsidP="00A02CCD">
      <w:pPr>
        <w:ind w:left="1440"/>
        <w:rPr>
          <w:rFonts w:ascii="Nirmala UI" w:hAnsi="Nirmala UI" w:cs="Nirmala UI"/>
          <w:color w:val="auto"/>
        </w:rPr>
      </w:pPr>
      <w:r w:rsidRPr="009A103C">
        <w:rPr>
          <w:rFonts w:ascii="Nirmala UI" w:hAnsi="Nirmala UI" w:cs="Nirmala UI"/>
          <w:color w:val="auto"/>
        </w:rPr>
        <w:t>Note: We only will fund full-time positions above one position (no 1.5, 2.5 etc.). This means that if you send a Part-Time Loss Acknowledgement letter, you are acknowledging that you will receive the lower full position AND that you will only be funded for that full position(s) and not the additional part-time position and that your Baseline Award will be adjusted down accordingly.</w:t>
      </w:r>
    </w:p>
    <w:p w14:paraId="0D8083A4" w14:textId="77777777" w:rsidR="00A02CCD" w:rsidRDefault="00A02CCD" w:rsidP="00A02CCD">
      <w:pPr>
        <w:ind w:left="1440"/>
        <w:rPr>
          <w:rFonts w:ascii="Nirmala UI" w:hAnsi="Nirmala UI" w:cs="Nirmala UI"/>
          <w:color w:val="auto"/>
        </w:rPr>
      </w:pPr>
    </w:p>
    <w:p w14:paraId="1646E673" w14:textId="77777777" w:rsidR="00A02CCD" w:rsidRPr="009A103C" w:rsidRDefault="00A02CCD" w:rsidP="00A02CCD">
      <w:pPr>
        <w:ind w:left="1440"/>
        <w:rPr>
          <w:rFonts w:ascii="Nirmala UI" w:hAnsi="Nirmala UI" w:cs="Nirmala UI"/>
          <w:color w:val="auto"/>
        </w:rPr>
      </w:pPr>
      <w:r w:rsidRPr="00B44B3F">
        <w:rPr>
          <w:rFonts w:ascii="Nirmala UI" w:hAnsi="Nirmala UI" w:cs="Nirmala UI"/>
          <w:b/>
          <w:bCs/>
          <w:color w:val="auto"/>
        </w:rPr>
        <w:t>We will not be funding more positions than your Maximum Positions this year.</w:t>
      </w:r>
      <w:r>
        <w:rPr>
          <w:rFonts w:ascii="Nirmala UI" w:hAnsi="Nirmala UI" w:cs="Nirmala UI"/>
          <w:color w:val="auto"/>
        </w:rPr>
        <w:t>”</w:t>
      </w:r>
    </w:p>
    <w:p w14:paraId="39038246" w14:textId="77777777" w:rsidR="00A02CCD" w:rsidRPr="00CB74A9" w:rsidRDefault="00A02CCD" w:rsidP="00A02CCD">
      <w:pPr>
        <w:ind w:left="1350" w:hanging="630"/>
        <w:rPr>
          <w:rFonts w:ascii="Nirmala UI" w:hAnsi="Nirmala UI" w:cs="Nirmala UI"/>
          <w:color w:val="auto"/>
        </w:rPr>
      </w:pPr>
    </w:p>
    <w:p w14:paraId="56A98F9F" w14:textId="77777777" w:rsidR="00A02CCD" w:rsidRDefault="00A02CCD" w:rsidP="00A02CCD">
      <w:pPr>
        <w:ind w:left="1350" w:hanging="630"/>
        <w:rPr>
          <w:rFonts w:ascii="Nirmala UI" w:hAnsi="Nirmala UI" w:cs="Nirmala UI"/>
          <w:bCs/>
          <w:color w:val="auto"/>
        </w:rPr>
      </w:pPr>
    </w:p>
    <w:p w14:paraId="41F79895" w14:textId="77777777" w:rsidR="00A02CCD" w:rsidRDefault="00A02CCD" w:rsidP="00A02CCD">
      <w:pPr>
        <w:spacing w:after="160" w:line="259" w:lineRule="auto"/>
        <w:rPr>
          <w:rFonts w:ascii="Nirmala UI" w:hAnsi="Nirmala UI" w:cs="Nirmala UI"/>
          <w:bCs/>
          <w:color w:val="auto"/>
        </w:rPr>
      </w:pPr>
      <w:r>
        <w:rPr>
          <w:rFonts w:ascii="Nirmala UI" w:hAnsi="Nirmala UI" w:cs="Nirmala UI"/>
          <w:bCs/>
          <w:color w:val="auto"/>
        </w:rPr>
        <w:br w:type="page"/>
      </w:r>
    </w:p>
    <w:p w14:paraId="52A57374" w14:textId="77777777" w:rsidR="00A02CCD" w:rsidRDefault="00A02CCD" w:rsidP="00A02CCD">
      <w:pPr>
        <w:ind w:left="1350" w:hanging="630"/>
        <w:rPr>
          <w:rFonts w:ascii="Nirmala UI" w:hAnsi="Nirmala UI" w:cs="Nirmala UI"/>
          <w:b/>
          <w:bCs/>
          <w:color w:val="auto"/>
        </w:rPr>
      </w:pPr>
      <w:r w:rsidRPr="002A47F8">
        <w:rPr>
          <w:rFonts w:ascii="Nirmala UI" w:hAnsi="Nirmala UI" w:cs="Nirmala UI"/>
          <w:b/>
          <w:bCs/>
          <w:color w:val="auto"/>
        </w:rPr>
        <w:lastRenderedPageBreak/>
        <w:t>Q</w:t>
      </w:r>
      <w:r>
        <w:rPr>
          <w:rFonts w:ascii="Nirmala UI" w:hAnsi="Nirmala UI" w:cs="Nirmala UI"/>
          <w:b/>
          <w:bCs/>
          <w:color w:val="auto"/>
        </w:rPr>
        <w:t>.5b</w:t>
      </w:r>
      <w:r w:rsidRPr="002A47F8">
        <w:rPr>
          <w:rFonts w:ascii="Nirmala UI" w:hAnsi="Nirmala UI" w:cs="Nirmala UI"/>
          <w:b/>
          <w:bCs/>
          <w:color w:val="auto"/>
        </w:rPr>
        <w:t>:</w:t>
      </w:r>
      <w:r>
        <w:rPr>
          <w:rFonts w:ascii="Nirmala UI" w:hAnsi="Nirmala UI" w:cs="Nirmala UI"/>
          <w:color w:val="auto"/>
        </w:rPr>
        <w:tab/>
      </w:r>
      <w:r w:rsidRPr="003A470A">
        <w:rPr>
          <w:rFonts w:ascii="Nirmala UI" w:hAnsi="Nirmala UI" w:cs="Nirmala UI"/>
          <w:color w:val="auto"/>
        </w:rPr>
        <w:t>Is HUD funding new full-time positions in this NOFO?</w:t>
      </w:r>
      <w:r>
        <w:rPr>
          <w:rFonts w:ascii="Nirmala UI" w:hAnsi="Nirmala UI" w:cs="Nirmala UI"/>
          <w:color w:val="auto"/>
        </w:rPr>
        <w:t xml:space="preserve"> How can I request additional positions beyond what’s in Appendix C</w:t>
      </w:r>
      <w:r>
        <w:rPr>
          <w:rFonts w:ascii="Nirmala UI" w:hAnsi="Nirmala UI" w:cs="Nirmala UI"/>
        </w:rPr>
        <w:t>?</w:t>
      </w:r>
    </w:p>
    <w:p w14:paraId="304B157D" w14:textId="77777777" w:rsidR="00A02CCD" w:rsidRPr="003A470A" w:rsidRDefault="00A02CCD" w:rsidP="00A02CCD">
      <w:pPr>
        <w:ind w:left="1350" w:hanging="630"/>
        <w:rPr>
          <w:rFonts w:ascii="Nirmala UI" w:hAnsi="Nirmala UI" w:cs="Nirmala UI"/>
          <w:color w:val="auto"/>
        </w:rPr>
      </w:pPr>
    </w:p>
    <w:p w14:paraId="4B8428E9" w14:textId="77777777" w:rsidR="00A02CCD" w:rsidRDefault="00A02CCD" w:rsidP="00A02CCD">
      <w:pPr>
        <w:ind w:left="1350" w:hanging="630"/>
        <w:rPr>
          <w:rFonts w:ascii="Nirmala UI" w:hAnsi="Nirmala UI" w:cs="Nirmala UI"/>
        </w:rPr>
      </w:pPr>
      <w:r w:rsidRPr="002A47F8">
        <w:rPr>
          <w:rFonts w:ascii="Nirmala UI" w:hAnsi="Nirmala UI" w:cs="Nirmala UI"/>
          <w:b/>
          <w:bCs/>
          <w:color w:val="auto"/>
        </w:rPr>
        <w:t>A</w:t>
      </w:r>
      <w:r>
        <w:rPr>
          <w:rFonts w:ascii="Nirmala UI" w:hAnsi="Nirmala UI" w:cs="Nirmala UI"/>
          <w:b/>
          <w:bCs/>
          <w:color w:val="auto"/>
        </w:rPr>
        <w:t>.5b</w:t>
      </w:r>
      <w:r w:rsidRPr="002A47F8">
        <w:rPr>
          <w:rFonts w:ascii="Nirmala UI" w:hAnsi="Nirmala UI" w:cs="Nirmala UI"/>
          <w:b/>
          <w:bCs/>
          <w:color w:val="auto"/>
        </w:rPr>
        <w:t>:</w:t>
      </w:r>
      <w:r>
        <w:rPr>
          <w:rFonts w:ascii="Nirmala UI" w:hAnsi="Nirmala UI" w:cs="Nirmala UI"/>
          <w:color w:val="auto"/>
        </w:rPr>
        <w:tab/>
      </w:r>
      <w:r w:rsidRPr="002A47F8">
        <w:rPr>
          <w:rFonts w:ascii="Nirmala UI" w:hAnsi="Nirmala UI" w:cs="Nirmala UI"/>
        </w:rPr>
        <w:t xml:space="preserve">In this renewal NOFO, HUD is funding renewal positions </w:t>
      </w:r>
      <w:r>
        <w:rPr>
          <w:rFonts w:ascii="Nirmala UI" w:hAnsi="Nirmala UI" w:cs="Nirmala UI"/>
        </w:rPr>
        <w:t xml:space="preserve">(see </w:t>
      </w:r>
      <w:r w:rsidRPr="00F00F07">
        <w:rPr>
          <w:rFonts w:ascii="Nirmala UI" w:hAnsi="Nirmala UI" w:cs="Nirmala UI"/>
          <w:u w:val="single"/>
        </w:rPr>
        <w:t>FAQ A5a</w:t>
      </w:r>
      <w:r>
        <w:rPr>
          <w:rFonts w:ascii="Nirmala UI" w:hAnsi="Nirmala UI" w:cs="Nirmala UI"/>
        </w:rPr>
        <w:t xml:space="preserve"> above), with new full-time positions only available for Category 2 Eligible applicants, in accordance with </w:t>
      </w:r>
      <w:r w:rsidRPr="008B7BFB">
        <w:rPr>
          <w:rFonts w:ascii="Nirmala UI" w:hAnsi="Nirmala UI" w:cs="Nirmala UI"/>
          <w:u w:val="single"/>
        </w:rPr>
        <w:t>Section III.B.3</w:t>
      </w:r>
      <w:r>
        <w:rPr>
          <w:rFonts w:ascii="Nirmala UI" w:hAnsi="Nirmala UI" w:cs="Nirmala UI"/>
        </w:rPr>
        <w:t>, “Funding Priority Categories:”</w:t>
      </w:r>
    </w:p>
    <w:p w14:paraId="28225DF2" w14:textId="77777777" w:rsidR="00A02CCD" w:rsidRDefault="00A02CCD" w:rsidP="00A02CCD">
      <w:pPr>
        <w:ind w:left="1350"/>
        <w:rPr>
          <w:rFonts w:ascii="Nirmala UI" w:hAnsi="Nirmala UI" w:cs="Nirmala UI"/>
        </w:rPr>
      </w:pPr>
    </w:p>
    <w:p w14:paraId="497AC496" w14:textId="77777777" w:rsidR="00A02CCD" w:rsidRPr="0060389F" w:rsidRDefault="00A02CCD" w:rsidP="00A02CCD">
      <w:pPr>
        <w:ind w:left="1440"/>
        <w:rPr>
          <w:rFonts w:ascii="Nirmala UI" w:hAnsi="Nirmala UI" w:cs="Nirmala UI"/>
        </w:rPr>
      </w:pPr>
      <w:r>
        <w:rPr>
          <w:rFonts w:ascii="Nirmala UI" w:hAnsi="Nirmala UI" w:cs="Nirmala UI"/>
        </w:rPr>
        <w:t>“</w:t>
      </w:r>
      <w:r w:rsidRPr="0060389F">
        <w:rPr>
          <w:rFonts w:ascii="Nirmala UI" w:hAnsi="Nirmala UI" w:cs="Nirmala UI"/>
        </w:rPr>
        <w:t xml:space="preserve">Funding Category 2 – Increases from Part-time to Full-time Positions. </w:t>
      </w:r>
    </w:p>
    <w:p w14:paraId="05D486C3" w14:textId="77777777" w:rsidR="00A02CCD" w:rsidRDefault="00A02CCD" w:rsidP="00A02CCD">
      <w:pPr>
        <w:ind w:left="1440"/>
        <w:rPr>
          <w:rFonts w:ascii="Nirmala UI" w:hAnsi="Nirmala UI" w:cs="Nirmala UI"/>
        </w:rPr>
      </w:pPr>
      <w:r w:rsidRPr="0060389F">
        <w:rPr>
          <w:rFonts w:ascii="Nirmala UI" w:hAnsi="Nirmala UI" w:cs="Nirmala UI"/>
        </w:rPr>
        <w:t>In the second round of funding, we will fund Category 2 Eligible applicants for your Maximum Positions (except where a submitted Part-time Loss Acknowledgment letter is approved) based on the per-Baseline Position funding rate from Category 1.</w:t>
      </w:r>
      <w:r>
        <w:rPr>
          <w:rFonts w:ascii="Nirmala UI" w:hAnsi="Nirmala UI" w:cs="Nirmala UI"/>
        </w:rPr>
        <w:t>”</w:t>
      </w:r>
    </w:p>
    <w:p w14:paraId="45429944" w14:textId="77777777" w:rsidR="00A02CCD" w:rsidRDefault="00A02CCD" w:rsidP="00A02CCD">
      <w:pPr>
        <w:ind w:left="1350"/>
        <w:rPr>
          <w:rFonts w:ascii="Nirmala UI" w:hAnsi="Nirmala UI" w:cs="Nirmala UI"/>
        </w:rPr>
      </w:pPr>
    </w:p>
    <w:p w14:paraId="26FEA8E9" w14:textId="77777777" w:rsidR="00A02CCD" w:rsidRPr="00F3294D" w:rsidRDefault="00A02CCD" w:rsidP="00A02CCD">
      <w:pPr>
        <w:ind w:left="1350"/>
        <w:rPr>
          <w:rFonts w:ascii="Nirmala UI" w:hAnsi="Nirmala UI" w:cs="Nirmala UI"/>
        </w:rPr>
      </w:pPr>
      <w:r>
        <w:rPr>
          <w:rFonts w:ascii="Nirmala UI" w:hAnsi="Nirmala UI" w:cs="Nirmala UI"/>
        </w:rPr>
        <w:t xml:space="preserve">If you are not Category 2 Eligible (see </w:t>
      </w:r>
      <w:r>
        <w:rPr>
          <w:rFonts w:ascii="Nirmala UI" w:hAnsi="Nirmala UI" w:cs="Nirmala UI"/>
          <w:u w:val="single"/>
        </w:rPr>
        <w:t>NOFO A</w:t>
      </w:r>
      <w:r w:rsidRPr="009B277D">
        <w:rPr>
          <w:rFonts w:ascii="Nirmala UI" w:hAnsi="Nirmala UI" w:cs="Nirmala UI"/>
          <w:u w:val="single"/>
        </w:rPr>
        <w:t>ppendix C</w:t>
      </w:r>
      <w:r>
        <w:rPr>
          <w:rFonts w:ascii="Nirmala UI" w:hAnsi="Nirmala UI" w:cs="Nirmala UI"/>
        </w:rPr>
        <w:t>), there is no way to request new, additional part-time or full-time positions in this NOFO.</w:t>
      </w:r>
    </w:p>
    <w:p w14:paraId="12A2B901" w14:textId="77777777" w:rsidR="00A02CCD" w:rsidRDefault="00A02CCD" w:rsidP="00A02CCD">
      <w:pPr>
        <w:ind w:left="1350" w:hanging="630"/>
        <w:rPr>
          <w:rFonts w:ascii="Nirmala UI" w:hAnsi="Nirmala UI" w:cs="Nirmala UI"/>
          <w:color w:val="auto"/>
        </w:rPr>
      </w:pPr>
    </w:p>
    <w:p w14:paraId="07A02459" w14:textId="77777777" w:rsidR="00A02CCD" w:rsidRPr="00CB74A9" w:rsidRDefault="00A02CCD" w:rsidP="00A02CCD">
      <w:pPr>
        <w:ind w:left="1350" w:hanging="630"/>
        <w:rPr>
          <w:rFonts w:ascii="Nirmala UI" w:hAnsi="Nirmala UI" w:cs="Nirmala UI"/>
          <w:color w:val="auto"/>
        </w:rPr>
      </w:pPr>
    </w:p>
    <w:p w14:paraId="259F1AAA" w14:textId="77777777" w:rsidR="00A02CCD" w:rsidRPr="00140F4C" w:rsidRDefault="00A02CCD" w:rsidP="00A02CCD">
      <w:pPr>
        <w:ind w:left="1350" w:hanging="630"/>
        <w:rPr>
          <w:rFonts w:ascii="Nirmala UI" w:hAnsi="Nirmala UI" w:cs="Nirmala UI"/>
        </w:rPr>
      </w:pPr>
      <w:r w:rsidRPr="002A47F8">
        <w:rPr>
          <w:rFonts w:ascii="Nirmala UI" w:hAnsi="Nirmala UI" w:cs="Nirmala UI"/>
          <w:b/>
          <w:bCs/>
          <w:color w:val="auto"/>
        </w:rPr>
        <w:t>Q</w:t>
      </w:r>
      <w:r>
        <w:rPr>
          <w:rFonts w:ascii="Nirmala UI" w:hAnsi="Nirmala UI" w:cs="Nirmala UI"/>
          <w:b/>
          <w:bCs/>
          <w:color w:val="auto"/>
        </w:rPr>
        <w:t>.5c</w:t>
      </w:r>
      <w:r w:rsidRPr="002A47F8">
        <w:rPr>
          <w:rFonts w:ascii="Nirmala UI" w:hAnsi="Nirmala UI" w:cs="Nirmala UI"/>
          <w:b/>
          <w:bCs/>
          <w:color w:val="auto"/>
        </w:rPr>
        <w:t>:</w:t>
      </w:r>
      <w:r>
        <w:rPr>
          <w:rFonts w:ascii="Nirmala UI" w:hAnsi="Nirmala UI" w:cs="Nirmala UI"/>
          <w:color w:val="auto"/>
        </w:rPr>
        <w:tab/>
      </w:r>
      <w:r>
        <w:rPr>
          <w:rFonts w:ascii="Nirmala UI" w:hAnsi="Nirmala UI" w:cs="Nirmala UI"/>
        </w:rPr>
        <w:t xml:space="preserve">Do I need to submit </w:t>
      </w:r>
      <w:r w:rsidRPr="0067123A">
        <w:rPr>
          <w:rFonts w:ascii="Nirmala UI" w:hAnsi="Nirmala UI" w:cs="Nirmala UI"/>
        </w:rPr>
        <w:t>Documentation to Confirm the Correct Number of FSS Program Participants During</w:t>
      </w:r>
      <w:r>
        <w:rPr>
          <w:rFonts w:ascii="Nirmala UI" w:hAnsi="Nirmala UI" w:cs="Nirmala UI"/>
        </w:rPr>
        <w:t xml:space="preserve"> </w:t>
      </w:r>
      <w:r w:rsidRPr="0067123A">
        <w:rPr>
          <w:rFonts w:ascii="Nirmala UI" w:hAnsi="Nirmala UI" w:cs="Nirmala UI"/>
        </w:rPr>
        <w:t>the Target Period</w:t>
      </w:r>
      <w:r w:rsidRPr="00D0572B">
        <w:rPr>
          <w:rFonts w:ascii="Nirmala UI" w:hAnsi="Nirmala UI" w:cs="Nirmala UI"/>
        </w:rPr>
        <w:t>?</w:t>
      </w:r>
    </w:p>
    <w:p w14:paraId="63CEA54D" w14:textId="77777777" w:rsidR="00A02CCD" w:rsidRPr="003A470A" w:rsidRDefault="00A02CCD" w:rsidP="00A02CCD">
      <w:pPr>
        <w:ind w:left="1350" w:hanging="630"/>
        <w:rPr>
          <w:rFonts w:ascii="Nirmala UI" w:hAnsi="Nirmala UI" w:cs="Nirmala UI"/>
          <w:color w:val="auto"/>
        </w:rPr>
      </w:pPr>
    </w:p>
    <w:p w14:paraId="09A867FF" w14:textId="77777777" w:rsidR="00A02CCD" w:rsidRPr="00F84F63" w:rsidRDefault="00A02CCD" w:rsidP="00A02CCD">
      <w:pPr>
        <w:ind w:left="1350" w:hanging="630"/>
        <w:rPr>
          <w:rFonts w:ascii="Nirmala UI" w:hAnsi="Nirmala UI" w:cs="Nirmala UI"/>
          <w:color w:val="auto"/>
        </w:rPr>
      </w:pPr>
      <w:r w:rsidRPr="002A47F8">
        <w:rPr>
          <w:rFonts w:ascii="Nirmala UI" w:hAnsi="Nirmala UI" w:cs="Nirmala UI"/>
          <w:b/>
          <w:bCs/>
          <w:color w:val="auto"/>
        </w:rPr>
        <w:t>A</w:t>
      </w:r>
      <w:r>
        <w:rPr>
          <w:rFonts w:ascii="Nirmala UI" w:hAnsi="Nirmala UI" w:cs="Nirmala UI"/>
          <w:b/>
          <w:bCs/>
          <w:color w:val="auto"/>
        </w:rPr>
        <w:t>.5c</w:t>
      </w:r>
      <w:r w:rsidRPr="002A47F8">
        <w:rPr>
          <w:rFonts w:ascii="Nirmala UI" w:hAnsi="Nirmala UI" w:cs="Nirmala UI"/>
          <w:b/>
          <w:bCs/>
          <w:color w:val="auto"/>
        </w:rPr>
        <w:t>:</w:t>
      </w:r>
      <w:r>
        <w:rPr>
          <w:rFonts w:ascii="Nirmala UI" w:hAnsi="Nirmala UI" w:cs="Nirmala UI"/>
          <w:color w:val="auto"/>
        </w:rPr>
        <w:tab/>
      </w:r>
      <w:r w:rsidRPr="00F84F63">
        <w:rPr>
          <w:rFonts w:ascii="Nirmala UI" w:hAnsi="Nirmala UI" w:cs="Nirmala UI"/>
          <w:color w:val="auto"/>
        </w:rPr>
        <w:t xml:space="preserve">As described in </w:t>
      </w:r>
      <w:r w:rsidRPr="00F84F63">
        <w:rPr>
          <w:rFonts w:ascii="Nirmala UI" w:hAnsi="Nirmala UI" w:cs="Nirmala UI"/>
          <w:color w:val="auto"/>
          <w:u w:val="single"/>
        </w:rPr>
        <w:t>Section IV.B.1.a</w:t>
      </w:r>
      <w:r w:rsidRPr="00F84F63">
        <w:rPr>
          <w:rFonts w:ascii="Nirmala UI" w:hAnsi="Nirmala UI" w:cs="Nirmala UI"/>
          <w:color w:val="auto"/>
        </w:rPr>
        <w:t>, “HUD will no longer accept documentation to correct the number of FSS families as shown in the PIC report in Appendix C. However, applicants in the limited cases specified below must continue to submit documentation of the number of FSS program participants so that HUD may accurately determine funding eligibility.</w:t>
      </w:r>
      <w:r w:rsidRPr="00F84F63">
        <w:rPr>
          <w:rFonts w:ascii="Nirmala UI" w:hAnsi="Nirmala UI" w:cs="Nirmala UI"/>
          <w:color w:val="auto"/>
        </w:rPr>
        <w:cr/>
      </w:r>
    </w:p>
    <w:p w14:paraId="1CAA6021" w14:textId="77777777" w:rsidR="00A02CCD" w:rsidRPr="00F84F63" w:rsidRDefault="00A02CCD" w:rsidP="00A02CCD">
      <w:pPr>
        <w:pStyle w:val="ListParagraph"/>
        <w:numPr>
          <w:ilvl w:val="0"/>
          <w:numId w:val="23"/>
        </w:numPr>
        <w:rPr>
          <w:rFonts w:ascii="Nirmala UI" w:hAnsi="Nirmala UI" w:cs="Nirmala UI"/>
          <w:color w:val="auto"/>
        </w:rPr>
      </w:pPr>
      <w:r>
        <w:rPr>
          <w:rFonts w:ascii="Nirmala UI" w:hAnsi="Nirmala UI" w:cs="Nirmala UI"/>
        </w:rPr>
        <w:t xml:space="preserve">An </w:t>
      </w:r>
      <w:r w:rsidRPr="00F84F63">
        <w:rPr>
          <w:rFonts w:ascii="Nirmala UI" w:hAnsi="Nirmala UI" w:cs="Nirmala UI"/>
        </w:rPr>
        <w:t>MTW PHA</w:t>
      </w:r>
    </w:p>
    <w:p w14:paraId="4F369832" w14:textId="77777777" w:rsidR="00A02CCD" w:rsidRPr="00F84F63" w:rsidRDefault="00A02CCD" w:rsidP="00A02CCD">
      <w:pPr>
        <w:pStyle w:val="ListParagraph"/>
        <w:numPr>
          <w:ilvl w:val="0"/>
          <w:numId w:val="23"/>
        </w:numPr>
        <w:rPr>
          <w:rFonts w:ascii="Nirmala UI" w:hAnsi="Nirmala UI" w:cs="Nirmala UI"/>
          <w:color w:val="auto"/>
        </w:rPr>
      </w:pPr>
      <w:r>
        <w:rPr>
          <w:rFonts w:ascii="Nirmala UI" w:hAnsi="Nirmala UI" w:cs="Nirmala UI"/>
        </w:rPr>
        <w:t xml:space="preserve">A </w:t>
      </w:r>
      <w:r w:rsidRPr="00F84F63">
        <w:rPr>
          <w:rFonts w:ascii="Nirmala UI" w:hAnsi="Nirmala UI" w:cs="Nirmala UI"/>
        </w:rPr>
        <w:t xml:space="preserve">PHA that serves RAD-PBRA families in your FSS program, </w:t>
      </w:r>
      <w:r>
        <w:rPr>
          <w:rFonts w:ascii="Nirmala UI" w:hAnsi="Nirmala UI" w:cs="Nirmala UI"/>
        </w:rPr>
        <w:t>AND</w:t>
      </w:r>
      <w:r w:rsidRPr="00F84F63">
        <w:rPr>
          <w:rFonts w:ascii="Nirmala UI" w:hAnsi="Nirmala UI" w:cs="Nirmala UI"/>
        </w:rPr>
        <w:t>:</w:t>
      </w:r>
    </w:p>
    <w:p w14:paraId="7C799791" w14:textId="77777777" w:rsidR="00A02CCD" w:rsidRPr="00F84F63" w:rsidRDefault="00A02CCD" w:rsidP="00A02CCD">
      <w:pPr>
        <w:pStyle w:val="ListParagraph"/>
        <w:numPr>
          <w:ilvl w:val="1"/>
          <w:numId w:val="23"/>
        </w:numPr>
        <w:rPr>
          <w:rFonts w:ascii="Nirmala UI" w:hAnsi="Nirmala UI" w:cs="Nirmala UI"/>
          <w:color w:val="auto"/>
        </w:rPr>
      </w:pPr>
      <w:r w:rsidRPr="00F84F63">
        <w:rPr>
          <w:rFonts w:ascii="Nirmala UI" w:hAnsi="Nirmala UI" w:cs="Nirmala UI"/>
        </w:rPr>
        <w:t>believes that these families are not reflected in the PIC report</w:t>
      </w:r>
    </w:p>
    <w:p w14:paraId="5FB89AF9" w14:textId="77777777" w:rsidR="00A02CCD" w:rsidRPr="004F1D14" w:rsidRDefault="00A02CCD" w:rsidP="00A02CCD">
      <w:pPr>
        <w:pStyle w:val="ListParagraph"/>
        <w:numPr>
          <w:ilvl w:val="1"/>
          <w:numId w:val="23"/>
        </w:numPr>
        <w:rPr>
          <w:rFonts w:ascii="Nirmala UI" w:hAnsi="Nirmala UI" w:cs="Nirmala UI"/>
          <w:color w:val="auto"/>
        </w:rPr>
      </w:pPr>
      <w:r w:rsidRPr="00F84F63">
        <w:rPr>
          <w:rFonts w:ascii="Nirmala UI" w:hAnsi="Nirmala UI" w:cs="Nirmala UI"/>
        </w:rPr>
        <w:t>is requesting more positions than the PIC data support (as shown in the PIC report under the "number of FSS coordinators supported by PIC data" column)</w:t>
      </w:r>
    </w:p>
    <w:p w14:paraId="481E21B1" w14:textId="77777777" w:rsidR="00A02CCD" w:rsidRDefault="00A02CCD" w:rsidP="00A02CCD">
      <w:pPr>
        <w:ind w:left="720"/>
        <w:rPr>
          <w:rFonts w:ascii="Nirmala UI" w:hAnsi="Nirmala UI" w:cs="Nirmala UI"/>
        </w:rPr>
      </w:pPr>
    </w:p>
    <w:p w14:paraId="46FF57F8" w14:textId="77777777" w:rsidR="00A02CCD" w:rsidRDefault="00A02CCD" w:rsidP="00A02CCD">
      <w:pPr>
        <w:ind w:left="1350" w:hanging="630"/>
        <w:rPr>
          <w:rFonts w:ascii="Nirmala UI" w:hAnsi="Nirmala UI" w:cs="Nirmala UI"/>
          <w:bCs/>
          <w:color w:val="auto"/>
        </w:rPr>
      </w:pPr>
    </w:p>
    <w:p w14:paraId="4CDEA8AC" w14:textId="77777777" w:rsidR="00A02CCD" w:rsidRDefault="00A02CCD" w:rsidP="00A02CCD">
      <w:pPr>
        <w:spacing w:after="160" w:line="259" w:lineRule="auto"/>
        <w:rPr>
          <w:rFonts w:ascii="Nirmala UI" w:hAnsi="Nirmala UI" w:cs="Nirmala UI"/>
          <w:bCs/>
          <w:color w:val="auto"/>
        </w:rPr>
      </w:pPr>
      <w:r>
        <w:rPr>
          <w:rFonts w:ascii="Nirmala UI" w:hAnsi="Nirmala UI" w:cs="Nirmala UI"/>
          <w:bCs/>
          <w:color w:val="auto"/>
        </w:rPr>
        <w:br w:type="page"/>
      </w:r>
    </w:p>
    <w:p w14:paraId="14F9B7B0" w14:textId="77777777" w:rsidR="00A02CCD" w:rsidRDefault="00A02CCD" w:rsidP="00A02CCD">
      <w:pPr>
        <w:ind w:left="1350" w:hanging="630"/>
        <w:rPr>
          <w:rFonts w:ascii="Nirmala UI" w:hAnsi="Nirmala UI" w:cs="Nirmala UI"/>
          <w:b/>
          <w:bCs/>
          <w:color w:val="auto"/>
        </w:rPr>
      </w:pPr>
      <w:r w:rsidRPr="002A47F8">
        <w:rPr>
          <w:rFonts w:ascii="Nirmala UI" w:hAnsi="Nirmala UI" w:cs="Nirmala UI"/>
          <w:b/>
          <w:bCs/>
          <w:color w:val="auto"/>
        </w:rPr>
        <w:lastRenderedPageBreak/>
        <w:t>Q</w:t>
      </w:r>
      <w:r>
        <w:rPr>
          <w:rFonts w:ascii="Nirmala UI" w:hAnsi="Nirmala UI" w:cs="Nirmala UI"/>
          <w:b/>
          <w:bCs/>
          <w:color w:val="auto"/>
        </w:rPr>
        <w:t>.5d</w:t>
      </w:r>
      <w:r w:rsidRPr="002A47F8">
        <w:rPr>
          <w:rFonts w:ascii="Nirmala UI" w:hAnsi="Nirmala UI" w:cs="Nirmala UI"/>
          <w:b/>
          <w:bCs/>
          <w:color w:val="auto"/>
        </w:rPr>
        <w:t>:</w:t>
      </w:r>
      <w:r>
        <w:rPr>
          <w:rFonts w:ascii="Nirmala UI" w:hAnsi="Nirmala UI" w:cs="Nirmala UI"/>
          <w:color w:val="auto"/>
        </w:rPr>
        <w:tab/>
      </w:r>
      <w:r w:rsidRPr="002A47F8">
        <w:rPr>
          <w:rFonts w:ascii="Nirmala UI" w:hAnsi="Nirmala UI" w:cs="Nirmala UI"/>
        </w:rPr>
        <w:t xml:space="preserve">What if I do not believe that the information </w:t>
      </w:r>
      <w:r>
        <w:rPr>
          <w:rFonts w:ascii="Nirmala UI" w:hAnsi="Nirmala UI" w:cs="Nirmala UI"/>
        </w:rPr>
        <w:t xml:space="preserve">in Appendix C </w:t>
      </w:r>
      <w:r w:rsidRPr="002A47F8">
        <w:rPr>
          <w:rFonts w:ascii="Nirmala UI" w:hAnsi="Nirmala UI" w:cs="Nirmala UI"/>
        </w:rPr>
        <w:t>is accurate?</w:t>
      </w:r>
      <w:r>
        <w:rPr>
          <w:rFonts w:ascii="Nirmala UI" w:hAnsi="Nirmala UI" w:cs="Nirmala UI"/>
        </w:rPr>
        <w:t xml:space="preserve"> Should I be concerned if our PIC Data is highlighted in yellow?</w:t>
      </w:r>
    </w:p>
    <w:p w14:paraId="4B088F50" w14:textId="77777777" w:rsidR="00A02CCD" w:rsidRPr="003A470A" w:rsidRDefault="00A02CCD" w:rsidP="00A02CCD">
      <w:pPr>
        <w:ind w:left="1350" w:hanging="630"/>
        <w:rPr>
          <w:rFonts w:ascii="Nirmala UI" w:hAnsi="Nirmala UI" w:cs="Nirmala UI"/>
          <w:color w:val="auto"/>
        </w:rPr>
      </w:pPr>
    </w:p>
    <w:p w14:paraId="226EC8A1" w14:textId="77777777" w:rsidR="00A02CCD" w:rsidRDefault="00A02CCD" w:rsidP="00A02CCD">
      <w:pPr>
        <w:ind w:left="1350" w:hanging="630"/>
        <w:rPr>
          <w:rFonts w:ascii="Nirmala UI" w:hAnsi="Nirmala UI" w:cs="Nirmala UI"/>
          <w:color w:val="auto"/>
        </w:rPr>
      </w:pPr>
      <w:r w:rsidRPr="002A47F8">
        <w:rPr>
          <w:rFonts w:ascii="Nirmala UI" w:hAnsi="Nirmala UI" w:cs="Nirmala UI"/>
          <w:b/>
          <w:bCs/>
          <w:color w:val="auto"/>
        </w:rPr>
        <w:t>A</w:t>
      </w:r>
      <w:r>
        <w:rPr>
          <w:rFonts w:ascii="Nirmala UI" w:hAnsi="Nirmala UI" w:cs="Nirmala UI"/>
          <w:b/>
          <w:bCs/>
          <w:color w:val="auto"/>
        </w:rPr>
        <w:t>.5d:</w:t>
      </w:r>
      <w:r>
        <w:rPr>
          <w:rFonts w:ascii="Nirmala UI" w:hAnsi="Nirmala UI" w:cs="Nirmala UI"/>
          <w:color w:val="auto"/>
        </w:rPr>
        <w:tab/>
        <w:t xml:space="preserve">If you believe that there is an error in Appendix C, you may let us know at </w:t>
      </w:r>
      <w:hyperlink r:id="rId16" w:history="1">
        <w:r w:rsidRPr="00E762E0">
          <w:rPr>
            <w:rStyle w:val="Hyperlink"/>
            <w:rFonts w:ascii="Nirmala UI" w:hAnsi="Nirmala UI" w:cs="Nirmala UI"/>
          </w:rPr>
          <w:t>FSS@hud.gov</w:t>
        </w:r>
      </w:hyperlink>
      <w:r>
        <w:rPr>
          <w:rFonts w:ascii="Nirmala UI" w:hAnsi="Nirmala UI" w:cs="Nirmala UI"/>
          <w:color w:val="auto"/>
        </w:rPr>
        <w:t xml:space="preserve">. </w:t>
      </w:r>
    </w:p>
    <w:p w14:paraId="0F1396CB" w14:textId="77777777" w:rsidR="00A02CCD" w:rsidRDefault="00A02CCD" w:rsidP="00A02CCD">
      <w:pPr>
        <w:ind w:left="1350"/>
        <w:rPr>
          <w:rFonts w:ascii="Nirmala UI" w:hAnsi="Nirmala UI" w:cs="Nirmala UI"/>
          <w:b/>
          <w:bCs/>
          <w:color w:val="auto"/>
        </w:rPr>
      </w:pPr>
    </w:p>
    <w:p w14:paraId="7D8C961A" w14:textId="77777777" w:rsidR="00A02CCD" w:rsidRDefault="00A02CCD" w:rsidP="00A02CCD">
      <w:pPr>
        <w:ind w:left="1350"/>
        <w:rPr>
          <w:rFonts w:ascii="Nirmala UI" w:hAnsi="Nirmala UI" w:cs="Nirmala UI"/>
          <w:color w:val="auto"/>
        </w:rPr>
      </w:pPr>
      <w:r>
        <w:rPr>
          <w:rFonts w:ascii="Nirmala UI" w:hAnsi="Nirmala UI" w:cs="Nirmala UI"/>
          <w:color w:val="auto"/>
        </w:rPr>
        <w:t xml:space="preserve">You should note that under </w:t>
      </w:r>
      <w:r w:rsidRPr="005F6EDA">
        <w:rPr>
          <w:rFonts w:ascii="Nirmala UI" w:hAnsi="Nirmala UI" w:cs="Nirmala UI"/>
          <w:color w:val="auto"/>
          <w:u w:val="single"/>
        </w:rPr>
        <w:t>Section IV.B.1.a</w:t>
      </w:r>
      <w:r w:rsidRPr="008A6670">
        <w:rPr>
          <w:rFonts w:ascii="Nirmala UI" w:hAnsi="Nirmala UI" w:cs="Nirmala UI"/>
          <w:color w:val="auto"/>
        </w:rPr>
        <w:t>,</w:t>
      </w:r>
      <w:r>
        <w:rPr>
          <w:rFonts w:ascii="Nirmala UI" w:hAnsi="Nirmala UI" w:cs="Nirmala UI"/>
          <w:color w:val="auto"/>
        </w:rPr>
        <w:t xml:space="preserve"> “</w:t>
      </w:r>
      <w:r w:rsidRPr="001F39C1">
        <w:rPr>
          <w:rFonts w:ascii="Nirmala UI" w:hAnsi="Nirmala UI" w:cs="Nirmala UI"/>
          <w:color w:val="auto"/>
        </w:rPr>
        <w:t>Documentation to Confirm the Correct Number of FSS Program Participants During the Target Period</w:t>
      </w:r>
      <w:r>
        <w:rPr>
          <w:rFonts w:ascii="Nirmala UI" w:hAnsi="Nirmala UI" w:cs="Nirmala UI"/>
          <w:color w:val="auto"/>
        </w:rPr>
        <w:t xml:space="preserve">: </w:t>
      </w:r>
      <w:r w:rsidRPr="00E04FAA">
        <w:rPr>
          <w:rFonts w:ascii="Nirmala UI" w:hAnsi="Nirmala UI" w:cs="Nirmala UI"/>
          <w:color w:val="auto"/>
        </w:rPr>
        <w:t>HUD will no longer accept documentation to correct the number of FSS</w:t>
      </w:r>
      <w:r>
        <w:rPr>
          <w:rFonts w:ascii="Nirmala UI" w:hAnsi="Nirmala UI" w:cs="Nirmala UI"/>
          <w:color w:val="auto"/>
        </w:rPr>
        <w:t xml:space="preserve"> </w:t>
      </w:r>
      <w:r w:rsidRPr="00E04FAA">
        <w:rPr>
          <w:rFonts w:ascii="Nirmala UI" w:hAnsi="Nirmala UI" w:cs="Nirmala UI"/>
          <w:color w:val="auto"/>
        </w:rPr>
        <w:t>families as shown in the PIC report in Appendix C.</w:t>
      </w:r>
      <w:r>
        <w:rPr>
          <w:rFonts w:ascii="Nirmala UI" w:hAnsi="Nirmala UI" w:cs="Nirmala UI"/>
          <w:color w:val="auto"/>
        </w:rPr>
        <w:t>”</w:t>
      </w:r>
    </w:p>
    <w:p w14:paraId="156751AB" w14:textId="77777777" w:rsidR="00A02CCD" w:rsidRDefault="00A02CCD" w:rsidP="00A02CCD">
      <w:pPr>
        <w:ind w:left="1440"/>
        <w:rPr>
          <w:rFonts w:ascii="Nirmala UI" w:hAnsi="Nirmala UI" w:cs="Nirmala UI"/>
          <w:color w:val="auto"/>
        </w:rPr>
      </w:pPr>
    </w:p>
    <w:p w14:paraId="37B4C817" w14:textId="77777777" w:rsidR="00A02CCD" w:rsidRDefault="00A02CCD" w:rsidP="00A02CCD">
      <w:pPr>
        <w:ind w:left="1350"/>
        <w:rPr>
          <w:rFonts w:ascii="Nirmala UI" w:hAnsi="Nirmala UI" w:cs="Nirmala UI"/>
          <w:color w:val="auto"/>
        </w:rPr>
      </w:pPr>
      <w:r>
        <w:rPr>
          <w:rFonts w:ascii="Nirmala UI" w:hAnsi="Nirmala UI" w:cs="Nirmala UI"/>
          <w:color w:val="auto"/>
        </w:rPr>
        <w:t xml:space="preserve">However, under </w:t>
      </w:r>
      <w:r w:rsidRPr="008340AC">
        <w:rPr>
          <w:rFonts w:ascii="Nirmala UI" w:hAnsi="Nirmala UI" w:cs="Nirmala UI"/>
          <w:color w:val="auto"/>
          <w:u w:val="single"/>
        </w:rPr>
        <w:t>Section I.A.4</w:t>
      </w:r>
      <w:r>
        <w:rPr>
          <w:rFonts w:ascii="Nirmala UI" w:hAnsi="Nirmala UI" w:cs="Nirmala UI"/>
          <w:color w:val="auto"/>
        </w:rPr>
        <w:t>, “Program Definitions,” this would not affect your “</w:t>
      </w:r>
      <w:r w:rsidRPr="002327F7">
        <w:rPr>
          <w:rFonts w:ascii="Nirmala UI" w:hAnsi="Nirmala UI" w:cs="Nirmala UI"/>
          <w:color w:val="auto"/>
        </w:rPr>
        <w:t>Number of FSS Service Coordinators Supported by PIC Data</w:t>
      </w:r>
      <w:r>
        <w:rPr>
          <w:rFonts w:ascii="Nirmala UI" w:hAnsi="Nirmala UI" w:cs="Nirmala UI"/>
          <w:color w:val="auto"/>
        </w:rPr>
        <w:t xml:space="preserve">,” since </w:t>
      </w:r>
      <w:r w:rsidRPr="00185A2C">
        <w:rPr>
          <w:rFonts w:ascii="Nirmala UI" w:hAnsi="Nirmala UI" w:cs="Nirmala UI"/>
          <w:color w:val="auto"/>
        </w:rPr>
        <w:t>“HUD will not use 2020 PIC counts to limit your Baseline Positions.”</w:t>
      </w:r>
    </w:p>
    <w:p w14:paraId="2D6CF253" w14:textId="77777777" w:rsidR="00A02CCD" w:rsidRDefault="00A02CCD" w:rsidP="00A02CCD">
      <w:pPr>
        <w:ind w:left="1350"/>
        <w:rPr>
          <w:rFonts w:ascii="Nirmala UI" w:hAnsi="Nirmala UI" w:cs="Nirmala UI"/>
          <w:color w:val="auto"/>
        </w:rPr>
      </w:pPr>
    </w:p>
    <w:p w14:paraId="47991712" w14:textId="77777777" w:rsidR="00A02CCD" w:rsidRDefault="00A02CCD" w:rsidP="00A02CCD">
      <w:pPr>
        <w:ind w:left="1350"/>
        <w:rPr>
          <w:rFonts w:ascii="Nirmala UI" w:hAnsi="Nirmala UI" w:cs="Nirmala UI"/>
          <w:color w:val="auto"/>
        </w:rPr>
      </w:pPr>
      <w:r w:rsidRPr="00457BAD">
        <w:rPr>
          <w:rFonts w:ascii="Nirmala UI" w:hAnsi="Nirmala UI" w:cs="Nirmala UI"/>
          <w:b/>
          <w:bCs/>
          <w:color w:val="auto"/>
        </w:rPr>
        <w:t xml:space="preserve">Even though you cannot and do not need to submit a correction to your PIC Data, </w:t>
      </w:r>
      <w:r w:rsidRPr="007A1CF3">
        <w:rPr>
          <w:rFonts w:ascii="Nirmala UI" w:hAnsi="Nirmala UI" w:cs="Nirmala UI"/>
          <w:b/>
          <w:bCs/>
          <w:color w:val="auto"/>
        </w:rPr>
        <w:t xml:space="preserve">we have highlighted in yellow PIC Data that otherwise </w:t>
      </w:r>
      <w:r>
        <w:rPr>
          <w:rFonts w:ascii="Nirmala UI" w:hAnsi="Nirmala UI" w:cs="Nirmala UI"/>
          <w:b/>
          <w:bCs/>
          <w:color w:val="auto"/>
        </w:rPr>
        <w:t xml:space="preserve">would </w:t>
      </w:r>
      <w:r w:rsidRPr="007A1CF3">
        <w:rPr>
          <w:rFonts w:ascii="Nirmala UI" w:hAnsi="Nirmala UI" w:cs="Nirmala UI"/>
          <w:b/>
          <w:bCs/>
          <w:color w:val="auto"/>
        </w:rPr>
        <w:t xml:space="preserve">be ineligible for funding </w:t>
      </w:r>
      <w:r>
        <w:rPr>
          <w:rFonts w:ascii="Nirmala UI" w:hAnsi="Nirmala UI" w:cs="Nirmala UI"/>
          <w:b/>
          <w:bCs/>
          <w:color w:val="auto"/>
        </w:rPr>
        <w:t xml:space="preserve">without the </w:t>
      </w:r>
      <w:r w:rsidRPr="007A1CF3">
        <w:rPr>
          <w:rFonts w:ascii="Nirmala UI" w:hAnsi="Nirmala UI" w:cs="Nirmala UI"/>
          <w:b/>
          <w:bCs/>
          <w:color w:val="auto"/>
        </w:rPr>
        <w:t>grace year for COVID-19.</w:t>
      </w:r>
    </w:p>
    <w:p w14:paraId="5716DADD" w14:textId="77777777" w:rsidR="00A02CCD" w:rsidRDefault="00A02CCD" w:rsidP="00A02CCD">
      <w:pPr>
        <w:ind w:left="1350"/>
        <w:rPr>
          <w:rFonts w:ascii="Nirmala UI" w:hAnsi="Nirmala UI" w:cs="Nirmala UI"/>
          <w:color w:val="auto"/>
        </w:rPr>
      </w:pPr>
    </w:p>
    <w:p w14:paraId="22D73B82" w14:textId="77777777" w:rsidR="00A02CCD" w:rsidRPr="0046333D" w:rsidRDefault="00A02CCD" w:rsidP="00A02CCD">
      <w:pPr>
        <w:ind w:left="1350"/>
        <w:rPr>
          <w:rFonts w:ascii="Nirmala UI" w:hAnsi="Nirmala UI" w:cs="Nirmala UI"/>
          <w:b/>
          <w:bCs/>
          <w:color w:val="auto"/>
        </w:rPr>
      </w:pPr>
      <w:r w:rsidRPr="0046333D">
        <w:rPr>
          <w:rFonts w:ascii="Nirmala UI" w:hAnsi="Nirmala UI" w:cs="Nirmala UI"/>
          <w:b/>
          <w:bCs/>
          <w:color w:val="auto"/>
        </w:rPr>
        <w:t xml:space="preserve">If your PHA’s PIC Data is highlighted in yellow, please take this opportunity to reference </w:t>
      </w:r>
      <w:hyperlink r:id="rId17" w:history="1">
        <w:r>
          <w:rPr>
            <w:rStyle w:val="Hyperlink"/>
            <w:rFonts w:ascii="Nirmala UI" w:hAnsi="Nirmala UI" w:cs="Nirmala UI"/>
            <w:b/>
            <w:bCs/>
          </w:rPr>
          <w:t>PI</w:t>
        </w:r>
        <w:r w:rsidRPr="0046333D">
          <w:rPr>
            <w:rStyle w:val="Hyperlink"/>
            <w:rFonts w:ascii="Nirmala UI" w:hAnsi="Nirmala UI" w:cs="Nirmala UI"/>
            <w:b/>
            <w:bCs/>
          </w:rPr>
          <w:t>H Notice 2016-8</w:t>
        </w:r>
      </w:hyperlink>
      <w:r>
        <w:rPr>
          <w:rFonts w:ascii="Nirmala UI" w:hAnsi="Nirmala UI" w:cs="Nirmala UI"/>
          <w:b/>
          <w:color w:val="auto"/>
        </w:rPr>
        <w:t xml:space="preserve"> </w:t>
      </w:r>
      <w:r w:rsidRPr="0046333D">
        <w:rPr>
          <w:rFonts w:ascii="Nirmala UI" w:hAnsi="Nirmala UI" w:cs="Nirmala UI"/>
          <w:b/>
          <w:bCs/>
          <w:color w:val="auto"/>
        </w:rPr>
        <w:t xml:space="preserve">and work with your </w:t>
      </w:r>
      <w:hyperlink r:id="rId18" w:history="1">
        <w:r w:rsidRPr="0046333D">
          <w:rPr>
            <w:rStyle w:val="Hyperlink"/>
            <w:rFonts w:ascii="Nirmala UI" w:hAnsi="Nirmala UI" w:cs="Nirmala UI"/>
            <w:b/>
            <w:bCs/>
          </w:rPr>
          <w:t>PIC Coach</w:t>
        </w:r>
      </w:hyperlink>
      <w:r w:rsidRPr="0046333D">
        <w:rPr>
          <w:rFonts w:ascii="Nirmala UI" w:hAnsi="Nirmala UI" w:cs="Nirmala UI"/>
          <w:b/>
          <w:bCs/>
          <w:color w:val="auto"/>
        </w:rPr>
        <w:t xml:space="preserve"> to ensure that your FSS reporting i</w:t>
      </w:r>
      <w:r>
        <w:rPr>
          <w:rFonts w:ascii="Nirmala UI" w:hAnsi="Nirmala UI" w:cs="Nirmala UI"/>
          <w:b/>
          <w:bCs/>
          <w:color w:val="auto"/>
        </w:rPr>
        <w:t>n</w:t>
      </w:r>
      <w:r w:rsidRPr="0046333D">
        <w:rPr>
          <w:rFonts w:ascii="Nirmala UI" w:hAnsi="Nirmala UI" w:cs="Nirmala UI"/>
          <w:b/>
          <w:bCs/>
          <w:color w:val="auto"/>
        </w:rPr>
        <w:t xml:space="preserve"> PIC is correct for the future.</w:t>
      </w:r>
    </w:p>
    <w:p w14:paraId="3612C14B" w14:textId="77777777" w:rsidR="00A02CCD" w:rsidRDefault="00A02CCD" w:rsidP="00A02CCD">
      <w:pPr>
        <w:ind w:left="1350"/>
        <w:rPr>
          <w:rFonts w:ascii="Nirmala UI" w:hAnsi="Nirmala UI" w:cs="Nirmala UI"/>
          <w:color w:val="auto"/>
        </w:rPr>
      </w:pPr>
    </w:p>
    <w:p w14:paraId="088E36A3" w14:textId="77777777" w:rsidR="00A02CCD" w:rsidRDefault="00A02CCD" w:rsidP="00A02CCD">
      <w:pPr>
        <w:ind w:left="1350"/>
        <w:rPr>
          <w:rFonts w:ascii="Nirmala UI" w:hAnsi="Nirmala UI" w:cs="Nirmala UI"/>
          <w:color w:val="auto"/>
        </w:rPr>
      </w:pPr>
      <w:r>
        <w:rPr>
          <w:rFonts w:ascii="Nirmala UI" w:hAnsi="Nirmala UI" w:cs="Nirmala UI"/>
          <w:color w:val="auto"/>
        </w:rPr>
        <w:t xml:space="preserve">Link to PIH Notice 2016-8, located under the header for PIC Reporting: </w:t>
      </w:r>
      <w:hyperlink r:id="rId19" w:history="1">
        <w:r w:rsidRPr="00F2434A">
          <w:rPr>
            <w:rStyle w:val="Hyperlink"/>
            <w:rFonts w:ascii="Nirmala UI" w:hAnsi="Nirmala UI" w:cs="Nirmala UI"/>
          </w:rPr>
          <w:t>https://www.hud.gov/program_offices/public_indian_housing/programs/hcv/fss</w:t>
        </w:r>
      </w:hyperlink>
    </w:p>
    <w:p w14:paraId="52D2BD44" w14:textId="77777777" w:rsidR="00A02CCD" w:rsidRDefault="00A02CCD" w:rsidP="00A02CCD">
      <w:pPr>
        <w:ind w:left="1350"/>
        <w:rPr>
          <w:rFonts w:ascii="Nirmala UI" w:hAnsi="Nirmala UI" w:cs="Nirmala UI"/>
          <w:color w:val="auto"/>
        </w:rPr>
      </w:pPr>
    </w:p>
    <w:p w14:paraId="79B3C06D" w14:textId="77777777" w:rsidR="00A02CCD" w:rsidRPr="00F2434A" w:rsidRDefault="00A02CCD" w:rsidP="00A02CCD">
      <w:pPr>
        <w:ind w:left="1350"/>
        <w:rPr>
          <w:rFonts w:ascii="Nirmala UI" w:hAnsi="Nirmala UI" w:cs="Nirmala UI"/>
          <w:color w:val="auto"/>
        </w:rPr>
      </w:pPr>
      <w:r>
        <w:rPr>
          <w:rFonts w:ascii="Nirmala UI" w:hAnsi="Nirmala UI" w:cs="Nirmala UI"/>
          <w:color w:val="auto"/>
        </w:rPr>
        <w:t xml:space="preserve">Link to PIC Coaches, including a current list with contact information: </w:t>
      </w:r>
      <w:hyperlink r:id="rId20" w:history="1">
        <w:r w:rsidRPr="00F2434A">
          <w:rPr>
            <w:rStyle w:val="Hyperlink"/>
            <w:rFonts w:ascii="Nirmala UI" w:hAnsi="Nirmala UI" w:cs="Nirmala UI"/>
          </w:rPr>
          <w:t>https://www.hud.gov/program_offices/public_indian_housing/systems/pic/help</w:t>
        </w:r>
      </w:hyperlink>
    </w:p>
    <w:p w14:paraId="7FEA16EC" w14:textId="77777777" w:rsidR="00A02CCD" w:rsidRPr="00CB74A9" w:rsidRDefault="00A02CCD" w:rsidP="00A02CCD">
      <w:pPr>
        <w:ind w:left="1350" w:hanging="630"/>
        <w:rPr>
          <w:rFonts w:ascii="Nirmala UI" w:hAnsi="Nirmala UI" w:cs="Nirmala UI"/>
          <w:color w:val="auto"/>
        </w:rPr>
      </w:pPr>
    </w:p>
    <w:p w14:paraId="527E495B" w14:textId="77777777" w:rsidR="00A02CCD" w:rsidRPr="00CB74A9" w:rsidRDefault="00A02CCD" w:rsidP="00A02CCD">
      <w:pPr>
        <w:ind w:left="1350" w:hanging="630"/>
        <w:rPr>
          <w:rFonts w:ascii="Nirmala UI" w:hAnsi="Nirmala UI" w:cs="Nirmala UI"/>
          <w:color w:val="auto"/>
        </w:rPr>
      </w:pPr>
    </w:p>
    <w:p w14:paraId="51D0F802" w14:textId="77777777" w:rsidR="00A02CCD" w:rsidRDefault="00A02CCD" w:rsidP="00A02CCD">
      <w:pPr>
        <w:spacing w:after="160" w:line="259" w:lineRule="auto"/>
        <w:rPr>
          <w:rFonts w:ascii="Nirmala UI" w:hAnsi="Nirmala UI" w:cs="Nirmala UI"/>
          <w:color w:val="auto"/>
        </w:rPr>
      </w:pPr>
      <w:r>
        <w:rPr>
          <w:rFonts w:ascii="Nirmala UI" w:hAnsi="Nirmala UI" w:cs="Nirmala UI"/>
          <w:color w:val="auto"/>
        </w:rPr>
        <w:br w:type="page"/>
      </w:r>
    </w:p>
    <w:p w14:paraId="58C7374C" w14:textId="77777777" w:rsidR="00A02CCD" w:rsidRPr="000205ED" w:rsidRDefault="00A02CCD" w:rsidP="00A02CCD">
      <w:pPr>
        <w:pStyle w:val="Heading1"/>
        <w:numPr>
          <w:ilvl w:val="0"/>
          <w:numId w:val="7"/>
        </w:numPr>
        <w:ind w:left="540" w:hanging="360"/>
        <w:rPr>
          <w:rFonts w:ascii="Segoe UI" w:hAnsi="Segoe UI" w:cs="Segoe UI"/>
        </w:rPr>
      </w:pPr>
      <w:bookmarkStart w:id="11" w:name="_Toc79149193"/>
      <w:r>
        <w:rPr>
          <w:rFonts w:ascii="Segoe UI" w:hAnsi="Segoe UI" w:cs="Segoe UI"/>
        </w:rPr>
        <w:lastRenderedPageBreak/>
        <w:t>Awards</w:t>
      </w:r>
      <w:bookmarkEnd w:id="11"/>
    </w:p>
    <w:p w14:paraId="6DA13EE4" w14:textId="77777777" w:rsidR="00A02CCD" w:rsidRPr="00533CE6" w:rsidRDefault="00A02CCD" w:rsidP="00A02CCD">
      <w:pPr>
        <w:rPr>
          <w:rFonts w:ascii="Nirmala UI" w:hAnsi="Nirmala UI" w:cs="Nirmala UI"/>
          <w:color w:val="auto"/>
        </w:rPr>
      </w:pPr>
    </w:p>
    <w:p w14:paraId="5DF69A53" w14:textId="77777777" w:rsidR="00A02CCD" w:rsidRPr="00737C13" w:rsidRDefault="00A02CCD" w:rsidP="00A02CCD">
      <w:pPr>
        <w:ind w:left="1350" w:hanging="630"/>
        <w:rPr>
          <w:rFonts w:ascii="Nirmala UI" w:hAnsi="Nirmala UI" w:cs="Nirmala UI"/>
          <w:color w:val="auto"/>
        </w:rPr>
      </w:pPr>
      <w:r w:rsidRPr="00533CE6">
        <w:rPr>
          <w:rFonts w:ascii="Nirmala UI" w:hAnsi="Nirmala UI" w:cs="Nirmala UI"/>
          <w:b/>
          <w:bCs/>
          <w:color w:val="auto"/>
        </w:rPr>
        <w:t>Q</w:t>
      </w:r>
      <w:r>
        <w:rPr>
          <w:rFonts w:ascii="Nirmala UI" w:hAnsi="Nirmala UI" w:cs="Nirmala UI"/>
          <w:b/>
          <w:bCs/>
          <w:color w:val="auto"/>
        </w:rPr>
        <w:t>.6a</w:t>
      </w:r>
      <w:r w:rsidRPr="00533CE6">
        <w:rPr>
          <w:rFonts w:ascii="Nirmala UI" w:hAnsi="Nirmala UI" w:cs="Nirmala UI"/>
          <w:b/>
          <w:bCs/>
          <w:color w:val="auto"/>
        </w:rPr>
        <w:t>:</w:t>
      </w:r>
      <w:r w:rsidRPr="00533CE6">
        <w:rPr>
          <w:rFonts w:ascii="Nirmala UI" w:hAnsi="Nirmala UI" w:cs="Nirmala UI"/>
          <w:color w:val="auto"/>
        </w:rPr>
        <w:tab/>
      </w:r>
      <w:r>
        <w:rPr>
          <w:rFonts w:ascii="Nirmala UI" w:hAnsi="Nirmala UI" w:cs="Nirmala UI"/>
          <w:color w:val="auto"/>
        </w:rPr>
        <w:t>How are my Baseline Award and Maximum Award determined? Under what circumstances would I need to submit an Exception Request?</w:t>
      </w:r>
    </w:p>
    <w:p w14:paraId="588B58C3" w14:textId="77777777" w:rsidR="00A02CCD" w:rsidRPr="00C42A48" w:rsidRDefault="00A02CCD" w:rsidP="00A02CCD">
      <w:pPr>
        <w:ind w:left="1350" w:hanging="630"/>
        <w:rPr>
          <w:rFonts w:ascii="Nirmala UI" w:hAnsi="Nirmala UI" w:cs="Nirmala UI"/>
          <w:color w:val="auto"/>
        </w:rPr>
      </w:pPr>
    </w:p>
    <w:p w14:paraId="74D91F48" w14:textId="77777777" w:rsidR="00A02CCD" w:rsidRDefault="00A02CCD" w:rsidP="00A02CCD">
      <w:pPr>
        <w:ind w:left="1350" w:hanging="630"/>
        <w:rPr>
          <w:rFonts w:ascii="Nirmala UI" w:hAnsi="Nirmala UI" w:cs="Nirmala UI"/>
          <w:color w:val="auto"/>
        </w:rPr>
      </w:pPr>
      <w:r w:rsidRPr="00533CE6">
        <w:rPr>
          <w:rFonts w:ascii="Nirmala UI" w:hAnsi="Nirmala UI" w:cs="Nirmala UI"/>
          <w:b/>
          <w:bCs/>
          <w:color w:val="auto"/>
        </w:rPr>
        <w:t>A</w:t>
      </w:r>
      <w:r>
        <w:rPr>
          <w:rFonts w:ascii="Nirmala UI" w:hAnsi="Nirmala UI" w:cs="Nirmala UI"/>
          <w:b/>
          <w:bCs/>
          <w:color w:val="auto"/>
        </w:rPr>
        <w:t>.6a:</w:t>
      </w:r>
      <w:r w:rsidRPr="00533CE6">
        <w:rPr>
          <w:rFonts w:ascii="Nirmala UI" w:hAnsi="Nirmala UI" w:cs="Nirmala UI"/>
          <w:color w:val="auto"/>
        </w:rPr>
        <w:tab/>
      </w:r>
      <w:r>
        <w:rPr>
          <w:rFonts w:ascii="Nirmala UI" w:hAnsi="Nirmala UI" w:cs="Nirmala UI"/>
          <w:color w:val="auto"/>
        </w:rPr>
        <w:t xml:space="preserve">As outlined in </w:t>
      </w:r>
      <w:r w:rsidRPr="00611C5B">
        <w:rPr>
          <w:rFonts w:ascii="Nirmala UI" w:hAnsi="Nirmala UI" w:cs="Nirmala UI"/>
          <w:color w:val="auto"/>
          <w:u w:val="single"/>
        </w:rPr>
        <w:t>Section 1.A.4</w:t>
      </w:r>
      <w:r>
        <w:rPr>
          <w:rFonts w:ascii="Nirmala UI" w:hAnsi="Nirmala UI" w:cs="Nirmala UI"/>
          <w:color w:val="auto"/>
        </w:rPr>
        <w:t>, “Program Definitions:”</w:t>
      </w:r>
    </w:p>
    <w:p w14:paraId="48920351" w14:textId="77777777" w:rsidR="00A02CCD" w:rsidRDefault="00A02CCD" w:rsidP="00A02CCD">
      <w:pPr>
        <w:ind w:left="1350"/>
        <w:rPr>
          <w:rFonts w:ascii="Nirmala UI" w:hAnsi="Nirmala UI" w:cs="Nirmala UI"/>
          <w:color w:val="auto"/>
        </w:rPr>
      </w:pPr>
    </w:p>
    <w:p w14:paraId="24962580" w14:textId="77777777" w:rsidR="00A02CCD" w:rsidRPr="009010EA" w:rsidRDefault="00A02CCD" w:rsidP="00A02CCD">
      <w:pPr>
        <w:pStyle w:val="ListParagraph"/>
        <w:numPr>
          <w:ilvl w:val="0"/>
          <w:numId w:val="17"/>
        </w:numPr>
        <w:rPr>
          <w:rFonts w:ascii="Nirmala UI" w:hAnsi="Nirmala UI" w:cs="Nirmala UI"/>
          <w:color w:val="auto"/>
        </w:rPr>
      </w:pPr>
      <w:r w:rsidRPr="009010EA">
        <w:rPr>
          <w:rFonts w:ascii="Nirmala UI" w:hAnsi="Nirmala UI" w:cs="Nirmala UI"/>
          <w:color w:val="auto"/>
        </w:rPr>
        <w:t xml:space="preserve">Your </w:t>
      </w:r>
      <w:r w:rsidRPr="00D57720">
        <w:rPr>
          <w:rFonts w:ascii="Nirmala UI" w:hAnsi="Nirmala UI" w:cs="Nirmala UI"/>
          <w:b/>
          <w:color w:val="auto"/>
        </w:rPr>
        <w:t>Baseline Award</w:t>
      </w:r>
      <w:r w:rsidRPr="009010EA">
        <w:rPr>
          <w:rFonts w:ascii="Nirmala UI" w:hAnsi="Nirmala UI" w:cs="Nirmala UI"/>
          <w:color w:val="auto"/>
        </w:rPr>
        <w:t xml:space="preserve"> is the higher of</w:t>
      </w:r>
      <w:r>
        <w:rPr>
          <w:rFonts w:ascii="Nirmala UI" w:hAnsi="Nirmala UI" w:cs="Nirmala UI"/>
          <w:color w:val="auto"/>
        </w:rPr>
        <w:t xml:space="preserve"> your</w:t>
      </w:r>
      <w:r w:rsidRPr="009010EA">
        <w:rPr>
          <w:rFonts w:ascii="Nirmala UI" w:hAnsi="Nirmala UI" w:cs="Nirmala UI"/>
          <w:color w:val="auto"/>
        </w:rPr>
        <w:t>:</w:t>
      </w:r>
    </w:p>
    <w:p w14:paraId="2F2968A2" w14:textId="77777777" w:rsidR="00A02CCD" w:rsidRDefault="00A02CCD" w:rsidP="00A02CCD">
      <w:pPr>
        <w:pStyle w:val="ListParagraph"/>
        <w:numPr>
          <w:ilvl w:val="1"/>
          <w:numId w:val="17"/>
        </w:numPr>
        <w:rPr>
          <w:rFonts w:ascii="Nirmala UI" w:hAnsi="Nirmala UI" w:cs="Nirmala UI"/>
          <w:color w:val="auto"/>
        </w:rPr>
      </w:pPr>
      <w:r w:rsidRPr="00D57720">
        <w:rPr>
          <w:rFonts w:ascii="Nirmala UI" w:hAnsi="Nirmala UI" w:cs="Nirmala UI"/>
          <w:b/>
          <w:color w:val="auto"/>
        </w:rPr>
        <w:t>Greatest FSS Award in the Renewal Period</w:t>
      </w:r>
      <w:r>
        <w:rPr>
          <w:rFonts w:ascii="Nirmala UI" w:hAnsi="Nirmala UI" w:cs="Nirmala UI"/>
          <w:color w:val="auto"/>
        </w:rPr>
        <w:t xml:space="preserve"> (last 3 years)</w:t>
      </w:r>
    </w:p>
    <w:p w14:paraId="629FCD1D" w14:textId="77777777" w:rsidR="00A02CCD" w:rsidRPr="00BF1646" w:rsidRDefault="00A02CCD" w:rsidP="00A02CCD">
      <w:pPr>
        <w:pStyle w:val="ListParagraph"/>
        <w:numPr>
          <w:ilvl w:val="1"/>
          <w:numId w:val="17"/>
        </w:numPr>
        <w:rPr>
          <w:rFonts w:ascii="Nirmala UI" w:hAnsi="Nirmala UI" w:cs="Nirmala UI"/>
          <w:color w:val="auto"/>
        </w:rPr>
      </w:pPr>
      <w:r w:rsidRPr="00D57720">
        <w:rPr>
          <w:rFonts w:ascii="Nirmala UI" w:hAnsi="Nirmala UI" w:cs="Nirmala UI"/>
          <w:b/>
          <w:color w:val="auto"/>
        </w:rPr>
        <w:t>Maximum Positions</w:t>
      </w:r>
      <w:r w:rsidRPr="00BF1646">
        <w:rPr>
          <w:rFonts w:ascii="Nirmala UI" w:hAnsi="Nirmala UI" w:cs="Nirmala UI"/>
          <w:color w:val="auto"/>
        </w:rPr>
        <w:t xml:space="preserve"> (unless you submit a Part-Time Loss Acknowledgement) multiplied by </w:t>
      </w:r>
      <w:r w:rsidRPr="00D57720">
        <w:rPr>
          <w:rFonts w:ascii="Nirmala UI" w:hAnsi="Nirmala UI" w:cs="Nirmala UI"/>
          <w:b/>
          <w:color w:val="auto"/>
        </w:rPr>
        <w:t>Baseline per Position</w:t>
      </w:r>
    </w:p>
    <w:p w14:paraId="278CCF91" w14:textId="77777777" w:rsidR="00A02CCD" w:rsidRDefault="00A02CCD" w:rsidP="00A02CCD">
      <w:pPr>
        <w:pStyle w:val="ListParagraph"/>
        <w:numPr>
          <w:ilvl w:val="0"/>
          <w:numId w:val="17"/>
        </w:numPr>
        <w:rPr>
          <w:rFonts w:ascii="Nirmala UI" w:hAnsi="Nirmala UI" w:cs="Nirmala UI"/>
          <w:color w:val="auto"/>
        </w:rPr>
      </w:pPr>
      <w:r>
        <w:rPr>
          <w:rFonts w:ascii="Nirmala UI" w:hAnsi="Nirmala UI" w:cs="Nirmala UI"/>
          <w:color w:val="auto"/>
        </w:rPr>
        <w:t>Y</w:t>
      </w:r>
      <w:r w:rsidRPr="004B65B4">
        <w:rPr>
          <w:rFonts w:ascii="Nirmala UI" w:hAnsi="Nirmala UI" w:cs="Nirmala UI"/>
          <w:color w:val="auto"/>
        </w:rPr>
        <w:t xml:space="preserve">our </w:t>
      </w:r>
      <w:r w:rsidRPr="00D57720">
        <w:rPr>
          <w:rFonts w:ascii="Nirmala UI" w:hAnsi="Nirmala UI" w:cs="Nirmala UI"/>
          <w:b/>
          <w:color w:val="auto"/>
        </w:rPr>
        <w:t>Maximum Award</w:t>
      </w:r>
      <w:r w:rsidRPr="004B65B4">
        <w:rPr>
          <w:rFonts w:ascii="Nirmala UI" w:hAnsi="Nirmala UI" w:cs="Nirmala UI"/>
          <w:color w:val="auto"/>
        </w:rPr>
        <w:t xml:space="preserve"> is your </w:t>
      </w:r>
      <w:r w:rsidRPr="00D57720">
        <w:rPr>
          <w:rFonts w:ascii="Nirmala UI" w:hAnsi="Nirmala UI" w:cs="Nirmala UI"/>
          <w:b/>
          <w:color w:val="auto"/>
        </w:rPr>
        <w:t>Baseline Award</w:t>
      </w:r>
      <w:r w:rsidRPr="004B65B4">
        <w:rPr>
          <w:rFonts w:ascii="Nirmala UI" w:hAnsi="Nirmala UI" w:cs="Nirmala UI"/>
          <w:color w:val="auto"/>
        </w:rPr>
        <w:t xml:space="preserve"> + 10%</w:t>
      </w:r>
    </w:p>
    <w:p w14:paraId="6003B515" w14:textId="77777777" w:rsidR="00A02CCD" w:rsidRDefault="00A02CCD" w:rsidP="00A02CCD">
      <w:pPr>
        <w:pStyle w:val="ListParagraph"/>
        <w:numPr>
          <w:ilvl w:val="1"/>
          <w:numId w:val="17"/>
        </w:numPr>
        <w:rPr>
          <w:rFonts w:ascii="Nirmala UI" w:hAnsi="Nirmala UI" w:cs="Nirmala UI"/>
          <w:color w:val="auto"/>
        </w:rPr>
      </w:pPr>
      <w:r>
        <w:rPr>
          <w:rFonts w:ascii="Nirmala UI" w:hAnsi="Nirmala UI" w:cs="Nirmala UI"/>
          <w:color w:val="auto"/>
        </w:rPr>
        <w:t xml:space="preserve">This is NOT listed in Appendix C, so you MUST do the math yourself if you want to request up to your </w:t>
      </w:r>
      <w:r w:rsidRPr="00236BA2">
        <w:rPr>
          <w:rFonts w:ascii="Nirmala UI" w:hAnsi="Nirmala UI" w:cs="Nirmala UI"/>
          <w:b/>
          <w:bCs/>
          <w:color w:val="auto"/>
        </w:rPr>
        <w:t>Maximum Award</w:t>
      </w:r>
    </w:p>
    <w:p w14:paraId="0946C471" w14:textId="77777777" w:rsidR="00A02CCD" w:rsidRDefault="00A02CCD" w:rsidP="00A02CCD">
      <w:pPr>
        <w:pStyle w:val="ListParagraph"/>
        <w:numPr>
          <w:ilvl w:val="0"/>
          <w:numId w:val="17"/>
        </w:numPr>
        <w:rPr>
          <w:rFonts w:ascii="Nirmala UI" w:hAnsi="Nirmala UI" w:cs="Nirmala UI"/>
          <w:color w:val="auto"/>
        </w:rPr>
      </w:pPr>
      <w:r>
        <w:rPr>
          <w:rFonts w:ascii="Nirmala UI" w:hAnsi="Nirmala UI" w:cs="Nirmala UI"/>
          <w:color w:val="auto"/>
        </w:rPr>
        <w:t>I</w:t>
      </w:r>
      <w:r w:rsidRPr="00EC3A23">
        <w:rPr>
          <w:rFonts w:ascii="Nirmala UI" w:hAnsi="Nirmala UI" w:cs="Nirmala UI"/>
          <w:color w:val="auto"/>
        </w:rPr>
        <w:t xml:space="preserve">f you want more than your </w:t>
      </w:r>
      <w:r w:rsidRPr="00236BA2">
        <w:rPr>
          <w:rFonts w:ascii="Nirmala UI" w:hAnsi="Nirmala UI" w:cs="Nirmala UI"/>
          <w:b/>
          <w:bCs/>
          <w:color w:val="auto"/>
        </w:rPr>
        <w:t>Maximum Award</w:t>
      </w:r>
      <w:r w:rsidRPr="00EC3A23">
        <w:rPr>
          <w:rFonts w:ascii="Nirmala UI" w:hAnsi="Nirmala UI" w:cs="Nirmala UI"/>
          <w:color w:val="auto"/>
        </w:rPr>
        <w:t xml:space="preserve">, you </w:t>
      </w:r>
      <w:r>
        <w:rPr>
          <w:rFonts w:ascii="Nirmala UI" w:hAnsi="Nirmala UI" w:cs="Nirmala UI"/>
          <w:color w:val="auto"/>
        </w:rPr>
        <w:t>MUST</w:t>
      </w:r>
      <w:r w:rsidRPr="00EC3A23">
        <w:rPr>
          <w:rFonts w:ascii="Nirmala UI" w:hAnsi="Nirmala UI" w:cs="Nirmala UI"/>
          <w:color w:val="auto"/>
        </w:rPr>
        <w:t xml:space="preserve"> submit an </w:t>
      </w:r>
      <w:r w:rsidRPr="00D57720">
        <w:rPr>
          <w:rFonts w:ascii="Nirmala UI" w:hAnsi="Nirmala UI" w:cs="Nirmala UI"/>
          <w:b/>
          <w:color w:val="auto"/>
        </w:rPr>
        <w:t>Exception Request</w:t>
      </w:r>
    </w:p>
    <w:p w14:paraId="7AEAE668" w14:textId="77777777" w:rsidR="00A02CCD" w:rsidRPr="00EC3A23" w:rsidRDefault="00A02CCD" w:rsidP="00A02CCD">
      <w:pPr>
        <w:pStyle w:val="ListParagraph"/>
        <w:numPr>
          <w:ilvl w:val="1"/>
          <w:numId w:val="17"/>
        </w:numPr>
        <w:rPr>
          <w:rFonts w:ascii="Nirmala UI" w:hAnsi="Nirmala UI" w:cs="Nirmala UI"/>
          <w:color w:val="auto"/>
        </w:rPr>
      </w:pPr>
      <w:r w:rsidRPr="00EC3A23">
        <w:rPr>
          <w:rFonts w:ascii="Nirmala UI" w:hAnsi="Nirmala UI" w:cs="Nirmala UI"/>
          <w:color w:val="auto"/>
        </w:rPr>
        <w:t xml:space="preserve">You may request more </w:t>
      </w:r>
      <w:r w:rsidRPr="00500753">
        <w:rPr>
          <w:rFonts w:ascii="Nirmala UI" w:hAnsi="Nirmala UI" w:cs="Nirmala UI"/>
          <w:i/>
          <w:iCs/>
          <w:color w:val="auto"/>
        </w:rPr>
        <w:t>funding</w:t>
      </w:r>
      <w:r w:rsidRPr="00EC3A23">
        <w:rPr>
          <w:rFonts w:ascii="Nirmala UI" w:hAnsi="Nirmala UI" w:cs="Nirmala UI"/>
          <w:color w:val="auto"/>
        </w:rPr>
        <w:t xml:space="preserve"> but NOT more </w:t>
      </w:r>
      <w:r w:rsidRPr="00500753">
        <w:rPr>
          <w:rFonts w:ascii="Nirmala UI" w:hAnsi="Nirmala UI" w:cs="Nirmala UI"/>
          <w:i/>
          <w:iCs/>
          <w:color w:val="auto"/>
        </w:rPr>
        <w:t>positions</w:t>
      </w:r>
    </w:p>
    <w:p w14:paraId="20962F4D" w14:textId="77777777" w:rsidR="00A02CCD" w:rsidRDefault="00A02CCD" w:rsidP="00A02CCD">
      <w:pPr>
        <w:ind w:left="1350"/>
        <w:rPr>
          <w:rFonts w:ascii="Nirmala UI" w:hAnsi="Nirmala UI" w:cs="Nirmala UI"/>
          <w:color w:val="auto"/>
        </w:rPr>
      </w:pPr>
    </w:p>
    <w:p w14:paraId="3CA158D7" w14:textId="77777777" w:rsidR="00A02CCD" w:rsidRDefault="00A02CCD" w:rsidP="00A02CCD">
      <w:pPr>
        <w:ind w:left="1350"/>
        <w:rPr>
          <w:rFonts w:ascii="Nirmala UI" w:hAnsi="Nirmala UI" w:cs="Nirmala UI"/>
          <w:color w:val="auto"/>
        </w:rPr>
      </w:pPr>
      <w:r>
        <w:rPr>
          <w:rFonts w:ascii="Nirmala UI" w:hAnsi="Nirmala UI" w:cs="Nirmala UI"/>
          <w:color w:val="auto"/>
        </w:rPr>
        <w:t>For instance, consider the following EXAMPLE DATA from Appendix C (please see Appendix C to find and use your PHAs actual data):</w:t>
      </w:r>
    </w:p>
    <w:p w14:paraId="14DA0EF8" w14:textId="77777777" w:rsidR="00A02CCD" w:rsidRDefault="00A02CCD" w:rsidP="00A02CCD">
      <w:pPr>
        <w:ind w:left="1350"/>
        <w:rPr>
          <w:rFonts w:ascii="Nirmala UI" w:hAnsi="Nirmala UI" w:cs="Nirmala UI"/>
          <w:color w:val="auto"/>
        </w:rPr>
      </w:pPr>
    </w:p>
    <w:tbl>
      <w:tblPr>
        <w:tblStyle w:val="TableGrid"/>
        <w:tblW w:w="0" w:type="auto"/>
        <w:tblInd w:w="135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985"/>
        <w:gridCol w:w="2700"/>
        <w:gridCol w:w="1440"/>
        <w:gridCol w:w="1620"/>
        <w:gridCol w:w="1255"/>
      </w:tblGrid>
      <w:tr w:rsidR="00A02CCD" w14:paraId="1660AAF9" w14:textId="77777777" w:rsidTr="00C16243">
        <w:tc>
          <w:tcPr>
            <w:tcW w:w="985" w:type="dxa"/>
            <w:tcBorders>
              <w:top w:val="single" w:sz="12" w:space="0" w:color="auto"/>
              <w:left w:val="single" w:sz="12" w:space="0" w:color="auto"/>
              <w:bottom w:val="single" w:sz="8" w:space="0" w:color="auto"/>
              <w:right w:val="single" w:sz="4" w:space="0" w:color="auto"/>
            </w:tcBorders>
          </w:tcPr>
          <w:p w14:paraId="0C7CF1ED" w14:textId="77777777" w:rsidR="00A02CCD" w:rsidRPr="00592EA0" w:rsidRDefault="00A02CCD" w:rsidP="00C16243">
            <w:pPr>
              <w:jc w:val="center"/>
              <w:rPr>
                <w:rFonts w:ascii="Nirmala UI" w:hAnsi="Nirmala UI" w:cs="Nirmala UI"/>
                <w:b/>
                <w:bCs/>
                <w:color w:val="auto"/>
              </w:rPr>
            </w:pPr>
            <w:r w:rsidRPr="00592EA0">
              <w:rPr>
                <w:rFonts w:ascii="Nirmala UI" w:hAnsi="Nirmala UI" w:cs="Nirmala UI"/>
                <w:b/>
                <w:bCs/>
                <w:color w:val="auto"/>
              </w:rPr>
              <w:t>PHA Name</w:t>
            </w:r>
          </w:p>
        </w:tc>
        <w:tc>
          <w:tcPr>
            <w:tcW w:w="2700" w:type="dxa"/>
            <w:tcBorders>
              <w:top w:val="single" w:sz="12" w:space="0" w:color="auto"/>
              <w:left w:val="single" w:sz="4" w:space="0" w:color="auto"/>
              <w:bottom w:val="single" w:sz="8" w:space="0" w:color="auto"/>
              <w:right w:val="single" w:sz="4" w:space="0" w:color="auto"/>
            </w:tcBorders>
          </w:tcPr>
          <w:p w14:paraId="3059BC8F" w14:textId="77777777" w:rsidR="00A02CCD" w:rsidRPr="00592EA0" w:rsidRDefault="00A02CCD" w:rsidP="00C16243">
            <w:pPr>
              <w:jc w:val="center"/>
              <w:rPr>
                <w:rFonts w:ascii="Nirmala UI" w:hAnsi="Nirmala UI" w:cs="Nirmala UI"/>
                <w:b/>
                <w:bCs/>
                <w:color w:val="auto"/>
              </w:rPr>
            </w:pPr>
            <w:r w:rsidRPr="00592EA0">
              <w:rPr>
                <w:rFonts w:ascii="Nirmala UI" w:hAnsi="Nirmala UI" w:cs="Nirmala UI"/>
                <w:b/>
                <w:bCs/>
                <w:color w:val="auto"/>
              </w:rPr>
              <w:t>Greatest FSS Award in the Renewal Period</w:t>
            </w:r>
          </w:p>
        </w:tc>
        <w:tc>
          <w:tcPr>
            <w:tcW w:w="1440" w:type="dxa"/>
            <w:tcBorders>
              <w:top w:val="single" w:sz="12" w:space="0" w:color="auto"/>
              <w:left w:val="single" w:sz="4" w:space="0" w:color="auto"/>
              <w:bottom w:val="single" w:sz="8" w:space="0" w:color="auto"/>
              <w:right w:val="single" w:sz="4" w:space="0" w:color="auto"/>
            </w:tcBorders>
          </w:tcPr>
          <w:p w14:paraId="7DA37AE9" w14:textId="77777777" w:rsidR="00A02CCD" w:rsidRPr="00592EA0" w:rsidRDefault="00A02CCD" w:rsidP="00C16243">
            <w:pPr>
              <w:jc w:val="center"/>
              <w:rPr>
                <w:rFonts w:ascii="Nirmala UI" w:hAnsi="Nirmala UI" w:cs="Nirmala UI"/>
                <w:b/>
                <w:bCs/>
                <w:color w:val="auto"/>
              </w:rPr>
            </w:pPr>
            <w:r w:rsidRPr="00592EA0">
              <w:rPr>
                <w:rFonts w:ascii="Nirmala UI" w:hAnsi="Nirmala UI" w:cs="Nirmala UI"/>
                <w:b/>
                <w:bCs/>
                <w:color w:val="auto"/>
              </w:rPr>
              <w:t>Maximum Positions</w:t>
            </w:r>
          </w:p>
        </w:tc>
        <w:tc>
          <w:tcPr>
            <w:tcW w:w="1620" w:type="dxa"/>
            <w:tcBorders>
              <w:top w:val="single" w:sz="12" w:space="0" w:color="auto"/>
              <w:left w:val="single" w:sz="4" w:space="0" w:color="auto"/>
              <w:bottom w:val="single" w:sz="8" w:space="0" w:color="auto"/>
              <w:right w:val="single" w:sz="4" w:space="0" w:color="auto"/>
            </w:tcBorders>
          </w:tcPr>
          <w:p w14:paraId="03AF28FF" w14:textId="77777777" w:rsidR="00A02CCD" w:rsidRPr="00592EA0" w:rsidRDefault="00A02CCD" w:rsidP="00C16243">
            <w:pPr>
              <w:jc w:val="center"/>
              <w:rPr>
                <w:rFonts w:ascii="Nirmala UI" w:hAnsi="Nirmala UI" w:cs="Nirmala UI"/>
                <w:b/>
                <w:bCs/>
                <w:color w:val="auto"/>
              </w:rPr>
            </w:pPr>
            <w:r w:rsidRPr="00592EA0">
              <w:rPr>
                <w:rFonts w:ascii="Nirmala UI" w:hAnsi="Nirmala UI" w:cs="Nirmala UI"/>
                <w:b/>
                <w:bCs/>
                <w:color w:val="auto"/>
              </w:rPr>
              <w:t>Baseline per Position</w:t>
            </w:r>
          </w:p>
        </w:tc>
        <w:tc>
          <w:tcPr>
            <w:tcW w:w="1255" w:type="dxa"/>
            <w:tcBorders>
              <w:top w:val="single" w:sz="12" w:space="0" w:color="auto"/>
              <w:left w:val="single" w:sz="4" w:space="0" w:color="auto"/>
              <w:bottom w:val="single" w:sz="8" w:space="0" w:color="auto"/>
              <w:right w:val="single" w:sz="12" w:space="0" w:color="auto"/>
            </w:tcBorders>
          </w:tcPr>
          <w:p w14:paraId="71C464EC" w14:textId="77777777" w:rsidR="00A02CCD" w:rsidRPr="00592EA0" w:rsidRDefault="00A02CCD" w:rsidP="00C16243">
            <w:pPr>
              <w:jc w:val="center"/>
              <w:rPr>
                <w:rFonts w:ascii="Nirmala UI" w:hAnsi="Nirmala UI" w:cs="Nirmala UI"/>
                <w:b/>
                <w:bCs/>
                <w:color w:val="auto"/>
              </w:rPr>
            </w:pPr>
            <w:r w:rsidRPr="00592EA0">
              <w:rPr>
                <w:rFonts w:ascii="Nirmala UI" w:hAnsi="Nirmala UI" w:cs="Nirmala UI"/>
                <w:b/>
                <w:bCs/>
                <w:color w:val="auto"/>
              </w:rPr>
              <w:t>Baseline Award</w:t>
            </w:r>
          </w:p>
        </w:tc>
      </w:tr>
      <w:tr w:rsidR="00A02CCD" w14:paraId="77CA2021" w14:textId="77777777" w:rsidTr="00C16243">
        <w:tc>
          <w:tcPr>
            <w:tcW w:w="985" w:type="dxa"/>
            <w:tcBorders>
              <w:top w:val="single" w:sz="8" w:space="0" w:color="auto"/>
              <w:left w:val="single" w:sz="12" w:space="0" w:color="auto"/>
              <w:bottom w:val="single" w:sz="12" w:space="0" w:color="auto"/>
              <w:right w:val="single" w:sz="4" w:space="0" w:color="auto"/>
            </w:tcBorders>
          </w:tcPr>
          <w:p w14:paraId="158BC20A" w14:textId="77777777" w:rsidR="00A02CCD" w:rsidRDefault="00A02CCD" w:rsidP="00C16243">
            <w:pPr>
              <w:rPr>
                <w:rFonts w:ascii="Nirmala UI" w:hAnsi="Nirmala UI" w:cs="Nirmala UI"/>
                <w:color w:val="auto"/>
              </w:rPr>
            </w:pPr>
            <w:r>
              <w:rPr>
                <w:rFonts w:ascii="Nirmala UI" w:hAnsi="Nirmala UI" w:cs="Nirmala UI"/>
                <w:color w:val="auto"/>
              </w:rPr>
              <w:t>PHA X</w:t>
            </w:r>
          </w:p>
        </w:tc>
        <w:tc>
          <w:tcPr>
            <w:tcW w:w="2700" w:type="dxa"/>
            <w:tcBorders>
              <w:top w:val="single" w:sz="8" w:space="0" w:color="auto"/>
              <w:left w:val="single" w:sz="4" w:space="0" w:color="auto"/>
              <w:bottom w:val="single" w:sz="12" w:space="0" w:color="auto"/>
              <w:right w:val="single" w:sz="4" w:space="0" w:color="auto"/>
            </w:tcBorders>
          </w:tcPr>
          <w:p w14:paraId="2D9FBA39" w14:textId="77777777" w:rsidR="00A02CCD" w:rsidRDefault="00A02CCD" w:rsidP="00C16243">
            <w:pPr>
              <w:jc w:val="right"/>
              <w:rPr>
                <w:rFonts w:ascii="Nirmala UI" w:hAnsi="Nirmala UI" w:cs="Nirmala UI"/>
                <w:color w:val="auto"/>
              </w:rPr>
            </w:pPr>
            <w:r>
              <w:rPr>
                <w:rFonts w:ascii="Nirmala UI" w:hAnsi="Nirmala UI" w:cs="Nirmala UI"/>
                <w:color w:val="auto"/>
              </w:rPr>
              <w:t>$100,000</w:t>
            </w:r>
          </w:p>
        </w:tc>
        <w:tc>
          <w:tcPr>
            <w:tcW w:w="1440" w:type="dxa"/>
            <w:tcBorders>
              <w:top w:val="single" w:sz="8" w:space="0" w:color="auto"/>
              <w:left w:val="single" w:sz="4" w:space="0" w:color="auto"/>
              <w:bottom w:val="single" w:sz="12" w:space="0" w:color="auto"/>
              <w:right w:val="single" w:sz="4" w:space="0" w:color="auto"/>
            </w:tcBorders>
          </w:tcPr>
          <w:p w14:paraId="63B7E636" w14:textId="77777777" w:rsidR="00A02CCD" w:rsidRDefault="00A02CCD" w:rsidP="00C16243">
            <w:pPr>
              <w:jc w:val="right"/>
              <w:rPr>
                <w:rFonts w:ascii="Nirmala UI" w:hAnsi="Nirmala UI" w:cs="Nirmala UI"/>
                <w:color w:val="auto"/>
              </w:rPr>
            </w:pPr>
            <w:r>
              <w:rPr>
                <w:rFonts w:ascii="Nirmala UI" w:hAnsi="Nirmala UI" w:cs="Nirmala UI"/>
                <w:color w:val="auto"/>
              </w:rPr>
              <w:t>2</w:t>
            </w:r>
          </w:p>
        </w:tc>
        <w:tc>
          <w:tcPr>
            <w:tcW w:w="1620" w:type="dxa"/>
            <w:tcBorders>
              <w:top w:val="single" w:sz="8" w:space="0" w:color="auto"/>
              <w:left w:val="single" w:sz="4" w:space="0" w:color="auto"/>
              <w:bottom w:val="single" w:sz="12" w:space="0" w:color="auto"/>
              <w:right w:val="single" w:sz="4" w:space="0" w:color="auto"/>
            </w:tcBorders>
          </w:tcPr>
          <w:p w14:paraId="210786BA" w14:textId="77777777" w:rsidR="00A02CCD" w:rsidRDefault="00A02CCD" w:rsidP="00C16243">
            <w:pPr>
              <w:jc w:val="right"/>
              <w:rPr>
                <w:rFonts w:ascii="Nirmala UI" w:hAnsi="Nirmala UI" w:cs="Nirmala UI"/>
                <w:color w:val="auto"/>
              </w:rPr>
            </w:pPr>
            <w:r>
              <w:rPr>
                <w:rFonts w:ascii="Nirmala UI" w:hAnsi="Nirmala UI" w:cs="Nirmala UI"/>
                <w:color w:val="auto"/>
              </w:rPr>
              <w:t>$60,000</w:t>
            </w:r>
          </w:p>
        </w:tc>
        <w:tc>
          <w:tcPr>
            <w:tcW w:w="1255" w:type="dxa"/>
            <w:tcBorders>
              <w:top w:val="single" w:sz="8" w:space="0" w:color="auto"/>
              <w:left w:val="single" w:sz="4" w:space="0" w:color="auto"/>
              <w:bottom w:val="single" w:sz="12" w:space="0" w:color="auto"/>
              <w:right w:val="single" w:sz="12" w:space="0" w:color="auto"/>
            </w:tcBorders>
          </w:tcPr>
          <w:p w14:paraId="38C850A2" w14:textId="77777777" w:rsidR="00A02CCD" w:rsidRDefault="00A02CCD" w:rsidP="00C16243">
            <w:pPr>
              <w:jc w:val="right"/>
              <w:rPr>
                <w:rFonts w:ascii="Nirmala UI" w:hAnsi="Nirmala UI" w:cs="Nirmala UI"/>
                <w:color w:val="auto"/>
              </w:rPr>
            </w:pPr>
            <w:r>
              <w:rPr>
                <w:rFonts w:ascii="Nirmala UI" w:hAnsi="Nirmala UI" w:cs="Nirmala UI"/>
                <w:color w:val="auto"/>
              </w:rPr>
              <w:t>$120,000</w:t>
            </w:r>
          </w:p>
        </w:tc>
      </w:tr>
    </w:tbl>
    <w:p w14:paraId="203F848E" w14:textId="77777777" w:rsidR="00A02CCD" w:rsidRDefault="00A02CCD" w:rsidP="00A02CCD">
      <w:pPr>
        <w:ind w:left="1350"/>
        <w:rPr>
          <w:rFonts w:ascii="Nirmala UI" w:hAnsi="Nirmala UI" w:cs="Nirmala UI"/>
          <w:color w:val="auto"/>
        </w:rPr>
      </w:pPr>
    </w:p>
    <w:p w14:paraId="3FCD0B16" w14:textId="77777777" w:rsidR="00A02CCD" w:rsidRDefault="00A02CCD" w:rsidP="00A02CCD">
      <w:pPr>
        <w:pStyle w:val="ListParagraph"/>
        <w:numPr>
          <w:ilvl w:val="0"/>
          <w:numId w:val="25"/>
        </w:numPr>
        <w:rPr>
          <w:rFonts w:ascii="Nirmala UI" w:hAnsi="Nirmala UI" w:cs="Nirmala UI"/>
          <w:color w:val="auto"/>
        </w:rPr>
      </w:pPr>
      <w:r w:rsidRPr="00D32171">
        <w:rPr>
          <w:rFonts w:ascii="Nirmala UI" w:hAnsi="Nirmala UI" w:cs="Nirmala UI"/>
          <w:color w:val="auto"/>
        </w:rPr>
        <w:t xml:space="preserve">The </w:t>
      </w:r>
      <w:r w:rsidRPr="00014665">
        <w:rPr>
          <w:rFonts w:ascii="Nirmala UI" w:hAnsi="Nirmala UI" w:cs="Nirmala UI"/>
          <w:b/>
          <w:bCs/>
          <w:color w:val="auto"/>
        </w:rPr>
        <w:t>Baseline Award</w:t>
      </w:r>
      <w:r w:rsidRPr="00D32171">
        <w:rPr>
          <w:rFonts w:ascii="Nirmala UI" w:hAnsi="Nirmala UI" w:cs="Nirmala UI"/>
          <w:color w:val="auto"/>
        </w:rPr>
        <w:t xml:space="preserve"> </w:t>
      </w:r>
      <w:r>
        <w:rPr>
          <w:rFonts w:ascii="Nirmala UI" w:hAnsi="Nirmala UI" w:cs="Nirmala UI"/>
          <w:color w:val="auto"/>
        </w:rPr>
        <w:t xml:space="preserve">($120,000) </w:t>
      </w:r>
      <w:r w:rsidRPr="00D32171">
        <w:rPr>
          <w:rFonts w:ascii="Nirmala UI" w:hAnsi="Nirmala UI" w:cs="Nirmala UI"/>
          <w:color w:val="auto"/>
        </w:rPr>
        <w:t>is the higher of</w:t>
      </w:r>
      <w:r>
        <w:rPr>
          <w:rFonts w:ascii="Nirmala UI" w:hAnsi="Nirmala UI" w:cs="Nirmala UI"/>
          <w:color w:val="auto"/>
        </w:rPr>
        <w:t>:</w:t>
      </w:r>
    </w:p>
    <w:p w14:paraId="382F1A1E" w14:textId="77777777" w:rsidR="00A02CCD" w:rsidRDefault="00A02CCD" w:rsidP="00A02CCD">
      <w:pPr>
        <w:pStyle w:val="ListParagraph"/>
        <w:numPr>
          <w:ilvl w:val="1"/>
          <w:numId w:val="25"/>
        </w:numPr>
        <w:rPr>
          <w:rFonts w:ascii="Nirmala UI" w:hAnsi="Nirmala UI" w:cs="Nirmala UI"/>
          <w:color w:val="auto"/>
        </w:rPr>
      </w:pPr>
      <w:r>
        <w:rPr>
          <w:rFonts w:ascii="Nirmala UI" w:hAnsi="Nirmala UI" w:cs="Nirmala UI"/>
          <w:color w:val="auto"/>
        </w:rPr>
        <w:t xml:space="preserve">$100,000: The </w:t>
      </w:r>
      <w:r w:rsidRPr="00014665">
        <w:rPr>
          <w:rFonts w:ascii="Nirmala UI" w:hAnsi="Nirmala UI" w:cs="Nirmala UI"/>
          <w:b/>
          <w:bCs/>
          <w:color w:val="auto"/>
        </w:rPr>
        <w:t>Greatest FSS Award in the Renewal Period</w:t>
      </w:r>
    </w:p>
    <w:p w14:paraId="0209C38C" w14:textId="77777777" w:rsidR="00A02CCD" w:rsidRDefault="00A02CCD" w:rsidP="00A02CCD">
      <w:pPr>
        <w:pStyle w:val="ListParagraph"/>
        <w:numPr>
          <w:ilvl w:val="1"/>
          <w:numId w:val="25"/>
        </w:numPr>
        <w:rPr>
          <w:rFonts w:ascii="Nirmala UI" w:hAnsi="Nirmala UI" w:cs="Nirmala UI"/>
          <w:color w:val="auto"/>
        </w:rPr>
      </w:pPr>
      <w:r>
        <w:rPr>
          <w:rFonts w:ascii="Nirmala UI" w:hAnsi="Nirmala UI" w:cs="Nirmala UI"/>
          <w:color w:val="auto"/>
        </w:rPr>
        <w:t xml:space="preserve">$120,000: </w:t>
      </w:r>
      <w:r w:rsidRPr="00014665">
        <w:rPr>
          <w:rFonts w:ascii="Nirmala UI" w:hAnsi="Nirmala UI" w:cs="Nirmala UI"/>
          <w:b/>
          <w:bCs/>
          <w:color w:val="auto"/>
        </w:rPr>
        <w:t>Maximum Positions</w:t>
      </w:r>
      <w:r>
        <w:rPr>
          <w:rFonts w:ascii="Nirmala UI" w:hAnsi="Nirmala UI" w:cs="Nirmala UI"/>
          <w:color w:val="auto"/>
        </w:rPr>
        <w:t xml:space="preserve"> (2) x </w:t>
      </w:r>
      <w:r w:rsidRPr="00014665">
        <w:rPr>
          <w:rFonts w:ascii="Nirmala UI" w:hAnsi="Nirmala UI" w:cs="Nirmala UI"/>
          <w:b/>
          <w:bCs/>
          <w:color w:val="auto"/>
        </w:rPr>
        <w:t>Baseline per Position</w:t>
      </w:r>
      <w:r>
        <w:rPr>
          <w:rFonts w:ascii="Nirmala UI" w:hAnsi="Nirmala UI" w:cs="Nirmala UI"/>
          <w:color w:val="auto"/>
        </w:rPr>
        <w:t xml:space="preserve"> ($60,000)</w:t>
      </w:r>
    </w:p>
    <w:p w14:paraId="4B9F92BF" w14:textId="77777777" w:rsidR="00A02CCD" w:rsidRDefault="00A02CCD" w:rsidP="00A02CCD">
      <w:pPr>
        <w:pStyle w:val="ListParagraph"/>
        <w:numPr>
          <w:ilvl w:val="0"/>
          <w:numId w:val="25"/>
        </w:numPr>
        <w:rPr>
          <w:rFonts w:ascii="Nirmala UI" w:hAnsi="Nirmala UI" w:cs="Nirmala UI"/>
          <w:color w:val="auto"/>
        </w:rPr>
      </w:pPr>
      <w:r>
        <w:rPr>
          <w:rFonts w:ascii="Nirmala UI" w:hAnsi="Nirmala UI" w:cs="Nirmala UI"/>
          <w:color w:val="auto"/>
        </w:rPr>
        <w:t xml:space="preserve">The </w:t>
      </w:r>
      <w:r w:rsidRPr="00014665">
        <w:rPr>
          <w:rFonts w:ascii="Nirmala UI" w:hAnsi="Nirmala UI" w:cs="Nirmala UI"/>
          <w:b/>
          <w:bCs/>
          <w:color w:val="auto"/>
        </w:rPr>
        <w:t>Maximum Award</w:t>
      </w:r>
      <w:r>
        <w:rPr>
          <w:rFonts w:ascii="Nirmala UI" w:hAnsi="Nirmala UI" w:cs="Nirmala UI"/>
          <w:color w:val="auto"/>
        </w:rPr>
        <w:t xml:space="preserve"> ($132,000) is the </w:t>
      </w:r>
      <w:r w:rsidRPr="00014665">
        <w:rPr>
          <w:rFonts w:ascii="Nirmala UI" w:hAnsi="Nirmala UI" w:cs="Nirmala UI"/>
          <w:b/>
          <w:bCs/>
          <w:color w:val="auto"/>
        </w:rPr>
        <w:t>Baseline Award</w:t>
      </w:r>
      <w:r>
        <w:rPr>
          <w:rFonts w:ascii="Nirmala UI" w:hAnsi="Nirmala UI" w:cs="Nirmala UI"/>
          <w:color w:val="auto"/>
        </w:rPr>
        <w:t xml:space="preserve"> ($120,000) + 10% ($12,000)</w:t>
      </w:r>
    </w:p>
    <w:p w14:paraId="43CD8EC4" w14:textId="77777777" w:rsidR="00A02CCD" w:rsidRPr="00273E96" w:rsidRDefault="00A02CCD" w:rsidP="00A02CCD">
      <w:pPr>
        <w:pStyle w:val="ListParagraph"/>
        <w:numPr>
          <w:ilvl w:val="0"/>
          <w:numId w:val="25"/>
        </w:numPr>
        <w:rPr>
          <w:rFonts w:ascii="Nirmala UI" w:hAnsi="Nirmala UI" w:cs="Nirmala UI"/>
          <w:color w:val="auto"/>
        </w:rPr>
      </w:pPr>
      <w:r>
        <w:rPr>
          <w:rFonts w:ascii="Nirmala UI" w:hAnsi="Nirmala UI" w:cs="Nirmala UI"/>
          <w:color w:val="auto"/>
        </w:rPr>
        <w:t xml:space="preserve">In this example, an </w:t>
      </w:r>
      <w:r w:rsidRPr="00971472">
        <w:rPr>
          <w:rFonts w:ascii="Nirmala UI" w:hAnsi="Nirmala UI" w:cs="Nirmala UI"/>
          <w:b/>
          <w:bCs/>
          <w:color w:val="auto"/>
        </w:rPr>
        <w:t>Exception Request</w:t>
      </w:r>
      <w:r>
        <w:rPr>
          <w:rFonts w:ascii="Nirmala UI" w:hAnsi="Nirmala UI" w:cs="Nirmala UI"/>
          <w:color w:val="auto"/>
        </w:rPr>
        <w:t xml:space="preserve"> would be needed to request more than $132,000 for NO MORE than the 2 </w:t>
      </w:r>
      <w:r w:rsidRPr="00E636DC">
        <w:rPr>
          <w:rFonts w:ascii="Nirmala UI" w:hAnsi="Nirmala UI" w:cs="Nirmala UI"/>
          <w:b/>
          <w:bCs/>
          <w:color w:val="auto"/>
        </w:rPr>
        <w:t>Maximum Positions</w:t>
      </w:r>
    </w:p>
    <w:p w14:paraId="3FEADCD4" w14:textId="77777777" w:rsidR="00A02CCD" w:rsidRPr="00155905" w:rsidRDefault="00A02CCD" w:rsidP="00A02CCD">
      <w:pPr>
        <w:ind w:left="1350"/>
        <w:rPr>
          <w:rFonts w:ascii="Nirmala UI" w:hAnsi="Nirmala UI" w:cs="Nirmala UI"/>
          <w:color w:val="auto"/>
        </w:rPr>
      </w:pPr>
    </w:p>
    <w:p w14:paraId="302692E0" w14:textId="77777777" w:rsidR="00A02CCD" w:rsidRDefault="00A02CCD" w:rsidP="00A02CCD">
      <w:pPr>
        <w:ind w:left="1350"/>
        <w:rPr>
          <w:rFonts w:ascii="Nirmala UI" w:hAnsi="Nirmala UI" w:cs="Nirmala UI"/>
          <w:b/>
          <w:bCs/>
          <w:color w:val="auto"/>
        </w:rPr>
      </w:pPr>
      <w:r>
        <w:rPr>
          <w:rFonts w:ascii="Nirmala UI" w:hAnsi="Nirmala UI" w:cs="Nirmala UI"/>
          <w:b/>
          <w:bCs/>
          <w:color w:val="auto"/>
        </w:rPr>
        <w:t xml:space="preserve">NOTE: </w:t>
      </w:r>
      <w:r w:rsidRPr="00155905">
        <w:rPr>
          <w:rFonts w:ascii="Nirmala UI" w:hAnsi="Nirmala UI" w:cs="Nirmala UI"/>
          <w:b/>
          <w:bCs/>
          <w:color w:val="auto"/>
        </w:rPr>
        <w:t>P</w:t>
      </w:r>
      <w:r>
        <w:rPr>
          <w:rFonts w:ascii="Nirmala UI" w:hAnsi="Nirmala UI" w:cs="Nirmala UI"/>
          <w:b/>
          <w:bCs/>
          <w:color w:val="auto"/>
        </w:rPr>
        <w:t>lease</w:t>
      </w:r>
      <w:r w:rsidRPr="00155905">
        <w:rPr>
          <w:rFonts w:ascii="Nirmala UI" w:hAnsi="Nirmala UI" w:cs="Nirmala UI"/>
          <w:b/>
          <w:bCs/>
          <w:color w:val="auto"/>
        </w:rPr>
        <w:t xml:space="preserve"> </w:t>
      </w:r>
      <w:r w:rsidRPr="00D914A4">
        <w:rPr>
          <w:rFonts w:ascii="Nirmala UI" w:hAnsi="Nirmala UI" w:cs="Nirmala UI"/>
          <w:b/>
          <w:bCs/>
          <w:color w:val="auto"/>
        </w:rPr>
        <w:t xml:space="preserve">consider your </w:t>
      </w:r>
      <w:r>
        <w:rPr>
          <w:rFonts w:ascii="Nirmala UI" w:hAnsi="Nirmala UI" w:cs="Nirmala UI"/>
          <w:b/>
          <w:bCs/>
          <w:color w:val="auto"/>
        </w:rPr>
        <w:t>actual</w:t>
      </w:r>
      <w:r w:rsidRPr="00D914A4">
        <w:rPr>
          <w:rFonts w:ascii="Nirmala UI" w:hAnsi="Nirmala UI" w:cs="Nirmala UI"/>
          <w:b/>
          <w:bCs/>
          <w:color w:val="auto"/>
        </w:rPr>
        <w:t xml:space="preserve"> </w:t>
      </w:r>
      <w:r>
        <w:rPr>
          <w:rFonts w:ascii="Nirmala UI" w:hAnsi="Nirmala UI" w:cs="Nirmala UI"/>
          <w:b/>
          <w:bCs/>
          <w:color w:val="auto"/>
        </w:rPr>
        <w:t>FSS funding</w:t>
      </w:r>
      <w:r w:rsidRPr="00D914A4">
        <w:rPr>
          <w:rFonts w:ascii="Nirmala UI" w:hAnsi="Nirmala UI" w:cs="Nirmala UI"/>
          <w:b/>
          <w:bCs/>
          <w:color w:val="auto"/>
        </w:rPr>
        <w:t xml:space="preserve"> needs</w:t>
      </w:r>
      <w:r>
        <w:rPr>
          <w:rFonts w:ascii="Nirmala UI" w:hAnsi="Nirmala UI" w:cs="Nirmala UI"/>
          <w:b/>
          <w:bCs/>
          <w:color w:val="auto"/>
        </w:rPr>
        <w:t xml:space="preserve">, which may be LOWER than your Baseline Award, as </w:t>
      </w:r>
      <w:r w:rsidRPr="00AC2DE9">
        <w:rPr>
          <w:rFonts w:ascii="Nirmala UI" w:hAnsi="Nirmala UI" w:cs="Nirmala UI"/>
          <w:b/>
          <w:bCs/>
          <w:color w:val="auto"/>
        </w:rPr>
        <w:t>any unexpended funds will be recaptured</w:t>
      </w:r>
      <w:r>
        <w:rPr>
          <w:rFonts w:ascii="Nirmala UI" w:hAnsi="Nirmala UI" w:cs="Nirmala UI"/>
          <w:b/>
          <w:bCs/>
          <w:color w:val="auto"/>
        </w:rPr>
        <w:t xml:space="preserve"> if not used during the Period of Performance (CY 2022).</w:t>
      </w:r>
      <w:r>
        <w:rPr>
          <w:rFonts w:ascii="Nirmala UI" w:hAnsi="Nirmala UI" w:cs="Nirmala UI"/>
          <w:b/>
          <w:bCs/>
          <w:color w:val="auto"/>
        </w:rPr>
        <w:br w:type="page"/>
      </w:r>
    </w:p>
    <w:p w14:paraId="52DD5764" w14:textId="77777777" w:rsidR="00A02CCD" w:rsidRPr="00533CE6" w:rsidRDefault="00A02CCD" w:rsidP="00A02CCD">
      <w:pPr>
        <w:ind w:left="1350" w:hanging="630"/>
        <w:rPr>
          <w:rFonts w:ascii="Nirmala UI" w:hAnsi="Nirmala UI" w:cs="Nirmala UI"/>
          <w:b/>
          <w:bCs/>
          <w:color w:val="auto"/>
        </w:rPr>
      </w:pPr>
      <w:r w:rsidRPr="00533CE6">
        <w:rPr>
          <w:rFonts w:ascii="Nirmala UI" w:hAnsi="Nirmala UI" w:cs="Nirmala UI"/>
          <w:b/>
          <w:bCs/>
          <w:color w:val="auto"/>
        </w:rPr>
        <w:lastRenderedPageBreak/>
        <w:t>Q</w:t>
      </w:r>
      <w:r>
        <w:rPr>
          <w:rFonts w:ascii="Nirmala UI" w:hAnsi="Nirmala UI" w:cs="Nirmala UI"/>
          <w:b/>
          <w:bCs/>
          <w:color w:val="auto"/>
        </w:rPr>
        <w:t>.6b</w:t>
      </w:r>
      <w:r w:rsidRPr="00533CE6">
        <w:rPr>
          <w:rFonts w:ascii="Nirmala UI" w:hAnsi="Nirmala UI" w:cs="Nirmala UI"/>
          <w:b/>
          <w:bCs/>
          <w:color w:val="auto"/>
        </w:rPr>
        <w:t>:</w:t>
      </w:r>
      <w:r w:rsidRPr="00533CE6">
        <w:rPr>
          <w:rFonts w:ascii="Nirmala UI" w:hAnsi="Nirmala UI" w:cs="Nirmala UI"/>
          <w:color w:val="auto"/>
        </w:rPr>
        <w:tab/>
      </w:r>
      <w:r>
        <w:rPr>
          <w:rFonts w:ascii="Nirmala UI" w:hAnsi="Nirmala UI" w:cs="Nirmala UI"/>
          <w:color w:val="auto"/>
        </w:rPr>
        <w:t xml:space="preserve">What is the basis for my Baseline per Position in Appendix C? </w:t>
      </w:r>
      <w:r w:rsidRPr="002A47F8">
        <w:rPr>
          <w:rFonts w:ascii="Nirmala UI" w:hAnsi="Nirmala UI" w:cs="Nirmala UI"/>
        </w:rPr>
        <w:t>Does the Baseline Award include fringe</w:t>
      </w:r>
      <w:r>
        <w:rPr>
          <w:rFonts w:ascii="Nirmala UI" w:hAnsi="Nirmala UI" w:cs="Nirmala UI"/>
        </w:rPr>
        <w:t xml:space="preserve"> benefits</w:t>
      </w:r>
      <w:r w:rsidRPr="002A47F8">
        <w:rPr>
          <w:rFonts w:ascii="Nirmala UI" w:hAnsi="Nirmala UI" w:cs="Nirmala UI"/>
        </w:rPr>
        <w:t xml:space="preserve">, or do I need to add </w:t>
      </w:r>
      <w:r>
        <w:rPr>
          <w:rFonts w:ascii="Nirmala UI" w:hAnsi="Nirmala UI" w:cs="Nirmala UI"/>
        </w:rPr>
        <w:t xml:space="preserve">it in? </w:t>
      </w:r>
      <w:r>
        <w:rPr>
          <w:rFonts w:ascii="Nirmala UI" w:hAnsi="Nirmala UI" w:cs="Nirmala UI"/>
          <w:color w:val="auto"/>
        </w:rPr>
        <w:t>What if I think there is an error with the U.S. Bureau of Labor Statistics (BLS) data?</w:t>
      </w:r>
    </w:p>
    <w:p w14:paraId="106E8421" w14:textId="77777777" w:rsidR="00A02CCD" w:rsidRPr="00533CE6" w:rsidRDefault="00A02CCD" w:rsidP="00A02CCD">
      <w:pPr>
        <w:ind w:left="1350" w:hanging="630"/>
        <w:rPr>
          <w:rFonts w:ascii="Nirmala UI" w:hAnsi="Nirmala UI" w:cs="Nirmala UI"/>
          <w:color w:val="auto"/>
        </w:rPr>
      </w:pPr>
    </w:p>
    <w:p w14:paraId="7ACF8F92" w14:textId="77777777" w:rsidR="00A02CCD" w:rsidRDefault="00A02CCD" w:rsidP="00A02CCD">
      <w:pPr>
        <w:ind w:left="1350" w:hanging="630"/>
        <w:rPr>
          <w:rFonts w:ascii="Nirmala UI" w:hAnsi="Nirmala UI" w:cs="Nirmala UI"/>
          <w:color w:val="auto"/>
        </w:rPr>
      </w:pPr>
      <w:r w:rsidRPr="00533CE6">
        <w:rPr>
          <w:rFonts w:ascii="Nirmala UI" w:hAnsi="Nirmala UI" w:cs="Nirmala UI"/>
          <w:b/>
          <w:bCs/>
          <w:color w:val="auto"/>
        </w:rPr>
        <w:t>A</w:t>
      </w:r>
      <w:r>
        <w:rPr>
          <w:rFonts w:ascii="Nirmala UI" w:hAnsi="Nirmala UI" w:cs="Nirmala UI"/>
          <w:b/>
          <w:bCs/>
          <w:color w:val="auto"/>
        </w:rPr>
        <w:t>.6b</w:t>
      </w:r>
      <w:r w:rsidRPr="00533CE6">
        <w:rPr>
          <w:rFonts w:ascii="Nirmala UI" w:hAnsi="Nirmala UI" w:cs="Nirmala UI"/>
          <w:b/>
          <w:bCs/>
          <w:color w:val="auto"/>
        </w:rPr>
        <w:t>:</w:t>
      </w:r>
      <w:r w:rsidRPr="00533CE6">
        <w:rPr>
          <w:rFonts w:ascii="Nirmala UI" w:hAnsi="Nirmala UI" w:cs="Nirmala UI"/>
          <w:color w:val="auto"/>
        </w:rPr>
        <w:tab/>
      </w:r>
      <w:r>
        <w:rPr>
          <w:rFonts w:ascii="Nirmala UI" w:hAnsi="Nirmala UI" w:cs="Nirmala UI"/>
          <w:color w:val="auto"/>
        </w:rPr>
        <w:t xml:space="preserve">Your Baseline per Position is based on BLS data for your zip code (or state, as appropriate) from your last application on record, with 40 percent added for fringe benefits, as defined in </w:t>
      </w:r>
      <w:r w:rsidRPr="003F28F0">
        <w:rPr>
          <w:rFonts w:ascii="Nirmala UI" w:hAnsi="Nirmala UI" w:cs="Nirmala UI"/>
          <w:color w:val="auto"/>
          <w:u w:val="single"/>
        </w:rPr>
        <w:t>Section 1.A.4</w:t>
      </w:r>
      <w:r>
        <w:rPr>
          <w:rFonts w:ascii="Nirmala UI" w:hAnsi="Nirmala UI" w:cs="Nirmala UI"/>
          <w:color w:val="auto"/>
        </w:rPr>
        <w:t>, “Program Definitions:”</w:t>
      </w:r>
    </w:p>
    <w:p w14:paraId="07C3CCFA" w14:textId="77777777" w:rsidR="00A02CCD" w:rsidRPr="006628F4" w:rsidRDefault="00A02CCD" w:rsidP="00A02CCD">
      <w:pPr>
        <w:ind w:left="1350"/>
        <w:rPr>
          <w:rFonts w:ascii="Nirmala UI" w:hAnsi="Nirmala UI" w:cs="Nirmala UI"/>
          <w:color w:val="auto"/>
        </w:rPr>
      </w:pPr>
    </w:p>
    <w:p w14:paraId="7D9B4CE3" w14:textId="77777777" w:rsidR="00A02CCD" w:rsidRPr="008A46BA" w:rsidRDefault="00A02CCD" w:rsidP="00A02CCD">
      <w:pPr>
        <w:ind w:left="1350"/>
        <w:rPr>
          <w:rFonts w:ascii="Nirmala UI" w:hAnsi="Nirmala UI" w:cs="Nirmala UI"/>
          <w:color w:val="auto"/>
        </w:rPr>
      </w:pPr>
      <w:r>
        <w:rPr>
          <w:rFonts w:ascii="Nirmala UI" w:hAnsi="Nirmala UI" w:cs="Nirmala UI"/>
          <w:color w:val="auto"/>
        </w:rPr>
        <w:t>“</w:t>
      </w:r>
      <w:r w:rsidRPr="008A46BA">
        <w:rPr>
          <w:rFonts w:ascii="Nirmala UI" w:hAnsi="Nirmala UI" w:cs="Nirmala UI"/>
          <w:color w:val="auto"/>
        </w:rPr>
        <w:t>The Baseline Funding Per Position is based on U.S. Bureau of Labor Statistics data (</w:t>
      </w:r>
      <w:hyperlink r:id="rId21" w:history="1">
        <w:r w:rsidRPr="008A46BA">
          <w:rPr>
            <w:rStyle w:val="Hyperlink"/>
            <w:rFonts w:ascii="Nirmala UI" w:hAnsi="Nirmala UI" w:cs="Nirmala UI"/>
          </w:rPr>
          <w:t>www.careeronestop.org/Toolkit/Wages/find-salary.aspx</w:t>
        </w:r>
      </w:hyperlink>
      <w:r w:rsidRPr="008A46BA">
        <w:rPr>
          <w:rFonts w:ascii="Nirmala UI" w:hAnsi="Nirmala UI" w:cs="Nirmala UI"/>
          <w:color w:val="auto"/>
        </w:rPr>
        <w:t xml:space="preserve">) for the median salary for the job title </w:t>
      </w:r>
      <w:r>
        <w:rPr>
          <w:rFonts w:ascii="Nirmala UI" w:hAnsi="Nirmala UI" w:cs="Nirmala UI"/>
          <w:color w:val="auto"/>
        </w:rPr>
        <w:t>‘</w:t>
      </w:r>
      <w:r w:rsidRPr="008A46BA">
        <w:rPr>
          <w:rFonts w:ascii="Nirmala UI" w:hAnsi="Nirmala UI" w:cs="Nirmala UI"/>
          <w:color w:val="auto"/>
        </w:rPr>
        <w:t>Social Worker: Other</w:t>
      </w:r>
      <w:r>
        <w:rPr>
          <w:rFonts w:ascii="Nirmala UI" w:hAnsi="Nirmala UI" w:cs="Nirmala UI"/>
          <w:color w:val="auto"/>
        </w:rPr>
        <w:t>’</w:t>
      </w:r>
      <w:r w:rsidRPr="008A46BA">
        <w:rPr>
          <w:rFonts w:ascii="Nirmala UI" w:hAnsi="Nirmala UI" w:cs="Nirmala UI"/>
          <w:color w:val="auto"/>
        </w:rPr>
        <w:t xml:space="preserve"> in your zip code</w:t>
      </w:r>
      <w:r>
        <w:rPr>
          <w:rFonts w:ascii="Nirmala UI" w:hAnsi="Nirmala UI" w:cs="Nirmala UI"/>
          <w:color w:val="auto"/>
        </w:rPr>
        <w:t xml:space="preserve"> </w:t>
      </w:r>
      <w:r w:rsidRPr="008A46BA">
        <w:rPr>
          <w:rFonts w:ascii="Nirmala UI" w:hAnsi="Nirmala UI" w:cs="Nirmala UI"/>
          <w:color w:val="auto"/>
        </w:rPr>
        <w:t xml:space="preserve">(the zip code provided in your last application on record, except for state-wide PHAs, which will use the state level data), with a 40 percent allowance added for fringe benefits. This amount </w:t>
      </w:r>
      <w:r>
        <w:rPr>
          <w:rFonts w:ascii="Nirmala UI" w:hAnsi="Nirmala UI" w:cs="Nirmala UI"/>
          <w:color w:val="auto"/>
        </w:rPr>
        <w:t xml:space="preserve">(salary AND fringe) </w:t>
      </w:r>
      <w:r w:rsidRPr="008A46BA">
        <w:rPr>
          <w:rFonts w:ascii="Nirmala UI" w:hAnsi="Nirmala UI" w:cs="Nirmala UI"/>
          <w:color w:val="auto"/>
        </w:rPr>
        <w:t xml:space="preserve">is presented in Appendix C in the column titled </w:t>
      </w:r>
      <w:r>
        <w:rPr>
          <w:rFonts w:ascii="Nirmala UI" w:hAnsi="Nirmala UI" w:cs="Nirmala UI"/>
          <w:color w:val="auto"/>
        </w:rPr>
        <w:t>‘</w:t>
      </w:r>
      <w:r w:rsidRPr="008A46BA">
        <w:rPr>
          <w:rFonts w:ascii="Nirmala UI" w:hAnsi="Nirmala UI" w:cs="Nirmala UI"/>
          <w:color w:val="auto"/>
        </w:rPr>
        <w:t>Baseline per Position.</w:t>
      </w:r>
      <w:r>
        <w:rPr>
          <w:rFonts w:ascii="Nirmala UI" w:hAnsi="Nirmala UI" w:cs="Nirmala UI"/>
          <w:color w:val="auto"/>
        </w:rPr>
        <w:t>’”</w:t>
      </w:r>
    </w:p>
    <w:p w14:paraId="49E197E6" w14:textId="77777777" w:rsidR="00A02CCD" w:rsidRPr="006628F4" w:rsidRDefault="00A02CCD" w:rsidP="00A02CCD">
      <w:pPr>
        <w:ind w:left="1350"/>
        <w:rPr>
          <w:rFonts w:ascii="Nirmala UI" w:hAnsi="Nirmala UI" w:cs="Nirmala UI"/>
          <w:color w:val="auto"/>
        </w:rPr>
      </w:pPr>
    </w:p>
    <w:p w14:paraId="6E8D4112" w14:textId="77777777" w:rsidR="00A02CCD" w:rsidRPr="00533CE6" w:rsidRDefault="00A02CCD" w:rsidP="00A02CCD">
      <w:pPr>
        <w:ind w:left="1350"/>
        <w:rPr>
          <w:rFonts w:ascii="Nirmala UI" w:hAnsi="Nirmala UI" w:cs="Nirmala UI"/>
          <w:color w:val="auto"/>
        </w:rPr>
      </w:pPr>
      <w:r>
        <w:rPr>
          <w:rFonts w:ascii="Nirmala UI" w:hAnsi="Nirmala UI" w:cs="Nirmala UI"/>
          <w:color w:val="auto"/>
        </w:rPr>
        <w:t xml:space="preserve">If you believe that there is an error in Appendix C, you may let us know at </w:t>
      </w:r>
      <w:hyperlink r:id="rId22" w:history="1">
        <w:r w:rsidRPr="00E762E0">
          <w:rPr>
            <w:rStyle w:val="Hyperlink"/>
            <w:rFonts w:ascii="Nirmala UI" w:hAnsi="Nirmala UI" w:cs="Nirmala UI"/>
          </w:rPr>
          <w:t>FSS@hud.gov</w:t>
        </w:r>
      </w:hyperlink>
      <w:r>
        <w:rPr>
          <w:rFonts w:ascii="Nirmala UI" w:hAnsi="Nirmala UI" w:cs="Nirmala UI"/>
          <w:color w:val="auto"/>
        </w:rPr>
        <w:t>.</w:t>
      </w:r>
    </w:p>
    <w:p w14:paraId="3C064CAB" w14:textId="77777777" w:rsidR="00A02CCD" w:rsidRDefault="00A02CCD" w:rsidP="00A02CCD">
      <w:pPr>
        <w:ind w:left="1350" w:hanging="630"/>
        <w:rPr>
          <w:rFonts w:ascii="Nirmala UI" w:hAnsi="Nirmala UI" w:cs="Nirmala UI"/>
          <w:color w:val="auto"/>
        </w:rPr>
      </w:pPr>
    </w:p>
    <w:p w14:paraId="58B82325" w14:textId="77777777" w:rsidR="00A02CCD" w:rsidRDefault="00A02CCD" w:rsidP="00A02CCD">
      <w:pPr>
        <w:ind w:left="1350" w:hanging="630"/>
        <w:rPr>
          <w:rFonts w:ascii="Nirmala UI" w:hAnsi="Nirmala UI" w:cs="Nirmala UI"/>
          <w:color w:val="auto"/>
        </w:rPr>
      </w:pPr>
    </w:p>
    <w:p w14:paraId="2B293947" w14:textId="77777777" w:rsidR="00A02CCD" w:rsidRPr="00652571" w:rsidRDefault="00A02CCD" w:rsidP="00A02CCD">
      <w:pPr>
        <w:ind w:left="1350" w:hanging="630"/>
        <w:rPr>
          <w:rFonts w:ascii="Nirmala UI" w:hAnsi="Nirmala UI" w:cs="Nirmala UI"/>
          <w:color w:val="auto"/>
        </w:rPr>
      </w:pPr>
      <w:r w:rsidRPr="00533CE6">
        <w:rPr>
          <w:rFonts w:ascii="Nirmala UI" w:hAnsi="Nirmala UI" w:cs="Nirmala UI"/>
          <w:b/>
          <w:bCs/>
          <w:color w:val="auto"/>
        </w:rPr>
        <w:t>Q</w:t>
      </w:r>
      <w:r>
        <w:rPr>
          <w:rFonts w:ascii="Nirmala UI" w:hAnsi="Nirmala UI" w:cs="Nirmala UI"/>
          <w:b/>
          <w:bCs/>
          <w:color w:val="auto"/>
        </w:rPr>
        <w:t>.6c</w:t>
      </w:r>
      <w:r w:rsidRPr="00533CE6">
        <w:rPr>
          <w:rFonts w:ascii="Nirmala UI" w:hAnsi="Nirmala UI" w:cs="Nirmala UI"/>
          <w:b/>
          <w:bCs/>
          <w:color w:val="auto"/>
        </w:rPr>
        <w:t>:</w:t>
      </w:r>
      <w:r w:rsidRPr="00533CE6">
        <w:rPr>
          <w:rFonts w:ascii="Nirmala UI" w:hAnsi="Nirmala UI" w:cs="Nirmala UI"/>
          <w:color w:val="auto"/>
        </w:rPr>
        <w:tab/>
      </w:r>
      <w:r>
        <w:rPr>
          <w:rFonts w:ascii="Nirmala UI" w:hAnsi="Nirmala UI" w:cs="Nirmala UI"/>
          <w:color w:val="auto"/>
        </w:rPr>
        <w:t xml:space="preserve">Why is my Baseline Award higher than my Baseline per Position? Which Baseline is used for determining </w:t>
      </w:r>
      <w:r w:rsidRPr="002A47F8">
        <w:rPr>
          <w:rFonts w:ascii="Nirmala UI" w:hAnsi="Nirmala UI" w:cs="Nirmala UI"/>
        </w:rPr>
        <w:t>my Maximum Award?</w:t>
      </w:r>
    </w:p>
    <w:p w14:paraId="678735C7" w14:textId="77777777" w:rsidR="00A02CCD" w:rsidRPr="00533CE6" w:rsidRDefault="00A02CCD" w:rsidP="00A02CCD">
      <w:pPr>
        <w:ind w:left="1350" w:hanging="630"/>
        <w:rPr>
          <w:rFonts w:ascii="Nirmala UI" w:hAnsi="Nirmala UI" w:cs="Nirmala UI"/>
          <w:color w:val="auto"/>
        </w:rPr>
      </w:pPr>
    </w:p>
    <w:p w14:paraId="4926FD17" w14:textId="77777777" w:rsidR="00A02CCD" w:rsidRDefault="00A02CCD" w:rsidP="00A02CCD">
      <w:pPr>
        <w:ind w:left="1350" w:hanging="630"/>
        <w:rPr>
          <w:rFonts w:ascii="Nirmala UI" w:hAnsi="Nirmala UI" w:cs="Nirmala UI"/>
          <w:color w:val="auto"/>
        </w:rPr>
      </w:pPr>
      <w:r w:rsidRPr="00533CE6">
        <w:rPr>
          <w:rFonts w:ascii="Nirmala UI" w:hAnsi="Nirmala UI" w:cs="Nirmala UI"/>
          <w:b/>
          <w:bCs/>
          <w:color w:val="auto"/>
        </w:rPr>
        <w:t>A</w:t>
      </w:r>
      <w:r>
        <w:rPr>
          <w:rFonts w:ascii="Nirmala UI" w:hAnsi="Nirmala UI" w:cs="Nirmala UI"/>
          <w:b/>
          <w:bCs/>
          <w:color w:val="auto"/>
        </w:rPr>
        <w:t>.6c:</w:t>
      </w:r>
      <w:r w:rsidRPr="00533CE6">
        <w:rPr>
          <w:rFonts w:ascii="Nirmala UI" w:hAnsi="Nirmala UI" w:cs="Nirmala UI"/>
          <w:color w:val="auto"/>
        </w:rPr>
        <w:tab/>
      </w:r>
      <w:r>
        <w:rPr>
          <w:rFonts w:ascii="Nirmala UI" w:hAnsi="Nirmala UI" w:cs="Nirmala UI"/>
          <w:color w:val="auto"/>
        </w:rPr>
        <w:t xml:space="preserve">Your Baseline per Position (multiplied by your Maximum Positions) determines your Baseline Award, which could be higher based on your Greatest FSS Award in the Renewal Period, as described in </w:t>
      </w:r>
      <w:r w:rsidRPr="00611C5B">
        <w:rPr>
          <w:rFonts w:ascii="Nirmala UI" w:hAnsi="Nirmala UI" w:cs="Nirmala UI"/>
          <w:color w:val="auto"/>
          <w:u w:val="single"/>
        </w:rPr>
        <w:t>Section 1.A.4</w:t>
      </w:r>
      <w:r>
        <w:rPr>
          <w:rFonts w:ascii="Nirmala UI" w:hAnsi="Nirmala UI" w:cs="Nirmala UI"/>
          <w:color w:val="auto"/>
        </w:rPr>
        <w:t>, “Program Definitions:”</w:t>
      </w:r>
    </w:p>
    <w:p w14:paraId="77C84779" w14:textId="77777777" w:rsidR="00A02CCD" w:rsidRDefault="00A02CCD" w:rsidP="00A02CCD">
      <w:pPr>
        <w:ind w:left="1350" w:hanging="630"/>
        <w:rPr>
          <w:rFonts w:ascii="Nirmala UI" w:hAnsi="Nirmala UI" w:cs="Nirmala UI"/>
          <w:color w:val="auto"/>
        </w:rPr>
      </w:pPr>
    </w:p>
    <w:p w14:paraId="596AF147" w14:textId="77777777" w:rsidR="00A02CCD" w:rsidRDefault="00A02CCD" w:rsidP="00A02CCD">
      <w:pPr>
        <w:ind w:left="1350" w:firstLine="90"/>
        <w:rPr>
          <w:rFonts w:ascii="Nirmala UI" w:hAnsi="Nirmala UI" w:cs="Nirmala UI"/>
          <w:color w:val="auto"/>
        </w:rPr>
      </w:pPr>
      <w:r>
        <w:rPr>
          <w:rFonts w:ascii="Nirmala UI" w:hAnsi="Nirmala UI" w:cs="Nirmala UI"/>
          <w:color w:val="auto"/>
        </w:rPr>
        <w:t>“</w:t>
      </w:r>
      <w:r w:rsidRPr="00B9551F">
        <w:rPr>
          <w:rFonts w:ascii="Nirmala UI" w:hAnsi="Nirmala UI" w:cs="Nirmala UI"/>
          <w:color w:val="auto"/>
        </w:rPr>
        <w:t>Baseline Award. The Baseline Award is the higher of:</w:t>
      </w:r>
    </w:p>
    <w:p w14:paraId="76B7289A" w14:textId="77777777" w:rsidR="00A02CCD" w:rsidRPr="00B9551F" w:rsidRDefault="00A02CCD" w:rsidP="00A02CCD">
      <w:pPr>
        <w:ind w:left="1350" w:firstLine="90"/>
        <w:rPr>
          <w:rFonts w:ascii="Nirmala UI" w:hAnsi="Nirmala UI" w:cs="Nirmala UI"/>
          <w:color w:val="auto"/>
        </w:rPr>
      </w:pPr>
    </w:p>
    <w:p w14:paraId="6B9D86CA" w14:textId="77777777" w:rsidR="00A02CCD" w:rsidRDefault="00A02CCD" w:rsidP="00A02CCD">
      <w:pPr>
        <w:pStyle w:val="ListParagraph"/>
        <w:numPr>
          <w:ilvl w:val="0"/>
          <w:numId w:val="15"/>
        </w:numPr>
        <w:rPr>
          <w:rFonts w:ascii="Nirmala UI" w:hAnsi="Nirmala UI" w:cs="Nirmala UI"/>
          <w:color w:val="auto"/>
        </w:rPr>
      </w:pPr>
      <w:r w:rsidRPr="005A077D">
        <w:rPr>
          <w:rFonts w:ascii="Nirmala UI" w:hAnsi="Nirmala UI" w:cs="Nirmala UI"/>
          <w:color w:val="auto"/>
        </w:rPr>
        <w:t>The greatest FSS award you received during the Renewal Period</w:t>
      </w:r>
    </w:p>
    <w:p w14:paraId="1548F47D" w14:textId="77777777" w:rsidR="00A02CCD" w:rsidRPr="00297DF4" w:rsidRDefault="00A02CCD" w:rsidP="00A02CCD">
      <w:pPr>
        <w:pStyle w:val="ListParagraph"/>
        <w:numPr>
          <w:ilvl w:val="0"/>
          <w:numId w:val="15"/>
        </w:numPr>
        <w:rPr>
          <w:rFonts w:ascii="Nirmala UI" w:hAnsi="Nirmala UI" w:cs="Nirmala UI"/>
          <w:color w:val="auto"/>
        </w:rPr>
      </w:pPr>
      <w:r w:rsidRPr="00D2391B">
        <w:rPr>
          <w:rFonts w:ascii="Nirmala UI" w:hAnsi="Nirmala UI" w:cs="Nirmala UI"/>
          <w:color w:val="auto"/>
        </w:rPr>
        <w:t>Your Maximum Positions multiplied by your Baseline per Position</w:t>
      </w:r>
      <w:r>
        <w:rPr>
          <w:rFonts w:ascii="Nirmala UI" w:hAnsi="Nirmala UI" w:cs="Nirmala UI"/>
          <w:color w:val="auto"/>
        </w:rPr>
        <w:t>”</w:t>
      </w:r>
    </w:p>
    <w:p w14:paraId="2AD811B0" w14:textId="77777777" w:rsidR="00A02CCD" w:rsidRDefault="00A02CCD" w:rsidP="00A02CCD">
      <w:pPr>
        <w:ind w:left="1350" w:hanging="630"/>
        <w:rPr>
          <w:rFonts w:ascii="Nirmala UI" w:hAnsi="Nirmala UI" w:cs="Nirmala UI"/>
          <w:color w:val="auto"/>
        </w:rPr>
      </w:pPr>
    </w:p>
    <w:p w14:paraId="3E2B6235" w14:textId="77777777" w:rsidR="00A02CCD" w:rsidRDefault="00A02CCD" w:rsidP="00A02CCD">
      <w:pPr>
        <w:ind w:left="1350" w:hanging="630"/>
        <w:rPr>
          <w:rFonts w:ascii="Nirmala UI" w:hAnsi="Nirmala UI" w:cs="Nirmala UI"/>
          <w:color w:val="auto"/>
        </w:rPr>
      </w:pPr>
    </w:p>
    <w:p w14:paraId="216359DB" w14:textId="77777777" w:rsidR="00A02CCD" w:rsidRDefault="00A02CCD" w:rsidP="00A02CCD">
      <w:pPr>
        <w:spacing w:after="160" w:line="259" w:lineRule="auto"/>
        <w:rPr>
          <w:rFonts w:ascii="Nirmala UI" w:hAnsi="Nirmala UI" w:cs="Nirmala UI"/>
          <w:color w:val="auto"/>
        </w:rPr>
      </w:pPr>
      <w:r>
        <w:rPr>
          <w:rFonts w:ascii="Nirmala UI" w:hAnsi="Nirmala UI" w:cs="Nirmala UI"/>
          <w:color w:val="auto"/>
        </w:rPr>
        <w:br w:type="page"/>
      </w:r>
    </w:p>
    <w:p w14:paraId="7B7AEEC9" w14:textId="77777777" w:rsidR="00A02CCD" w:rsidRPr="00533CE6" w:rsidRDefault="00A02CCD" w:rsidP="00A02CCD">
      <w:pPr>
        <w:ind w:left="1350" w:hanging="630"/>
        <w:rPr>
          <w:rFonts w:ascii="Nirmala UI" w:hAnsi="Nirmala UI" w:cs="Nirmala UI"/>
          <w:b/>
          <w:bCs/>
          <w:color w:val="auto"/>
        </w:rPr>
      </w:pPr>
      <w:r w:rsidRPr="00533CE6">
        <w:rPr>
          <w:rFonts w:ascii="Nirmala UI" w:hAnsi="Nirmala UI" w:cs="Nirmala UI"/>
          <w:b/>
          <w:bCs/>
          <w:color w:val="auto"/>
        </w:rPr>
        <w:lastRenderedPageBreak/>
        <w:t>Q</w:t>
      </w:r>
      <w:r>
        <w:rPr>
          <w:rFonts w:ascii="Nirmala UI" w:hAnsi="Nirmala UI" w:cs="Nirmala UI"/>
          <w:b/>
          <w:bCs/>
          <w:color w:val="auto"/>
        </w:rPr>
        <w:t>.6d</w:t>
      </w:r>
      <w:r w:rsidRPr="00533CE6">
        <w:rPr>
          <w:rFonts w:ascii="Nirmala UI" w:hAnsi="Nirmala UI" w:cs="Nirmala UI"/>
          <w:b/>
          <w:bCs/>
          <w:color w:val="auto"/>
        </w:rPr>
        <w:t>:</w:t>
      </w:r>
      <w:r w:rsidRPr="00533CE6">
        <w:rPr>
          <w:rFonts w:ascii="Nirmala UI" w:hAnsi="Nirmala UI" w:cs="Nirmala UI"/>
          <w:color w:val="auto"/>
        </w:rPr>
        <w:tab/>
      </w:r>
      <w:r>
        <w:rPr>
          <w:rFonts w:ascii="Nirmala UI" w:hAnsi="Nirmala UI" w:cs="Nirmala UI"/>
          <w:color w:val="auto"/>
        </w:rPr>
        <w:t>Do I have to request my Baseline Award</w:t>
      </w:r>
      <w:r w:rsidRPr="002A47F8">
        <w:rPr>
          <w:rFonts w:ascii="Nirmala UI" w:hAnsi="Nirmala UI" w:cs="Nirmala UI"/>
        </w:rPr>
        <w:t>?</w:t>
      </w:r>
      <w:r>
        <w:rPr>
          <w:rFonts w:ascii="Nirmala UI" w:hAnsi="Nirmala UI" w:cs="Nirmala UI"/>
        </w:rPr>
        <w:t xml:space="preserve"> </w:t>
      </w:r>
      <w:r>
        <w:rPr>
          <w:rFonts w:ascii="Nirmala UI" w:hAnsi="Nirmala UI" w:cs="Nirmala UI"/>
          <w:color w:val="auto"/>
        </w:rPr>
        <w:t xml:space="preserve">What if my Baseline Award is more than is needed based on my local pay scales? </w:t>
      </w:r>
      <w:r>
        <w:rPr>
          <w:rFonts w:ascii="Nirmala UI" w:hAnsi="Nirmala UI" w:cs="Nirmala UI"/>
        </w:rPr>
        <w:t xml:space="preserve">What happens if my Amount Requested is more than what I </w:t>
      </w:r>
      <w:proofErr w:type="gramStart"/>
      <w:r>
        <w:rPr>
          <w:rFonts w:ascii="Nirmala UI" w:hAnsi="Nirmala UI" w:cs="Nirmala UI"/>
        </w:rPr>
        <w:t>actually use</w:t>
      </w:r>
      <w:proofErr w:type="gramEnd"/>
      <w:r>
        <w:rPr>
          <w:rFonts w:ascii="Nirmala UI" w:hAnsi="Nirmala UI" w:cs="Nirmala UI"/>
        </w:rPr>
        <w:t xml:space="preserve"> in CY 2022?</w:t>
      </w:r>
    </w:p>
    <w:p w14:paraId="3627991E" w14:textId="77777777" w:rsidR="00A02CCD" w:rsidRPr="00533CE6" w:rsidRDefault="00A02CCD" w:rsidP="00A02CCD">
      <w:pPr>
        <w:ind w:left="1350" w:hanging="630"/>
        <w:rPr>
          <w:rFonts w:ascii="Nirmala UI" w:hAnsi="Nirmala UI" w:cs="Nirmala UI"/>
          <w:color w:val="auto"/>
        </w:rPr>
      </w:pPr>
    </w:p>
    <w:p w14:paraId="2829F6BB" w14:textId="77777777" w:rsidR="00A02CCD" w:rsidRDefault="00A02CCD" w:rsidP="00A02CCD">
      <w:pPr>
        <w:ind w:left="1350" w:hanging="630"/>
        <w:rPr>
          <w:rFonts w:ascii="Nirmala UI" w:hAnsi="Nirmala UI" w:cs="Nirmala UI"/>
          <w:color w:val="auto"/>
        </w:rPr>
      </w:pPr>
      <w:r w:rsidRPr="00533CE6">
        <w:rPr>
          <w:rFonts w:ascii="Nirmala UI" w:hAnsi="Nirmala UI" w:cs="Nirmala UI"/>
          <w:b/>
          <w:bCs/>
          <w:color w:val="auto"/>
        </w:rPr>
        <w:t>A</w:t>
      </w:r>
      <w:r>
        <w:rPr>
          <w:rFonts w:ascii="Nirmala UI" w:hAnsi="Nirmala UI" w:cs="Nirmala UI"/>
          <w:b/>
          <w:bCs/>
          <w:color w:val="auto"/>
        </w:rPr>
        <w:t>.6d:</w:t>
      </w:r>
      <w:r w:rsidRPr="00533CE6">
        <w:rPr>
          <w:rFonts w:ascii="Nirmala UI" w:hAnsi="Nirmala UI" w:cs="Nirmala UI"/>
          <w:color w:val="auto"/>
        </w:rPr>
        <w:tab/>
      </w:r>
      <w:r>
        <w:rPr>
          <w:rFonts w:ascii="Nirmala UI" w:hAnsi="Nirmala UI" w:cs="Nirmala UI"/>
          <w:color w:val="auto"/>
        </w:rPr>
        <w:t>No, your Amount Requested does not need to be the same as your Baseline Award. You can request any amount up to your Maximum Award without submitting an Exception Request.</w:t>
      </w:r>
    </w:p>
    <w:p w14:paraId="6CEB2DCF" w14:textId="77777777" w:rsidR="00A02CCD" w:rsidRDefault="00A02CCD" w:rsidP="00A02CCD">
      <w:pPr>
        <w:ind w:left="1350" w:hanging="630"/>
        <w:rPr>
          <w:rFonts w:ascii="Nirmala UI" w:hAnsi="Nirmala UI" w:cs="Nirmala UI"/>
          <w:color w:val="auto"/>
        </w:rPr>
      </w:pPr>
    </w:p>
    <w:p w14:paraId="15496227" w14:textId="77777777" w:rsidR="00A02CCD" w:rsidRDefault="00A02CCD" w:rsidP="00A02CCD">
      <w:pPr>
        <w:ind w:left="1350"/>
        <w:rPr>
          <w:rFonts w:ascii="Nirmala UI" w:hAnsi="Nirmala UI" w:cs="Nirmala UI"/>
          <w:color w:val="auto"/>
        </w:rPr>
      </w:pPr>
      <w:r>
        <w:rPr>
          <w:rFonts w:ascii="Nirmala UI" w:hAnsi="Nirmala UI" w:cs="Nirmala UI"/>
          <w:color w:val="auto"/>
        </w:rPr>
        <w:t>You may already be fully funded for your positions at the level of your last NOFO award.</w:t>
      </w:r>
      <w:r w:rsidRPr="006D0685">
        <w:rPr>
          <w:rFonts w:ascii="Nirmala UI" w:hAnsi="Nirmala UI" w:cs="Nirmala UI"/>
          <w:color w:val="auto"/>
        </w:rPr>
        <w:t xml:space="preserve"> </w:t>
      </w:r>
      <w:r>
        <w:rPr>
          <w:rFonts w:ascii="Nirmala UI" w:hAnsi="Nirmala UI" w:cs="Nirmala UI"/>
          <w:color w:val="auto"/>
        </w:rPr>
        <w:t xml:space="preserve">You may, however, have greater needs or higher pay scales than could be fully funded from past NOFO awards. </w:t>
      </w:r>
      <w:r w:rsidRPr="006D0685">
        <w:rPr>
          <w:rFonts w:ascii="Nirmala UI" w:hAnsi="Nirmala UI" w:cs="Nirmala UI"/>
          <w:b/>
          <w:bCs/>
          <w:color w:val="auto"/>
        </w:rPr>
        <w:t>Therefore,</w:t>
      </w:r>
      <w:r>
        <w:rPr>
          <w:rFonts w:ascii="Nirmala UI" w:hAnsi="Nirmala UI" w:cs="Nirmala UI"/>
          <w:color w:val="auto"/>
        </w:rPr>
        <w:t xml:space="preserve"> </w:t>
      </w:r>
      <w:r w:rsidRPr="00D914A4">
        <w:rPr>
          <w:rFonts w:ascii="Nirmala UI" w:hAnsi="Nirmala UI" w:cs="Nirmala UI"/>
          <w:b/>
          <w:bCs/>
          <w:color w:val="auto"/>
        </w:rPr>
        <w:t xml:space="preserve">PLEASE consider your </w:t>
      </w:r>
      <w:r>
        <w:rPr>
          <w:rFonts w:ascii="Nirmala UI" w:hAnsi="Nirmala UI" w:cs="Nirmala UI"/>
          <w:b/>
          <w:bCs/>
          <w:color w:val="auto"/>
        </w:rPr>
        <w:t>actual</w:t>
      </w:r>
      <w:r w:rsidRPr="00D914A4">
        <w:rPr>
          <w:rFonts w:ascii="Nirmala UI" w:hAnsi="Nirmala UI" w:cs="Nirmala UI"/>
          <w:b/>
          <w:bCs/>
          <w:color w:val="auto"/>
        </w:rPr>
        <w:t xml:space="preserve"> </w:t>
      </w:r>
      <w:r>
        <w:rPr>
          <w:rFonts w:ascii="Nirmala UI" w:hAnsi="Nirmala UI" w:cs="Nirmala UI"/>
          <w:b/>
          <w:bCs/>
          <w:color w:val="auto"/>
        </w:rPr>
        <w:t>FSS funding</w:t>
      </w:r>
      <w:r w:rsidRPr="00D914A4">
        <w:rPr>
          <w:rFonts w:ascii="Nirmala UI" w:hAnsi="Nirmala UI" w:cs="Nirmala UI"/>
          <w:b/>
          <w:bCs/>
          <w:color w:val="auto"/>
        </w:rPr>
        <w:t xml:space="preserve"> needs </w:t>
      </w:r>
      <w:r>
        <w:rPr>
          <w:rFonts w:ascii="Nirmala UI" w:hAnsi="Nirmala UI" w:cs="Nirmala UI"/>
          <w:b/>
          <w:bCs/>
          <w:color w:val="auto"/>
        </w:rPr>
        <w:t xml:space="preserve">for </w:t>
      </w:r>
      <w:r w:rsidRPr="00D914A4">
        <w:rPr>
          <w:rFonts w:ascii="Nirmala UI" w:hAnsi="Nirmala UI" w:cs="Nirmala UI"/>
          <w:b/>
          <w:bCs/>
          <w:color w:val="auto"/>
        </w:rPr>
        <w:t>your Amount Requested</w:t>
      </w:r>
      <w:r>
        <w:rPr>
          <w:rFonts w:ascii="Nirmala UI" w:hAnsi="Nirmala UI" w:cs="Nirmala UI"/>
          <w:b/>
          <w:bCs/>
          <w:color w:val="auto"/>
        </w:rPr>
        <w:t>.</w:t>
      </w:r>
    </w:p>
    <w:p w14:paraId="3B4720B3" w14:textId="77777777" w:rsidR="00A02CCD" w:rsidRPr="009E6D69" w:rsidRDefault="00A02CCD" w:rsidP="00A02CCD">
      <w:pPr>
        <w:ind w:left="1350"/>
        <w:rPr>
          <w:rFonts w:ascii="Nirmala UI" w:hAnsi="Nirmala UI" w:cs="Nirmala UI"/>
          <w:color w:val="auto"/>
        </w:rPr>
      </w:pPr>
    </w:p>
    <w:p w14:paraId="32BE4526" w14:textId="77777777" w:rsidR="00A02CCD" w:rsidRDefault="00A02CCD" w:rsidP="00A02CCD">
      <w:pPr>
        <w:ind w:left="1350"/>
        <w:rPr>
          <w:rFonts w:ascii="Nirmala UI" w:hAnsi="Nirmala UI" w:cs="Nirmala UI"/>
          <w:color w:val="auto"/>
        </w:rPr>
      </w:pPr>
      <w:r>
        <w:rPr>
          <w:rFonts w:ascii="Nirmala UI" w:hAnsi="Nirmala UI" w:cs="Nirmala UI"/>
          <w:color w:val="auto"/>
        </w:rPr>
        <w:t xml:space="preserve">You should note that under </w:t>
      </w:r>
      <w:r w:rsidRPr="008F4710">
        <w:rPr>
          <w:rFonts w:ascii="Nirmala UI" w:hAnsi="Nirmala UI" w:cs="Nirmala UI"/>
          <w:color w:val="auto"/>
          <w:u w:val="single"/>
        </w:rPr>
        <w:t>Section I.A.2</w:t>
      </w:r>
      <w:r>
        <w:rPr>
          <w:rFonts w:ascii="Nirmala UI" w:hAnsi="Nirmala UI" w:cs="Nirmala UI"/>
          <w:color w:val="auto"/>
        </w:rPr>
        <w:t xml:space="preserve">, “the </w:t>
      </w:r>
      <w:r w:rsidRPr="0068305A">
        <w:rPr>
          <w:rFonts w:ascii="Nirmala UI" w:hAnsi="Nirmala UI" w:cs="Nirmala UI"/>
          <w:color w:val="auto"/>
        </w:rPr>
        <w:t>period of performance for this NOFO is January 1, 2022</w:t>
      </w:r>
      <w:r>
        <w:rPr>
          <w:rFonts w:ascii="Nirmala UI" w:hAnsi="Nirmala UI" w:cs="Nirmala UI"/>
          <w:color w:val="auto"/>
        </w:rPr>
        <w:t xml:space="preserve"> – </w:t>
      </w:r>
      <w:r w:rsidRPr="0068305A">
        <w:rPr>
          <w:rFonts w:ascii="Nirmala UI" w:hAnsi="Nirmala UI" w:cs="Nirmala UI"/>
          <w:color w:val="auto"/>
        </w:rPr>
        <w:t>December 31, 2022</w:t>
      </w:r>
      <w:r>
        <w:rPr>
          <w:rFonts w:ascii="Nirmala UI" w:hAnsi="Nirmala UI" w:cs="Nirmala UI"/>
          <w:color w:val="auto"/>
        </w:rPr>
        <w:t>,” and “</w:t>
      </w:r>
      <w:r w:rsidRPr="00AC2DE9">
        <w:rPr>
          <w:rFonts w:ascii="Nirmala UI" w:hAnsi="Nirmala UI" w:cs="Nirmala UI"/>
          <w:b/>
          <w:bCs/>
          <w:color w:val="auto"/>
        </w:rPr>
        <w:t>any unexpended funds will be recaptured and used to make future grants</w:t>
      </w:r>
      <w:r w:rsidRPr="00961EBB">
        <w:rPr>
          <w:rFonts w:ascii="Nirmala UI" w:hAnsi="Nirmala UI" w:cs="Nirmala UI"/>
          <w:color w:val="auto"/>
        </w:rPr>
        <w:t>.</w:t>
      </w:r>
      <w:r>
        <w:rPr>
          <w:rFonts w:ascii="Nirmala UI" w:hAnsi="Nirmala UI" w:cs="Nirmala UI"/>
          <w:color w:val="auto"/>
        </w:rPr>
        <w:t>”</w:t>
      </w:r>
    </w:p>
    <w:p w14:paraId="486F9FA4" w14:textId="77777777" w:rsidR="00A02CCD" w:rsidRDefault="00A02CCD" w:rsidP="00A02CCD">
      <w:pPr>
        <w:ind w:left="1350" w:hanging="630"/>
        <w:rPr>
          <w:rFonts w:ascii="Nirmala UI" w:hAnsi="Nirmala UI" w:cs="Nirmala UI"/>
          <w:color w:val="auto"/>
        </w:rPr>
      </w:pPr>
    </w:p>
    <w:p w14:paraId="7D4C3270" w14:textId="77777777" w:rsidR="00A02CCD" w:rsidRDefault="00A02CCD" w:rsidP="00A02CCD">
      <w:pPr>
        <w:ind w:left="1350" w:hanging="630"/>
        <w:rPr>
          <w:rFonts w:ascii="Nirmala UI" w:hAnsi="Nirmala UI" w:cs="Nirmala UI"/>
          <w:color w:val="auto"/>
        </w:rPr>
      </w:pPr>
    </w:p>
    <w:p w14:paraId="6F37E70C" w14:textId="77777777" w:rsidR="00A02CCD" w:rsidRPr="00533CE6" w:rsidRDefault="00A02CCD" w:rsidP="00A02CCD">
      <w:pPr>
        <w:ind w:left="1350" w:hanging="630"/>
        <w:rPr>
          <w:rFonts w:ascii="Nirmala UI" w:hAnsi="Nirmala UI" w:cs="Nirmala UI"/>
          <w:b/>
          <w:bCs/>
          <w:color w:val="auto"/>
        </w:rPr>
      </w:pPr>
      <w:r w:rsidRPr="00533CE6">
        <w:rPr>
          <w:rFonts w:ascii="Nirmala UI" w:hAnsi="Nirmala UI" w:cs="Nirmala UI"/>
          <w:b/>
          <w:bCs/>
          <w:color w:val="auto"/>
        </w:rPr>
        <w:t>Q</w:t>
      </w:r>
      <w:r>
        <w:rPr>
          <w:rFonts w:ascii="Nirmala UI" w:hAnsi="Nirmala UI" w:cs="Nirmala UI"/>
          <w:b/>
          <w:bCs/>
          <w:color w:val="auto"/>
        </w:rPr>
        <w:t>.6e</w:t>
      </w:r>
      <w:r w:rsidRPr="00533CE6">
        <w:rPr>
          <w:rFonts w:ascii="Nirmala UI" w:hAnsi="Nirmala UI" w:cs="Nirmala UI"/>
          <w:b/>
          <w:bCs/>
          <w:color w:val="auto"/>
        </w:rPr>
        <w:t>:</w:t>
      </w:r>
      <w:r w:rsidRPr="00533CE6">
        <w:rPr>
          <w:rFonts w:ascii="Nirmala UI" w:hAnsi="Nirmala UI" w:cs="Nirmala UI"/>
          <w:color w:val="auto"/>
        </w:rPr>
        <w:tab/>
      </w:r>
      <w:r w:rsidRPr="002A47F8">
        <w:rPr>
          <w:rFonts w:ascii="Nirmala UI" w:hAnsi="Nirmala UI" w:cs="Nirmala UI"/>
          <w:color w:val="auto"/>
        </w:rPr>
        <w:t xml:space="preserve">Can I request funding above </w:t>
      </w:r>
      <w:r>
        <w:rPr>
          <w:rFonts w:ascii="Nirmala UI" w:hAnsi="Nirmala UI" w:cs="Nirmala UI"/>
          <w:color w:val="auto"/>
        </w:rPr>
        <w:t xml:space="preserve">my </w:t>
      </w:r>
      <w:r w:rsidRPr="002A47F8">
        <w:rPr>
          <w:rFonts w:ascii="Nirmala UI" w:hAnsi="Nirmala UI" w:cs="Nirmala UI"/>
          <w:color w:val="auto"/>
        </w:rPr>
        <w:t>Baseline Award?</w:t>
      </w:r>
      <w:r>
        <w:rPr>
          <w:rFonts w:ascii="Nirmala UI" w:hAnsi="Nirmala UI" w:cs="Nirmala UI"/>
          <w:color w:val="auto"/>
        </w:rPr>
        <w:t xml:space="preserve"> </w:t>
      </w:r>
      <w:r w:rsidRPr="002A47F8">
        <w:rPr>
          <w:rFonts w:ascii="Nirmala UI" w:hAnsi="Nirmala UI" w:cs="Nirmala UI"/>
        </w:rPr>
        <w:t>Do I need to submit additional documentation to request more than my Maximum Award?</w:t>
      </w:r>
    </w:p>
    <w:p w14:paraId="4EA7BB02" w14:textId="77777777" w:rsidR="00A02CCD" w:rsidRPr="00533CE6" w:rsidRDefault="00A02CCD" w:rsidP="00A02CCD">
      <w:pPr>
        <w:ind w:left="1350" w:hanging="630"/>
        <w:rPr>
          <w:rFonts w:ascii="Nirmala UI" w:hAnsi="Nirmala UI" w:cs="Nirmala UI"/>
          <w:color w:val="auto"/>
        </w:rPr>
      </w:pPr>
    </w:p>
    <w:p w14:paraId="13BE1B1D" w14:textId="77777777" w:rsidR="00A02CCD" w:rsidRDefault="00A02CCD" w:rsidP="00A02CCD">
      <w:pPr>
        <w:ind w:left="1350" w:hanging="630"/>
        <w:rPr>
          <w:rFonts w:ascii="Nirmala UI" w:hAnsi="Nirmala UI" w:cs="Nirmala UI"/>
          <w:color w:val="auto"/>
        </w:rPr>
      </w:pPr>
      <w:r w:rsidRPr="00533CE6">
        <w:rPr>
          <w:rFonts w:ascii="Nirmala UI" w:hAnsi="Nirmala UI" w:cs="Nirmala UI"/>
          <w:b/>
          <w:bCs/>
          <w:color w:val="auto"/>
        </w:rPr>
        <w:t>A</w:t>
      </w:r>
      <w:r>
        <w:rPr>
          <w:rFonts w:ascii="Nirmala UI" w:hAnsi="Nirmala UI" w:cs="Nirmala UI"/>
          <w:b/>
          <w:bCs/>
          <w:color w:val="auto"/>
        </w:rPr>
        <w:t>.6e:</w:t>
      </w:r>
      <w:r w:rsidRPr="00533CE6">
        <w:rPr>
          <w:rFonts w:ascii="Nirmala UI" w:hAnsi="Nirmala UI" w:cs="Nirmala UI"/>
          <w:color w:val="auto"/>
        </w:rPr>
        <w:tab/>
      </w:r>
      <w:r>
        <w:rPr>
          <w:rFonts w:ascii="Nirmala UI" w:hAnsi="Nirmala UI" w:cs="Nirmala UI"/>
          <w:color w:val="auto"/>
        </w:rPr>
        <w:t xml:space="preserve">Yes, your Amount Requested may be greater than your Maximum Award, but you must submit – and we must approve – an Exception Request, as described in </w:t>
      </w:r>
      <w:r w:rsidRPr="00611C5B">
        <w:rPr>
          <w:rFonts w:ascii="Nirmala UI" w:hAnsi="Nirmala UI" w:cs="Nirmala UI"/>
          <w:color w:val="auto"/>
          <w:u w:val="single"/>
        </w:rPr>
        <w:t>Section 1.A.4</w:t>
      </w:r>
      <w:r>
        <w:rPr>
          <w:rFonts w:ascii="Nirmala UI" w:hAnsi="Nirmala UI" w:cs="Nirmala UI"/>
          <w:color w:val="auto"/>
        </w:rPr>
        <w:t>, “Program Definitions:”</w:t>
      </w:r>
    </w:p>
    <w:p w14:paraId="7F22E3C6" w14:textId="77777777" w:rsidR="00A02CCD" w:rsidRDefault="00A02CCD" w:rsidP="00A02CCD">
      <w:pPr>
        <w:ind w:left="1350"/>
        <w:rPr>
          <w:rFonts w:ascii="Nirmala UI" w:hAnsi="Nirmala UI" w:cs="Nirmala UI"/>
          <w:color w:val="auto"/>
        </w:rPr>
      </w:pPr>
    </w:p>
    <w:p w14:paraId="788924A1" w14:textId="77777777" w:rsidR="00A02CCD" w:rsidRDefault="00A02CCD" w:rsidP="00A02CCD">
      <w:pPr>
        <w:ind w:left="1440"/>
        <w:rPr>
          <w:rFonts w:ascii="Nirmala UI" w:hAnsi="Nirmala UI" w:cs="Nirmala UI"/>
          <w:color w:val="auto"/>
        </w:rPr>
      </w:pPr>
      <w:r>
        <w:rPr>
          <w:rFonts w:ascii="Nirmala UI" w:hAnsi="Nirmala UI" w:cs="Nirmala UI"/>
          <w:color w:val="auto"/>
        </w:rPr>
        <w:t>“</w:t>
      </w:r>
      <w:r w:rsidRPr="00F319F8">
        <w:rPr>
          <w:rFonts w:ascii="Nirmala UI" w:hAnsi="Nirmala UI" w:cs="Nirmala UI"/>
          <w:color w:val="auto"/>
        </w:rPr>
        <w:t>Please Note: You do NOT need an Exception Request to request above the Baseline Award unless you are requesting more than your Maximum Award. If you would like to be funded for MORE than the Maximum Award, you must include with your application a letter signed by your PHA’s Executive Director explaining the need for a higher funding amount. See Section IV.B. for information on how to submit an Exception Request.</w:t>
      </w:r>
      <w:r>
        <w:rPr>
          <w:rFonts w:ascii="Nirmala UI" w:hAnsi="Nirmala UI" w:cs="Nirmala UI"/>
          <w:color w:val="auto"/>
        </w:rPr>
        <w:t>”</w:t>
      </w:r>
    </w:p>
    <w:p w14:paraId="404F1E83" w14:textId="77777777" w:rsidR="00A02CCD" w:rsidRDefault="00A02CCD" w:rsidP="00A02CCD">
      <w:pPr>
        <w:ind w:left="1350" w:hanging="630"/>
        <w:rPr>
          <w:rFonts w:ascii="Nirmala UI" w:hAnsi="Nirmala UI" w:cs="Nirmala UI"/>
          <w:color w:val="auto"/>
        </w:rPr>
      </w:pPr>
    </w:p>
    <w:p w14:paraId="36526254" w14:textId="77777777" w:rsidR="00A02CCD" w:rsidRDefault="00A02CCD" w:rsidP="00A02CCD">
      <w:pPr>
        <w:ind w:left="1350" w:hanging="630"/>
        <w:rPr>
          <w:rFonts w:ascii="Nirmala UI" w:hAnsi="Nirmala UI" w:cs="Nirmala UI"/>
          <w:color w:val="auto"/>
        </w:rPr>
      </w:pPr>
    </w:p>
    <w:p w14:paraId="11930916" w14:textId="77777777" w:rsidR="00A02CCD" w:rsidRDefault="00A02CCD" w:rsidP="00A02CCD">
      <w:pPr>
        <w:spacing w:after="160" w:line="259" w:lineRule="auto"/>
        <w:rPr>
          <w:rFonts w:ascii="Nirmala UI" w:hAnsi="Nirmala UI" w:cs="Nirmala UI"/>
          <w:color w:val="auto"/>
        </w:rPr>
      </w:pPr>
      <w:r>
        <w:rPr>
          <w:rFonts w:ascii="Nirmala UI" w:hAnsi="Nirmala UI" w:cs="Nirmala UI"/>
          <w:color w:val="auto"/>
        </w:rPr>
        <w:br w:type="page"/>
      </w:r>
    </w:p>
    <w:p w14:paraId="50D038EE" w14:textId="77777777" w:rsidR="00A02CCD" w:rsidRPr="00533CE6" w:rsidRDefault="00A02CCD" w:rsidP="00A02CCD">
      <w:pPr>
        <w:ind w:left="1350" w:hanging="630"/>
        <w:rPr>
          <w:rFonts w:ascii="Nirmala UI" w:hAnsi="Nirmala UI" w:cs="Nirmala UI"/>
          <w:b/>
          <w:bCs/>
          <w:color w:val="auto"/>
        </w:rPr>
      </w:pPr>
      <w:r w:rsidRPr="00533CE6">
        <w:rPr>
          <w:rFonts w:ascii="Nirmala UI" w:hAnsi="Nirmala UI" w:cs="Nirmala UI"/>
          <w:b/>
          <w:bCs/>
          <w:color w:val="auto"/>
        </w:rPr>
        <w:lastRenderedPageBreak/>
        <w:t>Q</w:t>
      </w:r>
      <w:r>
        <w:rPr>
          <w:rFonts w:ascii="Nirmala UI" w:hAnsi="Nirmala UI" w:cs="Nirmala UI"/>
          <w:b/>
          <w:bCs/>
          <w:color w:val="auto"/>
        </w:rPr>
        <w:t>.6f</w:t>
      </w:r>
      <w:r w:rsidRPr="00533CE6">
        <w:rPr>
          <w:rFonts w:ascii="Nirmala UI" w:hAnsi="Nirmala UI" w:cs="Nirmala UI"/>
          <w:b/>
          <w:bCs/>
          <w:color w:val="auto"/>
        </w:rPr>
        <w:t>:</w:t>
      </w:r>
      <w:r w:rsidRPr="00533CE6">
        <w:rPr>
          <w:rFonts w:ascii="Nirmala UI" w:hAnsi="Nirmala UI" w:cs="Nirmala UI"/>
          <w:color w:val="auto"/>
        </w:rPr>
        <w:tab/>
      </w:r>
      <w:r>
        <w:rPr>
          <w:rFonts w:ascii="Nirmala UI" w:hAnsi="Nirmala UI" w:cs="Nirmala UI"/>
          <w:color w:val="auto"/>
        </w:rPr>
        <w:t>D</w:t>
      </w:r>
      <w:r>
        <w:rPr>
          <w:rFonts w:ascii="Nirmala UI" w:hAnsi="Nirmala UI" w:cs="Nirmala UI"/>
        </w:rPr>
        <w:t>oes an Exception Request change my Baseline or Maximum Award?</w:t>
      </w:r>
    </w:p>
    <w:p w14:paraId="5F24D52E" w14:textId="77777777" w:rsidR="00A02CCD" w:rsidRPr="00533CE6" w:rsidRDefault="00A02CCD" w:rsidP="00A02CCD">
      <w:pPr>
        <w:ind w:left="1350" w:hanging="630"/>
        <w:rPr>
          <w:rFonts w:ascii="Nirmala UI" w:hAnsi="Nirmala UI" w:cs="Nirmala UI"/>
          <w:color w:val="auto"/>
        </w:rPr>
      </w:pPr>
    </w:p>
    <w:p w14:paraId="231333EF" w14:textId="77777777" w:rsidR="00A02CCD" w:rsidRDefault="00A02CCD" w:rsidP="00A02CCD">
      <w:pPr>
        <w:ind w:left="1350" w:hanging="630"/>
        <w:rPr>
          <w:rFonts w:ascii="Nirmala UI" w:hAnsi="Nirmala UI" w:cs="Nirmala UI"/>
          <w:color w:val="auto"/>
        </w:rPr>
      </w:pPr>
      <w:r w:rsidRPr="00533CE6">
        <w:rPr>
          <w:rFonts w:ascii="Nirmala UI" w:hAnsi="Nirmala UI" w:cs="Nirmala UI"/>
          <w:b/>
          <w:bCs/>
          <w:color w:val="auto"/>
        </w:rPr>
        <w:t>A</w:t>
      </w:r>
      <w:r>
        <w:rPr>
          <w:rFonts w:ascii="Nirmala UI" w:hAnsi="Nirmala UI" w:cs="Nirmala UI"/>
          <w:b/>
          <w:bCs/>
          <w:color w:val="auto"/>
        </w:rPr>
        <w:t>.6f:</w:t>
      </w:r>
      <w:r w:rsidRPr="00533CE6">
        <w:rPr>
          <w:rFonts w:ascii="Nirmala UI" w:hAnsi="Nirmala UI" w:cs="Nirmala UI"/>
          <w:color w:val="auto"/>
        </w:rPr>
        <w:tab/>
      </w:r>
      <w:r>
        <w:rPr>
          <w:rFonts w:ascii="Nirmala UI" w:hAnsi="Nirmala UI" w:cs="Nirmala UI"/>
          <w:color w:val="auto"/>
        </w:rPr>
        <w:t xml:space="preserve">No, submitting an Exception Request (see </w:t>
      </w:r>
      <w:r w:rsidRPr="001E7146">
        <w:rPr>
          <w:rFonts w:ascii="Nirmala UI" w:hAnsi="Nirmala UI" w:cs="Nirmala UI"/>
          <w:color w:val="auto"/>
          <w:u w:val="single"/>
        </w:rPr>
        <w:t>FA</w:t>
      </w:r>
      <w:r>
        <w:rPr>
          <w:rFonts w:ascii="Nirmala UI" w:hAnsi="Nirmala UI" w:cs="Nirmala UI"/>
          <w:color w:val="auto"/>
          <w:u w:val="single"/>
        </w:rPr>
        <w:t xml:space="preserve">Q </w:t>
      </w:r>
      <w:r w:rsidRPr="001E7146">
        <w:rPr>
          <w:rFonts w:ascii="Nirmala UI" w:hAnsi="Nirmala UI" w:cs="Nirmala UI"/>
          <w:color w:val="auto"/>
          <w:u w:val="single"/>
        </w:rPr>
        <w:t>A6b</w:t>
      </w:r>
      <w:r>
        <w:rPr>
          <w:rFonts w:ascii="Nirmala UI" w:hAnsi="Nirmala UI" w:cs="Nirmala UI"/>
          <w:color w:val="auto"/>
        </w:rPr>
        <w:t xml:space="preserve"> above) does not change your Baseline or Maximum Awards, which are defined in </w:t>
      </w:r>
      <w:r w:rsidRPr="00611C5B">
        <w:rPr>
          <w:rFonts w:ascii="Nirmala UI" w:hAnsi="Nirmala UI" w:cs="Nirmala UI"/>
          <w:color w:val="auto"/>
          <w:u w:val="single"/>
        </w:rPr>
        <w:t>Section</w:t>
      </w:r>
      <w:r>
        <w:rPr>
          <w:rFonts w:ascii="Nirmala UI" w:hAnsi="Nirmala UI" w:cs="Nirmala UI"/>
          <w:color w:val="auto"/>
          <w:u w:val="single"/>
        </w:rPr>
        <w:t> </w:t>
      </w:r>
      <w:r w:rsidRPr="00611C5B">
        <w:rPr>
          <w:rFonts w:ascii="Nirmala UI" w:hAnsi="Nirmala UI" w:cs="Nirmala UI"/>
          <w:color w:val="auto"/>
          <w:u w:val="single"/>
        </w:rPr>
        <w:t>1.A.4</w:t>
      </w:r>
      <w:r>
        <w:rPr>
          <w:rFonts w:ascii="Nirmala UI" w:hAnsi="Nirmala UI" w:cs="Nirmala UI"/>
          <w:color w:val="auto"/>
        </w:rPr>
        <w:t>, “Program Definitions.”</w:t>
      </w:r>
    </w:p>
    <w:p w14:paraId="32BC12B8" w14:textId="77777777" w:rsidR="00A02CCD" w:rsidRDefault="00A02CCD" w:rsidP="00A02CCD">
      <w:pPr>
        <w:ind w:left="1350"/>
        <w:rPr>
          <w:rFonts w:ascii="Nirmala UI" w:hAnsi="Nirmala UI" w:cs="Nirmala UI"/>
          <w:color w:val="auto"/>
        </w:rPr>
      </w:pPr>
    </w:p>
    <w:p w14:paraId="7426EDD7" w14:textId="77777777" w:rsidR="00A02CCD" w:rsidRDefault="00A02CCD" w:rsidP="00A02CCD">
      <w:pPr>
        <w:ind w:left="1350"/>
        <w:rPr>
          <w:rFonts w:ascii="Nirmala UI" w:hAnsi="Nirmala UI" w:cs="Nirmala UI"/>
          <w:color w:val="auto"/>
        </w:rPr>
      </w:pPr>
      <w:r>
        <w:rPr>
          <w:rFonts w:ascii="Nirmala UI" w:hAnsi="Nirmala UI" w:cs="Nirmala UI"/>
          <w:color w:val="auto"/>
        </w:rPr>
        <w:t>R</w:t>
      </w:r>
      <w:r w:rsidRPr="00AA3E56">
        <w:rPr>
          <w:rFonts w:ascii="Nirmala UI" w:hAnsi="Nirmala UI" w:cs="Nirmala UI"/>
          <w:color w:val="auto"/>
        </w:rPr>
        <w:t xml:space="preserve">egardless of whether we approve your Exception Request, we will </w:t>
      </w:r>
      <w:r>
        <w:rPr>
          <w:rFonts w:ascii="Nirmala UI" w:hAnsi="Nirmala UI" w:cs="Nirmala UI"/>
          <w:color w:val="auto"/>
        </w:rPr>
        <w:t xml:space="preserve">first fund </w:t>
      </w:r>
      <w:r w:rsidRPr="00AA3E56">
        <w:rPr>
          <w:rFonts w:ascii="Nirmala UI" w:hAnsi="Nirmala UI" w:cs="Nirmala UI"/>
          <w:color w:val="auto"/>
        </w:rPr>
        <w:t>your Amount Requested up to your Maximum Award</w:t>
      </w:r>
      <w:r>
        <w:rPr>
          <w:rFonts w:ascii="Nirmala UI" w:hAnsi="Nirmala UI" w:cs="Nirmala UI"/>
          <w:color w:val="auto"/>
        </w:rPr>
        <w:t>.</w:t>
      </w:r>
    </w:p>
    <w:p w14:paraId="147F3882" w14:textId="77777777" w:rsidR="00A02CCD" w:rsidRDefault="00A02CCD" w:rsidP="00A02CCD">
      <w:pPr>
        <w:ind w:left="1350"/>
        <w:rPr>
          <w:rFonts w:ascii="Nirmala UI" w:hAnsi="Nirmala UI" w:cs="Nirmala UI"/>
          <w:color w:val="auto"/>
        </w:rPr>
      </w:pPr>
    </w:p>
    <w:p w14:paraId="6FA7A02D" w14:textId="77777777" w:rsidR="00A02CCD" w:rsidRDefault="00A02CCD" w:rsidP="00A02CCD">
      <w:pPr>
        <w:ind w:left="1350"/>
        <w:rPr>
          <w:rFonts w:ascii="Nirmala UI" w:hAnsi="Nirmala UI" w:cs="Nirmala UI"/>
          <w:color w:val="auto"/>
        </w:rPr>
      </w:pPr>
      <w:r>
        <w:rPr>
          <w:rFonts w:ascii="Nirmala UI" w:hAnsi="Nirmala UI" w:cs="Nirmala UI"/>
          <w:color w:val="auto"/>
        </w:rPr>
        <w:t>We will only fund Exception Requests, to the extent they are approved, after all applicants are funded up to their Maximum Awards first.</w:t>
      </w:r>
    </w:p>
    <w:p w14:paraId="6C42BAF1" w14:textId="77777777" w:rsidR="00A02CCD" w:rsidRDefault="00A02CCD" w:rsidP="00A02CCD">
      <w:pPr>
        <w:ind w:left="1350" w:hanging="630"/>
        <w:rPr>
          <w:rFonts w:ascii="Nirmala UI" w:hAnsi="Nirmala UI" w:cs="Nirmala UI"/>
          <w:color w:val="auto"/>
        </w:rPr>
      </w:pPr>
    </w:p>
    <w:p w14:paraId="4B2E6886" w14:textId="77777777" w:rsidR="00A02CCD" w:rsidRPr="00533CE6" w:rsidRDefault="00A02CCD" w:rsidP="00A02CCD">
      <w:pPr>
        <w:ind w:left="1350" w:hanging="630"/>
        <w:rPr>
          <w:rFonts w:ascii="Nirmala UI" w:hAnsi="Nirmala UI" w:cs="Nirmala UI"/>
          <w:color w:val="auto"/>
        </w:rPr>
      </w:pPr>
    </w:p>
    <w:sectPr w:rsidR="00A02CCD" w:rsidRPr="00533CE6" w:rsidSect="006A12FB">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86ED" w14:textId="77777777" w:rsidR="008648C0" w:rsidRDefault="008648C0" w:rsidP="00CF1967">
      <w:r>
        <w:separator/>
      </w:r>
    </w:p>
  </w:endnote>
  <w:endnote w:type="continuationSeparator" w:id="0">
    <w:p w14:paraId="55BBE702" w14:textId="77777777" w:rsidR="008648C0" w:rsidRDefault="008648C0" w:rsidP="00CF1967">
      <w:r>
        <w:continuationSeparator/>
      </w:r>
    </w:p>
  </w:endnote>
  <w:endnote w:type="continuationNotice" w:id="1">
    <w:p w14:paraId="49AB8ACA" w14:textId="77777777" w:rsidR="008648C0" w:rsidRDefault="00864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irmala UI">
    <w:panose1 w:val="020B0502040204020203"/>
    <w:charset w:val="00"/>
    <w:family w:val="swiss"/>
    <w:pitch w:val="variable"/>
    <w:sig w:usb0="80FF8023" w:usb1="0200004A" w:usb2="000002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776091"/>
      <w:docPartObj>
        <w:docPartGallery w:val="Page Numbers (Bottom of Page)"/>
        <w:docPartUnique/>
      </w:docPartObj>
    </w:sdtPr>
    <w:sdtEndPr/>
    <w:sdtContent>
      <w:p w14:paraId="0CC71B65" w14:textId="23658A87" w:rsidR="00CF1967" w:rsidRDefault="00CF1967">
        <w:pPr>
          <w:pStyle w:val="Footer"/>
        </w:pPr>
        <w:r>
          <w:rPr>
            <w:noProof/>
          </w:rPr>
          <mc:AlternateContent>
            <mc:Choice Requires="wps">
              <w:drawing>
                <wp:anchor distT="0" distB="0" distL="114300" distR="114300" simplePos="0" relativeHeight="251658241" behindDoc="0" locked="0" layoutInCell="1" allowOverlap="1" wp14:anchorId="3B869D01" wp14:editId="660812CF">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B2926F1" w14:textId="77777777" w:rsidR="00CF1967" w:rsidRDefault="00CF1967">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B869D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58241;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14:paraId="1B2926F1" w14:textId="77777777" w:rsidR="00CF1967" w:rsidRDefault="00CF1967">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3641F38D" wp14:editId="5F7FC3E5">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7AD74DA"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52A81" w14:textId="77777777" w:rsidR="008648C0" w:rsidRDefault="008648C0" w:rsidP="00CF1967">
      <w:r>
        <w:separator/>
      </w:r>
    </w:p>
  </w:footnote>
  <w:footnote w:type="continuationSeparator" w:id="0">
    <w:p w14:paraId="0B73E7C2" w14:textId="77777777" w:rsidR="008648C0" w:rsidRDefault="008648C0" w:rsidP="00CF1967">
      <w:r>
        <w:continuationSeparator/>
      </w:r>
    </w:p>
  </w:footnote>
  <w:footnote w:type="continuationNotice" w:id="1">
    <w:p w14:paraId="15862E0C" w14:textId="77777777" w:rsidR="008648C0" w:rsidRDefault="008648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EEEC" w14:textId="44E01CDE" w:rsidR="0002327C" w:rsidRPr="00B35558" w:rsidRDefault="0002327C" w:rsidP="0002327C">
    <w:pPr>
      <w:pStyle w:val="PlainText"/>
      <w:jc w:val="center"/>
      <w:rPr>
        <w:rFonts w:ascii="Segoe UI" w:hAnsi="Segoe UI" w:cs="Segoe UI"/>
        <w:b/>
        <w:bCs/>
        <w:sz w:val="48"/>
        <w:szCs w:val="48"/>
      </w:rPr>
    </w:pPr>
    <w:r>
      <w:rPr>
        <w:noProof/>
      </w:rPr>
      <w:drawing>
        <wp:anchor distT="0" distB="0" distL="114300" distR="114300" simplePos="0" relativeHeight="251658242" behindDoc="0" locked="0" layoutInCell="1" allowOverlap="1" wp14:anchorId="22560080" wp14:editId="1CACC233">
          <wp:simplePos x="0" y="0"/>
          <wp:positionH relativeFrom="margin">
            <wp:posOffset>5127625</wp:posOffset>
          </wp:positionH>
          <wp:positionV relativeFrom="paragraph">
            <wp:posOffset>6985</wp:posOffset>
          </wp:positionV>
          <wp:extent cx="811530" cy="7918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5558">
      <w:rPr>
        <w:rFonts w:ascii="Segoe UI" w:hAnsi="Segoe UI" w:cs="Segoe UI"/>
        <w:b/>
        <w:bCs/>
        <w:sz w:val="48"/>
        <w:szCs w:val="48"/>
      </w:rPr>
      <w:t>FSS FY21 Renewal NOFO FAQs</w:t>
    </w:r>
  </w:p>
  <w:p w14:paraId="1241A7F5" w14:textId="3F1A226A" w:rsidR="0002327C" w:rsidRPr="00152A88" w:rsidRDefault="0002327C" w:rsidP="0002327C">
    <w:pPr>
      <w:pStyle w:val="PlainText"/>
      <w:jc w:val="center"/>
      <w:rPr>
        <w:rFonts w:ascii="Segoe UI" w:hAnsi="Segoe UI" w:cs="Segoe UI"/>
        <w:sz w:val="36"/>
        <w:szCs w:val="36"/>
      </w:rPr>
    </w:pPr>
    <w:r w:rsidRPr="00152A88">
      <w:rPr>
        <w:rFonts w:ascii="Segoe UI" w:hAnsi="Segoe UI" w:cs="Segoe UI"/>
        <w:sz w:val="36"/>
        <w:szCs w:val="36"/>
      </w:rPr>
      <w:t xml:space="preserve">August </w:t>
    </w:r>
    <w:r w:rsidR="0000244B">
      <w:rPr>
        <w:rFonts w:ascii="Segoe UI" w:hAnsi="Segoe UI" w:cs="Segoe UI"/>
        <w:sz w:val="36"/>
        <w:szCs w:val="36"/>
      </w:rPr>
      <w:t>1</w:t>
    </w:r>
    <w:r w:rsidR="00CF7D74">
      <w:rPr>
        <w:rFonts w:ascii="Segoe UI" w:hAnsi="Segoe UI" w:cs="Segoe UI"/>
        <w:sz w:val="36"/>
        <w:szCs w:val="36"/>
      </w:rPr>
      <w:t>3</w:t>
    </w:r>
    <w:r w:rsidRPr="00152A88">
      <w:rPr>
        <w:rFonts w:ascii="Segoe UI" w:hAnsi="Segoe UI" w:cs="Segoe UI"/>
        <w:sz w:val="36"/>
        <w:szCs w:val="36"/>
      </w:rPr>
      <w:t>, 2021</w:t>
    </w:r>
  </w:p>
  <w:p w14:paraId="5EA34114" w14:textId="77777777" w:rsidR="0002327C" w:rsidRDefault="00023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0FD"/>
    <w:multiLevelType w:val="hybridMultilevel"/>
    <w:tmpl w:val="4B3C97BC"/>
    <w:lvl w:ilvl="0" w:tplc="E9121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23B8A"/>
    <w:multiLevelType w:val="hybridMultilevel"/>
    <w:tmpl w:val="8828DDDA"/>
    <w:lvl w:ilvl="0" w:tplc="0409000F">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49E5542"/>
    <w:multiLevelType w:val="hybridMultilevel"/>
    <w:tmpl w:val="3BC210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EF6D50"/>
    <w:multiLevelType w:val="hybridMultilevel"/>
    <w:tmpl w:val="DF487F64"/>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 w15:restartNumberingAfterBreak="0">
    <w:nsid w:val="0DE95165"/>
    <w:multiLevelType w:val="hybridMultilevel"/>
    <w:tmpl w:val="8FF4E67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6A1A36"/>
    <w:multiLevelType w:val="hybridMultilevel"/>
    <w:tmpl w:val="07F23AC2"/>
    <w:lvl w:ilvl="0" w:tplc="B73E7A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C7847"/>
    <w:multiLevelType w:val="hybridMultilevel"/>
    <w:tmpl w:val="EE92EEB6"/>
    <w:lvl w:ilvl="0" w:tplc="B98A61DA">
      <w:start w:val="1"/>
      <w:numFmt w:val="decimal"/>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0AD423E"/>
    <w:multiLevelType w:val="hybridMultilevel"/>
    <w:tmpl w:val="FB16202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9E0EFD"/>
    <w:multiLevelType w:val="hybridMultilevel"/>
    <w:tmpl w:val="437C5D70"/>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AFF23D4"/>
    <w:multiLevelType w:val="hybridMultilevel"/>
    <w:tmpl w:val="4F3AEB28"/>
    <w:lvl w:ilvl="0" w:tplc="B73E7A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0D15D9"/>
    <w:multiLevelType w:val="hybridMultilevel"/>
    <w:tmpl w:val="C3ECA8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A2152E8"/>
    <w:multiLevelType w:val="hybridMultilevel"/>
    <w:tmpl w:val="F6ACBB04"/>
    <w:lvl w:ilvl="0" w:tplc="0409000F">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3C165D47"/>
    <w:multiLevelType w:val="hybridMultilevel"/>
    <w:tmpl w:val="92EE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378B8"/>
    <w:multiLevelType w:val="hybridMultilevel"/>
    <w:tmpl w:val="1EDEAE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052BEE"/>
    <w:multiLevelType w:val="hybridMultilevel"/>
    <w:tmpl w:val="24A2B6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E910608"/>
    <w:multiLevelType w:val="hybridMultilevel"/>
    <w:tmpl w:val="C2EC5C18"/>
    <w:lvl w:ilvl="0" w:tplc="04090013">
      <w:start w:val="1"/>
      <w:numFmt w:val="upperRoman"/>
      <w:lvlText w:val="%1."/>
      <w:lvlJc w:val="righ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C0F2793"/>
    <w:multiLevelType w:val="hybridMultilevel"/>
    <w:tmpl w:val="C57CCD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3DB4F7F"/>
    <w:multiLevelType w:val="hybridMultilevel"/>
    <w:tmpl w:val="E208E6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BF92822"/>
    <w:multiLevelType w:val="hybridMultilevel"/>
    <w:tmpl w:val="CD84D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BF5468"/>
    <w:multiLevelType w:val="hybridMultilevel"/>
    <w:tmpl w:val="D660D2CA"/>
    <w:lvl w:ilvl="0" w:tplc="938CD820">
      <w:start w:val="1"/>
      <w:numFmt w:val="decimal"/>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E7956C0"/>
    <w:multiLevelType w:val="hybridMultilevel"/>
    <w:tmpl w:val="D55829D6"/>
    <w:lvl w:ilvl="0" w:tplc="6B62F858">
      <w:start w:val="1"/>
      <w:numFmt w:val="decimal"/>
      <w:pStyle w:val="TOC1"/>
      <w:lvlText w:val="%1."/>
      <w:lvlJc w:val="left"/>
      <w:pPr>
        <w:ind w:left="1080" w:hanging="720"/>
      </w:pPr>
      <w:rPr>
        <w:rFonts w:ascii="Segoe U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967CEF"/>
    <w:multiLevelType w:val="hybridMultilevel"/>
    <w:tmpl w:val="D9067120"/>
    <w:lvl w:ilvl="0" w:tplc="3D74E67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4E4280A"/>
    <w:multiLevelType w:val="hybridMultilevel"/>
    <w:tmpl w:val="FF6A2476"/>
    <w:lvl w:ilvl="0" w:tplc="04090001">
      <w:start w:val="1"/>
      <w:numFmt w:val="bullet"/>
      <w:lvlText w:val=""/>
      <w:lvlJc w:val="left"/>
      <w:pPr>
        <w:ind w:left="2160" w:hanging="360"/>
      </w:pPr>
      <w:rPr>
        <w:rFonts w:ascii="Symbol" w:hAnsi="Symbol" w:hint="default"/>
      </w:rPr>
    </w:lvl>
    <w:lvl w:ilvl="1" w:tplc="E5C456C4">
      <w:start w:val="1"/>
      <w:numFmt w:val="decimal"/>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9CF54F1"/>
    <w:multiLevelType w:val="hybridMultilevel"/>
    <w:tmpl w:val="79CF54F1"/>
    <w:lvl w:ilvl="0" w:tplc="4F524E48">
      <w:start w:val="1"/>
      <w:numFmt w:val="bullet"/>
      <w:lvlText w:val=""/>
      <w:lvlJc w:val="left"/>
      <w:pPr>
        <w:ind w:left="720" w:hanging="360"/>
      </w:pPr>
      <w:rPr>
        <w:rFonts w:ascii="Symbol" w:hAnsi="Symbol"/>
      </w:rPr>
    </w:lvl>
    <w:lvl w:ilvl="1" w:tplc="A312796A">
      <w:start w:val="1"/>
      <w:numFmt w:val="bullet"/>
      <w:lvlText w:val="o"/>
      <w:lvlJc w:val="left"/>
      <w:pPr>
        <w:tabs>
          <w:tab w:val="num" w:pos="1440"/>
        </w:tabs>
        <w:ind w:left="1440" w:hanging="360"/>
      </w:pPr>
      <w:rPr>
        <w:rFonts w:ascii="Courier New" w:hAnsi="Courier New"/>
      </w:rPr>
    </w:lvl>
    <w:lvl w:ilvl="2" w:tplc="75BC4202">
      <w:start w:val="1"/>
      <w:numFmt w:val="bullet"/>
      <w:lvlText w:val=""/>
      <w:lvlJc w:val="left"/>
      <w:pPr>
        <w:tabs>
          <w:tab w:val="num" w:pos="2160"/>
        </w:tabs>
        <w:ind w:left="2160" w:hanging="360"/>
      </w:pPr>
      <w:rPr>
        <w:rFonts w:ascii="Wingdings" w:hAnsi="Wingdings"/>
      </w:rPr>
    </w:lvl>
    <w:lvl w:ilvl="3" w:tplc="C352BE5C">
      <w:start w:val="1"/>
      <w:numFmt w:val="bullet"/>
      <w:lvlText w:val=""/>
      <w:lvlJc w:val="left"/>
      <w:pPr>
        <w:tabs>
          <w:tab w:val="num" w:pos="2880"/>
        </w:tabs>
        <w:ind w:left="2880" w:hanging="360"/>
      </w:pPr>
      <w:rPr>
        <w:rFonts w:ascii="Symbol" w:hAnsi="Symbol"/>
      </w:rPr>
    </w:lvl>
    <w:lvl w:ilvl="4" w:tplc="48FEB280">
      <w:start w:val="1"/>
      <w:numFmt w:val="bullet"/>
      <w:lvlText w:val="o"/>
      <w:lvlJc w:val="left"/>
      <w:pPr>
        <w:tabs>
          <w:tab w:val="num" w:pos="3600"/>
        </w:tabs>
        <w:ind w:left="3600" w:hanging="360"/>
      </w:pPr>
      <w:rPr>
        <w:rFonts w:ascii="Courier New" w:hAnsi="Courier New"/>
      </w:rPr>
    </w:lvl>
    <w:lvl w:ilvl="5" w:tplc="78D4ECCC">
      <w:start w:val="1"/>
      <w:numFmt w:val="bullet"/>
      <w:lvlText w:val=""/>
      <w:lvlJc w:val="left"/>
      <w:pPr>
        <w:tabs>
          <w:tab w:val="num" w:pos="4320"/>
        </w:tabs>
        <w:ind w:left="4320" w:hanging="360"/>
      </w:pPr>
      <w:rPr>
        <w:rFonts w:ascii="Wingdings" w:hAnsi="Wingdings"/>
      </w:rPr>
    </w:lvl>
    <w:lvl w:ilvl="6" w:tplc="CFEE8D18">
      <w:start w:val="1"/>
      <w:numFmt w:val="bullet"/>
      <w:lvlText w:val=""/>
      <w:lvlJc w:val="left"/>
      <w:pPr>
        <w:tabs>
          <w:tab w:val="num" w:pos="5040"/>
        </w:tabs>
        <w:ind w:left="5040" w:hanging="360"/>
      </w:pPr>
      <w:rPr>
        <w:rFonts w:ascii="Symbol" w:hAnsi="Symbol"/>
      </w:rPr>
    </w:lvl>
    <w:lvl w:ilvl="7" w:tplc="570863BA">
      <w:start w:val="1"/>
      <w:numFmt w:val="bullet"/>
      <w:lvlText w:val="o"/>
      <w:lvlJc w:val="left"/>
      <w:pPr>
        <w:tabs>
          <w:tab w:val="num" w:pos="5760"/>
        </w:tabs>
        <w:ind w:left="5760" w:hanging="360"/>
      </w:pPr>
      <w:rPr>
        <w:rFonts w:ascii="Courier New" w:hAnsi="Courier New"/>
      </w:rPr>
    </w:lvl>
    <w:lvl w:ilvl="8" w:tplc="6A1C5316">
      <w:start w:val="1"/>
      <w:numFmt w:val="bullet"/>
      <w:lvlText w:val=""/>
      <w:lvlJc w:val="left"/>
      <w:pPr>
        <w:tabs>
          <w:tab w:val="num" w:pos="6480"/>
        </w:tabs>
        <w:ind w:left="6480" w:hanging="360"/>
      </w:pPr>
      <w:rPr>
        <w:rFonts w:ascii="Wingdings" w:hAnsi="Wingdings"/>
      </w:rPr>
    </w:lvl>
  </w:abstractNum>
  <w:num w:numId="1">
    <w:abstractNumId w:val="5"/>
  </w:num>
  <w:num w:numId="2">
    <w:abstractNumId w:val="9"/>
  </w:num>
  <w:num w:numId="3">
    <w:abstractNumId w:val="3"/>
  </w:num>
  <w:num w:numId="4">
    <w:abstractNumId w:val="12"/>
  </w:num>
  <w:num w:numId="5">
    <w:abstractNumId w:val="15"/>
  </w:num>
  <w:num w:numId="6">
    <w:abstractNumId w:val="17"/>
  </w:num>
  <w:num w:numId="7">
    <w:abstractNumId w:val="1"/>
  </w:num>
  <w:num w:numId="8">
    <w:abstractNumId w:val="20"/>
  </w:num>
  <w:num w:numId="9">
    <w:abstractNumId w:val="10"/>
  </w:num>
  <w:num w:numId="10">
    <w:abstractNumId w:val="14"/>
  </w:num>
  <w:num w:numId="11">
    <w:abstractNumId w:val="7"/>
  </w:num>
  <w:num w:numId="12">
    <w:abstractNumId w:val="11"/>
  </w:num>
  <w:num w:numId="13">
    <w:abstractNumId w:val="23"/>
  </w:num>
  <w:num w:numId="14">
    <w:abstractNumId w:val="13"/>
  </w:num>
  <w:num w:numId="15">
    <w:abstractNumId w:val="21"/>
  </w:num>
  <w:num w:numId="16">
    <w:abstractNumId w:val="0"/>
  </w:num>
  <w:num w:numId="17">
    <w:abstractNumId w:val="6"/>
  </w:num>
  <w:num w:numId="18">
    <w:abstractNumId w:val="18"/>
  </w:num>
  <w:num w:numId="19">
    <w:abstractNumId w:val="8"/>
  </w:num>
  <w:num w:numId="20">
    <w:abstractNumId w:val="4"/>
  </w:num>
  <w:num w:numId="21">
    <w:abstractNumId w:val="2"/>
  </w:num>
  <w:num w:numId="22">
    <w:abstractNumId w:val="16"/>
  </w:num>
  <w:num w:numId="23">
    <w:abstractNumId w:val="22"/>
  </w:num>
  <w:num w:numId="24">
    <w:abstractNumId w:val="18"/>
  </w:num>
  <w:num w:numId="25">
    <w:abstractNumId w:val="19"/>
  </w:num>
  <w:num w:numId="26">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A9"/>
    <w:rsid w:val="00001435"/>
    <w:rsid w:val="0000244B"/>
    <w:rsid w:val="0000386D"/>
    <w:rsid w:val="00003969"/>
    <w:rsid w:val="000040BF"/>
    <w:rsid w:val="00004308"/>
    <w:rsid w:val="000050AE"/>
    <w:rsid w:val="00005F00"/>
    <w:rsid w:val="0000656B"/>
    <w:rsid w:val="00007071"/>
    <w:rsid w:val="00007E4B"/>
    <w:rsid w:val="000107D6"/>
    <w:rsid w:val="00012E36"/>
    <w:rsid w:val="000135CC"/>
    <w:rsid w:val="00014665"/>
    <w:rsid w:val="00014C4D"/>
    <w:rsid w:val="0001575E"/>
    <w:rsid w:val="00016A10"/>
    <w:rsid w:val="000171EE"/>
    <w:rsid w:val="000205D5"/>
    <w:rsid w:val="000205ED"/>
    <w:rsid w:val="00022082"/>
    <w:rsid w:val="00023117"/>
    <w:rsid w:val="0002327C"/>
    <w:rsid w:val="00024E95"/>
    <w:rsid w:val="00025AD3"/>
    <w:rsid w:val="000265DA"/>
    <w:rsid w:val="00027D90"/>
    <w:rsid w:val="00032109"/>
    <w:rsid w:val="000321CB"/>
    <w:rsid w:val="00032666"/>
    <w:rsid w:val="00033653"/>
    <w:rsid w:val="00033DF1"/>
    <w:rsid w:val="000358C6"/>
    <w:rsid w:val="00035BD9"/>
    <w:rsid w:val="00035E78"/>
    <w:rsid w:val="00040142"/>
    <w:rsid w:val="000414D3"/>
    <w:rsid w:val="00043AFF"/>
    <w:rsid w:val="0004692E"/>
    <w:rsid w:val="00046A01"/>
    <w:rsid w:val="00046EB7"/>
    <w:rsid w:val="00047D5B"/>
    <w:rsid w:val="000521B7"/>
    <w:rsid w:val="00054593"/>
    <w:rsid w:val="00054878"/>
    <w:rsid w:val="00055345"/>
    <w:rsid w:val="0005673B"/>
    <w:rsid w:val="0006048A"/>
    <w:rsid w:val="000612A7"/>
    <w:rsid w:val="00061807"/>
    <w:rsid w:val="00063A1E"/>
    <w:rsid w:val="00064B04"/>
    <w:rsid w:val="000657B4"/>
    <w:rsid w:val="00065F62"/>
    <w:rsid w:val="00066836"/>
    <w:rsid w:val="000749C4"/>
    <w:rsid w:val="00075429"/>
    <w:rsid w:val="00075914"/>
    <w:rsid w:val="00077A3C"/>
    <w:rsid w:val="00077A96"/>
    <w:rsid w:val="0008028B"/>
    <w:rsid w:val="00080C2B"/>
    <w:rsid w:val="000824A9"/>
    <w:rsid w:val="0008403A"/>
    <w:rsid w:val="0008438C"/>
    <w:rsid w:val="00090405"/>
    <w:rsid w:val="000915D2"/>
    <w:rsid w:val="00091C08"/>
    <w:rsid w:val="00091E88"/>
    <w:rsid w:val="0009317E"/>
    <w:rsid w:val="00093A50"/>
    <w:rsid w:val="00093DBB"/>
    <w:rsid w:val="000954BD"/>
    <w:rsid w:val="00096206"/>
    <w:rsid w:val="000963F4"/>
    <w:rsid w:val="00096AB7"/>
    <w:rsid w:val="00096B45"/>
    <w:rsid w:val="000A0031"/>
    <w:rsid w:val="000A1F31"/>
    <w:rsid w:val="000A46E5"/>
    <w:rsid w:val="000A54CD"/>
    <w:rsid w:val="000A602A"/>
    <w:rsid w:val="000A644C"/>
    <w:rsid w:val="000A7AE7"/>
    <w:rsid w:val="000A7C4D"/>
    <w:rsid w:val="000B2817"/>
    <w:rsid w:val="000B2D12"/>
    <w:rsid w:val="000B4AB0"/>
    <w:rsid w:val="000B5B5B"/>
    <w:rsid w:val="000C21BF"/>
    <w:rsid w:val="000C2600"/>
    <w:rsid w:val="000C378B"/>
    <w:rsid w:val="000C3963"/>
    <w:rsid w:val="000C66A3"/>
    <w:rsid w:val="000D0099"/>
    <w:rsid w:val="000D03E8"/>
    <w:rsid w:val="000D0F16"/>
    <w:rsid w:val="000D31F5"/>
    <w:rsid w:val="000D3A64"/>
    <w:rsid w:val="000D7247"/>
    <w:rsid w:val="000D7E25"/>
    <w:rsid w:val="000E0106"/>
    <w:rsid w:val="000E086C"/>
    <w:rsid w:val="000E12FE"/>
    <w:rsid w:val="000E462E"/>
    <w:rsid w:val="000E4C9C"/>
    <w:rsid w:val="000F0AF7"/>
    <w:rsid w:val="000F117D"/>
    <w:rsid w:val="000F128E"/>
    <w:rsid w:val="000F2AAA"/>
    <w:rsid w:val="000F3E57"/>
    <w:rsid w:val="000F6E43"/>
    <w:rsid w:val="000F73CF"/>
    <w:rsid w:val="00100D4A"/>
    <w:rsid w:val="001026F4"/>
    <w:rsid w:val="0010316E"/>
    <w:rsid w:val="00103417"/>
    <w:rsid w:val="00106546"/>
    <w:rsid w:val="00111896"/>
    <w:rsid w:val="001142C8"/>
    <w:rsid w:val="00114BD9"/>
    <w:rsid w:val="00115BD9"/>
    <w:rsid w:val="00115C6C"/>
    <w:rsid w:val="00115F15"/>
    <w:rsid w:val="001213EB"/>
    <w:rsid w:val="00123862"/>
    <w:rsid w:val="00131416"/>
    <w:rsid w:val="00133697"/>
    <w:rsid w:val="00134183"/>
    <w:rsid w:val="00135EC0"/>
    <w:rsid w:val="0013721D"/>
    <w:rsid w:val="00137401"/>
    <w:rsid w:val="00140F4C"/>
    <w:rsid w:val="00142DAA"/>
    <w:rsid w:val="0014396F"/>
    <w:rsid w:val="00144344"/>
    <w:rsid w:val="0014492E"/>
    <w:rsid w:val="001467EA"/>
    <w:rsid w:val="00150F4C"/>
    <w:rsid w:val="0015273C"/>
    <w:rsid w:val="00152A88"/>
    <w:rsid w:val="00152E0E"/>
    <w:rsid w:val="001547FA"/>
    <w:rsid w:val="00154B96"/>
    <w:rsid w:val="00154D2E"/>
    <w:rsid w:val="00155905"/>
    <w:rsid w:val="00157852"/>
    <w:rsid w:val="00157D72"/>
    <w:rsid w:val="0016100C"/>
    <w:rsid w:val="00161333"/>
    <w:rsid w:val="001635E3"/>
    <w:rsid w:val="00163AFA"/>
    <w:rsid w:val="00164209"/>
    <w:rsid w:val="00164991"/>
    <w:rsid w:val="0016649E"/>
    <w:rsid w:val="00170324"/>
    <w:rsid w:val="00173942"/>
    <w:rsid w:val="00174D43"/>
    <w:rsid w:val="00175050"/>
    <w:rsid w:val="0017687A"/>
    <w:rsid w:val="00180D7F"/>
    <w:rsid w:val="001810AD"/>
    <w:rsid w:val="00183551"/>
    <w:rsid w:val="00183B0F"/>
    <w:rsid w:val="00185A2C"/>
    <w:rsid w:val="001917A2"/>
    <w:rsid w:val="00191B86"/>
    <w:rsid w:val="0019238D"/>
    <w:rsid w:val="00195FAF"/>
    <w:rsid w:val="00196C37"/>
    <w:rsid w:val="0019766C"/>
    <w:rsid w:val="001A079C"/>
    <w:rsid w:val="001A1122"/>
    <w:rsid w:val="001A2850"/>
    <w:rsid w:val="001A310F"/>
    <w:rsid w:val="001A3A3D"/>
    <w:rsid w:val="001B10AD"/>
    <w:rsid w:val="001B1176"/>
    <w:rsid w:val="001B2152"/>
    <w:rsid w:val="001B4C12"/>
    <w:rsid w:val="001B7863"/>
    <w:rsid w:val="001C11B7"/>
    <w:rsid w:val="001C1C39"/>
    <w:rsid w:val="001C2C1C"/>
    <w:rsid w:val="001C2DC0"/>
    <w:rsid w:val="001C3A8F"/>
    <w:rsid w:val="001C6A0B"/>
    <w:rsid w:val="001C7A8A"/>
    <w:rsid w:val="001D0220"/>
    <w:rsid w:val="001D06F1"/>
    <w:rsid w:val="001D1E90"/>
    <w:rsid w:val="001D419E"/>
    <w:rsid w:val="001D5902"/>
    <w:rsid w:val="001D5BE5"/>
    <w:rsid w:val="001D6B3F"/>
    <w:rsid w:val="001E145E"/>
    <w:rsid w:val="001E551D"/>
    <w:rsid w:val="001E5681"/>
    <w:rsid w:val="001E6100"/>
    <w:rsid w:val="001E6729"/>
    <w:rsid w:val="001E7146"/>
    <w:rsid w:val="001F0B1A"/>
    <w:rsid w:val="001F327E"/>
    <w:rsid w:val="001F32A8"/>
    <w:rsid w:val="001F39C1"/>
    <w:rsid w:val="001F65E4"/>
    <w:rsid w:val="001F6AF0"/>
    <w:rsid w:val="00202C40"/>
    <w:rsid w:val="00203668"/>
    <w:rsid w:val="00203E11"/>
    <w:rsid w:val="002046F8"/>
    <w:rsid w:val="00204C1F"/>
    <w:rsid w:val="00206DF7"/>
    <w:rsid w:val="0020749B"/>
    <w:rsid w:val="00210C7C"/>
    <w:rsid w:val="00216EE5"/>
    <w:rsid w:val="00224A3A"/>
    <w:rsid w:val="00226760"/>
    <w:rsid w:val="00226FF5"/>
    <w:rsid w:val="00227126"/>
    <w:rsid w:val="002327F7"/>
    <w:rsid w:val="00235910"/>
    <w:rsid w:val="00235FE4"/>
    <w:rsid w:val="002362F7"/>
    <w:rsid w:val="00236BA2"/>
    <w:rsid w:val="002373F6"/>
    <w:rsid w:val="00243153"/>
    <w:rsid w:val="00245F73"/>
    <w:rsid w:val="00251110"/>
    <w:rsid w:val="002515D7"/>
    <w:rsid w:val="00251EDF"/>
    <w:rsid w:val="0025290A"/>
    <w:rsid w:val="002558BB"/>
    <w:rsid w:val="0025602F"/>
    <w:rsid w:val="00260588"/>
    <w:rsid w:val="002643DB"/>
    <w:rsid w:val="00267E65"/>
    <w:rsid w:val="00271B51"/>
    <w:rsid w:val="002721F0"/>
    <w:rsid w:val="002726F4"/>
    <w:rsid w:val="00273E96"/>
    <w:rsid w:val="00274337"/>
    <w:rsid w:val="0027636D"/>
    <w:rsid w:val="00276CDF"/>
    <w:rsid w:val="00281AE2"/>
    <w:rsid w:val="00285A5E"/>
    <w:rsid w:val="00285FD5"/>
    <w:rsid w:val="00286C08"/>
    <w:rsid w:val="00286DB8"/>
    <w:rsid w:val="00291AA0"/>
    <w:rsid w:val="00297077"/>
    <w:rsid w:val="0029769D"/>
    <w:rsid w:val="00297DF4"/>
    <w:rsid w:val="002A08C8"/>
    <w:rsid w:val="002A2037"/>
    <w:rsid w:val="002A3FB3"/>
    <w:rsid w:val="002A47F8"/>
    <w:rsid w:val="002A5357"/>
    <w:rsid w:val="002A61BF"/>
    <w:rsid w:val="002A7310"/>
    <w:rsid w:val="002B0622"/>
    <w:rsid w:val="002B2632"/>
    <w:rsid w:val="002B407E"/>
    <w:rsid w:val="002B713C"/>
    <w:rsid w:val="002B736A"/>
    <w:rsid w:val="002C0281"/>
    <w:rsid w:val="002C3E7B"/>
    <w:rsid w:val="002C75C6"/>
    <w:rsid w:val="002C769F"/>
    <w:rsid w:val="002D1F1C"/>
    <w:rsid w:val="002D4D57"/>
    <w:rsid w:val="002D5538"/>
    <w:rsid w:val="002D5C21"/>
    <w:rsid w:val="002D7684"/>
    <w:rsid w:val="002E51E0"/>
    <w:rsid w:val="002E6EFB"/>
    <w:rsid w:val="002F0B8E"/>
    <w:rsid w:val="002F0EEB"/>
    <w:rsid w:val="002F264B"/>
    <w:rsid w:val="002F27B5"/>
    <w:rsid w:val="002F2B5F"/>
    <w:rsid w:val="002F3842"/>
    <w:rsid w:val="002F4F97"/>
    <w:rsid w:val="002F7C8A"/>
    <w:rsid w:val="00300364"/>
    <w:rsid w:val="00300C33"/>
    <w:rsid w:val="00300E11"/>
    <w:rsid w:val="00301FD0"/>
    <w:rsid w:val="0030283F"/>
    <w:rsid w:val="003063D6"/>
    <w:rsid w:val="00306D52"/>
    <w:rsid w:val="00314E7F"/>
    <w:rsid w:val="003150BA"/>
    <w:rsid w:val="00316111"/>
    <w:rsid w:val="00317999"/>
    <w:rsid w:val="00320C21"/>
    <w:rsid w:val="00321098"/>
    <w:rsid w:val="0032211A"/>
    <w:rsid w:val="00322AA9"/>
    <w:rsid w:val="00323B47"/>
    <w:rsid w:val="003327BA"/>
    <w:rsid w:val="00334EAA"/>
    <w:rsid w:val="003363FA"/>
    <w:rsid w:val="00336FE7"/>
    <w:rsid w:val="00337D20"/>
    <w:rsid w:val="003422E8"/>
    <w:rsid w:val="00342834"/>
    <w:rsid w:val="0034658B"/>
    <w:rsid w:val="00346616"/>
    <w:rsid w:val="00346E10"/>
    <w:rsid w:val="00347028"/>
    <w:rsid w:val="00351D71"/>
    <w:rsid w:val="003525BC"/>
    <w:rsid w:val="00356A2F"/>
    <w:rsid w:val="00362473"/>
    <w:rsid w:val="00362B48"/>
    <w:rsid w:val="00362E02"/>
    <w:rsid w:val="003640FC"/>
    <w:rsid w:val="00364186"/>
    <w:rsid w:val="00364828"/>
    <w:rsid w:val="00366234"/>
    <w:rsid w:val="00366393"/>
    <w:rsid w:val="00367397"/>
    <w:rsid w:val="00370ABE"/>
    <w:rsid w:val="0037259B"/>
    <w:rsid w:val="00376C39"/>
    <w:rsid w:val="00383935"/>
    <w:rsid w:val="00390047"/>
    <w:rsid w:val="00391236"/>
    <w:rsid w:val="003923C8"/>
    <w:rsid w:val="003932DA"/>
    <w:rsid w:val="0039467A"/>
    <w:rsid w:val="003A0A48"/>
    <w:rsid w:val="003A1C80"/>
    <w:rsid w:val="003A229A"/>
    <w:rsid w:val="003A22D6"/>
    <w:rsid w:val="003A2A86"/>
    <w:rsid w:val="003A389B"/>
    <w:rsid w:val="003A42A2"/>
    <w:rsid w:val="003A470A"/>
    <w:rsid w:val="003A5C39"/>
    <w:rsid w:val="003A6658"/>
    <w:rsid w:val="003A78CA"/>
    <w:rsid w:val="003A7A24"/>
    <w:rsid w:val="003A7C85"/>
    <w:rsid w:val="003A7DDA"/>
    <w:rsid w:val="003B2ECC"/>
    <w:rsid w:val="003B50C1"/>
    <w:rsid w:val="003B5326"/>
    <w:rsid w:val="003B6A9C"/>
    <w:rsid w:val="003B70C3"/>
    <w:rsid w:val="003B73A5"/>
    <w:rsid w:val="003C0B40"/>
    <w:rsid w:val="003C2681"/>
    <w:rsid w:val="003C31BC"/>
    <w:rsid w:val="003C6848"/>
    <w:rsid w:val="003C7D48"/>
    <w:rsid w:val="003C7E11"/>
    <w:rsid w:val="003D07E5"/>
    <w:rsid w:val="003D2BC3"/>
    <w:rsid w:val="003D306F"/>
    <w:rsid w:val="003D6281"/>
    <w:rsid w:val="003E14C9"/>
    <w:rsid w:val="003E34A3"/>
    <w:rsid w:val="003E4086"/>
    <w:rsid w:val="003E4806"/>
    <w:rsid w:val="003E51DB"/>
    <w:rsid w:val="003E54CC"/>
    <w:rsid w:val="003E7ECD"/>
    <w:rsid w:val="003F2265"/>
    <w:rsid w:val="003F28F0"/>
    <w:rsid w:val="003F36C2"/>
    <w:rsid w:val="003F3BDC"/>
    <w:rsid w:val="003F446F"/>
    <w:rsid w:val="003F48AF"/>
    <w:rsid w:val="003F558A"/>
    <w:rsid w:val="00400603"/>
    <w:rsid w:val="004031FD"/>
    <w:rsid w:val="00403547"/>
    <w:rsid w:val="00405A15"/>
    <w:rsid w:val="004074BA"/>
    <w:rsid w:val="0041058F"/>
    <w:rsid w:val="00413A44"/>
    <w:rsid w:val="00413C35"/>
    <w:rsid w:val="00413F47"/>
    <w:rsid w:val="00414852"/>
    <w:rsid w:val="004207A5"/>
    <w:rsid w:val="0042154D"/>
    <w:rsid w:val="00422522"/>
    <w:rsid w:val="00422B97"/>
    <w:rsid w:val="004231B9"/>
    <w:rsid w:val="00425397"/>
    <w:rsid w:val="00430126"/>
    <w:rsid w:val="0043016D"/>
    <w:rsid w:val="00431753"/>
    <w:rsid w:val="00432981"/>
    <w:rsid w:val="004346C7"/>
    <w:rsid w:val="004351A6"/>
    <w:rsid w:val="0043688C"/>
    <w:rsid w:val="00437866"/>
    <w:rsid w:val="00440183"/>
    <w:rsid w:val="00442B56"/>
    <w:rsid w:val="00442BEC"/>
    <w:rsid w:val="00446995"/>
    <w:rsid w:val="00450895"/>
    <w:rsid w:val="00457BAD"/>
    <w:rsid w:val="004612DA"/>
    <w:rsid w:val="0046268C"/>
    <w:rsid w:val="0046333D"/>
    <w:rsid w:val="00466147"/>
    <w:rsid w:val="0046710B"/>
    <w:rsid w:val="00471B21"/>
    <w:rsid w:val="00472114"/>
    <w:rsid w:val="00472D4D"/>
    <w:rsid w:val="004735A6"/>
    <w:rsid w:val="00477165"/>
    <w:rsid w:val="00481065"/>
    <w:rsid w:val="004833FC"/>
    <w:rsid w:val="00484092"/>
    <w:rsid w:val="00484AC1"/>
    <w:rsid w:val="00485124"/>
    <w:rsid w:val="00485A62"/>
    <w:rsid w:val="00487037"/>
    <w:rsid w:val="00487209"/>
    <w:rsid w:val="00491DB1"/>
    <w:rsid w:val="00492B8C"/>
    <w:rsid w:val="00494773"/>
    <w:rsid w:val="0049510B"/>
    <w:rsid w:val="00495ECF"/>
    <w:rsid w:val="00497560"/>
    <w:rsid w:val="004A1464"/>
    <w:rsid w:val="004A1B04"/>
    <w:rsid w:val="004A1E99"/>
    <w:rsid w:val="004A1EFD"/>
    <w:rsid w:val="004A2A40"/>
    <w:rsid w:val="004A2C1F"/>
    <w:rsid w:val="004A43B2"/>
    <w:rsid w:val="004A5690"/>
    <w:rsid w:val="004A68B6"/>
    <w:rsid w:val="004A6FED"/>
    <w:rsid w:val="004A7170"/>
    <w:rsid w:val="004A7D49"/>
    <w:rsid w:val="004B0DF6"/>
    <w:rsid w:val="004B1DC8"/>
    <w:rsid w:val="004B35E9"/>
    <w:rsid w:val="004B4217"/>
    <w:rsid w:val="004B4F7C"/>
    <w:rsid w:val="004B6068"/>
    <w:rsid w:val="004B635E"/>
    <w:rsid w:val="004B65B4"/>
    <w:rsid w:val="004B700D"/>
    <w:rsid w:val="004B75C9"/>
    <w:rsid w:val="004C15C5"/>
    <w:rsid w:val="004C33F2"/>
    <w:rsid w:val="004C52B7"/>
    <w:rsid w:val="004C672C"/>
    <w:rsid w:val="004D3EA7"/>
    <w:rsid w:val="004D7B61"/>
    <w:rsid w:val="004E2742"/>
    <w:rsid w:val="004E3E28"/>
    <w:rsid w:val="004E4B10"/>
    <w:rsid w:val="004E70D0"/>
    <w:rsid w:val="004F0D68"/>
    <w:rsid w:val="004F162A"/>
    <w:rsid w:val="004F1C0F"/>
    <w:rsid w:val="004F1D14"/>
    <w:rsid w:val="004F4853"/>
    <w:rsid w:val="004F4B9A"/>
    <w:rsid w:val="004F4DC2"/>
    <w:rsid w:val="004F5BB7"/>
    <w:rsid w:val="004F640E"/>
    <w:rsid w:val="004F755F"/>
    <w:rsid w:val="005001FC"/>
    <w:rsid w:val="00500753"/>
    <w:rsid w:val="00501C17"/>
    <w:rsid w:val="0050229A"/>
    <w:rsid w:val="0050521B"/>
    <w:rsid w:val="00505B53"/>
    <w:rsid w:val="0050685B"/>
    <w:rsid w:val="00506A76"/>
    <w:rsid w:val="005074DD"/>
    <w:rsid w:val="00507980"/>
    <w:rsid w:val="0051145D"/>
    <w:rsid w:val="005115AA"/>
    <w:rsid w:val="0051198B"/>
    <w:rsid w:val="00511FB4"/>
    <w:rsid w:val="005122A1"/>
    <w:rsid w:val="005132AB"/>
    <w:rsid w:val="0051508B"/>
    <w:rsid w:val="00516F90"/>
    <w:rsid w:val="005260FB"/>
    <w:rsid w:val="00527E2E"/>
    <w:rsid w:val="00527FDD"/>
    <w:rsid w:val="00530444"/>
    <w:rsid w:val="00530AF1"/>
    <w:rsid w:val="00533CE6"/>
    <w:rsid w:val="00536991"/>
    <w:rsid w:val="005413BC"/>
    <w:rsid w:val="00544653"/>
    <w:rsid w:val="00544BB6"/>
    <w:rsid w:val="00546647"/>
    <w:rsid w:val="00547430"/>
    <w:rsid w:val="005479F2"/>
    <w:rsid w:val="00547C4F"/>
    <w:rsid w:val="00551A6E"/>
    <w:rsid w:val="00551CF3"/>
    <w:rsid w:val="00553705"/>
    <w:rsid w:val="00555DB1"/>
    <w:rsid w:val="005566B0"/>
    <w:rsid w:val="00561C86"/>
    <w:rsid w:val="0056380B"/>
    <w:rsid w:val="0056583D"/>
    <w:rsid w:val="005666AE"/>
    <w:rsid w:val="00570F46"/>
    <w:rsid w:val="00571895"/>
    <w:rsid w:val="00571C43"/>
    <w:rsid w:val="0057208B"/>
    <w:rsid w:val="005726F1"/>
    <w:rsid w:val="00572886"/>
    <w:rsid w:val="005729C8"/>
    <w:rsid w:val="0057483F"/>
    <w:rsid w:val="00574FB2"/>
    <w:rsid w:val="005752AB"/>
    <w:rsid w:val="005772C1"/>
    <w:rsid w:val="00580786"/>
    <w:rsid w:val="005809B6"/>
    <w:rsid w:val="00580F5D"/>
    <w:rsid w:val="005811DF"/>
    <w:rsid w:val="00581222"/>
    <w:rsid w:val="00583CEC"/>
    <w:rsid w:val="00584452"/>
    <w:rsid w:val="00585FFA"/>
    <w:rsid w:val="00592787"/>
    <w:rsid w:val="00592EA0"/>
    <w:rsid w:val="005944C1"/>
    <w:rsid w:val="005948D4"/>
    <w:rsid w:val="00595522"/>
    <w:rsid w:val="005A077D"/>
    <w:rsid w:val="005A09D4"/>
    <w:rsid w:val="005A105E"/>
    <w:rsid w:val="005A3B8C"/>
    <w:rsid w:val="005A418B"/>
    <w:rsid w:val="005A4346"/>
    <w:rsid w:val="005A4DD2"/>
    <w:rsid w:val="005A663B"/>
    <w:rsid w:val="005A7824"/>
    <w:rsid w:val="005B1ACF"/>
    <w:rsid w:val="005B55FF"/>
    <w:rsid w:val="005B5BDD"/>
    <w:rsid w:val="005B66F4"/>
    <w:rsid w:val="005B67D1"/>
    <w:rsid w:val="005B76C0"/>
    <w:rsid w:val="005B7FFD"/>
    <w:rsid w:val="005C043E"/>
    <w:rsid w:val="005C0AC9"/>
    <w:rsid w:val="005C2173"/>
    <w:rsid w:val="005C27C8"/>
    <w:rsid w:val="005C2FDB"/>
    <w:rsid w:val="005C36D3"/>
    <w:rsid w:val="005C481A"/>
    <w:rsid w:val="005C5A86"/>
    <w:rsid w:val="005C667E"/>
    <w:rsid w:val="005C6986"/>
    <w:rsid w:val="005C6CDA"/>
    <w:rsid w:val="005C6EBE"/>
    <w:rsid w:val="005C7A41"/>
    <w:rsid w:val="005D05B6"/>
    <w:rsid w:val="005D103D"/>
    <w:rsid w:val="005D3E0A"/>
    <w:rsid w:val="005D5479"/>
    <w:rsid w:val="005D54E6"/>
    <w:rsid w:val="005D62A1"/>
    <w:rsid w:val="005D7046"/>
    <w:rsid w:val="005D7151"/>
    <w:rsid w:val="005D7B0E"/>
    <w:rsid w:val="005D7EB7"/>
    <w:rsid w:val="005E1CB6"/>
    <w:rsid w:val="005E3102"/>
    <w:rsid w:val="005E3A45"/>
    <w:rsid w:val="005E481C"/>
    <w:rsid w:val="005E503F"/>
    <w:rsid w:val="005E77E3"/>
    <w:rsid w:val="005F01D3"/>
    <w:rsid w:val="005F0B2B"/>
    <w:rsid w:val="005F0E63"/>
    <w:rsid w:val="005F1E91"/>
    <w:rsid w:val="005F224B"/>
    <w:rsid w:val="005F3301"/>
    <w:rsid w:val="005F4F91"/>
    <w:rsid w:val="005F5718"/>
    <w:rsid w:val="005F591E"/>
    <w:rsid w:val="005F6EDA"/>
    <w:rsid w:val="005F7A9A"/>
    <w:rsid w:val="0060187F"/>
    <w:rsid w:val="0060190A"/>
    <w:rsid w:val="00601CC1"/>
    <w:rsid w:val="00602396"/>
    <w:rsid w:val="00602E1E"/>
    <w:rsid w:val="0060389F"/>
    <w:rsid w:val="006048CC"/>
    <w:rsid w:val="0060491C"/>
    <w:rsid w:val="0060507B"/>
    <w:rsid w:val="00606074"/>
    <w:rsid w:val="00606B66"/>
    <w:rsid w:val="00606DBD"/>
    <w:rsid w:val="00611C5B"/>
    <w:rsid w:val="0061267F"/>
    <w:rsid w:val="00612E7F"/>
    <w:rsid w:val="00614166"/>
    <w:rsid w:val="006168DF"/>
    <w:rsid w:val="00617896"/>
    <w:rsid w:val="00620080"/>
    <w:rsid w:val="00624AB6"/>
    <w:rsid w:val="006255D4"/>
    <w:rsid w:val="00626681"/>
    <w:rsid w:val="006279D4"/>
    <w:rsid w:val="0063070C"/>
    <w:rsid w:val="006313EF"/>
    <w:rsid w:val="00631D2A"/>
    <w:rsid w:val="00634B25"/>
    <w:rsid w:val="0063597A"/>
    <w:rsid w:val="00635E11"/>
    <w:rsid w:val="00636029"/>
    <w:rsid w:val="0063732A"/>
    <w:rsid w:val="00637DB7"/>
    <w:rsid w:val="00644DB8"/>
    <w:rsid w:val="00645967"/>
    <w:rsid w:val="00647EC7"/>
    <w:rsid w:val="006516AF"/>
    <w:rsid w:val="006521AF"/>
    <w:rsid w:val="00652571"/>
    <w:rsid w:val="00652F49"/>
    <w:rsid w:val="00654DB8"/>
    <w:rsid w:val="0065639D"/>
    <w:rsid w:val="006601B2"/>
    <w:rsid w:val="006612CE"/>
    <w:rsid w:val="006618C1"/>
    <w:rsid w:val="00662641"/>
    <w:rsid w:val="006628F4"/>
    <w:rsid w:val="0066438B"/>
    <w:rsid w:val="006651E0"/>
    <w:rsid w:val="00666CAE"/>
    <w:rsid w:val="0067123A"/>
    <w:rsid w:val="006751E4"/>
    <w:rsid w:val="00675EFA"/>
    <w:rsid w:val="00677673"/>
    <w:rsid w:val="00682C63"/>
    <w:rsid w:val="00682F93"/>
    <w:rsid w:val="0068305A"/>
    <w:rsid w:val="00684DA5"/>
    <w:rsid w:val="00685222"/>
    <w:rsid w:val="00691572"/>
    <w:rsid w:val="00693400"/>
    <w:rsid w:val="00695B86"/>
    <w:rsid w:val="00696267"/>
    <w:rsid w:val="006973B7"/>
    <w:rsid w:val="006A0B39"/>
    <w:rsid w:val="006A12FB"/>
    <w:rsid w:val="006A15B3"/>
    <w:rsid w:val="006A3BCD"/>
    <w:rsid w:val="006A4FC0"/>
    <w:rsid w:val="006A54EC"/>
    <w:rsid w:val="006A6BE7"/>
    <w:rsid w:val="006A7293"/>
    <w:rsid w:val="006B09E9"/>
    <w:rsid w:val="006B1DD9"/>
    <w:rsid w:val="006B1F83"/>
    <w:rsid w:val="006B26FA"/>
    <w:rsid w:val="006B429A"/>
    <w:rsid w:val="006B553C"/>
    <w:rsid w:val="006B707C"/>
    <w:rsid w:val="006C006F"/>
    <w:rsid w:val="006C0770"/>
    <w:rsid w:val="006C4201"/>
    <w:rsid w:val="006C47A0"/>
    <w:rsid w:val="006C4899"/>
    <w:rsid w:val="006C50ED"/>
    <w:rsid w:val="006C5F07"/>
    <w:rsid w:val="006D0685"/>
    <w:rsid w:val="006D1E17"/>
    <w:rsid w:val="006D25C4"/>
    <w:rsid w:val="006D6AA8"/>
    <w:rsid w:val="006D7FA0"/>
    <w:rsid w:val="006E0674"/>
    <w:rsid w:val="006E1C86"/>
    <w:rsid w:val="006E3808"/>
    <w:rsid w:val="006E75F9"/>
    <w:rsid w:val="006F0126"/>
    <w:rsid w:val="006F01AF"/>
    <w:rsid w:val="006F0911"/>
    <w:rsid w:val="006F0971"/>
    <w:rsid w:val="006F2D75"/>
    <w:rsid w:val="006F3478"/>
    <w:rsid w:val="006F4424"/>
    <w:rsid w:val="006F519B"/>
    <w:rsid w:val="006F6981"/>
    <w:rsid w:val="006FA37F"/>
    <w:rsid w:val="00701B58"/>
    <w:rsid w:val="00702369"/>
    <w:rsid w:val="00705A8A"/>
    <w:rsid w:val="007073C7"/>
    <w:rsid w:val="00710675"/>
    <w:rsid w:val="00711466"/>
    <w:rsid w:val="0071171C"/>
    <w:rsid w:val="0071362F"/>
    <w:rsid w:val="00713B25"/>
    <w:rsid w:val="00713E3F"/>
    <w:rsid w:val="00714592"/>
    <w:rsid w:val="00714FE4"/>
    <w:rsid w:val="0071694C"/>
    <w:rsid w:val="007171CE"/>
    <w:rsid w:val="00717AF3"/>
    <w:rsid w:val="00720FD5"/>
    <w:rsid w:val="007223CE"/>
    <w:rsid w:val="007225DB"/>
    <w:rsid w:val="00722A5A"/>
    <w:rsid w:val="00722DCA"/>
    <w:rsid w:val="00722E15"/>
    <w:rsid w:val="0072444C"/>
    <w:rsid w:val="007247CD"/>
    <w:rsid w:val="00727DFE"/>
    <w:rsid w:val="00732360"/>
    <w:rsid w:val="00732479"/>
    <w:rsid w:val="00732F68"/>
    <w:rsid w:val="00733847"/>
    <w:rsid w:val="0073612F"/>
    <w:rsid w:val="00737B61"/>
    <w:rsid w:val="00737C13"/>
    <w:rsid w:val="007464A6"/>
    <w:rsid w:val="00747A72"/>
    <w:rsid w:val="00747DD5"/>
    <w:rsid w:val="00753BBF"/>
    <w:rsid w:val="00753C14"/>
    <w:rsid w:val="00757056"/>
    <w:rsid w:val="007605BF"/>
    <w:rsid w:val="007629C4"/>
    <w:rsid w:val="007634ED"/>
    <w:rsid w:val="00765D1F"/>
    <w:rsid w:val="0076634A"/>
    <w:rsid w:val="00767F2A"/>
    <w:rsid w:val="0077110E"/>
    <w:rsid w:val="00771DDD"/>
    <w:rsid w:val="007720E7"/>
    <w:rsid w:val="00777043"/>
    <w:rsid w:val="00777DD4"/>
    <w:rsid w:val="007803C7"/>
    <w:rsid w:val="00780779"/>
    <w:rsid w:val="0078110E"/>
    <w:rsid w:val="0078648E"/>
    <w:rsid w:val="00786D74"/>
    <w:rsid w:val="007877F2"/>
    <w:rsid w:val="00791B45"/>
    <w:rsid w:val="00794155"/>
    <w:rsid w:val="00795CA0"/>
    <w:rsid w:val="007A1A4C"/>
    <w:rsid w:val="007A1B6E"/>
    <w:rsid w:val="007A1CF3"/>
    <w:rsid w:val="007A27FF"/>
    <w:rsid w:val="007A2861"/>
    <w:rsid w:val="007A2F90"/>
    <w:rsid w:val="007A3801"/>
    <w:rsid w:val="007A47C0"/>
    <w:rsid w:val="007A7041"/>
    <w:rsid w:val="007B0551"/>
    <w:rsid w:val="007B13AD"/>
    <w:rsid w:val="007B2E94"/>
    <w:rsid w:val="007B31C0"/>
    <w:rsid w:val="007B571B"/>
    <w:rsid w:val="007B6F5E"/>
    <w:rsid w:val="007B6FD7"/>
    <w:rsid w:val="007B73E4"/>
    <w:rsid w:val="007B763A"/>
    <w:rsid w:val="007C0698"/>
    <w:rsid w:val="007C0CD1"/>
    <w:rsid w:val="007C2353"/>
    <w:rsid w:val="007C2772"/>
    <w:rsid w:val="007C285F"/>
    <w:rsid w:val="007C312B"/>
    <w:rsid w:val="007C377A"/>
    <w:rsid w:val="007C6D2F"/>
    <w:rsid w:val="007C7EAB"/>
    <w:rsid w:val="007D1179"/>
    <w:rsid w:val="007D1CFA"/>
    <w:rsid w:val="007D1DC8"/>
    <w:rsid w:val="007D1E9E"/>
    <w:rsid w:val="007D276F"/>
    <w:rsid w:val="007D2C58"/>
    <w:rsid w:val="007D4719"/>
    <w:rsid w:val="007D48F2"/>
    <w:rsid w:val="007D4E56"/>
    <w:rsid w:val="007D5D6E"/>
    <w:rsid w:val="007D6300"/>
    <w:rsid w:val="007E4EDA"/>
    <w:rsid w:val="007E6D66"/>
    <w:rsid w:val="007E7ACD"/>
    <w:rsid w:val="007E7D63"/>
    <w:rsid w:val="007F077C"/>
    <w:rsid w:val="007F1001"/>
    <w:rsid w:val="007F4270"/>
    <w:rsid w:val="007F48CA"/>
    <w:rsid w:val="007F5A61"/>
    <w:rsid w:val="007F73A3"/>
    <w:rsid w:val="007F77B8"/>
    <w:rsid w:val="00800393"/>
    <w:rsid w:val="00802254"/>
    <w:rsid w:val="00804201"/>
    <w:rsid w:val="0080449B"/>
    <w:rsid w:val="00806724"/>
    <w:rsid w:val="008069CC"/>
    <w:rsid w:val="00810868"/>
    <w:rsid w:val="00811543"/>
    <w:rsid w:val="00813509"/>
    <w:rsid w:val="008137F4"/>
    <w:rsid w:val="00814347"/>
    <w:rsid w:val="00820345"/>
    <w:rsid w:val="00823038"/>
    <w:rsid w:val="00826DEB"/>
    <w:rsid w:val="00827462"/>
    <w:rsid w:val="008276C1"/>
    <w:rsid w:val="008277B5"/>
    <w:rsid w:val="00827ADE"/>
    <w:rsid w:val="00827C83"/>
    <w:rsid w:val="00830503"/>
    <w:rsid w:val="00830BD2"/>
    <w:rsid w:val="00830FE5"/>
    <w:rsid w:val="008317E8"/>
    <w:rsid w:val="00831AD0"/>
    <w:rsid w:val="008336D4"/>
    <w:rsid w:val="00833AFF"/>
    <w:rsid w:val="00833EC4"/>
    <w:rsid w:val="008340AC"/>
    <w:rsid w:val="0083449E"/>
    <w:rsid w:val="008345A6"/>
    <w:rsid w:val="008361BB"/>
    <w:rsid w:val="0084210C"/>
    <w:rsid w:val="00846327"/>
    <w:rsid w:val="0085089C"/>
    <w:rsid w:val="00850AB9"/>
    <w:rsid w:val="0085283D"/>
    <w:rsid w:val="00853F03"/>
    <w:rsid w:val="00854DB6"/>
    <w:rsid w:val="00855839"/>
    <w:rsid w:val="0085690F"/>
    <w:rsid w:val="00857A08"/>
    <w:rsid w:val="00857B1A"/>
    <w:rsid w:val="00862836"/>
    <w:rsid w:val="00862EB6"/>
    <w:rsid w:val="00863186"/>
    <w:rsid w:val="00864125"/>
    <w:rsid w:val="00864190"/>
    <w:rsid w:val="008648C0"/>
    <w:rsid w:val="008718CD"/>
    <w:rsid w:val="00871D88"/>
    <w:rsid w:val="00872EFE"/>
    <w:rsid w:val="008739E8"/>
    <w:rsid w:val="00875727"/>
    <w:rsid w:val="008776BD"/>
    <w:rsid w:val="0088225D"/>
    <w:rsid w:val="00884E08"/>
    <w:rsid w:val="0089104E"/>
    <w:rsid w:val="00891CD7"/>
    <w:rsid w:val="00893229"/>
    <w:rsid w:val="00895D9D"/>
    <w:rsid w:val="00896C3E"/>
    <w:rsid w:val="008A0ABD"/>
    <w:rsid w:val="008A1238"/>
    <w:rsid w:val="008A1C61"/>
    <w:rsid w:val="008A4183"/>
    <w:rsid w:val="008A46BA"/>
    <w:rsid w:val="008A4E81"/>
    <w:rsid w:val="008A4EFE"/>
    <w:rsid w:val="008A64CE"/>
    <w:rsid w:val="008A6670"/>
    <w:rsid w:val="008A6CDA"/>
    <w:rsid w:val="008A7322"/>
    <w:rsid w:val="008A7665"/>
    <w:rsid w:val="008B0252"/>
    <w:rsid w:val="008B08D3"/>
    <w:rsid w:val="008B3D3D"/>
    <w:rsid w:val="008B3D7B"/>
    <w:rsid w:val="008B4666"/>
    <w:rsid w:val="008B6514"/>
    <w:rsid w:val="008B6D13"/>
    <w:rsid w:val="008B7BFB"/>
    <w:rsid w:val="008C08D7"/>
    <w:rsid w:val="008C5143"/>
    <w:rsid w:val="008D0B6D"/>
    <w:rsid w:val="008D16F5"/>
    <w:rsid w:val="008D4C65"/>
    <w:rsid w:val="008D53BF"/>
    <w:rsid w:val="008D76B3"/>
    <w:rsid w:val="008E01E6"/>
    <w:rsid w:val="008E093C"/>
    <w:rsid w:val="008E4820"/>
    <w:rsid w:val="008F06A7"/>
    <w:rsid w:val="008F18A5"/>
    <w:rsid w:val="008F36DF"/>
    <w:rsid w:val="008F3DD9"/>
    <w:rsid w:val="008F4430"/>
    <w:rsid w:val="008F4710"/>
    <w:rsid w:val="008F49B1"/>
    <w:rsid w:val="008F58D9"/>
    <w:rsid w:val="008F7112"/>
    <w:rsid w:val="008F7478"/>
    <w:rsid w:val="008F7AC5"/>
    <w:rsid w:val="008F7C0A"/>
    <w:rsid w:val="00900172"/>
    <w:rsid w:val="00900BD3"/>
    <w:rsid w:val="009010EA"/>
    <w:rsid w:val="009013E5"/>
    <w:rsid w:val="00903FC5"/>
    <w:rsid w:val="00906B4C"/>
    <w:rsid w:val="00911F04"/>
    <w:rsid w:val="00912360"/>
    <w:rsid w:val="00914284"/>
    <w:rsid w:val="00916A9E"/>
    <w:rsid w:val="00917D35"/>
    <w:rsid w:val="00920C77"/>
    <w:rsid w:val="00921A86"/>
    <w:rsid w:val="009242AA"/>
    <w:rsid w:val="00925F80"/>
    <w:rsid w:val="00926047"/>
    <w:rsid w:val="009260DE"/>
    <w:rsid w:val="00926A43"/>
    <w:rsid w:val="0093260B"/>
    <w:rsid w:val="00933A0F"/>
    <w:rsid w:val="009378F2"/>
    <w:rsid w:val="00937D1B"/>
    <w:rsid w:val="00940689"/>
    <w:rsid w:val="009416F1"/>
    <w:rsid w:val="0094506B"/>
    <w:rsid w:val="00945BC2"/>
    <w:rsid w:val="009467EA"/>
    <w:rsid w:val="00950852"/>
    <w:rsid w:val="00951EA5"/>
    <w:rsid w:val="00953453"/>
    <w:rsid w:val="00955860"/>
    <w:rsid w:val="009572A9"/>
    <w:rsid w:val="00961AF2"/>
    <w:rsid w:val="00961D0B"/>
    <w:rsid w:val="00961EBB"/>
    <w:rsid w:val="00965BB5"/>
    <w:rsid w:val="00970E20"/>
    <w:rsid w:val="009711F5"/>
    <w:rsid w:val="00971472"/>
    <w:rsid w:val="00972FB3"/>
    <w:rsid w:val="00973C1C"/>
    <w:rsid w:val="009755CB"/>
    <w:rsid w:val="0098102D"/>
    <w:rsid w:val="009814AE"/>
    <w:rsid w:val="009815D0"/>
    <w:rsid w:val="00982AE5"/>
    <w:rsid w:val="00984AF7"/>
    <w:rsid w:val="00984E7D"/>
    <w:rsid w:val="0098580D"/>
    <w:rsid w:val="00990362"/>
    <w:rsid w:val="00992BC3"/>
    <w:rsid w:val="009956CB"/>
    <w:rsid w:val="009958BD"/>
    <w:rsid w:val="009A103C"/>
    <w:rsid w:val="009A5A8F"/>
    <w:rsid w:val="009A6499"/>
    <w:rsid w:val="009A6959"/>
    <w:rsid w:val="009A6F4E"/>
    <w:rsid w:val="009A7191"/>
    <w:rsid w:val="009A7DB6"/>
    <w:rsid w:val="009B056E"/>
    <w:rsid w:val="009B10E4"/>
    <w:rsid w:val="009B1FEE"/>
    <w:rsid w:val="009B277D"/>
    <w:rsid w:val="009B317D"/>
    <w:rsid w:val="009B46BF"/>
    <w:rsid w:val="009B6148"/>
    <w:rsid w:val="009C17D6"/>
    <w:rsid w:val="009C292B"/>
    <w:rsid w:val="009C3A64"/>
    <w:rsid w:val="009C41B9"/>
    <w:rsid w:val="009C6508"/>
    <w:rsid w:val="009C7299"/>
    <w:rsid w:val="009C7687"/>
    <w:rsid w:val="009D068B"/>
    <w:rsid w:val="009D1AD5"/>
    <w:rsid w:val="009D2DD6"/>
    <w:rsid w:val="009D48B4"/>
    <w:rsid w:val="009D7168"/>
    <w:rsid w:val="009E124F"/>
    <w:rsid w:val="009E23EB"/>
    <w:rsid w:val="009E3AC2"/>
    <w:rsid w:val="009E4813"/>
    <w:rsid w:val="009E5265"/>
    <w:rsid w:val="009E5326"/>
    <w:rsid w:val="009E54F6"/>
    <w:rsid w:val="009E5506"/>
    <w:rsid w:val="009E59CD"/>
    <w:rsid w:val="009E6815"/>
    <w:rsid w:val="009E6D69"/>
    <w:rsid w:val="009F0E5A"/>
    <w:rsid w:val="009F14DF"/>
    <w:rsid w:val="009F2256"/>
    <w:rsid w:val="009F24AC"/>
    <w:rsid w:val="009F4345"/>
    <w:rsid w:val="009F6514"/>
    <w:rsid w:val="00A00D9D"/>
    <w:rsid w:val="00A022FD"/>
    <w:rsid w:val="00A02CCD"/>
    <w:rsid w:val="00A037B4"/>
    <w:rsid w:val="00A04A0C"/>
    <w:rsid w:val="00A059DF"/>
    <w:rsid w:val="00A1019D"/>
    <w:rsid w:val="00A10DBB"/>
    <w:rsid w:val="00A113A4"/>
    <w:rsid w:val="00A11652"/>
    <w:rsid w:val="00A11D0E"/>
    <w:rsid w:val="00A16555"/>
    <w:rsid w:val="00A170AF"/>
    <w:rsid w:val="00A172E5"/>
    <w:rsid w:val="00A17CBD"/>
    <w:rsid w:val="00A22D3F"/>
    <w:rsid w:val="00A22EF1"/>
    <w:rsid w:val="00A2305C"/>
    <w:rsid w:val="00A248D2"/>
    <w:rsid w:val="00A2640F"/>
    <w:rsid w:val="00A3391E"/>
    <w:rsid w:val="00A3622E"/>
    <w:rsid w:val="00A37E35"/>
    <w:rsid w:val="00A40FBA"/>
    <w:rsid w:val="00A4311D"/>
    <w:rsid w:val="00A43A21"/>
    <w:rsid w:val="00A472D4"/>
    <w:rsid w:val="00A47953"/>
    <w:rsid w:val="00A51FB5"/>
    <w:rsid w:val="00A53F13"/>
    <w:rsid w:val="00A55661"/>
    <w:rsid w:val="00A55D0E"/>
    <w:rsid w:val="00A60492"/>
    <w:rsid w:val="00A60874"/>
    <w:rsid w:val="00A62567"/>
    <w:rsid w:val="00A62A90"/>
    <w:rsid w:val="00A62B72"/>
    <w:rsid w:val="00A62D16"/>
    <w:rsid w:val="00A64331"/>
    <w:rsid w:val="00A64566"/>
    <w:rsid w:val="00A71B88"/>
    <w:rsid w:val="00A761A6"/>
    <w:rsid w:val="00A8129C"/>
    <w:rsid w:val="00A81BA3"/>
    <w:rsid w:val="00A826F3"/>
    <w:rsid w:val="00A833AC"/>
    <w:rsid w:val="00A834EE"/>
    <w:rsid w:val="00A8638A"/>
    <w:rsid w:val="00A87B88"/>
    <w:rsid w:val="00A912C8"/>
    <w:rsid w:val="00A9258E"/>
    <w:rsid w:val="00A93F06"/>
    <w:rsid w:val="00A96D25"/>
    <w:rsid w:val="00A97C33"/>
    <w:rsid w:val="00A97EB0"/>
    <w:rsid w:val="00AA023E"/>
    <w:rsid w:val="00AA3E56"/>
    <w:rsid w:val="00AA3E9E"/>
    <w:rsid w:val="00AA4B29"/>
    <w:rsid w:val="00AA5C41"/>
    <w:rsid w:val="00AA7513"/>
    <w:rsid w:val="00AB1F0A"/>
    <w:rsid w:val="00AB2FA2"/>
    <w:rsid w:val="00AB3355"/>
    <w:rsid w:val="00AB37E3"/>
    <w:rsid w:val="00AB3A21"/>
    <w:rsid w:val="00AB3D0D"/>
    <w:rsid w:val="00AB4AED"/>
    <w:rsid w:val="00AB5319"/>
    <w:rsid w:val="00AB5881"/>
    <w:rsid w:val="00AB6714"/>
    <w:rsid w:val="00AB7243"/>
    <w:rsid w:val="00AB7384"/>
    <w:rsid w:val="00AB7B4B"/>
    <w:rsid w:val="00AC01C2"/>
    <w:rsid w:val="00AC0D95"/>
    <w:rsid w:val="00AC15A0"/>
    <w:rsid w:val="00AC1B8A"/>
    <w:rsid w:val="00AC2DE9"/>
    <w:rsid w:val="00AC38D8"/>
    <w:rsid w:val="00AD078E"/>
    <w:rsid w:val="00AD08FB"/>
    <w:rsid w:val="00AD1746"/>
    <w:rsid w:val="00AD361F"/>
    <w:rsid w:val="00AD4F2F"/>
    <w:rsid w:val="00AD70BD"/>
    <w:rsid w:val="00AD732B"/>
    <w:rsid w:val="00AD7BEE"/>
    <w:rsid w:val="00AE0782"/>
    <w:rsid w:val="00AE0DB2"/>
    <w:rsid w:val="00AE1D8F"/>
    <w:rsid w:val="00AE4E1C"/>
    <w:rsid w:val="00AE5320"/>
    <w:rsid w:val="00AE61F9"/>
    <w:rsid w:val="00AE63F6"/>
    <w:rsid w:val="00AF0897"/>
    <w:rsid w:val="00AF2929"/>
    <w:rsid w:val="00AF3285"/>
    <w:rsid w:val="00AF5AA7"/>
    <w:rsid w:val="00AF5E86"/>
    <w:rsid w:val="00B025C9"/>
    <w:rsid w:val="00B046A2"/>
    <w:rsid w:val="00B05AF6"/>
    <w:rsid w:val="00B06476"/>
    <w:rsid w:val="00B06D26"/>
    <w:rsid w:val="00B078BA"/>
    <w:rsid w:val="00B10997"/>
    <w:rsid w:val="00B1226C"/>
    <w:rsid w:val="00B12D31"/>
    <w:rsid w:val="00B1544D"/>
    <w:rsid w:val="00B1605D"/>
    <w:rsid w:val="00B168C2"/>
    <w:rsid w:val="00B17BB7"/>
    <w:rsid w:val="00B201CB"/>
    <w:rsid w:val="00B20323"/>
    <w:rsid w:val="00B251D7"/>
    <w:rsid w:val="00B252B6"/>
    <w:rsid w:val="00B25C21"/>
    <w:rsid w:val="00B25DF7"/>
    <w:rsid w:val="00B25FFA"/>
    <w:rsid w:val="00B276CC"/>
    <w:rsid w:val="00B27B0E"/>
    <w:rsid w:val="00B27FA7"/>
    <w:rsid w:val="00B3076C"/>
    <w:rsid w:val="00B30E13"/>
    <w:rsid w:val="00B34C02"/>
    <w:rsid w:val="00B34D08"/>
    <w:rsid w:val="00B35558"/>
    <w:rsid w:val="00B37F66"/>
    <w:rsid w:val="00B411ED"/>
    <w:rsid w:val="00B4328E"/>
    <w:rsid w:val="00B438D6"/>
    <w:rsid w:val="00B43BF9"/>
    <w:rsid w:val="00B43D12"/>
    <w:rsid w:val="00B44B3F"/>
    <w:rsid w:val="00B44C46"/>
    <w:rsid w:val="00B5224B"/>
    <w:rsid w:val="00B52EFF"/>
    <w:rsid w:val="00B52F9F"/>
    <w:rsid w:val="00B5464A"/>
    <w:rsid w:val="00B54D1E"/>
    <w:rsid w:val="00B54EF9"/>
    <w:rsid w:val="00B5511C"/>
    <w:rsid w:val="00B56920"/>
    <w:rsid w:val="00B57E7E"/>
    <w:rsid w:val="00B61931"/>
    <w:rsid w:val="00B64FC5"/>
    <w:rsid w:val="00B6546C"/>
    <w:rsid w:val="00B66AA1"/>
    <w:rsid w:val="00B67A14"/>
    <w:rsid w:val="00B7343C"/>
    <w:rsid w:val="00B766BE"/>
    <w:rsid w:val="00B76D6C"/>
    <w:rsid w:val="00B8154F"/>
    <w:rsid w:val="00B8156E"/>
    <w:rsid w:val="00B829E8"/>
    <w:rsid w:val="00B82EAF"/>
    <w:rsid w:val="00B83BA1"/>
    <w:rsid w:val="00B83F0F"/>
    <w:rsid w:val="00B93163"/>
    <w:rsid w:val="00B94570"/>
    <w:rsid w:val="00B9551F"/>
    <w:rsid w:val="00B95D06"/>
    <w:rsid w:val="00BA0C24"/>
    <w:rsid w:val="00BA0C84"/>
    <w:rsid w:val="00BA1138"/>
    <w:rsid w:val="00BA1A4D"/>
    <w:rsid w:val="00BA26C5"/>
    <w:rsid w:val="00BA596D"/>
    <w:rsid w:val="00BA5D64"/>
    <w:rsid w:val="00BA5E58"/>
    <w:rsid w:val="00BA5FD0"/>
    <w:rsid w:val="00BA7086"/>
    <w:rsid w:val="00BB2042"/>
    <w:rsid w:val="00BB2840"/>
    <w:rsid w:val="00BB324B"/>
    <w:rsid w:val="00BB4389"/>
    <w:rsid w:val="00BB491C"/>
    <w:rsid w:val="00BB68E0"/>
    <w:rsid w:val="00BB6DCC"/>
    <w:rsid w:val="00BC1E9B"/>
    <w:rsid w:val="00BC21D3"/>
    <w:rsid w:val="00BC5D9F"/>
    <w:rsid w:val="00BC61A9"/>
    <w:rsid w:val="00BD122E"/>
    <w:rsid w:val="00BD2498"/>
    <w:rsid w:val="00BD2B2E"/>
    <w:rsid w:val="00BD612B"/>
    <w:rsid w:val="00BD660D"/>
    <w:rsid w:val="00BD7278"/>
    <w:rsid w:val="00BD79B2"/>
    <w:rsid w:val="00BE117F"/>
    <w:rsid w:val="00BE161E"/>
    <w:rsid w:val="00BE43C6"/>
    <w:rsid w:val="00BE4647"/>
    <w:rsid w:val="00BE5BE7"/>
    <w:rsid w:val="00BE787D"/>
    <w:rsid w:val="00BF044C"/>
    <w:rsid w:val="00BF1646"/>
    <w:rsid w:val="00BF1F1E"/>
    <w:rsid w:val="00BF26EA"/>
    <w:rsid w:val="00BF2D59"/>
    <w:rsid w:val="00BF378A"/>
    <w:rsid w:val="00BF445D"/>
    <w:rsid w:val="00C008DC"/>
    <w:rsid w:val="00C01BA2"/>
    <w:rsid w:val="00C0710F"/>
    <w:rsid w:val="00C07685"/>
    <w:rsid w:val="00C13538"/>
    <w:rsid w:val="00C13F4A"/>
    <w:rsid w:val="00C1429A"/>
    <w:rsid w:val="00C16C47"/>
    <w:rsid w:val="00C179A4"/>
    <w:rsid w:val="00C20312"/>
    <w:rsid w:val="00C20B83"/>
    <w:rsid w:val="00C20E3C"/>
    <w:rsid w:val="00C2159D"/>
    <w:rsid w:val="00C23B85"/>
    <w:rsid w:val="00C23E86"/>
    <w:rsid w:val="00C26C93"/>
    <w:rsid w:val="00C31FAA"/>
    <w:rsid w:val="00C3324E"/>
    <w:rsid w:val="00C3330F"/>
    <w:rsid w:val="00C351BD"/>
    <w:rsid w:val="00C363F0"/>
    <w:rsid w:val="00C36883"/>
    <w:rsid w:val="00C369D4"/>
    <w:rsid w:val="00C36D84"/>
    <w:rsid w:val="00C371B2"/>
    <w:rsid w:val="00C412A2"/>
    <w:rsid w:val="00C42A48"/>
    <w:rsid w:val="00C430A2"/>
    <w:rsid w:val="00C449D9"/>
    <w:rsid w:val="00C45B0C"/>
    <w:rsid w:val="00C45E44"/>
    <w:rsid w:val="00C50686"/>
    <w:rsid w:val="00C5136A"/>
    <w:rsid w:val="00C5451C"/>
    <w:rsid w:val="00C558A2"/>
    <w:rsid w:val="00C57484"/>
    <w:rsid w:val="00C57D39"/>
    <w:rsid w:val="00C60183"/>
    <w:rsid w:val="00C604E2"/>
    <w:rsid w:val="00C605FD"/>
    <w:rsid w:val="00C61221"/>
    <w:rsid w:val="00C6134F"/>
    <w:rsid w:val="00C61434"/>
    <w:rsid w:val="00C63594"/>
    <w:rsid w:val="00C6386C"/>
    <w:rsid w:val="00C65EDA"/>
    <w:rsid w:val="00C67A21"/>
    <w:rsid w:val="00C67F17"/>
    <w:rsid w:val="00C7031F"/>
    <w:rsid w:val="00C745F3"/>
    <w:rsid w:val="00C751A1"/>
    <w:rsid w:val="00C759FF"/>
    <w:rsid w:val="00C76F31"/>
    <w:rsid w:val="00C777EA"/>
    <w:rsid w:val="00C77E67"/>
    <w:rsid w:val="00C77E97"/>
    <w:rsid w:val="00C8059C"/>
    <w:rsid w:val="00C83AB9"/>
    <w:rsid w:val="00C845C4"/>
    <w:rsid w:val="00C855B5"/>
    <w:rsid w:val="00C85DA0"/>
    <w:rsid w:val="00C934B6"/>
    <w:rsid w:val="00C944FD"/>
    <w:rsid w:val="00C977AE"/>
    <w:rsid w:val="00CA0E9C"/>
    <w:rsid w:val="00CA185F"/>
    <w:rsid w:val="00CA2033"/>
    <w:rsid w:val="00CA20D9"/>
    <w:rsid w:val="00CA2EE7"/>
    <w:rsid w:val="00CA39C5"/>
    <w:rsid w:val="00CA3A07"/>
    <w:rsid w:val="00CA418E"/>
    <w:rsid w:val="00CB0D17"/>
    <w:rsid w:val="00CB1F34"/>
    <w:rsid w:val="00CB3428"/>
    <w:rsid w:val="00CB518B"/>
    <w:rsid w:val="00CB6384"/>
    <w:rsid w:val="00CB74A9"/>
    <w:rsid w:val="00CB7DD0"/>
    <w:rsid w:val="00CC2362"/>
    <w:rsid w:val="00CC434E"/>
    <w:rsid w:val="00CC60BB"/>
    <w:rsid w:val="00CC6950"/>
    <w:rsid w:val="00CD1C06"/>
    <w:rsid w:val="00CD2A7D"/>
    <w:rsid w:val="00CD480A"/>
    <w:rsid w:val="00CD4FD7"/>
    <w:rsid w:val="00CD5686"/>
    <w:rsid w:val="00CD5857"/>
    <w:rsid w:val="00CE1183"/>
    <w:rsid w:val="00CE28F5"/>
    <w:rsid w:val="00CE33A3"/>
    <w:rsid w:val="00CE478A"/>
    <w:rsid w:val="00CE63A7"/>
    <w:rsid w:val="00CE7ED8"/>
    <w:rsid w:val="00CF02C3"/>
    <w:rsid w:val="00CF1967"/>
    <w:rsid w:val="00CF3900"/>
    <w:rsid w:val="00CF428A"/>
    <w:rsid w:val="00CF525C"/>
    <w:rsid w:val="00CF7564"/>
    <w:rsid w:val="00CF7D74"/>
    <w:rsid w:val="00D0003F"/>
    <w:rsid w:val="00D0029A"/>
    <w:rsid w:val="00D02BFD"/>
    <w:rsid w:val="00D031D4"/>
    <w:rsid w:val="00D0572B"/>
    <w:rsid w:val="00D0653A"/>
    <w:rsid w:val="00D10E93"/>
    <w:rsid w:val="00D10F87"/>
    <w:rsid w:val="00D11019"/>
    <w:rsid w:val="00D116F0"/>
    <w:rsid w:val="00D11D24"/>
    <w:rsid w:val="00D14092"/>
    <w:rsid w:val="00D14C56"/>
    <w:rsid w:val="00D15D7E"/>
    <w:rsid w:val="00D20813"/>
    <w:rsid w:val="00D22AEF"/>
    <w:rsid w:val="00D232B8"/>
    <w:rsid w:val="00D2391B"/>
    <w:rsid w:val="00D248A8"/>
    <w:rsid w:val="00D24A2A"/>
    <w:rsid w:val="00D24FAF"/>
    <w:rsid w:val="00D260BB"/>
    <w:rsid w:val="00D269E9"/>
    <w:rsid w:val="00D27194"/>
    <w:rsid w:val="00D27823"/>
    <w:rsid w:val="00D27D8F"/>
    <w:rsid w:val="00D30FCD"/>
    <w:rsid w:val="00D32171"/>
    <w:rsid w:val="00D32477"/>
    <w:rsid w:val="00D328D1"/>
    <w:rsid w:val="00D32946"/>
    <w:rsid w:val="00D35F37"/>
    <w:rsid w:val="00D4091E"/>
    <w:rsid w:val="00D40F4E"/>
    <w:rsid w:val="00D444B2"/>
    <w:rsid w:val="00D45D41"/>
    <w:rsid w:val="00D47334"/>
    <w:rsid w:val="00D55925"/>
    <w:rsid w:val="00D571C6"/>
    <w:rsid w:val="00D57720"/>
    <w:rsid w:val="00D579C8"/>
    <w:rsid w:val="00D6062D"/>
    <w:rsid w:val="00D62A93"/>
    <w:rsid w:val="00D636EF"/>
    <w:rsid w:val="00D662D7"/>
    <w:rsid w:val="00D73103"/>
    <w:rsid w:val="00D73796"/>
    <w:rsid w:val="00D73CB9"/>
    <w:rsid w:val="00D740C4"/>
    <w:rsid w:val="00D767F7"/>
    <w:rsid w:val="00D80C1D"/>
    <w:rsid w:val="00D83822"/>
    <w:rsid w:val="00D83EAB"/>
    <w:rsid w:val="00D861D9"/>
    <w:rsid w:val="00D900F7"/>
    <w:rsid w:val="00D914A4"/>
    <w:rsid w:val="00D9157F"/>
    <w:rsid w:val="00D91BE0"/>
    <w:rsid w:val="00D91CC4"/>
    <w:rsid w:val="00D94076"/>
    <w:rsid w:val="00D94BAA"/>
    <w:rsid w:val="00D9580A"/>
    <w:rsid w:val="00D9597E"/>
    <w:rsid w:val="00D95DB6"/>
    <w:rsid w:val="00D96565"/>
    <w:rsid w:val="00D975E9"/>
    <w:rsid w:val="00DA14A2"/>
    <w:rsid w:val="00DA2530"/>
    <w:rsid w:val="00DA2A95"/>
    <w:rsid w:val="00DA4DE5"/>
    <w:rsid w:val="00DA6CEA"/>
    <w:rsid w:val="00DA7B49"/>
    <w:rsid w:val="00DB2F1B"/>
    <w:rsid w:val="00DB57D1"/>
    <w:rsid w:val="00DB6BA5"/>
    <w:rsid w:val="00DB7427"/>
    <w:rsid w:val="00DB7A78"/>
    <w:rsid w:val="00DC0748"/>
    <w:rsid w:val="00DC7E41"/>
    <w:rsid w:val="00DD25BE"/>
    <w:rsid w:val="00DD37D6"/>
    <w:rsid w:val="00DD4078"/>
    <w:rsid w:val="00DD415E"/>
    <w:rsid w:val="00DD55F8"/>
    <w:rsid w:val="00DD5813"/>
    <w:rsid w:val="00DE24BA"/>
    <w:rsid w:val="00DE2BB5"/>
    <w:rsid w:val="00DE4051"/>
    <w:rsid w:val="00DF0867"/>
    <w:rsid w:val="00DF0AB5"/>
    <w:rsid w:val="00DF223F"/>
    <w:rsid w:val="00DF27EC"/>
    <w:rsid w:val="00E02F3E"/>
    <w:rsid w:val="00E033F6"/>
    <w:rsid w:val="00E04A41"/>
    <w:rsid w:val="00E04FAA"/>
    <w:rsid w:val="00E05EC4"/>
    <w:rsid w:val="00E07C15"/>
    <w:rsid w:val="00E10B32"/>
    <w:rsid w:val="00E1187C"/>
    <w:rsid w:val="00E12471"/>
    <w:rsid w:val="00E12765"/>
    <w:rsid w:val="00E12E29"/>
    <w:rsid w:val="00E14217"/>
    <w:rsid w:val="00E17141"/>
    <w:rsid w:val="00E17145"/>
    <w:rsid w:val="00E175DA"/>
    <w:rsid w:val="00E22347"/>
    <w:rsid w:val="00E22A33"/>
    <w:rsid w:val="00E250CF"/>
    <w:rsid w:val="00E2576F"/>
    <w:rsid w:val="00E26262"/>
    <w:rsid w:val="00E321F1"/>
    <w:rsid w:val="00E34190"/>
    <w:rsid w:val="00E360CC"/>
    <w:rsid w:val="00E36BE6"/>
    <w:rsid w:val="00E37470"/>
    <w:rsid w:val="00E40701"/>
    <w:rsid w:val="00E41157"/>
    <w:rsid w:val="00E41246"/>
    <w:rsid w:val="00E412FF"/>
    <w:rsid w:val="00E41DB8"/>
    <w:rsid w:val="00E429AC"/>
    <w:rsid w:val="00E43636"/>
    <w:rsid w:val="00E437CE"/>
    <w:rsid w:val="00E43E29"/>
    <w:rsid w:val="00E44B2F"/>
    <w:rsid w:val="00E45C2F"/>
    <w:rsid w:val="00E46A4C"/>
    <w:rsid w:val="00E5133D"/>
    <w:rsid w:val="00E51A78"/>
    <w:rsid w:val="00E5205E"/>
    <w:rsid w:val="00E52060"/>
    <w:rsid w:val="00E5255F"/>
    <w:rsid w:val="00E537CB"/>
    <w:rsid w:val="00E54B0D"/>
    <w:rsid w:val="00E54F88"/>
    <w:rsid w:val="00E55A1E"/>
    <w:rsid w:val="00E55C62"/>
    <w:rsid w:val="00E57AD8"/>
    <w:rsid w:val="00E60712"/>
    <w:rsid w:val="00E615A7"/>
    <w:rsid w:val="00E62F07"/>
    <w:rsid w:val="00E636DC"/>
    <w:rsid w:val="00E653A9"/>
    <w:rsid w:val="00E65F5D"/>
    <w:rsid w:val="00E67148"/>
    <w:rsid w:val="00E67897"/>
    <w:rsid w:val="00E67F6C"/>
    <w:rsid w:val="00E70CF0"/>
    <w:rsid w:val="00E73C3C"/>
    <w:rsid w:val="00E75C51"/>
    <w:rsid w:val="00E76F4D"/>
    <w:rsid w:val="00E7706C"/>
    <w:rsid w:val="00E77167"/>
    <w:rsid w:val="00E8103E"/>
    <w:rsid w:val="00E81FAE"/>
    <w:rsid w:val="00E83721"/>
    <w:rsid w:val="00E83D41"/>
    <w:rsid w:val="00E84487"/>
    <w:rsid w:val="00E84559"/>
    <w:rsid w:val="00E92541"/>
    <w:rsid w:val="00E928AB"/>
    <w:rsid w:val="00E936EE"/>
    <w:rsid w:val="00E94625"/>
    <w:rsid w:val="00E95CC3"/>
    <w:rsid w:val="00E95ED4"/>
    <w:rsid w:val="00E9738E"/>
    <w:rsid w:val="00EA17D1"/>
    <w:rsid w:val="00EA1AAD"/>
    <w:rsid w:val="00EA5B2A"/>
    <w:rsid w:val="00EB0603"/>
    <w:rsid w:val="00EB1416"/>
    <w:rsid w:val="00EB192F"/>
    <w:rsid w:val="00EB71BD"/>
    <w:rsid w:val="00EC17BE"/>
    <w:rsid w:val="00EC1FAF"/>
    <w:rsid w:val="00EC2009"/>
    <w:rsid w:val="00EC26CE"/>
    <w:rsid w:val="00EC3A23"/>
    <w:rsid w:val="00EC4582"/>
    <w:rsid w:val="00EC5213"/>
    <w:rsid w:val="00EC551F"/>
    <w:rsid w:val="00ED323E"/>
    <w:rsid w:val="00ED4812"/>
    <w:rsid w:val="00ED528B"/>
    <w:rsid w:val="00ED70C2"/>
    <w:rsid w:val="00ED7454"/>
    <w:rsid w:val="00EE0E88"/>
    <w:rsid w:val="00EE10A6"/>
    <w:rsid w:val="00EE10FF"/>
    <w:rsid w:val="00EE300C"/>
    <w:rsid w:val="00EE5021"/>
    <w:rsid w:val="00EE58A6"/>
    <w:rsid w:val="00EE6292"/>
    <w:rsid w:val="00EF1B3D"/>
    <w:rsid w:val="00EF23F9"/>
    <w:rsid w:val="00EF2803"/>
    <w:rsid w:val="00EF32B0"/>
    <w:rsid w:val="00EF4AEC"/>
    <w:rsid w:val="00F00F07"/>
    <w:rsid w:val="00F02846"/>
    <w:rsid w:val="00F032DA"/>
    <w:rsid w:val="00F037D3"/>
    <w:rsid w:val="00F04D70"/>
    <w:rsid w:val="00F04FC0"/>
    <w:rsid w:val="00F05CC2"/>
    <w:rsid w:val="00F06DA9"/>
    <w:rsid w:val="00F07F96"/>
    <w:rsid w:val="00F10524"/>
    <w:rsid w:val="00F10645"/>
    <w:rsid w:val="00F127F2"/>
    <w:rsid w:val="00F12DA4"/>
    <w:rsid w:val="00F12DE3"/>
    <w:rsid w:val="00F12EA0"/>
    <w:rsid w:val="00F139EE"/>
    <w:rsid w:val="00F147B3"/>
    <w:rsid w:val="00F14EBC"/>
    <w:rsid w:val="00F15BD7"/>
    <w:rsid w:val="00F16A48"/>
    <w:rsid w:val="00F20945"/>
    <w:rsid w:val="00F209A3"/>
    <w:rsid w:val="00F20DF5"/>
    <w:rsid w:val="00F2434A"/>
    <w:rsid w:val="00F2486E"/>
    <w:rsid w:val="00F25F27"/>
    <w:rsid w:val="00F30A6A"/>
    <w:rsid w:val="00F31053"/>
    <w:rsid w:val="00F319F8"/>
    <w:rsid w:val="00F3294D"/>
    <w:rsid w:val="00F34AB3"/>
    <w:rsid w:val="00F34B8A"/>
    <w:rsid w:val="00F35470"/>
    <w:rsid w:val="00F36061"/>
    <w:rsid w:val="00F37339"/>
    <w:rsid w:val="00F37635"/>
    <w:rsid w:val="00F37A46"/>
    <w:rsid w:val="00F400B8"/>
    <w:rsid w:val="00F41F20"/>
    <w:rsid w:val="00F4451A"/>
    <w:rsid w:val="00F45505"/>
    <w:rsid w:val="00F47FE0"/>
    <w:rsid w:val="00F5087A"/>
    <w:rsid w:val="00F51BF9"/>
    <w:rsid w:val="00F5443E"/>
    <w:rsid w:val="00F54A2D"/>
    <w:rsid w:val="00F54F66"/>
    <w:rsid w:val="00F5513E"/>
    <w:rsid w:val="00F55FCA"/>
    <w:rsid w:val="00F600B3"/>
    <w:rsid w:val="00F60BDF"/>
    <w:rsid w:val="00F60D0B"/>
    <w:rsid w:val="00F610EC"/>
    <w:rsid w:val="00F61672"/>
    <w:rsid w:val="00F62FF5"/>
    <w:rsid w:val="00F6424F"/>
    <w:rsid w:val="00F64CFC"/>
    <w:rsid w:val="00F65209"/>
    <w:rsid w:val="00F67563"/>
    <w:rsid w:val="00F70B10"/>
    <w:rsid w:val="00F7216D"/>
    <w:rsid w:val="00F72612"/>
    <w:rsid w:val="00F73DA2"/>
    <w:rsid w:val="00F75649"/>
    <w:rsid w:val="00F758FF"/>
    <w:rsid w:val="00F802C2"/>
    <w:rsid w:val="00F80C17"/>
    <w:rsid w:val="00F827F5"/>
    <w:rsid w:val="00F83EE2"/>
    <w:rsid w:val="00F84583"/>
    <w:rsid w:val="00F846E4"/>
    <w:rsid w:val="00F84F63"/>
    <w:rsid w:val="00F84FEC"/>
    <w:rsid w:val="00F86E6B"/>
    <w:rsid w:val="00F87024"/>
    <w:rsid w:val="00F93B33"/>
    <w:rsid w:val="00F93C80"/>
    <w:rsid w:val="00F93DB6"/>
    <w:rsid w:val="00F94946"/>
    <w:rsid w:val="00FA0539"/>
    <w:rsid w:val="00FA177E"/>
    <w:rsid w:val="00FA1BB4"/>
    <w:rsid w:val="00FA1BCE"/>
    <w:rsid w:val="00FA1C32"/>
    <w:rsid w:val="00FA3A32"/>
    <w:rsid w:val="00FA4566"/>
    <w:rsid w:val="00FA6BA8"/>
    <w:rsid w:val="00FB244F"/>
    <w:rsid w:val="00FB2F46"/>
    <w:rsid w:val="00FB3B0E"/>
    <w:rsid w:val="00FB4EDF"/>
    <w:rsid w:val="00FB7B65"/>
    <w:rsid w:val="00FC5A66"/>
    <w:rsid w:val="00FC5CE2"/>
    <w:rsid w:val="00FD343C"/>
    <w:rsid w:val="00FD360D"/>
    <w:rsid w:val="00FD37DD"/>
    <w:rsid w:val="00FD3E61"/>
    <w:rsid w:val="00FD3F01"/>
    <w:rsid w:val="00FE1DCB"/>
    <w:rsid w:val="00FE2BC8"/>
    <w:rsid w:val="00FE2E0F"/>
    <w:rsid w:val="00FE6793"/>
    <w:rsid w:val="00FF020A"/>
    <w:rsid w:val="00FF108A"/>
    <w:rsid w:val="00FF1C7F"/>
    <w:rsid w:val="00FF3364"/>
    <w:rsid w:val="00FF580B"/>
    <w:rsid w:val="00FF677C"/>
    <w:rsid w:val="00FF6B37"/>
    <w:rsid w:val="00FF6DDE"/>
    <w:rsid w:val="00FF717A"/>
    <w:rsid w:val="1C6FD2E6"/>
    <w:rsid w:val="41505ABF"/>
    <w:rsid w:val="572D4DF8"/>
    <w:rsid w:val="5BB44048"/>
    <w:rsid w:val="5C8784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B590EE"/>
  <w15:chartTrackingRefBased/>
  <w15:docId w15:val="{332E7583-CE82-4188-AAE8-C952EF4A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EF"/>
    <w:pPr>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
    <w:qFormat/>
    <w:rsid w:val="006A6BE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F73"/>
    <w:rPr>
      <w:color w:val="0563C1"/>
      <w:u w:val="single"/>
    </w:rPr>
  </w:style>
  <w:style w:type="character" w:styleId="FollowedHyperlink">
    <w:name w:val="FollowedHyperlink"/>
    <w:basedOn w:val="DefaultParagraphFont"/>
    <w:uiPriority w:val="99"/>
    <w:semiHidden/>
    <w:unhideWhenUsed/>
    <w:rsid w:val="00D662D7"/>
    <w:rPr>
      <w:color w:val="954F72" w:themeColor="followedHyperlink"/>
      <w:u w:val="single"/>
    </w:rPr>
  </w:style>
  <w:style w:type="paragraph" w:styleId="PlainText">
    <w:name w:val="Plain Text"/>
    <w:basedOn w:val="Normal"/>
    <w:link w:val="PlainTextChar"/>
    <w:uiPriority w:val="99"/>
    <w:unhideWhenUsed/>
    <w:rsid w:val="00D32477"/>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D32477"/>
    <w:rPr>
      <w:rFonts w:ascii="Calibri" w:hAnsi="Calibri"/>
      <w:szCs w:val="21"/>
    </w:rPr>
  </w:style>
  <w:style w:type="paragraph" w:styleId="ListParagraph">
    <w:name w:val="List Paragraph"/>
    <w:basedOn w:val="Normal"/>
    <w:uiPriority w:val="34"/>
    <w:qFormat/>
    <w:rsid w:val="00685222"/>
    <w:pPr>
      <w:ind w:left="720"/>
      <w:contextualSpacing/>
    </w:pPr>
  </w:style>
  <w:style w:type="paragraph" w:styleId="Header">
    <w:name w:val="header"/>
    <w:basedOn w:val="Normal"/>
    <w:link w:val="HeaderChar"/>
    <w:uiPriority w:val="99"/>
    <w:unhideWhenUsed/>
    <w:rsid w:val="00CF1967"/>
    <w:pPr>
      <w:tabs>
        <w:tab w:val="center" w:pos="4680"/>
        <w:tab w:val="right" w:pos="9360"/>
      </w:tabs>
    </w:pPr>
  </w:style>
  <w:style w:type="character" w:customStyle="1" w:styleId="HeaderChar">
    <w:name w:val="Header Char"/>
    <w:basedOn w:val="DefaultParagraphFont"/>
    <w:link w:val="Header"/>
    <w:uiPriority w:val="99"/>
    <w:rsid w:val="00CF1967"/>
    <w:rPr>
      <w:rFonts w:ascii="Arial" w:hAnsi="Arial" w:cs="Arial"/>
      <w:color w:val="000000"/>
      <w:sz w:val="24"/>
      <w:szCs w:val="24"/>
    </w:rPr>
  </w:style>
  <w:style w:type="paragraph" w:styleId="Footer">
    <w:name w:val="footer"/>
    <w:basedOn w:val="Normal"/>
    <w:link w:val="FooterChar"/>
    <w:uiPriority w:val="99"/>
    <w:unhideWhenUsed/>
    <w:rsid w:val="00CF1967"/>
    <w:pPr>
      <w:tabs>
        <w:tab w:val="center" w:pos="4680"/>
        <w:tab w:val="right" w:pos="9360"/>
      </w:tabs>
    </w:pPr>
  </w:style>
  <w:style w:type="character" w:customStyle="1" w:styleId="FooterChar">
    <w:name w:val="Footer Char"/>
    <w:basedOn w:val="DefaultParagraphFont"/>
    <w:link w:val="Footer"/>
    <w:uiPriority w:val="99"/>
    <w:rsid w:val="00CF1967"/>
    <w:rPr>
      <w:rFonts w:ascii="Arial" w:hAnsi="Arial" w:cs="Arial"/>
      <w:color w:val="000000"/>
      <w:sz w:val="24"/>
      <w:szCs w:val="24"/>
    </w:rPr>
  </w:style>
  <w:style w:type="character" w:customStyle="1" w:styleId="Heading1Char">
    <w:name w:val="Heading 1 Char"/>
    <w:basedOn w:val="DefaultParagraphFont"/>
    <w:link w:val="Heading1"/>
    <w:uiPriority w:val="9"/>
    <w:rsid w:val="006A6BE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A6BE7"/>
    <w:pPr>
      <w:spacing w:line="259" w:lineRule="auto"/>
      <w:outlineLvl w:val="9"/>
    </w:pPr>
  </w:style>
  <w:style w:type="paragraph" w:styleId="TOC1">
    <w:name w:val="toc 1"/>
    <w:basedOn w:val="Normal"/>
    <w:next w:val="Normal"/>
    <w:autoRedefine/>
    <w:uiPriority w:val="39"/>
    <w:unhideWhenUsed/>
    <w:rsid w:val="00DF27EC"/>
    <w:pPr>
      <w:numPr>
        <w:numId w:val="8"/>
      </w:numPr>
      <w:tabs>
        <w:tab w:val="right" w:leader="dot" w:pos="9350"/>
      </w:tabs>
      <w:spacing w:after="100"/>
    </w:pPr>
    <w:rPr>
      <w:rFonts w:ascii="Nirmala UI" w:hAnsi="Nirmala UI" w:cs="Nirmala UI"/>
      <w:noProof/>
    </w:rPr>
  </w:style>
  <w:style w:type="character" w:styleId="UnresolvedMention">
    <w:name w:val="Unresolved Mention"/>
    <w:basedOn w:val="DefaultParagraphFont"/>
    <w:uiPriority w:val="99"/>
    <w:unhideWhenUsed/>
    <w:rsid w:val="003A229A"/>
    <w:rPr>
      <w:color w:val="605E5C"/>
      <w:shd w:val="clear" w:color="auto" w:fill="E1DFDD"/>
    </w:rPr>
  </w:style>
  <w:style w:type="character" w:styleId="CommentReference">
    <w:name w:val="annotation reference"/>
    <w:basedOn w:val="DefaultParagraphFont"/>
    <w:uiPriority w:val="99"/>
    <w:semiHidden/>
    <w:unhideWhenUsed/>
    <w:rsid w:val="0076634A"/>
    <w:rPr>
      <w:sz w:val="16"/>
      <w:szCs w:val="16"/>
    </w:rPr>
  </w:style>
  <w:style w:type="paragraph" w:styleId="CommentText">
    <w:name w:val="annotation text"/>
    <w:basedOn w:val="Normal"/>
    <w:link w:val="CommentTextChar"/>
    <w:uiPriority w:val="99"/>
    <w:semiHidden/>
    <w:unhideWhenUsed/>
    <w:rsid w:val="0076634A"/>
    <w:rPr>
      <w:sz w:val="20"/>
      <w:szCs w:val="20"/>
    </w:rPr>
  </w:style>
  <w:style w:type="character" w:customStyle="1" w:styleId="CommentTextChar">
    <w:name w:val="Comment Text Char"/>
    <w:basedOn w:val="DefaultParagraphFont"/>
    <w:link w:val="CommentText"/>
    <w:uiPriority w:val="99"/>
    <w:semiHidden/>
    <w:rsid w:val="0076634A"/>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6634A"/>
    <w:rPr>
      <w:b/>
      <w:bCs/>
    </w:rPr>
  </w:style>
  <w:style w:type="character" w:customStyle="1" w:styleId="CommentSubjectChar">
    <w:name w:val="Comment Subject Char"/>
    <w:basedOn w:val="CommentTextChar"/>
    <w:link w:val="CommentSubject"/>
    <w:uiPriority w:val="99"/>
    <w:semiHidden/>
    <w:rsid w:val="0076634A"/>
    <w:rPr>
      <w:rFonts w:ascii="Arial" w:hAnsi="Arial" w:cs="Arial"/>
      <w:b/>
      <w:bCs/>
      <w:color w:val="000000"/>
      <w:sz w:val="20"/>
      <w:szCs w:val="20"/>
    </w:rPr>
  </w:style>
  <w:style w:type="character" w:styleId="Mention">
    <w:name w:val="Mention"/>
    <w:basedOn w:val="DefaultParagraphFont"/>
    <w:uiPriority w:val="99"/>
    <w:unhideWhenUsed/>
    <w:rsid w:val="00F827F5"/>
    <w:rPr>
      <w:color w:val="2B579A"/>
      <w:shd w:val="clear" w:color="auto" w:fill="E1DFDD"/>
    </w:rPr>
  </w:style>
  <w:style w:type="table" w:styleId="TableGrid">
    <w:name w:val="Table Grid"/>
    <w:basedOn w:val="TableNormal"/>
    <w:uiPriority w:val="39"/>
    <w:rsid w:val="00CA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8868">
      <w:bodyDiv w:val="1"/>
      <w:marLeft w:val="0"/>
      <w:marRight w:val="0"/>
      <w:marTop w:val="0"/>
      <w:marBottom w:val="0"/>
      <w:divBdr>
        <w:top w:val="none" w:sz="0" w:space="0" w:color="auto"/>
        <w:left w:val="none" w:sz="0" w:space="0" w:color="auto"/>
        <w:bottom w:val="none" w:sz="0" w:space="0" w:color="auto"/>
        <w:right w:val="none" w:sz="0" w:space="0" w:color="auto"/>
      </w:divBdr>
    </w:div>
    <w:div w:id="229195082">
      <w:bodyDiv w:val="1"/>
      <w:marLeft w:val="0"/>
      <w:marRight w:val="0"/>
      <w:marTop w:val="0"/>
      <w:marBottom w:val="0"/>
      <w:divBdr>
        <w:top w:val="none" w:sz="0" w:space="0" w:color="auto"/>
        <w:left w:val="none" w:sz="0" w:space="0" w:color="auto"/>
        <w:bottom w:val="none" w:sz="0" w:space="0" w:color="auto"/>
        <w:right w:val="none" w:sz="0" w:space="0" w:color="auto"/>
      </w:divBdr>
    </w:div>
    <w:div w:id="348414015">
      <w:bodyDiv w:val="1"/>
      <w:marLeft w:val="0"/>
      <w:marRight w:val="0"/>
      <w:marTop w:val="0"/>
      <w:marBottom w:val="0"/>
      <w:divBdr>
        <w:top w:val="none" w:sz="0" w:space="0" w:color="auto"/>
        <w:left w:val="none" w:sz="0" w:space="0" w:color="auto"/>
        <w:bottom w:val="none" w:sz="0" w:space="0" w:color="auto"/>
        <w:right w:val="none" w:sz="0" w:space="0" w:color="auto"/>
      </w:divBdr>
    </w:div>
    <w:div w:id="383870547">
      <w:bodyDiv w:val="1"/>
      <w:marLeft w:val="0"/>
      <w:marRight w:val="0"/>
      <w:marTop w:val="0"/>
      <w:marBottom w:val="0"/>
      <w:divBdr>
        <w:top w:val="none" w:sz="0" w:space="0" w:color="auto"/>
        <w:left w:val="none" w:sz="0" w:space="0" w:color="auto"/>
        <w:bottom w:val="none" w:sz="0" w:space="0" w:color="auto"/>
        <w:right w:val="none" w:sz="0" w:space="0" w:color="auto"/>
      </w:divBdr>
    </w:div>
    <w:div w:id="552815579">
      <w:bodyDiv w:val="1"/>
      <w:marLeft w:val="0"/>
      <w:marRight w:val="0"/>
      <w:marTop w:val="0"/>
      <w:marBottom w:val="0"/>
      <w:divBdr>
        <w:top w:val="none" w:sz="0" w:space="0" w:color="auto"/>
        <w:left w:val="none" w:sz="0" w:space="0" w:color="auto"/>
        <w:bottom w:val="none" w:sz="0" w:space="0" w:color="auto"/>
        <w:right w:val="none" w:sz="0" w:space="0" w:color="auto"/>
      </w:divBdr>
    </w:div>
    <w:div w:id="781219964">
      <w:bodyDiv w:val="1"/>
      <w:marLeft w:val="0"/>
      <w:marRight w:val="0"/>
      <w:marTop w:val="0"/>
      <w:marBottom w:val="0"/>
      <w:divBdr>
        <w:top w:val="none" w:sz="0" w:space="0" w:color="auto"/>
        <w:left w:val="none" w:sz="0" w:space="0" w:color="auto"/>
        <w:bottom w:val="none" w:sz="0" w:space="0" w:color="auto"/>
        <w:right w:val="none" w:sz="0" w:space="0" w:color="auto"/>
      </w:divBdr>
    </w:div>
    <w:div w:id="827481641">
      <w:bodyDiv w:val="1"/>
      <w:marLeft w:val="0"/>
      <w:marRight w:val="0"/>
      <w:marTop w:val="0"/>
      <w:marBottom w:val="0"/>
      <w:divBdr>
        <w:top w:val="none" w:sz="0" w:space="0" w:color="auto"/>
        <w:left w:val="none" w:sz="0" w:space="0" w:color="auto"/>
        <w:bottom w:val="none" w:sz="0" w:space="0" w:color="auto"/>
        <w:right w:val="none" w:sz="0" w:space="0" w:color="auto"/>
      </w:divBdr>
    </w:div>
    <w:div w:id="1830440771">
      <w:bodyDiv w:val="1"/>
      <w:marLeft w:val="0"/>
      <w:marRight w:val="0"/>
      <w:marTop w:val="0"/>
      <w:marBottom w:val="0"/>
      <w:divBdr>
        <w:top w:val="none" w:sz="0" w:space="0" w:color="auto"/>
        <w:left w:val="none" w:sz="0" w:space="0" w:color="auto"/>
        <w:bottom w:val="none" w:sz="0" w:space="0" w:color="auto"/>
        <w:right w:val="none" w:sz="0" w:space="0" w:color="auto"/>
      </w:divBdr>
    </w:div>
    <w:div w:id="2042322978">
      <w:bodyDiv w:val="1"/>
      <w:marLeft w:val="0"/>
      <w:marRight w:val="0"/>
      <w:marTop w:val="0"/>
      <w:marBottom w:val="0"/>
      <w:divBdr>
        <w:top w:val="none" w:sz="0" w:space="0" w:color="auto"/>
        <w:left w:val="none" w:sz="0" w:space="0" w:color="auto"/>
        <w:bottom w:val="none" w:sz="0" w:space="0" w:color="auto"/>
        <w:right w:val="none" w:sz="0" w:space="0" w:color="auto"/>
      </w:divBdr>
    </w:div>
    <w:div w:id="20447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SS@hud.gov" TargetMode="External"/><Relationship Id="rId18" Type="http://schemas.openxmlformats.org/officeDocument/2006/relationships/hyperlink" Target="https://www.hud.gov/program_offices/public_indian_housing/systems/pic/hel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areeronestop.org/Toolkit/Wages/find-salary.aspx?newsearch=true" TargetMode="External"/><Relationship Id="rId7" Type="http://schemas.openxmlformats.org/officeDocument/2006/relationships/settings" Target="settings.xml"/><Relationship Id="rId12" Type="http://schemas.openxmlformats.org/officeDocument/2006/relationships/hyperlink" Target="https://www.hud.gov/program_offices/spm/gmomgmt/grantsinfo/fundingopps/fy21_fss" TargetMode="External"/><Relationship Id="rId17" Type="http://schemas.openxmlformats.org/officeDocument/2006/relationships/hyperlink" Target="https://www.hud.gov/program_offices/public_indian_housing/programs/hcv/fs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SS@hud.gov" TargetMode="External"/><Relationship Id="rId20" Type="http://schemas.openxmlformats.org/officeDocument/2006/relationships/hyperlink" Target="https://www.hud.gov/program_offices/public_indian_housing/systems/pic/hel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gov/program_offices/spm/gmomgmt/grantsinfo/fundingopps/fy21_fs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ud.gov/program_offices/public_indian_housing/pha/contact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ud.gov/program_offices/public_indian_housing/programs/hcv/f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ss@hud.gov" TargetMode="External"/><Relationship Id="rId22" Type="http://schemas.openxmlformats.org/officeDocument/2006/relationships/hyperlink" Target="mailto:FSS@hu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88b909-5e7d-4160-95a5-4832f51a3bb2">
      <UserInfo>
        <DisplayName>Dorman, Lewis R</DisplayName>
        <AccountId>91</AccountId>
        <AccountType/>
      </UserInfo>
      <UserInfo>
        <DisplayName>Chenault , Anice S</DisplayName>
        <AccountId>14</AccountId>
        <AccountType/>
      </UserInfo>
      <UserInfo>
        <DisplayName>Brown, Jayme A</DisplayName>
        <AccountId>12</AccountId>
        <AccountType/>
      </UserInfo>
      <UserInfo>
        <DisplayName>Davis, Karla C</DisplayName>
        <AccountId>19</AccountId>
        <AccountType/>
      </UserInfo>
      <UserInfo>
        <DisplayName>Amirhadji, Jason Y</DisplayName>
        <AccountId>51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1B9F1B817BA64B8D3100E950BB0F31" ma:contentTypeVersion="10" ma:contentTypeDescription="Create a new document." ma:contentTypeScope="" ma:versionID="4a1ff0713ca2d8b333529615d97ca7f5">
  <xsd:schema xmlns:xsd="http://www.w3.org/2001/XMLSchema" xmlns:xs="http://www.w3.org/2001/XMLSchema" xmlns:p="http://schemas.microsoft.com/office/2006/metadata/properties" xmlns:ns2="877b6a80-5334-4435-87fb-6911c318b80a" xmlns:ns3="6588b909-5e7d-4160-95a5-4832f51a3bb2" targetNamespace="http://schemas.microsoft.com/office/2006/metadata/properties" ma:root="true" ma:fieldsID="ed131a17250895c2c89c91ba0ef50f24" ns2:_="" ns3:_="">
    <xsd:import namespace="877b6a80-5334-4435-87fb-6911c318b80a"/>
    <xsd:import namespace="6588b909-5e7d-4160-95a5-4832f51a3b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b6a80-5334-4435-87fb-6911c318b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88b909-5e7d-4160-95a5-4832f51a3b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38A5D7-B721-484E-8A24-1E777E848623}">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588b909-5e7d-4160-95a5-4832f51a3bb2"/>
    <ds:schemaRef ds:uri="877b6a80-5334-4435-87fb-6911c318b80a"/>
    <ds:schemaRef ds:uri="http://www.w3.org/XML/1998/namespace"/>
    <ds:schemaRef ds:uri="http://purl.org/dc/dcmitype/"/>
  </ds:schemaRefs>
</ds:datastoreItem>
</file>

<file path=customXml/itemProps2.xml><?xml version="1.0" encoding="utf-8"?>
<ds:datastoreItem xmlns:ds="http://schemas.openxmlformats.org/officeDocument/2006/customXml" ds:itemID="{80475F64-00E2-443F-BCF9-2F831DA6BC65}">
  <ds:schemaRefs>
    <ds:schemaRef ds:uri="http://schemas.openxmlformats.org/officeDocument/2006/bibliography"/>
  </ds:schemaRefs>
</ds:datastoreItem>
</file>

<file path=customXml/itemProps3.xml><?xml version="1.0" encoding="utf-8"?>
<ds:datastoreItem xmlns:ds="http://schemas.openxmlformats.org/officeDocument/2006/customXml" ds:itemID="{AC2A460E-D391-4062-B214-F560307A1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b6a80-5334-4435-87fb-6911c318b80a"/>
    <ds:schemaRef ds:uri="6588b909-5e7d-4160-95a5-4832f51a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622EF-DA22-4A0B-B51E-8F6BEAE9C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4032</Words>
  <Characters>22985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26964</CharactersWithSpaces>
  <SharedDoc>false</SharedDoc>
  <HLinks>
    <vt:vector size="108" baseType="variant">
      <vt:variant>
        <vt:i4>6946893</vt:i4>
      </vt:variant>
      <vt:variant>
        <vt:i4>72</vt:i4>
      </vt:variant>
      <vt:variant>
        <vt:i4>0</vt:i4>
      </vt:variant>
      <vt:variant>
        <vt:i4>5</vt:i4>
      </vt:variant>
      <vt:variant>
        <vt:lpwstr>mailto:FSS@hud.gov</vt:lpwstr>
      </vt:variant>
      <vt:variant>
        <vt:lpwstr/>
      </vt:variant>
      <vt:variant>
        <vt:i4>7471211</vt:i4>
      </vt:variant>
      <vt:variant>
        <vt:i4>69</vt:i4>
      </vt:variant>
      <vt:variant>
        <vt:i4>0</vt:i4>
      </vt:variant>
      <vt:variant>
        <vt:i4>5</vt:i4>
      </vt:variant>
      <vt:variant>
        <vt:lpwstr>http://www.careeronestop.org/Toolkit/Wages/find-salary.aspx?newsearch=true</vt:lpwstr>
      </vt:variant>
      <vt:variant>
        <vt:lpwstr/>
      </vt:variant>
      <vt:variant>
        <vt:i4>3473435</vt:i4>
      </vt:variant>
      <vt:variant>
        <vt:i4>66</vt:i4>
      </vt:variant>
      <vt:variant>
        <vt:i4>0</vt:i4>
      </vt:variant>
      <vt:variant>
        <vt:i4>5</vt:i4>
      </vt:variant>
      <vt:variant>
        <vt:lpwstr>https://www.hud.gov/program_offices/public_indian_housing/systems/pic/help</vt:lpwstr>
      </vt:variant>
      <vt:variant>
        <vt:lpwstr/>
      </vt:variant>
      <vt:variant>
        <vt:i4>2424842</vt:i4>
      </vt:variant>
      <vt:variant>
        <vt:i4>63</vt:i4>
      </vt:variant>
      <vt:variant>
        <vt:i4>0</vt:i4>
      </vt:variant>
      <vt:variant>
        <vt:i4>5</vt:i4>
      </vt:variant>
      <vt:variant>
        <vt:lpwstr>https://www.hud.gov/program_offices/public_indian_housing/programs/hcv/fss</vt:lpwstr>
      </vt:variant>
      <vt:variant>
        <vt:lpwstr/>
      </vt:variant>
      <vt:variant>
        <vt:i4>3473435</vt:i4>
      </vt:variant>
      <vt:variant>
        <vt:i4>60</vt:i4>
      </vt:variant>
      <vt:variant>
        <vt:i4>0</vt:i4>
      </vt:variant>
      <vt:variant>
        <vt:i4>5</vt:i4>
      </vt:variant>
      <vt:variant>
        <vt:lpwstr>https://www.hud.gov/program_offices/public_indian_housing/systems/pic/help</vt:lpwstr>
      </vt:variant>
      <vt:variant>
        <vt:lpwstr/>
      </vt:variant>
      <vt:variant>
        <vt:i4>2424842</vt:i4>
      </vt:variant>
      <vt:variant>
        <vt:i4>57</vt:i4>
      </vt:variant>
      <vt:variant>
        <vt:i4>0</vt:i4>
      </vt:variant>
      <vt:variant>
        <vt:i4>5</vt:i4>
      </vt:variant>
      <vt:variant>
        <vt:lpwstr>https://www.hud.gov/program_offices/public_indian_housing/programs/hcv/fss</vt:lpwstr>
      </vt:variant>
      <vt:variant>
        <vt:lpwstr/>
      </vt:variant>
      <vt:variant>
        <vt:i4>6946893</vt:i4>
      </vt:variant>
      <vt:variant>
        <vt:i4>54</vt:i4>
      </vt:variant>
      <vt:variant>
        <vt:i4>0</vt:i4>
      </vt:variant>
      <vt:variant>
        <vt:i4>5</vt:i4>
      </vt:variant>
      <vt:variant>
        <vt:lpwstr>mailto:FSS@hud.gov</vt:lpwstr>
      </vt:variant>
      <vt:variant>
        <vt:lpwstr/>
      </vt:variant>
      <vt:variant>
        <vt:i4>6619155</vt:i4>
      </vt:variant>
      <vt:variant>
        <vt:i4>51</vt:i4>
      </vt:variant>
      <vt:variant>
        <vt:i4>0</vt:i4>
      </vt:variant>
      <vt:variant>
        <vt:i4>5</vt:i4>
      </vt:variant>
      <vt:variant>
        <vt:lpwstr>https://www.hud.gov/program_offices/public_indian_housing/pha/contacts</vt:lpwstr>
      </vt:variant>
      <vt:variant>
        <vt:lpwstr/>
      </vt:variant>
      <vt:variant>
        <vt:i4>6946893</vt:i4>
      </vt:variant>
      <vt:variant>
        <vt:i4>48</vt:i4>
      </vt:variant>
      <vt:variant>
        <vt:i4>0</vt:i4>
      </vt:variant>
      <vt:variant>
        <vt:i4>5</vt:i4>
      </vt:variant>
      <vt:variant>
        <vt:lpwstr>mailto:fss@hud.gov</vt:lpwstr>
      </vt:variant>
      <vt:variant>
        <vt:lpwstr/>
      </vt:variant>
      <vt:variant>
        <vt:i4>6946893</vt:i4>
      </vt:variant>
      <vt:variant>
        <vt:i4>45</vt:i4>
      </vt:variant>
      <vt:variant>
        <vt:i4>0</vt:i4>
      </vt:variant>
      <vt:variant>
        <vt:i4>5</vt:i4>
      </vt:variant>
      <vt:variant>
        <vt:lpwstr>mailto:FSS@hud.gov</vt:lpwstr>
      </vt:variant>
      <vt:variant>
        <vt:lpwstr/>
      </vt:variant>
      <vt:variant>
        <vt:i4>3342450</vt:i4>
      </vt:variant>
      <vt:variant>
        <vt:i4>42</vt:i4>
      </vt:variant>
      <vt:variant>
        <vt:i4>0</vt:i4>
      </vt:variant>
      <vt:variant>
        <vt:i4>5</vt:i4>
      </vt:variant>
      <vt:variant>
        <vt:lpwstr>https://www.hud.gov/program_offices/spm/gmomgmt/grantsinfo/fundingopps/fy21_fss</vt:lpwstr>
      </vt:variant>
      <vt:variant>
        <vt:lpwstr/>
      </vt:variant>
      <vt:variant>
        <vt:i4>3342450</vt:i4>
      </vt:variant>
      <vt:variant>
        <vt:i4>39</vt:i4>
      </vt:variant>
      <vt:variant>
        <vt:i4>0</vt:i4>
      </vt:variant>
      <vt:variant>
        <vt:i4>5</vt:i4>
      </vt:variant>
      <vt:variant>
        <vt:lpwstr>https://www.hud.gov/program_offices/spm/gmomgmt/grantsinfo/fundingopps/fy21_fss</vt:lpwstr>
      </vt:variant>
      <vt:variant>
        <vt:lpwstr/>
      </vt:variant>
      <vt:variant>
        <vt:i4>1572918</vt:i4>
      </vt:variant>
      <vt:variant>
        <vt:i4>32</vt:i4>
      </vt:variant>
      <vt:variant>
        <vt:i4>0</vt:i4>
      </vt:variant>
      <vt:variant>
        <vt:i4>5</vt:i4>
      </vt:variant>
      <vt:variant>
        <vt:lpwstr/>
      </vt:variant>
      <vt:variant>
        <vt:lpwstr>_Toc79149193</vt:lpwstr>
      </vt:variant>
      <vt:variant>
        <vt:i4>1638454</vt:i4>
      </vt:variant>
      <vt:variant>
        <vt:i4>26</vt:i4>
      </vt:variant>
      <vt:variant>
        <vt:i4>0</vt:i4>
      </vt:variant>
      <vt:variant>
        <vt:i4>5</vt:i4>
      </vt:variant>
      <vt:variant>
        <vt:lpwstr/>
      </vt:variant>
      <vt:variant>
        <vt:lpwstr>_Toc79149192</vt:lpwstr>
      </vt:variant>
      <vt:variant>
        <vt:i4>1703990</vt:i4>
      </vt:variant>
      <vt:variant>
        <vt:i4>20</vt:i4>
      </vt:variant>
      <vt:variant>
        <vt:i4>0</vt:i4>
      </vt:variant>
      <vt:variant>
        <vt:i4>5</vt:i4>
      </vt:variant>
      <vt:variant>
        <vt:lpwstr/>
      </vt:variant>
      <vt:variant>
        <vt:lpwstr>_Toc79149191</vt:lpwstr>
      </vt:variant>
      <vt:variant>
        <vt:i4>1769526</vt:i4>
      </vt:variant>
      <vt:variant>
        <vt:i4>14</vt:i4>
      </vt:variant>
      <vt:variant>
        <vt:i4>0</vt:i4>
      </vt:variant>
      <vt:variant>
        <vt:i4>5</vt:i4>
      </vt:variant>
      <vt:variant>
        <vt:lpwstr/>
      </vt:variant>
      <vt:variant>
        <vt:lpwstr>_Toc79149190</vt:lpwstr>
      </vt:variant>
      <vt:variant>
        <vt:i4>1179703</vt:i4>
      </vt:variant>
      <vt:variant>
        <vt:i4>8</vt:i4>
      </vt:variant>
      <vt:variant>
        <vt:i4>0</vt:i4>
      </vt:variant>
      <vt:variant>
        <vt:i4>5</vt:i4>
      </vt:variant>
      <vt:variant>
        <vt:lpwstr/>
      </vt:variant>
      <vt:variant>
        <vt:lpwstr>_Toc79149189</vt:lpwstr>
      </vt:variant>
      <vt:variant>
        <vt:i4>1245239</vt:i4>
      </vt:variant>
      <vt:variant>
        <vt:i4>2</vt:i4>
      </vt:variant>
      <vt:variant>
        <vt:i4>0</vt:i4>
      </vt:variant>
      <vt:variant>
        <vt:i4>5</vt:i4>
      </vt:variant>
      <vt:variant>
        <vt:lpwstr/>
      </vt:variant>
      <vt:variant>
        <vt:lpwstr>_Toc79149188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Amirhadji, Jason Y</dc:creator>
  <cp:keywords/>
  <dc:description/>
  <cp:lastModifiedBy>Amirhadji, Jason Y</cp:lastModifiedBy>
  <cp:revision>2</cp:revision>
  <dcterms:created xsi:type="dcterms:W3CDTF">2021-08-13T14:24:00Z</dcterms:created>
  <dcterms:modified xsi:type="dcterms:W3CDTF">2021-08-13T14:24:00Z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0x0101002F1B9F1B817BA64B8D3100E950BB0F31</vt:lpwstr>
  </property>
</Properties>
</file>