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79F3" w14:textId="77777777" w:rsidR="00AB1CDB" w:rsidRPr="00AB1CDB" w:rsidRDefault="00AB1CDB" w:rsidP="00AB1CDB">
      <w:pPr>
        <w:ind w:right="72"/>
        <w:textAlignment w:val="baseline"/>
        <w:rPr>
          <w:rFonts w:ascii="Calibri" w:eastAsia="Calibri" w:hAnsi="Calibri"/>
          <w:b/>
          <w:color w:val="000000"/>
          <w:spacing w:val="4"/>
          <w:sz w:val="24"/>
          <w:szCs w:val="24"/>
        </w:rPr>
      </w:pPr>
    </w:p>
    <w:p w14:paraId="5234154D" w14:textId="67FF948B" w:rsidR="008457CD" w:rsidRPr="00C900B4" w:rsidRDefault="00B51015" w:rsidP="00C900B4">
      <w:pPr>
        <w:ind w:left="72" w:right="72"/>
        <w:jc w:val="center"/>
        <w:textAlignment w:val="baseline"/>
        <w:rPr>
          <w:rFonts w:asciiTheme="minorHAnsi" w:eastAsia="Calibri" w:hAnsiTheme="minorHAnsi" w:cstheme="minorHAnsi"/>
          <w:b/>
          <w:color w:val="000000"/>
          <w:spacing w:val="4"/>
          <w:sz w:val="24"/>
          <w:szCs w:val="24"/>
        </w:rPr>
      </w:pPr>
      <w:r w:rsidRPr="003122B1">
        <w:rPr>
          <w:rFonts w:asciiTheme="minorHAnsi" w:hAnsiTheme="minorHAnsi" w:cstheme="minorHAnsi"/>
          <w:noProof/>
          <w:sz w:val="28"/>
          <w:szCs w:val="28"/>
        </w:rPr>
        <mc:AlternateContent>
          <mc:Choice Requires="wps">
            <w:drawing>
              <wp:anchor distT="0" distB="0" distL="114300" distR="114300" simplePos="0" relativeHeight="251669504" behindDoc="0" locked="0" layoutInCell="1" allowOverlap="1" wp14:anchorId="1318480C" wp14:editId="1FCF158D">
                <wp:simplePos x="0" y="0"/>
                <wp:positionH relativeFrom="page">
                  <wp:posOffset>895985</wp:posOffset>
                </wp:positionH>
                <wp:positionV relativeFrom="page">
                  <wp:posOffset>643255</wp:posOffset>
                </wp:positionV>
                <wp:extent cx="5995035" cy="0"/>
                <wp:effectExtent l="0" t="0" r="0" b="0"/>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C7AD" id="Line 5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2.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" strokecolor="#d9d9d9" strokeweight=".5pt">
                <w10:wrap anchorx="page" anchory="page"/>
              </v:line>
            </w:pict>
          </mc:Fallback>
        </mc:AlternateContent>
      </w:r>
      <w:r w:rsidR="00967C77" w:rsidRPr="003122B1">
        <w:rPr>
          <w:rFonts w:asciiTheme="minorHAnsi" w:eastAsia="Calibri" w:hAnsiTheme="minorHAnsi" w:cstheme="minorHAnsi"/>
          <w:b/>
          <w:color w:val="000000"/>
          <w:spacing w:val="4"/>
          <w:sz w:val="28"/>
          <w:szCs w:val="28"/>
        </w:rPr>
        <w:t>LEAD-BASED PAINT NOFA Q AND A #</w:t>
      </w:r>
      <w:r w:rsidR="008457CD" w:rsidRPr="003122B1">
        <w:rPr>
          <w:rFonts w:asciiTheme="minorHAnsi" w:eastAsia="Calibri" w:hAnsiTheme="minorHAnsi" w:cstheme="minorHAnsi"/>
          <w:b/>
          <w:color w:val="000000"/>
          <w:spacing w:val="4"/>
          <w:sz w:val="28"/>
          <w:szCs w:val="28"/>
        </w:rPr>
        <w:t>3</w:t>
      </w:r>
      <w:r w:rsidR="00967C77" w:rsidRPr="003122B1">
        <w:rPr>
          <w:rFonts w:asciiTheme="minorHAnsi" w:eastAsia="Calibri" w:hAnsiTheme="minorHAnsi" w:cstheme="minorHAnsi"/>
          <w:b/>
          <w:color w:val="000000"/>
          <w:spacing w:val="4"/>
          <w:sz w:val="28"/>
          <w:szCs w:val="28"/>
        </w:rPr>
        <w:t xml:space="preserve"> </w:t>
      </w:r>
      <w:r w:rsidR="00C900B4" w:rsidRPr="003122B1">
        <w:rPr>
          <w:rFonts w:asciiTheme="minorHAnsi" w:eastAsia="Calibri" w:hAnsiTheme="minorHAnsi" w:cstheme="minorHAnsi"/>
          <w:b/>
          <w:color w:val="000000"/>
          <w:spacing w:val="4"/>
          <w:sz w:val="28"/>
          <w:szCs w:val="28"/>
        </w:rPr>
        <w:t>- February 25, 2019</w:t>
      </w:r>
    </w:p>
    <w:p w14:paraId="33220364" w14:textId="77777777" w:rsidR="00C06FCF" w:rsidRPr="00C900B4" w:rsidRDefault="00C06FCF" w:rsidP="00C900B4">
      <w:pPr>
        <w:ind w:left="72" w:right="72"/>
        <w:textAlignment w:val="baseline"/>
        <w:rPr>
          <w:rFonts w:asciiTheme="minorHAnsi" w:eastAsia="Calibri" w:hAnsiTheme="minorHAnsi" w:cstheme="minorHAnsi"/>
          <w:b/>
          <w:color w:val="000000"/>
          <w:spacing w:val="4"/>
          <w:sz w:val="24"/>
          <w:szCs w:val="24"/>
        </w:rPr>
      </w:pPr>
    </w:p>
    <w:p w14:paraId="3AE8D3B1" w14:textId="77777777" w:rsidR="008457CD" w:rsidRPr="00C900B4" w:rsidRDefault="008457CD"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Where can I find the Program Notice of Funding Availability (NOFA)?</w:t>
      </w:r>
    </w:p>
    <w:p w14:paraId="4A08F757" w14:textId="77777777" w:rsidR="00C900B4" w:rsidRDefault="00C900B4" w:rsidP="00C900B4">
      <w:pPr>
        <w:ind w:right="216"/>
        <w:jc w:val="both"/>
        <w:textAlignment w:val="baseline"/>
        <w:rPr>
          <w:rFonts w:asciiTheme="minorHAnsi" w:eastAsia="Calibri" w:hAnsiTheme="minorHAnsi" w:cstheme="minorHAnsi"/>
          <w:i/>
          <w:color w:val="000000"/>
          <w:sz w:val="24"/>
          <w:szCs w:val="24"/>
        </w:rPr>
      </w:pPr>
    </w:p>
    <w:p w14:paraId="652C3258" w14:textId="42062F22" w:rsidR="009D350F" w:rsidRPr="003122B1" w:rsidRDefault="008457CD" w:rsidP="003122B1">
      <w:pPr>
        <w:pStyle w:val="ListParagraph"/>
        <w:ind w:right="216"/>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The Public and Indian Housing</w:t>
      </w:r>
      <w:r w:rsidR="00F632B4" w:rsidRPr="003122B1">
        <w:rPr>
          <w:rFonts w:asciiTheme="minorHAnsi" w:eastAsia="Calibri" w:hAnsiTheme="minorHAnsi" w:cstheme="minorHAnsi"/>
          <w:i/>
          <w:color w:val="000000"/>
          <w:sz w:val="24"/>
          <w:szCs w:val="24"/>
        </w:rPr>
        <w:t xml:space="preserve"> (PIH)</w:t>
      </w:r>
      <w:r w:rsidRPr="003122B1">
        <w:rPr>
          <w:rFonts w:asciiTheme="minorHAnsi" w:eastAsia="Calibri" w:hAnsiTheme="minorHAnsi" w:cstheme="minorHAnsi"/>
          <w:i/>
          <w:color w:val="000000"/>
          <w:sz w:val="24"/>
          <w:szCs w:val="24"/>
        </w:rPr>
        <w:t xml:space="preserve"> Lead-Based Paint Capital Fund Program (LBPCF) (FR-6100-N-42</w:t>
      </w:r>
      <w:r w:rsidR="009D350F" w:rsidRPr="003122B1">
        <w:rPr>
          <w:rFonts w:asciiTheme="minorHAnsi" w:eastAsia="Calibri" w:hAnsiTheme="minorHAnsi" w:cstheme="minorHAnsi"/>
          <w:i/>
          <w:color w:val="000000"/>
          <w:sz w:val="24"/>
          <w:szCs w:val="24"/>
        </w:rPr>
        <w:t>A</w:t>
      </w:r>
      <w:r w:rsidRPr="003122B1">
        <w:rPr>
          <w:rFonts w:asciiTheme="minorHAnsi" w:eastAsia="Calibri" w:hAnsiTheme="minorHAnsi" w:cstheme="minorHAnsi"/>
          <w:i/>
          <w:color w:val="000000"/>
          <w:sz w:val="24"/>
          <w:szCs w:val="24"/>
        </w:rPr>
        <w:t>) can be found at</w:t>
      </w:r>
      <w:r w:rsidR="00265D82" w:rsidRPr="003122B1">
        <w:rPr>
          <w:rFonts w:asciiTheme="minorHAnsi" w:eastAsia="Calibri" w:hAnsiTheme="minorHAnsi" w:cstheme="minorHAnsi"/>
          <w:i/>
          <w:color w:val="000000"/>
          <w:sz w:val="24"/>
          <w:szCs w:val="24"/>
        </w:rPr>
        <w:t>:</w:t>
      </w:r>
      <w:r w:rsidR="00C900B4" w:rsidRPr="003122B1">
        <w:rPr>
          <w:rFonts w:asciiTheme="minorHAnsi" w:eastAsia="Calibri" w:hAnsiTheme="minorHAnsi" w:cstheme="minorHAnsi"/>
          <w:i/>
          <w:color w:val="000000"/>
          <w:sz w:val="24"/>
          <w:szCs w:val="24"/>
        </w:rPr>
        <w:t xml:space="preserve"> </w:t>
      </w:r>
      <w:hyperlink r:id="rId7" w:history="1">
        <w:r w:rsidR="00C900B4" w:rsidRPr="003122B1">
          <w:rPr>
            <w:rStyle w:val="Hyperlink"/>
            <w:rFonts w:asciiTheme="minorHAnsi" w:eastAsia="Calibri" w:hAnsiTheme="minorHAnsi" w:cstheme="minorHAnsi"/>
            <w:i/>
            <w:sz w:val="24"/>
            <w:szCs w:val="24"/>
          </w:rPr>
          <w:t>https://www.hud.gov/program_offices/spm/gmomgmt/grantsinfo/fundingopps/fy2017LBPCF-reissue</w:t>
        </w:r>
      </w:hyperlink>
    </w:p>
    <w:p w14:paraId="6B943D9F" w14:textId="77777777" w:rsidR="00265D82" w:rsidRPr="00C900B4" w:rsidRDefault="00265D82" w:rsidP="00C900B4">
      <w:pPr>
        <w:ind w:right="216"/>
        <w:jc w:val="both"/>
        <w:textAlignment w:val="baseline"/>
        <w:rPr>
          <w:rFonts w:asciiTheme="minorHAnsi" w:eastAsia="Calibri" w:hAnsiTheme="minorHAnsi" w:cstheme="minorHAnsi"/>
          <w:color w:val="000000"/>
          <w:sz w:val="24"/>
          <w:szCs w:val="24"/>
        </w:rPr>
      </w:pPr>
    </w:p>
    <w:p w14:paraId="310CECEE" w14:textId="77777777" w:rsidR="008457CD" w:rsidRPr="00C900B4" w:rsidRDefault="008457CD"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pacing w:val="1"/>
          <w:sz w:val="24"/>
          <w:szCs w:val="24"/>
        </w:rPr>
        <w:t>How do I apply?</w:t>
      </w:r>
    </w:p>
    <w:p w14:paraId="57EA3D27" w14:textId="77777777" w:rsidR="00265D82" w:rsidRPr="00C900B4" w:rsidRDefault="00265D82" w:rsidP="00C900B4">
      <w:pPr>
        <w:tabs>
          <w:tab w:val="left" w:pos="360"/>
        </w:tabs>
        <w:ind w:right="216"/>
        <w:jc w:val="both"/>
        <w:textAlignment w:val="baseline"/>
        <w:rPr>
          <w:rFonts w:asciiTheme="minorHAnsi" w:eastAsia="Calibri" w:hAnsiTheme="minorHAnsi" w:cstheme="minorHAnsi"/>
          <w:color w:val="000000"/>
          <w:spacing w:val="1"/>
          <w:sz w:val="24"/>
          <w:szCs w:val="24"/>
        </w:rPr>
      </w:pPr>
    </w:p>
    <w:p w14:paraId="5038E113" w14:textId="77777777" w:rsidR="008457CD" w:rsidRPr="003122B1" w:rsidRDefault="00202066"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You must apply through Grants.gov. </w:t>
      </w:r>
      <w:r w:rsidR="008457CD" w:rsidRPr="003122B1">
        <w:rPr>
          <w:rFonts w:asciiTheme="minorHAnsi" w:eastAsia="Calibri" w:hAnsiTheme="minorHAnsi" w:cstheme="minorHAnsi"/>
          <w:i/>
          <w:color w:val="000000"/>
          <w:sz w:val="24"/>
          <w:szCs w:val="24"/>
        </w:rPr>
        <w:t>The Public and Indian Housing Lead-Based Paint Capital Fund Program (LBPCF) (FR-6100-N-42</w:t>
      </w:r>
      <w:r w:rsidR="009D350F" w:rsidRPr="003122B1">
        <w:rPr>
          <w:rFonts w:asciiTheme="minorHAnsi" w:eastAsia="Calibri" w:hAnsiTheme="minorHAnsi" w:cstheme="minorHAnsi"/>
          <w:i/>
          <w:color w:val="000000"/>
          <w:sz w:val="24"/>
          <w:szCs w:val="24"/>
        </w:rPr>
        <w:t>A</w:t>
      </w:r>
      <w:r w:rsidR="008457CD" w:rsidRPr="003122B1">
        <w:rPr>
          <w:rFonts w:asciiTheme="minorHAnsi" w:eastAsia="Calibri" w:hAnsiTheme="minorHAnsi" w:cstheme="minorHAnsi"/>
          <w:i/>
          <w:color w:val="000000"/>
          <w:sz w:val="24"/>
          <w:szCs w:val="24"/>
        </w:rPr>
        <w:t>) application can be found at</w:t>
      </w:r>
      <w:r w:rsidR="00265D82" w:rsidRPr="003122B1">
        <w:rPr>
          <w:rFonts w:asciiTheme="minorHAnsi" w:eastAsia="Calibri" w:hAnsiTheme="minorHAnsi" w:cstheme="minorHAnsi"/>
          <w:i/>
          <w:color w:val="000000"/>
          <w:sz w:val="24"/>
          <w:szCs w:val="24"/>
        </w:rPr>
        <w:t>:</w:t>
      </w:r>
    </w:p>
    <w:p w14:paraId="311F82ED" w14:textId="77777777" w:rsidR="00265D82" w:rsidRPr="00C900B4" w:rsidRDefault="00265D82" w:rsidP="00C900B4">
      <w:pPr>
        <w:ind w:right="216"/>
        <w:jc w:val="both"/>
        <w:textAlignment w:val="baseline"/>
        <w:rPr>
          <w:rFonts w:asciiTheme="minorHAnsi" w:eastAsia="Calibri" w:hAnsiTheme="minorHAnsi" w:cstheme="minorHAnsi"/>
          <w:color w:val="000000"/>
          <w:sz w:val="24"/>
          <w:szCs w:val="24"/>
        </w:rPr>
      </w:pPr>
    </w:p>
    <w:p w14:paraId="52A4589E" w14:textId="759B3AE4" w:rsidR="00A87711" w:rsidRPr="003122B1" w:rsidRDefault="003122B1" w:rsidP="003122B1">
      <w:pPr>
        <w:pStyle w:val="ListParagraph"/>
        <w:ind w:right="216"/>
        <w:jc w:val="both"/>
        <w:textAlignment w:val="baseline"/>
        <w:rPr>
          <w:rFonts w:asciiTheme="minorHAnsi" w:eastAsia="Calibri" w:hAnsiTheme="minorHAnsi" w:cstheme="minorHAnsi"/>
          <w:i/>
          <w:color w:val="0563C1" w:themeColor="hyperlink"/>
          <w:sz w:val="24"/>
          <w:szCs w:val="24"/>
          <w:u w:val="single"/>
        </w:rPr>
      </w:pPr>
      <w:hyperlink r:id="rId8" w:history="1">
        <w:r w:rsidRPr="003444EF">
          <w:rPr>
            <w:rStyle w:val="Hyperlink"/>
            <w:rFonts w:asciiTheme="minorHAnsi" w:eastAsia="Calibri" w:hAnsiTheme="minorHAnsi" w:cstheme="minorHAnsi"/>
            <w:i/>
            <w:sz w:val="24"/>
            <w:szCs w:val="24"/>
          </w:rPr>
          <w:t>https://www.grants.gov/web/grants/view-opportunity.html?oppId=311401</w:t>
        </w:r>
      </w:hyperlink>
    </w:p>
    <w:p w14:paraId="782E730F" w14:textId="77777777" w:rsidR="00265D82" w:rsidRPr="00C900B4" w:rsidRDefault="00265D82" w:rsidP="00C900B4">
      <w:pPr>
        <w:ind w:right="216"/>
        <w:jc w:val="both"/>
        <w:textAlignment w:val="baseline"/>
        <w:rPr>
          <w:rFonts w:asciiTheme="minorHAnsi" w:eastAsia="Calibri" w:hAnsiTheme="minorHAnsi" w:cstheme="minorHAnsi"/>
          <w:color w:val="000000"/>
          <w:sz w:val="24"/>
          <w:szCs w:val="24"/>
        </w:rPr>
      </w:pPr>
    </w:p>
    <w:p w14:paraId="29010E39" w14:textId="61509904" w:rsidR="00C06FCF" w:rsidRPr="003122B1" w:rsidRDefault="008457CD" w:rsidP="003122B1">
      <w:pPr>
        <w:pStyle w:val="ListParagraph"/>
        <w:numPr>
          <w:ilvl w:val="0"/>
          <w:numId w:val="21"/>
        </w:numPr>
        <w:ind w:right="216"/>
        <w:jc w:val="both"/>
        <w:textAlignment w:val="baseline"/>
        <w:rPr>
          <w:rFonts w:asciiTheme="minorHAnsi" w:eastAsia="Calibri" w:hAnsiTheme="minorHAnsi" w:cstheme="minorHAnsi"/>
          <w:sz w:val="24"/>
          <w:szCs w:val="24"/>
        </w:rPr>
      </w:pPr>
      <w:r w:rsidRPr="003122B1">
        <w:rPr>
          <w:rFonts w:asciiTheme="minorHAnsi" w:eastAsia="Calibri" w:hAnsiTheme="minorHAnsi" w:cstheme="minorHAnsi"/>
          <w:i/>
          <w:sz w:val="24"/>
          <w:szCs w:val="24"/>
        </w:rPr>
        <w:t xml:space="preserve">Application instructions and application packages </w:t>
      </w:r>
      <w:r w:rsidRPr="003122B1">
        <w:rPr>
          <w:rFonts w:asciiTheme="minorHAnsi" w:eastAsia="Calibri" w:hAnsiTheme="minorHAnsi" w:cstheme="minorHAnsi"/>
          <w:i/>
          <w:sz w:val="24"/>
          <w:szCs w:val="24"/>
          <w:u w:val="single"/>
        </w:rPr>
        <w:t>must</w:t>
      </w:r>
      <w:r w:rsidRPr="003122B1">
        <w:rPr>
          <w:rFonts w:asciiTheme="minorHAnsi" w:eastAsia="Calibri" w:hAnsiTheme="minorHAnsi" w:cstheme="minorHAnsi"/>
          <w:i/>
          <w:sz w:val="24"/>
          <w:szCs w:val="24"/>
        </w:rPr>
        <w:t xml:space="preserve"> be downloaded from </w:t>
      </w:r>
      <w:hyperlink r:id="rId9">
        <w:r w:rsidRPr="003122B1">
          <w:rPr>
            <w:rFonts w:asciiTheme="minorHAnsi" w:eastAsia="Calibri" w:hAnsiTheme="minorHAnsi" w:cstheme="minorHAnsi"/>
            <w:i/>
            <w:sz w:val="24"/>
            <w:szCs w:val="24"/>
            <w:u w:val="single"/>
          </w:rPr>
          <w:t>grants.gov</w:t>
        </w:r>
      </w:hyperlink>
      <w:r w:rsidRPr="003122B1">
        <w:rPr>
          <w:rFonts w:asciiTheme="minorHAnsi" w:eastAsia="Calibri" w:hAnsiTheme="minorHAnsi" w:cstheme="minorHAnsi"/>
          <w:i/>
          <w:sz w:val="24"/>
          <w:szCs w:val="24"/>
        </w:rPr>
        <w:t xml:space="preserve"> and submitted electronically through </w:t>
      </w:r>
      <w:hyperlink r:id="rId10">
        <w:r w:rsidRPr="003122B1">
          <w:rPr>
            <w:rFonts w:asciiTheme="minorHAnsi" w:eastAsia="Calibri" w:hAnsiTheme="minorHAnsi" w:cstheme="minorHAnsi"/>
            <w:i/>
            <w:sz w:val="24"/>
            <w:szCs w:val="24"/>
            <w:u w:val="single"/>
          </w:rPr>
          <w:t>grants.gov</w:t>
        </w:r>
      </w:hyperlink>
      <w:r w:rsidRPr="003122B1">
        <w:rPr>
          <w:rFonts w:asciiTheme="minorHAnsi" w:eastAsia="Calibri" w:hAnsiTheme="minorHAnsi" w:cstheme="minorHAnsi"/>
          <w:i/>
          <w:sz w:val="24"/>
          <w:szCs w:val="24"/>
        </w:rPr>
        <w:t>. HUD cannot email applications. Submissions are due by 11:59</w:t>
      </w:r>
      <w:r w:rsidR="00B64775" w:rsidRPr="003122B1">
        <w:rPr>
          <w:rFonts w:asciiTheme="minorHAnsi" w:eastAsia="Calibri" w:hAnsiTheme="minorHAnsi" w:cstheme="minorHAnsi"/>
          <w:i/>
          <w:sz w:val="24"/>
          <w:szCs w:val="24"/>
        </w:rPr>
        <w:t xml:space="preserve"> </w:t>
      </w:r>
      <w:r w:rsidRPr="003122B1">
        <w:rPr>
          <w:rFonts w:asciiTheme="minorHAnsi" w:eastAsia="Calibri" w:hAnsiTheme="minorHAnsi" w:cstheme="minorHAnsi"/>
          <w:i/>
          <w:sz w:val="24"/>
          <w:szCs w:val="24"/>
        </w:rPr>
        <w:t>p</w:t>
      </w:r>
      <w:r w:rsidR="00B64775" w:rsidRPr="003122B1">
        <w:rPr>
          <w:rFonts w:asciiTheme="minorHAnsi" w:eastAsia="Calibri" w:hAnsiTheme="minorHAnsi" w:cstheme="minorHAnsi"/>
          <w:i/>
          <w:sz w:val="24"/>
          <w:szCs w:val="24"/>
        </w:rPr>
        <w:t>.</w:t>
      </w:r>
      <w:r w:rsidRPr="003122B1">
        <w:rPr>
          <w:rFonts w:asciiTheme="minorHAnsi" w:eastAsia="Calibri" w:hAnsiTheme="minorHAnsi" w:cstheme="minorHAnsi"/>
          <w:i/>
          <w:sz w:val="24"/>
          <w:szCs w:val="24"/>
        </w:rPr>
        <w:t>m</w:t>
      </w:r>
      <w:r w:rsidR="00B64775" w:rsidRPr="003122B1">
        <w:rPr>
          <w:rFonts w:asciiTheme="minorHAnsi" w:eastAsia="Calibri" w:hAnsiTheme="minorHAnsi" w:cstheme="minorHAnsi"/>
          <w:i/>
          <w:sz w:val="24"/>
          <w:szCs w:val="24"/>
        </w:rPr>
        <w:t>. E.T. on March 14</w:t>
      </w:r>
      <w:r w:rsidRPr="003122B1">
        <w:rPr>
          <w:rFonts w:asciiTheme="minorHAnsi" w:eastAsia="Calibri" w:hAnsiTheme="minorHAnsi" w:cstheme="minorHAnsi"/>
          <w:i/>
          <w:sz w:val="24"/>
          <w:szCs w:val="24"/>
        </w:rPr>
        <w:t>, 201</w:t>
      </w:r>
      <w:r w:rsidR="00355395" w:rsidRPr="003122B1">
        <w:rPr>
          <w:rFonts w:asciiTheme="minorHAnsi" w:eastAsia="Calibri" w:hAnsiTheme="minorHAnsi" w:cstheme="minorHAnsi"/>
          <w:i/>
          <w:sz w:val="24"/>
          <w:szCs w:val="24"/>
        </w:rPr>
        <w:t>9</w:t>
      </w:r>
      <w:r w:rsidRPr="003122B1">
        <w:rPr>
          <w:rFonts w:asciiTheme="minorHAnsi" w:eastAsia="Calibri" w:hAnsiTheme="minorHAnsi" w:cstheme="minorHAnsi"/>
          <w:i/>
          <w:sz w:val="24"/>
          <w:szCs w:val="24"/>
        </w:rPr>
        <w:t xml:space="preserve">. </w:t>
      </w:r>
    </w:p>
    <w:p w14:paraId="288B5948" w14:textId="77777777" w:rsidR="008C0C32" w:rsidRPr="00C900B4" w:rsidRDefault="008C0C32" w:rsidP="00C900B4">
      <w:pPr>
        <w:ind w:right="216"/>
        <w:jc w:val="both"/>
        <w:textAlignment w:val="baseline"/>
        <w:rPr>
          <w:rFonts w:asciiTheme="minorHAnsi" w:eastAsia="Calibri" w:hAnsiTheme="minorHAnsi" w:cstheme="minorHAnsi"/>
          <w:color w:val="FF0000"/>
          <w:sz w:val="24"/>
          <w:szCs w:val="24"/>
        </w:rPr>
      </w:pPr>
    </w:p>
    <w:p w14:paraId="04ECD7F5" w14:textId="13906BE2" w:rsidR="008457CD" w:rsidRPr="00C900B4" w:rsidRDefault="008457CD"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Can a </w:t>
      </w:r>
      <w:r w:rsidR="009261A7" w:rsidRPr="00C900B4">
        <w:rPr>
          <w:rFonts w:asciiTheme="minorHAnsi" w:eastAsia="Calibri" w:hAnsiTheme="minorHAnsi" w:cstheme="minorHAnsi"/>
          <w:b/>
          <w:color w:val="000000"/>
          <w:sz w:val="24"/>
          <w:szCs w:val="24"/>
        </w:rPr>
        <w:t>Public Housing Authority (</w:t>
      </w:r>
      <w:r w:rsidRPr="00C900B4">
        <w:rPr>
          <w:rFonts w:asciiTheme="minorHAnsi" w:eastAsia="Calibri" w:hAnsiTheme="minorHAnsi" w:cstheme="minorHAnsi"/>
          <w:b/>
          <w:color w:val="000000"/>
          <w:sz w:val="24"/>
          <w:szCs w:val="24"/>
        </w:rPr>
        <w:t>PHA</w:t>
      </w:r>
      <w:r w:rsidR="009261A7" w:rsidRPr="00C900B4">
        <w:rPr>
          <w:rFonts w:asciiTheme="minorHAnsi" w:eastAsia="Calibri" w:hAnsiTheme="minorHAnsi" w:cstheme="minorHAnsi"/>
          <w:b/>
          <w:color w:val="000000"/>
          <w:sz w:val="24"/>
          <w:szCs w:val="24"/>
        </w:rPr>
        <w:t>)</w:t>
      </w:r>
      <w:r w:rsidRPr="00C900B4">
        <w:rPr>
          <w:rFonts w:asciiTheme="minorHAnsi" w:eastAsia="Calibri" w:hAnsiTheme="minorHAnsi" w:cstheme="minorHAnsi"/>
          <w:b/>
          <w:color w:val="000000"/>
          <w:sz w:val="24"/>
          <w:szCs w:val="24"/>
        </w:rPr>
        <w:t xml:space="preserve"> that only administers Section 8 Housing Choice Vouchers (HCV), Project</w:t>
      </w:r>
      <w:r w:rsidR="007A20C0" w:rsidRPr="00C900B4">
        <w:rPr>
          <w:rFonts w:asciiTheme="minorHAnsi" w:eastAsia="Calibri" w:hAnsiTheme="minorHAnsi" w:cstheme="minorHAnsi"/>
          <w:b/>
          <w:color w:val="000000"/>
          <w:sz w:val="24"/>
          <w:szCs w:val="24"/>
        </w:rPr>
        <w:t>-</w:t>
      </w:r>
      <w:r w:rsidRPr="00C900B4">
        <w:rPr>
          <w:rFonts w:asciiTheme="minorHAnsi" w:eastAsia="Calibri" w:hAnsiTheme="minorHAnsi" w:cstheme="minorHAnsi"/>
          <w:b/>
          <w:color w:val="000000"/>
          <w:sz w:val="24"/>
          <w:szCs w:val="24"/>
        </w:rPr>
        <w:t>Based Rental Assistance (PBRA), or Project</w:t>
      </w:r>
      <w:r w:rsidR="00B95BEC" w:rsidRPr="00C900B4">
        <w:rPr>
          <w:rFonts w:asciiTheme="minorHAnsi" w:eastAsia="Calibri" w:hAnsiTheme="minorHAnsi" w:cstheme="minorHAnsi"/>
          <w:b/>
          <w:color w:val="000000"/>
          <w:sz w:val="24"/>
          <w:szCs w:val="24"/>
        </w:rPr>
        <w:t>-</w:t>
      </w:r>
      <w:r w:rsidRPr="00C900B4">
        <w:rPr>
          <w:rFonts w:asciiTheme="minorHAnsi" w:eastAsia="Calibri" w:hAnsiTheme="minorHAnsi" w:cstheme="minorHAnsi"/>
          <w:b/>
          <w:color w:val="000000"/>
          <w:sz w:val="24"/>
          <w:szCs w:val="24"/>
        </w:rPr>
        <w:t>Based Vouchers (PBV) apply for funds under this NOFA?</w:t>
      </w:r>
    </w:p>
    <w:p w14:paraId="0D257958"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71ACE64E"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No. The funds under this NOFA are designated for identifying and eliminating lead-based paint hazards in public housing (Section 9 of the United States Housing Act of 1937) only.</w:t>
      </w:r>
    </w:p>
    <w:p w14:paraId="110C272A"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37C55B36" w14:textId="287987D6" w:rsidR="008457CD" w:rsidRPr="003122B1" w:rsidRDefault="008457CD"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Can individuals, nonprofits, resident associations, tribes or </w:t>
      </w:r>
      <w:r w:rsidR="009261A7" w:rsidRPr="00C900B4">
        <w:rPr>
          <w:rFonts w:asciiTheme="minorHAnsi" w:eastAsia="Calibri" w:hAnsiTheme="minorHAnsi" w:cstheme="minorHAnsi"/>
          <w:b/>
          <w:color w:val="000000"/>
          <w:sz w:val="24"/>
          <w:szCs w:val="24"/>
        </w:rPr>
        <w:t>T</w:t>
      </w:r>
      <w:r w:rsidRPr="00C900B4">
        <w:rPr>
          <w:rFonts w:asciiTheme="minorHAnsi" w:eastAsia="Calibri" w:hAnsiTheme="minorHAnsi" w:cstheme="minorHAnsi"/>
          <w:b/>
          <w:color w:val="000000"/>
          <w:sz w:val="24"/>
          <w:szCs w:val="24"/>
        </w:rPr>
        <w:t xml:space="preserve">ribally </w:t>
      </w:r>
      <w:r w:rsidR="009261A7" w:rsidRPr="00C900B4">
        <w:rPr>
          <w:rFonts w:asciiTheme="minorHAnsi" w:eastAsia="Calibri" w:hAnsiTheme="minorHAnsi" w:cstheme="minorHAnsi"/>
          <w:b/>
          <w:color w:val="000000"/>
          <w:sz w:val="24"/>
          <w:szCs w:val="24"/>
        </w:rPr>
        <w:t>D</w:t>
      </w:r>
      <w:r w:rsidRPr="00C900B4">
        <w:rPr>
          <w:rFonts w:asciiTheme="minorHAnsi" w:eastAsia="Calibri" w:hAnsiTheme="minorHAnsi" w:cstheme="minorHAnsi"/>
          <w:b/>
          <w:color w:val="000000"/>
          <w:sz w:val="24"/>
          <w:szCs w:val="24"/>
        </w:rPr>
        <w:t xml:space="preserve">esignated </w:t>
      </w:r>
      <w:r w:rsidR="009261A7" w:rsidRPr="00C900B4">
        <w:rPr>
          <w:rFonts w:asciiTheme="minorHAnsi" w:eastAsia="Calibri" w:hAnsiTheme="minorHAnsi" w:cstheme="minorHAnsi"/>
          <w:b/>
          <w:color w:val="000000"/>
          <w:sz w:val="24"/>
          <w:szCs w:val="24"/>
        </w:rPr>
        <w:t>H</w:t>
      </w:r>
      <w:r w:rsidRPr="00C900B4">
        <w:rPr>
          <w:rFonts w:asciiTheme="minorHAnsi" w:eastAsia="Calibri" w:hAnsiTheme="minorHAnsi" w:cstheme="minorHAnsi"/>
          <w:b/>
          <w:color w:val="000000"/>
          <w:sz w:val="24"/>
          <w:szCs w:val="24"/>
        </w:rPr>
        <w:t>ousing</w:t>
      </w:r>
      <w:r w:rsidR="003122B1">
        <w:rPr>
          <w:rFonts w:asciiTheme="minorHAnsi" w:eastAsia="Calibri" w:hAnsiTheme="minorHAnsi" w:cstheme="minorHAnsi"/>
          <w:b/>
          <w:color w:val="000000"/>
          <w:sz w:val="24"/>
          <w:szCs w:val="24"/>
        </w:rPr>
        <w:t xml:space="preserve"> </w:t>
      </w:r>
      <w:r w:rsidR="009261A7" w:rsidRPr="003122B1">
        <w:rPr>
          <w:rFonts w:asciiTheme="minorHAnsi" w:eastAsia="Calibri" w:hAnsiTheme="minorHAnsi" w:cstheme="minorHAnsi"/>
          <w:b/>
          <w:color w:val="000000"/>
          <w:sz w:val="24"/>
          <w:szCs w:val="24"/>
        </w:rPr>
        <w:t xml:space="preserve">Entities </w:t>
      </w:r>
      <w:r w:rsidRPr="003122B1">
        <w:rPr>
          <w:rFonts w:asciiTheme="minorHAnsi" w:eastAsia="Calibri" w:hAnsiTheme="minorHAnsi" w:cstheme="minorHAnsi"/>
          <w:b/>
          <w:color w:val="000000"/>
          <w:sz w:val="24"/>
          <w:szCs w:val="24"/>
        </w:rPr>
        <w:t>apply for this grant?</w:t>
      </w:r>
    </w:p>
    <w:p w14:paraId="2948EEED" w14:textId="77777777" w:rsidR="008C0C32" w:rsidRPr="00C900B4" w:rsidRDefault="008C0C32" w:rsidP="00C900B4">
      <w:pPr>
        <w:tabs>
          <w:tab w:val="left" w:pos="360"/>
        </w:tabs>
        <w:ind w:right="216"/>
        <w:jc w:val="both"/>
        <w:textAlignment w:val="baseline"/>
        <w:rPr>
          <w:rFonts w:asciiTheme="minorHAnsi" w:eastAsia="Calibri" w:hAnsiTheme="minorHAnsi" w:cstheme="minorHAnsi"/>
          <w:color w:val="000000"/>
          <w:sz w:val="24"/>
          <w:szCs w:val="24"/>
        </w:rPr>
      </w:pPr>
    </w:p>
    <w:p w14:paraId="6E02B86F"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pacing w:val="-1"/>
          <w:sz w:val="24"/>
          <w:szCs w:val="24"/>
        </w:rPr>
      </w:pPr>
      <w:r w:rsidRPr="003122B1">
        <w:rPr>
          <w:rFonts w:asciiTheme="minorHAnsi" w:eastAsia="Calibri" w:hAnsiTheme="minorHAnsi" w:cstheme="minorHAnsi"/>
          <w:i/>
          <w:color w:val="000000"/>
          <w:spacing w:val="-1"/>
          <w:sz w:val="24"/>
          <w:szCs w:val="24"/>
        </w:rPr>
        <w:t>No. Only PHAs may apply.</w:t>
      </w:r>
    </w:p>
    <w:p w14:paraId="796A7F52" w14:textId="77777777" w:rsidR="008C0C32" w:rsidRPr="00C900B4" w:rsidRDefault="008C0C32" w:rsidP="00C900B4">
      <w:pPr>
        <w:ind w:right="216"/>
        <w:jc w:val="both"/>
        <w:textAlignment w:val="baseline"/>
        <w:rPr>
          <w:rFonts w:asciiTheme="minorHAnsi" w:eastAsia="Calibri" w:hAnsiTheme="minorHAnsi" w:cstheme="minorHAnsi"/>
          <w:color w:val="000000"/>
          <w:spacing w:val="-1"/>
          <w:sz w:val="24"/>
          <w:szCs w:val="24"/>
        </w:rPr>
      </w:pPr>
    </w:p>
    <w:p w14:paraId="05A35684" w14:textId="1C1C1E7C" w:rsidR="008457CD" w:rsidRPr="00C900B4" w:rsidRDefault="008457CD"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How many applications can a PHA submit?</w:t>
      </w:r>
    </w:p>
    <w:p w14:paraId="663AC4D1" w14:textId="77777777" w:rsidR="008C0C32" w:rsidRPr="00C900B4" w:rsidRDefault="008C0C32" w:rsidP="00C900B4">
      <w:pPr>
        <w:tabs>
          <w:tab w:val="left" w:pos="360"/>
        </w:tabs>
        <w:ind w:right="216"/>
        <w:jc w:val="both"/>
        <w:textAlignment w:val="baseline"/>
        <w:rPr>
          <w:rFonts w:asciiTheme="minorHAnsi" w:eastAsia="Calibri" w:hAnsiTheme="minorHAnsi" w:cstheme="minorHAnsi"/>
          <w:color w:val="000000"/>
          <w:sz w:val="24"/>
          <w:szCs w:val="24"/>
        </w:rPr>
      </w:pPr>
    </w:p>
    <w:p w14:paraId="779D6EF9" w14:textId="6F420A8D"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One. A PHA may submit only one application</w:t>
      </w:r>
      <w:r w:rsidR="00F632B4" w:rsidRPr="003122B1">
        <w:rPr>
          <w:rFonts w:asciiTheme="minorHAnsi" w:eastAsia="Calibri" w:hAnsiTheme="minorHAnsi" w:cstheme="minorHAnsi"/>
          <w:i/>
          <w:color w:val="000000"/>
          <w:sz w:val="24"/>
          <w:szCs w:val="24"/>
        </w:rPr>
        <w:t>,</w:t>
      </w:r>
      <w:r w:rsidRPr="003122B1">
        <w:rPr>
          <w:rFonts w:asciiTheme="minorHAnsi" w:eastAsia="Calibri" w:hAnsiTheme="minorHAnsi" w:cstheme="minorHAnsi"/>
          <w:i/>
          <w:color w:val="000000"/>
          <w:sz w:val="24"/>
          <w:szCs w:val="24"/>
        </w:rPr>
        <w:t xml:space="preserve"> but the request may be for more than one </w:t>
      </w:r>
      <w:r w:rsidR="00F6150A" w:rsidRPr="003122B1">
        <w:rPr>
          <w:rFonts w:asciiTheme="minorHAnsi" w:eastAsia="Calibri" w:hAnsiTheme="minorHAnsi" w:cstheme="minorHAnsi"/>
          <w:i/>
          <w:color w:val="000000"/>
          <w:sz w:val="24"/>
          <w:szCs w:val="24"/>
        </w:rPr>
        <w:t>p</w:t>
      </w:r>
      <w:r w:rsidRPr="003122B1">
        <w:rPr>
          <w:rFonts w:asciiTheme="minorHAnsi" w:eastAsia="Calibri" w:hAnsiTheme="minorHAnsi" w:cstheme="minorHAnsi"/>
          <w:i/>
          <w:color w:val="000000"/>
          <w:sz w:val="24"/>
          <w:szCs w:val="24"/>
        </w:rPr>
        <w:t>roject</w:t>
      </w:r>
      <w:r w:rsidR="00451EBE" w:rsidRPr="003122B1">
        <w:rPr>
          <w:rFonts w:asciiTheme="minorHAnsi" w:eastAsia="Calibri" w:hAnsiTheme="minorHAnsi" w:cstheme="minorHAnsi"/>
          <w:i/>
          <w:color w:val="000000"/>
          <w:sz w:val="24"/>
          <w:szCs w:val="24"/>
        </w:rPr>
        <w:t>/</w:t>
      </w:r>
      <w:r w:rsidR="00F6150A" w:rsidRPr="003122B1">
        <w:rPr>
          <w:rFonts w:asciiTheme="minorHAnsi" w:eastAsia="Calibri" w:hAnsiTheme="minorHAnsi" w:cstheme="minorHAnsi"/>
          <w:i/>
          <w:color w:val="000000"/>
          <w:sz w:val="24"/>
          <w:szCs w:val="24"/>
        </w:rPr>
        <w:t>d</w:t>
      </w:r>
      <w:r w:rsidR="00451EBE" w:rsidRPr="003122B1">
        <w:rPr>
          <w:rFonts w:asciiTheme="minorHAnsi" w:eastAsia="Calibri" w:hAnsiTheme="minorHAnsi" w:cstheme="minorHAnsi"/>
          <w:i/>
          <w:color w:val="000000"/>
          <w:sz w:val="24"/>
          <w:szCs w:val="24"/>
        </w:rPr>
        <w:t>evelopment</w:t>
      </w:r>
      <w:r w:rsidR="00F6150A" w:rsidRPr="003122B1">
        <w:rPr>
          <w:rFonts w:asciiTheme="minorHAnsi" w:eastAsia="Calibri" w:hAnsiTheme="minorHAnsi" w:cstheme="minorHAnsi"/>
          <w:i/>
          <w:color w:val="000000"/>
          <w:sz w:val="24"/>
          <w:szCs w:val="24"/>
        </w:rPr>
        <w:t xml:space="preserve"> as recorded in the Pubic and Indian Housing </w:t>
      </w:r>
      <w:r w:rsidR="00F632B4" w:rsidRPr="003122B1">
        <w:rPr>
          <w:rFonts w:asciiTheme="minorHAnsi" w:eastAsia="Calibri" w:hAnsiTheme="minorHAnsi" w:cstheme="minorHAnsi"/>
          <w:i/>
          <w:color w:val="000000"/>
          <w:sz w:val="24"/>
          <w:szCs w:val="24"/>
        </w:rPr>
        <w:t>Information Center / Inventory Management System (IMS/PIC)</w:t>
      </w:r>
      <w:r w:rsidRPr="003122B1">
        <w:rPr>
          <w:rFonts w:asciiTheme="minorHAnsi" w:eastAsia="Calibri" w:hAnsiTheme="minorHAnsi" w:cstheme="minorHAnsi"/>
          <w:i/>
          <w:color w:val="000000"/>
          <w:sz w:val="24"/>
          <w:szCs w:val="24"/>
        </w:rPr>
        <w:t>.</w:t>
      </w:r>
    </w:p>
    <w:p w14:paraId="6DB7399F"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1A1C7A8B" w14:textId="77777777" w:rsidR="003122B1" w:rsidRPr="003122B1" w:rsidRDefault="003122B1" w:rsidP="003122B1">
      <w:pPr>
        <w:pStyle w:val="ListParagraph"/>
        <w:numPr>
          <w:ilvl w:val="0"/>
          <w:numId w:val="21"/>
        </w:numPr>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br w:type="page"/>
      </w:r>
    </w:p>
    <w:p w14:paraId="5B23B389" w14:textId="5E4CE539" w:rsidR="008457CD" w:rsidRPr="003122B1" w:rsidRDefault="003122B1" w:rsidP="003122B1">
      <w:pPr>
        <w:ind w:left="720" w:hanging="360"/>
        <w:rPr>
          <w:rFonts w:asciiTheme="minorHAnsi" w:eastAsia="Calibri" w:hAnsiTheme="minorHAnsi" w:cstheme="minorHAnsi"/>
          <w:b/>
          <w:color w:val="000000"/>
          <w:sz w:val="24"/>
          <w:szCs w:val="24"/>
          <w:highlight w:val="lightGray"/>
        </w:rPr>
      </w:pPr>
      <w:r w:rsidRPr="003122B1">
        <w:rPr>
          <w:rFonts w:asciiTheme="minorHAnsi" w:eastAsia="Calibri" w:hAnsiTheme="minorHAnsi" w:cstheme="minorHAnsi"/>
          <w:b/>
          <w:color w:val="000000"/>
          <w:sz w:val="24"/>
          <w:szCs w:val="24"/>
        </w:rPr>
        <w:lastRenderedPageBreak/>
        <w:t xml:space="preserve">7. </w:t>
      </w:r>
      <w:r w:rsidR="008457CD" w:rsidRPr="003122B1">
        <w:rPr>
          <w:rFonts w:asciiTheme="minorHAnsi" w:eastAsia="Calibri" w:hAnsiTheme="minorHAnsi" w:cstheme="minorHAnsi"/>
          <w:b/>
          <w:color w:val="000000"/>
          <w:sz w:val="24"/>
          <w:szCs w:val="24"/>
        </w:rPr>
        <w:t>How will HUD confirm that properties are occupied by at least one family with a child</w:t>
      </w:r>
      <w:r w:rsidR="00C900B4" w:rsidRPr="003122B1">
        <w:rPr>
          <w:rFonts w:asciiTheme="minorHAnsi" w:eastAsia="Calibri" w:hAnsiTheme="minorHAnsi" w:cstheme="minorHAnsi"/>
          <w:b/>
          <w:color w:val="000000"/>
          <w:sz w:val="24"/>
          <w:szCs w:val="24"/>
        </w:rPr>
        <w:t xml:space="preserve"> </w:t>
      </w:r>
      <w:r w:rsidR="008457CD" w:rsidRPr="003122B1">
        <w:rPr>
          <w:rFonts w:asciiTheme="minorHAnsi" w:eastAsia="Calibri" w:hAnsiTheme="minorHAnsi" w:cstheme="minorHAnsi"/>
          <w:b/>
          <w:color w:val="000000"/>
          <w:sz w:val="24"/>
          <w:szCs w:val="24"/>
        </w:rPr>
        <w:t>under</w:t>
      </w:r>
      <w:r w:rsidRPr="003122B1">
        <w:rPr>
          <w:rFonts w:asciiTheme="minorHAnsi" w:eastAsia="Calibri" w:hAnsiTheme="minorHAnsi" w:cstheme="minorHAnsi"/>
          <w:b/>
          <w:color w:val="000000"/>
          <w:sz w:val="24"/>
          <w:szCs w:val="24"/>
        </w:rPr>
        <w:t xml:space="preserve"> </w:t>
      </w:r>
      <w:r w:rsidR="008457CD" w:rsidRPr="003122B1">
        <w:rPr>
          <w:rFonts w:asciiTheme="minorHAnsi" w:eastAsia="Calibri" w:hAnsiTheme="minorHAnsi" w:cstheme="minorHAnsi"/>
          <w:b/>
          <w:color w:val="000000"/>
          <w:sz w:val="24"/>
          <w:szCs w:val="24"/>
        </w:rPr>
        <w:t>the age of six?</w:t>
      </w:r>
    </w:p>
    <w:p w14:paraId="03AB6B63" w14:textId="77777777" w:rsidR="008C0C32" w:rsidRPr="00C900B4" w:rsidRDefault="008C0C32" w:rsidP="00C900B4">
      <w:pPr>
        <w:tabs>
          <w:tab w:val="left" w:pos="360"/>
        </w:tabs>
        <w:ind w:right="216"/>
        <w:jc w:val="both"/>
        <w:textAlignment w:val="baseline"/>
        <w:rPr>
          <w:rFonts w:asciiTheme="minorHAnsi" w:eastAsia="Calibri" w:hAnsiTheme="minorHAnsi" w:cstheme="minorHAnsi"/>
          <w:color w:val="000000"/>
          <w:sz w:val="24"/>
          <w:szCs w:val="24"/>
        </w:rPr>
      </w:pPr>
    </w:p>
    <w:p w14:paraId="6243558F" w14:textId="7C71150B" w:rsidR="008457CD" w:rsidRPr="003122B1" w:rsidRDefault="008457CD"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HUD will extract data </w:t>
      </w:r>
      <w:r w:rsidR="005003B4" w:rsidRPr="003122B1">
        <w:rPr>
          <w:rFonts w:asciiTheme="minorHAnsi" w:eastAsia="Calibri" w:hAnsiTheme="minorHAnsi" w:cstheme="minorHAnsi"/>
          <w:i/>
          <w:color w:val="000000"/>
          <w:sz w:val="24"/>
          <w:szCs w:val="24"/>
        </w:rPr>
        <w:t xml:space="preserve">submitted by PHAs in IMS/PIC via the </w:t>
      </w:r>
      <w:r w:rsidRPr="003122B1">
        <w:rPr>
          <w:rFonts w:asciiTheme="minorHAnsi" w:eastAsia="Calibri" w:hAnsiTheme="minorHAnsi" w:cstheme="minorHAnsi"/>
          <w:i/>
          <w:color w:val="000000"/>
          <w:sz w:val="24"/>
          <w:szCs w:val="24"/>
        </w:rPr>
        <w:t xml:space="preserve">form HUD-50058, Family Report, to determine that each property has at least one family with a child under age six at the time of application. </w:t>
      </w:r>
      <w:r w:rsidRPr="003122B1">
        <w:rPr>
          <w:rFonts w:asciiTheme="minorHAnsi" w:eastAsia="Calibri" w:hAnsiTheme="minorHAnsi" w:cstheme="minorHAnsi"/>
          <w:i/>
          <w:color w:val="000000"/>
          <w:sz w:val="24"/>
          <w:szCs w:val="24"/>
          <w:u w:val="single"/>
        </w:rPr>
        <w:t xml:space="preserve">It is not required that there be a child under </w:t>
      </w:r>
      <w:r w:rsidR="00BB02D0" w:rsidRPr="003122B1">
        <w:rPr>
          <w:rFonts w:asciiTheme="minorHAnsi" w:eastAsia="Calibri" w:hAnsiTheme="minorHAnsi" w:cstheme="minorHAnsi"/>
          <w:i/>
          <w:color w:val="000000"/>
          <w:sz w:val="24"/>
          <w:szCs w:val="24"/>
          <w:u w:val="single"/>
        </w:rPr>
        <w:t xml:space="preserve">age </w:t>
      </w:r>
      <w:r w:rsidRPr="003122B1">
        <w:rPr>
          <w:rFonts w:asciiTheme="minorHAnsi" w:eastAsia="Calibri" w:hAnsiTheme="minorHAnsi" w:cstheme="minorHAnsi"/>
          <w:i/>
          <w:color w:val="000000"/>
          <w:sz w:val="24"/>
          <w:szCs w:val="24"/>
          <w:u w:val="single"/>
        </w:rPr>
        <w:t>six in every unit</w:t>
      </w:r>
      <w:r w:rsidRPr="003122B1">
        <w:rPr>
          <w:rFonts w:asciiTheme="minorHAnsi" w:eastAsia="Calibri" w:hAnsiTheme="minorHAnsi" w:cstheme="minorHAnsi"/>
          <w:i/>
          <w:color w:val="000000"/>
          <w:sz w:val="24"/>
          <w:szCs w:val="24"/>
        </w:rPr>
        <w:t>. HUD will award points under Rating Factor 1 based on the p</w:t>
      </w:r>
      <w:r w:rsidR="00F140D4" w:rsidRPr="003122B1">
        <w:rPr>
          <w:rFonts w:asciiTheme="minorHAnsi" w:eastAsia="Calibri" w:hAnsiTheme="minorHAnsi" w:cstheme="minorHAnsi"/>
          <w:i/>
          <w:color w:val="000000"/>
          <w:sz w:val="24"/>
          <w:szCs w:val="24"/>
        </w:rPr>
        <w:t>rop</w:t>
      </w:r>
      <w:r w:rsidRPr="003122B1">
        <w:rPr>
          <w:rFonts w:asciiTheme="minorHAnsi" w:eastAsia="Calibri" w:hAnsiTheme="minorHAnsi" w:cstheme="minorHAnsi"/>
          <w:i/>
          <w:color w:val="000000"/>
          <w:sz w:val="24"/>
          <w:szCs w:val="24"/>
        </w:rPr>
        <w:t xml:space="preserve">ortion or percentage of </w:t>
      </w:r>
      <w:r w:rsidR="009F42D2" w:rsidRPr="003122B1">
        <w:rPr>
          <w:rFonts w:asciiTheme="minorHAnsi" w:eastAsia="Calibri" w:hAnsiTheme="minorHAnsi" w:cstheme="minorHAnsi"/>
          <w:i/>
          <w:color w:val="000000"/>
          <w:sz w:val="24"/>
          <w:szCs w:val="24"/>
        </w:rPr>
        <w:t>units occupied by</w:t>
      </w:r>
      <w:r w:rsidR="0018552A" w:rsidRPr="003122B1">
        <w:rPr>
          <w:rFonts w:asciiTheme="minorHAnsi" w:eastAsia="Calibri" w:hAnsiTheme="minorHAnsi" w:cstheme="minorHAnsi"/>
          <w:i/>
          <w:color w:val="000000"/>
          <w:sz w:val="24"/>
          <w:szCs w:val="24"/>
        </w:rPr>
        <w:t xml:space="preserve"> families with at least one</w:t>
      </w:r>
      <w:r w:rsidR="009F42D2" w:rsidRPr="003122B1">
        <w:rPr>
          <w:rFonts w:asciiTheme="minorHAnsi" w:eastAsia="Calibri" w:hAnsiTheme="minorHAnsi" w:cstheme="minorHAnsi"/>
          <w:i/>
          <w:color w:val="000000"/>
          <w:sz w:val="24"/>
          <w:szCs w:val="24"/>
        </w:rPr>
        <w:t xml:space="preserve"> </w:t>
      </w:r>
      <w:r w:rsidRPr="003122B1">
        <w:rPr>
          <w:rFonts w:asciiTheme="minorHAnsi" w:eastAsia="Calibri" w:hAnsiTheme="minorHAnsi" w:cstheme="minorHAnsi"/>
          <w:i/>
          <w:color w:val="000000"/>
          <w:sz w:val="24"/>
          <w:szCs w:val="24"/>
        </w:rPr>
        <w:t xml:space="preserve">child </w:t>
      </w:r>
      <w:r w:rsidR="009F42D2" w:rsidRPr="003122B1">
        <w:rPr>
          <w:rFonts w:asciiTheme="minorHAnsi" w:eastAsia="Calibri" w:hAnsiTheme="minorHAnsi" w:cstheme="minorHAnsi"/>
          <w:i/>
          <w:color w:val="000000"/>
          <w:sz w:val="24"/>
          <w:szCs w:val="24"/>
        </w:rPr>
        <w:t xml:space="preserve">under age six </w:t>
      </w:r>
      <w:r w:rsidRPr="003122B1">
        <w:rPr>
          <w:rFonts w:asciiTheme="minorHAnsi" w:eastAsia="Calibri" w:hAnsiTheme="minorHAnsi" w:cstheme="minorHAnsi"/>
          <w:i/>
          <w:color w:val="000000"/>
          <w:sz w:val="24"/>
          <w:szCs w:val="24"/>
        </w:rPr>
        <w:t xml:space="preserve">in the properties </w:t>
      </w:r>
      <w:r w:rsidR="00925A01" w:rsidRPr="003122B1">
        <w:rPr>
          <w:rFonts w:asciiTheme="minorHAnsi" w:eastAsia="Calibri" w:hAnsiTheme="minorHAnsi" w:cstheme="minorHAnsi"/>
          <w:i/>
          <w:color w:val="000000"/>
          <w:sz w:val="24"/>
          <w:szCs w:val="24"/>
        </w:rPr>
        <w:t xml:space="preserve">proposed in the application </w:t>
      </w:r>
      <w:r w:rsidRPr="003122B1">
        <w:rPr>
          <w:rFonts w:asciiTheme="minorHAnsi" w:eastAsia="Calibri" w:hAnsiTheme="minorHAnsi" w:cstheme="minorHAnsi"/>
          <w:i/>
          <w:color w:val="000000"/>
          <w:sz w:val="24"/>
          <w:szCs w:val="24"/>
        </w:rPr>
        <w:t xml:space="preserve">as of the application due date. </w:t>
      </w:r>
      <w:r w:rsidR="009F42D2" w:rsidRPr="003122B1">
        <w:rPr>
          <w:rFonts w:asciiTheme="minorHAnsi" w:eastAsia="Calibri" w:hAnsiTheme="minorHAnsi" w:cstheme="minorHAnsi"/>
          <w:i/>
          <w:color w:val="000000"/>
          <w:sz w:val="24"/>
          <w:szCs w:val="24"/>
        </w:rPr>
        <w:t xml:space="preserve">For applications comprised of multiple IMS/PIC developments, </w:t>
      </w:r>
      <w:r w:rsidRPr="003122B1">
        <w:rPr>
          <w:rFonts w:asciiTheme="minorHAnsi" w:eastAsia="Calibri" w:hAnsiTheme="minorHAnsi" w:cstheme="minorHAnsi"/>
          <w:i/>
          <w:color w:val="000000"/>
          <w:sz w:val="24"/>
          <w:szCs w:val="24"/>
        </w:rPr>
        <w:t xml:space="preserve">HUD will calculate </w:t>
      </w:r>
      <w:r w:rsidR="00925A01" w:rsidRPr="003122B1">
        <w:rPr>
          <w:rFonts w:asciiTheme="minorHAnsi" w:eastAsia="Calibri" w:hAnsiTheme="minorHAnsi" w:cstheme="minorHAnsi"/>
          <w:i/>
          <w:color w:val="000000"/>
          <w:sz w:val="24"/>
          <w:szCs w:val="24"/>
        </w:rPr>
        <w:t>a single</w:t>
      </w:r>
      <w:r w:rsidR="009F42D2" w:rsidRPr="003122B1">
        <w:rPr>
          <w:rFonts w:asciiTheme="minorHAnsi" w:eastAsia="Calibri" w:hAnsiTheme="minorHAnsi" w:cstheme="minorHAnsi"/>
          <w:i/>
          <w:color w:val="000000"/>
          <w:sz w:val="24"/>
          <w:szCs w:val="24"/>
        </w:rPr>
        <w:t xml:space="preserve"> p</w:t>
      </w:r>
      <w:r w:rsidR="00925A01" w:rsidRPr="003122B1">
        <w:rPr>
          <w:rFonts w:asciiTheme="minorHAnsi" w:eastAsia="Calibri" w:hAnsiTheme="minorHAnsi" w:cstheme="minorHAnsi"/>
          <w:i/>
          <w:color w:val="000000"/>
          <w:sz w:val="24"/>
          <w:szCs w:val="24"/>
        </w:rPr>
        <w:t>ercentage</w:t>
      </w:r>
      <w:r w:rsidR="009F42D2" w:rsidRPr="003122B1">
        <w:rPr>
          <w:rFonts w:asciiTheme="minorHAnsi" w:eastAsia="Calibri" w:hAnsiTheme="minorHAnsi" w:cstheme="minorHAnsi"/>
          <w:i/>
          <w:color w:val="000000"/>
          <w:sz w:val="24"/>
          <w:szCs w:val="24"/>
        </w:rPr>
        <w:t xml:space="preserve"> across</w:t>
      </w:r>
      <w:r w:rsidRPr="003122B1">
        <w:rPr>
          <w:rFonts w:asciiTheme="minorHAnsi" w:eastAsia="Calibri" w:hAnsiTheme="minorHAnsi" w:cstheme="minorHAnsi"/>
          <w:i/>
          <w:color w:val="000000"/>
          <w:sz w:val="24"/>
          <w:szCs w:val="24"/>
        </w:rPr>
        <w:t xml:space="preserve"> all properties proposed </w:t>
      </w:r>
      <w:r w:rsidR="00925A01" w:rsidRPr="003122B1">
        <w:rPr>
          <w:rFonts w:asciiTheme="minorHAnsi" w:eastAsia="Calibri" w:hAnsiTheme="minorHAnsi" w:cstheme="minorHAnsi"/>
          <w:i/>
          <w:color w:val="000000"/>
          <w:sz w:val="24"/>
          <w:szCs w:val="24"/>
        </w:rPr>
        <w:t>in the application</w:t>
      </w:r>
      <w:r w:rsidRPr="003122B1">
        <w:rPr>
          <w:rFonts w:asciiTheme="minorHAnsi" w:eastAsia="Calibri" w:hAnsiTheme="minorHAnsi" w:cstheme="minorHAnsi"/>
          <w:i/>
          <w:color w:val="000000"/>
          <w:sz w:val="24"/>
          <w:szCs w:val="24"/>
        </w:rPr>
        <w:t>.</w:t>
      </w:r>
    </w:p>
    <w:p w14:paraId="4C362950" w14:textId="77777777" w:rsidR="00202066" w:rsidRPr="00C900B4" w:rsidRDefault="00202066" w:rsidP="00C900B4">
      <w:pPr>
        <w:ind w:right="216"/>
        <w:jc w:val="both"/>
        <w:textAlignment w:val="baseline"/>
        <w:rPr>
          <w:rFonts w:asciiTheme="minorHAnsi" w:eastAsia="Calibri" w:hAnsiTheme="minorHAnsi" w:cstheme="minorHAnsi"/>
          <w:color w:val="000000"/>
          <w:sz w:val="24"/>
          <w:szCs w:val="24"/>
        </w:rPr>
      </w:pPr>
    </w:p>
    <w:p w14:paraId="54DBBE26" w14:textId="6F296BC8" w:rsidR="00202066" w:rsidRPr="003122B1" w:rsidRDefault="00202066" w:rsidP="003122B1">
      <w:pPr>
        <w:pStyle w:val="ListParagraph"/>
        <w:ind w:right="216"/>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HUD </w:t>
      </w:r>
      <w:r w:rsidR="006D7B76" w:rsidRPr="003122B1">
        <w:rPr>
          <w:rFonts w:asciiTheme="minorHAnsi" w:eastAsia="Calibri" w:hAnsiTheme="minorHAnsi" w:cstheme="minorHAnsi"/>
          <w:i/>
          <w:color w:val="000000"/>
          <w:sz w:val="24"/>
          <w:szCs w:val="24"/>
        </w:rPr>
        <w:t>posted</w:t>
      </w:r>
      <w:r w:rsidR="00CA127E" w:rsidRPr="003122B1">
        <w:rPr>
          <w:rFonts w:asciiTheme="minorHAnsi" w:eastAsia="Calibri" w:hAnsiTheme="minorHAnsi" w:cstheme="minorHAnsi"/>
          <w:i/>
          <w:color w:val="000000"/>
          <w:sz w:val="24"/>
          <w:szCs w:val="24"/>
        </w:rPr>
        <w:t xml:space="preserve"> </w:t>
      </w:r>
      <w:r w:rsidR="00925A01" w:rsidRPr="003122B1">
        <w:rPr>
          <w:rFonts w:asciiTheme="minorHAnsi" w:eastAsia="Calibri" w:hAnsiTheme="minorHAnsi" w:cstheme="minorHAnsi"/>
          <w:i/>
          <w:color w:val="000000"/>
          <w:sz w:val="24"/>
          <w:szCs w:val="24"/>
        </w:rPr>
        <w:t xml:space="preserve">preliminary </w:t>
      </w:r>
      <w:r w:rsidR="0044205C" w:rsidRPr="003122B1">
        <w:rPr>
          <w:rFonts w:asciiTheme="minorHAnsi" w:eastAsia="Calibri" w:hAnsiTheme="minorHAnsi" w:cstheme="minorHAnsi"/>
          <w:i/>
          <w:color w:val="000000"/>
          <w:sz w:val="24"/>
          <w:szCs w:val="24"/>
        </w:rPr>
        <w:t>IMS/</w:t>
      </w:r>
      <w:r w:rsidRPr="003122B1">
        <w:rPr>
          <w:rFonts w:asciiTheme="minorHAnsi" w:eastAsia="Calibri" w:hAnsiTheme="minorHAnsi" w:cstheme="minorHAnsi"/>
          <w:i/>
          <w:color w:val="000000"/>
          <w:sz w:val="24"/>
          <w:szCs w:val="24"/>
        </w:rPr>
        <w:t>PIC data</w:t>
      </w:r>
      <w:r w:rsidR="00036797" w:rsidRPr="003122B1">
        <w:rPr>
          <w:rFonts w:asciiTheme="minorHAnsi" w:eastAsia="Calibri" w:hAnsiTheme="minorHAnsi" w:cstheme="minorHAnsi"/>
          <w:i/>
          <w:color w:val="000000"/>
          <w:sz w:val="24"/>
          <w:szCs w:val="24"/>
        </w:rPr>
        <w:t xml:space="preserve"> as of the end of January</w:t>
      </w:r>
      <w:r w:rsidRPr="003122B1">
        <w:rPr>
          <w:rFonts w:asciiTheme="minorHAnsi" w:eastAsia="Calibri" w:hAnsiTheme="minorHAnsi" w:cstheme="minorHAnsi"/>
          <w:i/>
          <w:color w:val="000000"/>
          <w:sz w:val="24"/>
          <w:szCs w:val="24"/>
        </w:rPr>
        <w:t xml:space="preserve"> on </w:t>
      </w:r>
      <w:r w:rsidR="004C7672" w:rsidRPr="003122B1">
        <w:rPr>
          <w:rFonts w:asciiTheme="minorHAnsi" w:eastAsia="Calibri" w:hAnsiTheme="minorHAnsi" w:cstheme="minorHAnsi"/>
          <w:i/>
          <w:color w:val="000000"/>
          <w:sz w:val="24"/>
          <w:szCs w:val="24"/>
        </w:rPr>
        <w:t>the Office of Capital</w:t>
      </w:r>
      <w:r w:rsidR="00B5194C" w:rsidRPr="003122B1">
        <w:rPr>
          <w:rFonts w:asciiTheme="minorHAnsi" w:eastAsia="Calibri" w:hAnsiTheme="minorHAnsi" w:cstheme="minorHAnsi"/>
          <w:i/>
          <w:color w:val="000000"/>
          <w:sz w:val="24"/>
          <w:szCs w:val="24"/>
        </w:rPr>
        <w:t xml:space="preserve"> </w:t>
      </w:r>
      <w:r w:rsidR="004C7672" w:rsidRPr="003122B1">
        <w:rPr>
          <w:rFonts w:asciiTheme="minorHAnsi" w:eastAsia="Calibri" w:hAnsiTheme="minorHAnsi" w:cstheme="minorHAnsi"/>
          <w:i/>
          <w:color w:val="000000"/>
          <w:sz w:val="24"/>
          <w:szCs w:val="24"/>
        </w:rPr>
        <w:t>Improvements (OCI)</w:t>
      </w:r>
      <w:r w:rsidR="00036797" w:rsidRPr="003122B1">
        <w:rPr>
          <w:rFonts w:asciiTheme="minorHAnsi" w:eastAsia="Calibri" w:hAnsiTheme="minorHAnsi" w:cstheme="minorHAnsi"/>
          <w:i/>
          <w:color w:val="000000"/>
          <w:sz w:val="24"/>
          <w:szCs w:val="24"/>
        </w:rPr>
        <w:t xml:space="preserve"> </w:t>
      </w:r>
      <w:r w:rsidR="004C7672" w:rsidRPr="003122B1">
        <w:rPr>
          <w:rFonts w:asciiTheme="minorHAnsi" w:eastAsia="Calibri" w:hAnsiTheme="minorHAnsi" w:cstheme="minorHAnsi"/>
          <w:i/>
          <w:color w:val="000000"/>
          <w:sz w:val="24"/>
          <w:szCs w:val="24"/>
        </w:rPr>
        <w:t>homepage at:</w:t>
      </w:r>
      <w:r w:rsidR="00B5194C" w:rsidRPr="003122B1">
        <w:rPr>
          <w:rFonts w:asciiTheme="minorHAnsi" w:eastAsia="Calibri" w:hAnsiTheme="minorHAnsi" w:cstheme="minorHAnsi"/>
          <w:i/>
          <w:color w:val="000000"/>
          <w:sz w:val="24"/>
          <w:szCs w:val="24"/>
        </w:rPr>
        <w:t xml:space="preserve"> </w:t>
      </w:r>
      <w:hyperlink r:id="rId11" w:history="1">
        <w:r w:rsidR="00B5194C" w:rsidRPr="003122B1">
          <w:rPr>
            <w:rStyle w:val="Hyperlink"/>
            <w:rFonts w:asciiTheme="minorHAnsi" w:eastAsia="Calibri" w:hAnsiTheme="minorHAnsi" w:cstheme="minorHAnsi"/>
            <w:i/>
            <w:sz w:val="24"/>
            <w:szCs w:val="24"/>
          </w:rPr>
          <w:t>https://www.hud.gov/program_offices/public_indian_housing/programs/ph/capfund</w:t>
        </w:r>
      </w:hyperlink>
      <w:r w:rsidR="004C7672" w:rsidRPr="003122B1">
        <w:rPr>
          <w:rFonts w:asciiTheme="minorHAnsi" w:eastAsia="Calibri" w:hAnsiTheme="minorHAnsi" w:cstheme="minorHAnsi"/>
          <w:i/>
          <w:color w:val="000000"/>
          <w:sz w:val="24"/>
          <w:szCs w:val="24"/>
        </w:rPr>
        <w:t>.</w:t>
      </w:r>
      <w:r w:rsidR="00B5194C" w:rsidRPr="003122B1">
        <w:rPr>
          <w:rFonts w:asciiTheme="minorHAnsi" w:eastAsia="Calibri" w:hAnsiTheme="minorHAnsi" w:cstheme="minorHAnsi"/>
          <w:i/>
          <w:color w:val="000000"/>
          <w:sz w:val="24"/>
          <w:szCs w:val="24"/>
        </w:rPr>
        <w:t xml:space="preserve"> </w:t>
      </w:r>
      <w:r w:rsidR="004C7672" w:rsidRPr="003122B1">
        <w:rPr>
          <w:rFonts w:asciiTheme="minorHAnsi" w:eastAsia="Calibri" w:hAnsiTheme="minorHAnsi" w:cstheme="minorHAnsi"/>
          <w:i/>
          <w:color w:val="000000"/>
          <w:sz w:val="24"/>
          <w:szCs w:val="24"/>
        </w:rPr>
        <w:t>P</w:t>
      </w:r>
      <w:r w:rsidR="00AF4DF7" w:rsidRPr="003122B1">
        <w:rPr>
          <w:rFonts w:asciiTheme="minorHAnsi" w:eastAsia="Calibri" w:hAnsiTheme="minorHAnsi" w:cstheme="minorHAnsi"/>
          <w:i/>
          <w:color w:val="000000"/>
          <w:sz w:val="24"/>
          <w:szCs w:val="24"/>
        </w:rPr>
        <w:t xml:space="preserve">HAs may wish to use this preliminary data to evaluate which of their developments may meet certain threshold requirements as of the submission deadline, to identify the need for data corrections in IMS/PIC, and to consider how inclusion of various developments in their application may impact scoring. </w:t>
      </w:r>
    </w:p>
    <w:p w14:paraId="56ED91E8" w14:textId="77777777" w:rsidR="003122B1" w:rsidRDefault="003122B1" w:rsidP="003122B1">
      <w:pPr>
        <w:ind w:right="216"/>
        <w:jc w:val="both"/>
        <w:textAlignment w:val="baseline"/>
        <w:rPr>
          <w:rFonts w:asciiTheme="minorHAnsi" w:eastAsia="Calibri" w:hAnsiTheme="minorHAnsi" w:cstheme="minorHAnsi"/>
          <w:color w:val="000000"/>
          <w:sz w:val="24"/>
          <w:szCs w:val="24"/>
        </w:rPr>
      </w:pPr>
    </w:p>
    <w:p w14:paraId="3F9AC532" w14:textId="2CB4D19A" w:rsidR="008457CD" w:rsidRPr="003122B1" w:rsidRDefault="008457CD"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t>Can applications be submitted for properties with</w:t>
      </w:r>
      <w:r w:rsidR="002D0A7C" w:rsidRPr="003122B1">
        <w:rPr>
          <w:rFonts w:asciiTheme="minorHAnsi" w:eastAsia="Calibri" w:hAnsiTheme="minorHAnsi" w:cstheme="minorHAnsi"/>
          <w:b/>
          <w:color w:val="000000"/>
          <w:sz w:val="24"/>
          <w:szCs w:val="24"/>
        </w:rPr>
        <w:t xml:space="preserve"> only</w:t>
      </w:r>
      <w:r w:rsidRPr="003122B1">
        <w:rPr>
          <w:rFonts w:asciiTheme="minorHAnsi" w:eastAsia="Calibri" w:hAnsiTheme="minorHAnsi" w:cstheme="minorHAnsi"/>
          <w:b/>
          <w:color w:val="000000"/>
          <w:sz w:val="24"/>
          <w:szCs w:val="24"/>
        </w:rPr>
        <w:t xml:space="preserve"> senior residents</w:t>
      </w:r>
      <w:r w:rsidR="002D0A7C" w:rsidRPr="003122B1">
        <w:rPr>
          <w:rFonts w:asciiTheme="minorHAnsi" w:eastAsia="Calibri" w:hAnsiTheme="minorHAnsi" w:cstheme="minorHAnsi"/>
          <w:b/>
          <w:color w:val="000000"/>
          <w:sz w:val="24"/>
          <w:szCs w:val="24"/>
        </w:rPr>
        <w:t xml:space="preserve">, if some of the households </w:t>
      </w:r>
      <w:r w:rsidRPr="003122B1">
        <w:rPr>
          <w:rFonts w:asciiTheme="minorHAnsi" w:eastAsia="Calibri" w:hAnsiTheme="minorHAnsi" w:cstheme="minorHAnsi"/>
          <w:b/>
          <w:color w:val="000000"/>
          <w:sz w:val="24"/>
          <w:szCs w:val="24"/>
        </w:rPr>
        <w:t>are regularly</w:t>
      </w:r>
      <w:r w:rsidR="002D0A7C" w:rsidRPr="003122B1">
        <w:rPr>
          <w:rFonts w:asciiTheme="minorHAnsi" w:eastAsia="Calibri" w:hAnsiTheme="minorHAnsi" w:cstheme="minorHAnsi"/>
          <w:b/>
          <w:color w:val="000000"/>
          <w:sz w:val="24"/>
          <w:szCs w:val="24"/>
        </w:rPr>
        <w:t xml:space="preserve"> </w:t>
      </w:r>
      <w:r w:rsidRPr="003122B1">
        <w:rPr>
          <w:rFonts w:asciiTheme="minorHAnsi" w:eastAsia="Calibri" w:hAnsiTheme="minorHAnsi" w:cstheme="minorHAnsi"/>
          <w:b/>
          <w:color w:val="000000"/>
          <w:sz w:val="24"/>
          <w:szCs w:val="24"/>
        </w:rPr>
        <w:t>visited by grandchildren under the age of six?</w:t>
      </w:r>
    </w:p>
    <w:p w14:paraId="2F8BE45C" w14:textId="77777777" w:rsidR="008C0C32" w:rsidRPr="00C900B4" w:rsidRDefault="008C0C32" w:rsidP="00C900B4">
      <w:pPr>
        <w:tabs>
          <w:tab w:val="left" w:pos="360"/>
        </w:tabs>
        <w:ind w:right="216"/>
        <w:jc w:val="both"/>
        <w:textAlignment w:val="baseline"/>
        <w:rPr>
          <w:rFonts w:asciiTheme="minorHAnsi" w:eastAsia="Calibri" w:hAnsiTheme="minorHAnsi" w:cstheme="minorHAnsi"/>
          <w:color w:val="000000"/>
          <w:sz w:val="24"/>
          <w:szCs w:val="24"/>
        </w:rPr>
      </w:pPr>
    </w:p>
    <w:p w14:paraId="24C4650E"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No. Children must be included on the form HUD-50058, Family Report, to be counted as eligible.</w:t>
      </w:r>
    </w:p>
    <w:p w14:paraId="1D659671"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5D49240C" w14:textId="77777777" w:rsidR="008457CD" w:rsidRPr="00C900B4" w:rsidRDefault="008457CD"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Can a PHA submit an application that includes inspections that have already started?</w:t>
      </w:r>
    </w:p>
    <w:p w14:paraId="59F8C6A3"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37E932BB" w14:textId="32C5D729"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 xml:space="preserve">Yes. A PHA can apply for funds under this program for work that has already started, but there is no guarantee of award (as the program is competitive) and HUD cannot guarantee when the funds would be available in </w:t>
      </w:r>
      <w:r w:rsidR="00384018" w:rsidRPr="003122B1">
        <w:rPr>
          <w:rFonts w:asciiTheme="minorHAnsi" w:eastAsia="Calibri" w:hAnsiTheme="minorHAnsi" w:cstheme="minorHAnsi"/>
          <w:i/>
          <w:color w:val="000000"/>
          <w:sz w:val="24"/>
          <w:szCs w:val="24"/>
        </w:rPr>
        <w:t>the Line of Credit Control System (</w:t>
      </w:r>
      <w:r w:rsidRPr="003122B1">
        <w:rPr>
          <w:rFonts w:asciiTheme="minorHAnsi" w:eastAsia="Calibri" w:hAnsiTheme="minorHAnsi" w:cstheme="minorHAnsi"/>
          <w:i/>
          <w:color w:val="000000"/>
          <w:sz w:val="24"/>
          <w:szCs w:val="24"/>
        </w:rPr>
        <w:t>LOCCS</w:t>
      </w:r>
      <w:r w:rsidR="00384018" w:rsidRPr="003122B1">
        <w:rPr>
          <w:rFonts w:asciiTheme="minorHAnsi" w:eastAsia="Calibri" w:hAnsiTheme="minorHAnsi" w:cstheme="minorHAnsi"/>
          <w:i/>
          <w:color w:val="000000"/>
          <w:sz w:val="24"/>
          <w:szCs w:val="24"/>
        </w:rPr>
        <w:t>)</w:t>
      </w:r>
      <w:r w:rsidRPr="003122B1">
        <w:rPr>
          <w:rFonts w:asciiTheme="minorHAnsi" w:eastAsia="Calibri" w:hAnsiTheme="minorHAnsi" w:cstheme="minorHAnsi"/>
          <w:color w:val="000000"/>
          <w:sz w:val="24"/>
          <w:szCs w:val="24"/>
        </w:rPr>
        <w:t>.</w:t>
      </w:r>
    </w:p>
    <w:p w14:paraId="084C0FC5"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6905B841" w14:textId="7605CAF0" w:rsidR="008457CD" w:rsidRPr="00C900B4" w:rsidRDefault="00451EBE"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Will the application require an additional narrative to the fo</w:t>
      </w:r>
      <w:r w:rsidR="00266FC3" w:rsidRPr="00C900B4">
        <w:rPr>
          <w:rFonts w:asciiTheme="minorHAnsi" w:eastAsia="Calibri" w:hAnsiTheme="minorHAnsi" w:cstheme="minorHAnsi"/>
          <w:b/>
          <w:color w:val="000000"/>
          <w:sz w:val="24"/>
          <w:szCs w:val="24"/>
        </w:rPr>
        <w:t>r</w:t>
      </w:r>
      <w:r w:rsidR="008457CD" w:rsidRPr="00C900B4">
        <w:rPr>
          <w:rFonts w:asciiTheme="minorHAnsi" w:eastAsia="Calibri" w:hAnsiTheme="minorHAnsi" w:cstheme="minorHAnsi"/>
          <w:b/>
          <w:color w:val="000000"/>
          <w:sz w:val="24"/>
          <w:szCs w:val="24"/>
        </w:rPr>
        <w:t xml:space="preserve">m HUD-50075.1, </w:t>
      </w:r>
      <w:r w:rsidR="008457CD" w:rsidRPr="00C900B4">
        <w:rPr>
          <w:rFonts w:asciiTheme="minorHAnsi" w:eastAsia="Calibri" w:hAnsiTheme="minorHAnsi" w:cstheme="minorHAnsi"/>
          <w:b/>
          <w:i/>
          <w:color w:val="000000"/>
          <w:sz w:val="24"/>
          <w:szCs w:val="24"/>
        </w:rPr>
        <w:t>Annual</w:t>
      </w:r>
      <w:r w:rsidR="002E745C"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i/>
          <w:color w:val="000000"/>
          <w:sz w:val="24"/>
          <w:szCs w:val="24"/>
        </w:rPr>
        <w:t>Statement/Performance and Evaluation Report</w:t>
      </w:r>
      <w:r w:rsidR="008457CD" w:rsidRPr="00C900B4">
        <w:rPr>
          <w:rFonts w:asciiTheme="minorHAnsi" w:eastAsia="Calibri" w:hAnsiTheme="minorHAnsi" w:cstheme="minorHAnsi"/>
          <w:b/>
          <w:color w:val="000000"/>
          <w:sz w:val="24"/>
          <w:szCs w:val="24"/>
        </w:rPr>
        <w:t>?</w:t>
      </w:r>
    </w:p>
    <w:p w14:paraId="1B7A7E97"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45572CB0" w14:textId="01A5BAB5" w:rsidR="003122B1" w:rsidRDefault="008457CD" w:rsidP="003122B1">
      <w:pPr>
        <w:pStyle w:val="ListParagraph"/>
        <w:ind w:right="216"/>
        <w:jc w:val="both"/>
        <w:textAlignment w:val="baseline"/>
        <w:rPr>
          <w:rFonts w:asciiTheme="minorHAnsi" w:eastAsia="Calibri" w:hAnsiTheme="minorHAnsi" w:cstheme="minorHAnsi"/>
          <w:i/>
          <w:color w:val="000000"/>
          <w:spacing w:val="-1"/>
          <w:sz w:val="24"/>
          <w:szCs w:val="24"/>
        </w:rPr>
      </w:pPr>
      <w:r w:rsidRPr="003122B1">
        <w:rPr>
          <w:rFonts w:asciiTheme="minorHAnsi" w:eastAsia="Calibri" w:hAnsiTheme="minorHAnsi" w:cstheme="minorHAnsi"/>
          <w:i/>
          <w:color w:val="000000"/>
          <w:spacing w:val="-1"/>
          <w:sz w:val="24"/>
          <w:szCs w:val="24"/>
        </w:rPr>
        <w:t xml:space="preserve">No. Applicants may not supplement </w:t>
      </w:r>
      <w:r w:rsidR="004E205A" w:rsidRPr="003122B1">
        <w:rPr>
          <w:rFonts w:asciiTheme="minorHAnsi" w:eastAsia="Calibri" w:hAnsiTheme="minorHAnsi" w:cstheme="minorHAnsi"/>
          <w:i/>
          <w:color w:val="000000"/>
          <w:spacing w:val="-1"/>
          <w:sz w:val="24"/>
          <w:szCs w:val="24"/>
        </w:rPr>
        <w:t xml:space="preserve">the </w:t>
      </w:r>
      <w:r w:rsidRPr="003122B1">
        <w:rPr>
          <w:rFonts w:asciiTheme="minorHAnsi" w:eastAsia="Calibri" w:hAnsiTheme="minorHAnsi" w:cstheme="minorHAnsi"/>
          <w:i/>
          <w:color w:val="000000"/>
          <w:spacing w:val="-1"/>
          <w:sz w:val="24"/>
          <w:szCs w:val="24"/>
        </w:rPr>
        <w:t>form HUD-50075.1 with additional narrative and shall limit responses to the character and spacing limits imposed by the electronic version of the form.</w:t>
      </w:r>
    </w:p>
    <w:p w14:paraId="4DF85D5D" w14:textId="77777777" w:rsidR="003122B1" w:rsidRDefault="003122B1">
      <w:pPr>
        <w:rPr>
          <w:rFonts w:asciiTheme="minorHAnsi" w:eastAsia="Calibri" w:hAnsiTheme="minorHAnsi" w:cstheme="minorHAnsi"/>
          <w:i/>
          <w:color w:val="000000"/>
          <w:spacing w:val="-1"/>
          <w:sz w:val="24"/>
          <w:szCs w:val="24"/>
        </w:rPr>
      </w:pPr>
      <w:r>
        <w:rPr>
          <w:rFonts w:asciiTheme="minorHAnsi" w:eastAsia="Calibri" w:hAnsiTheme="minorHAnsi" w:cstheme="minorHAnsi"/>
          <w:i/>
          <w:color w:val="000000"/>
          <w:spacing w:val="-1"/>
          <w:sz w:val="24"/>
          <w:szCs w:val="24"/>
        </w:rPr>
        <w:br w:type="page"/>
      </w:r>
    </w:p>
    <w:p w14:paraId="0052C03E"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pacing w:val="-1"/>
          <w:sz w:val="24"/>
          <w:szCs w:val="24"/>
        </w:rPr>
      </w:pPr>
    </w:p>
    <w:p w14:paraId="3C5A40DE" w14:textId="77777777" w:rsidR="008C0C32" w:rsidRPr="00C900B4" w:rsidRDefault="008C0C32" w:rsidP="00C900B4">
      <w:pPr>
        <w:ind w:right="216"/>
        <w:jc w:val="both"/>
        <w:textAlignment w:val="baseline"/>
        <w:rPr>
          <w:rFonts w:asciiTheme="minorHAnsi" w:eastAsia="Calibri" w:hAnsiTheme="minorHAnsi" w:cstheme="minorHAnsi"/>
          <w:color w:val="000000"/>
          <w:spacing w:val="-1"/>
          <w:sz w:val="24"/>
          <w:szCs w:val="24"/>
        </w:rPr>
      </w:pPr>
    </w:p>
    <w:p w14:paraId="6D7751D2" w14:textId="77777777" w:rsidR="008457CD" w:rsidRPr="00C900B4" w:rsidRDefault="00451EBE"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Can funds be used for work at multiple properties?</w:t>
      </w:r>
    </w:p>
    <w:p w14:paraId="158AE8F1" w14:textId="77777777" w:rsidR="008C0C32" w:rsidRPr="00C900B4" w:rsidRDefault="008C0C32" w:rsidP="00C900B4">
      <w:pPr>
        <w:ind w:right="216"/>
        <w:jc w:val="both"/>
        <w:textAlignment w:val="baseline"/>
        <w:rPr>
          <w:rFonts w:asciiTheme="minorHAnsi" w:eastAsia="Calibri" w:hAnsiTheme="minorHAnsi" w:cstheme="minorHAnsi"/>
          <w:b/>
          <w:color w:val="000000"/>
          <w:sz w:val="24"/>
          <w:szCs w:val="24"/>
        </w:rPr>
      </w:pPr>
    </w:p>
    <w:p w14:paraId="0D171E93" w14:textId="39F54B6C"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 xml:space="preserve">Yes. Funds can be used for work at multiple properties. Each property </w:t>
      </w:r>
      <w:r w:rsidR="004E205A" w:rsidRPr="003122B1">
        <w:rPr>
          <w:rFonts w:asciiTheme="minorHAnsi" w:eastAsia="Calibri" w:hAnsiTheme="minorHAnsi" w:cstheme="minorHAnsi"/>
          <w:i/>
          <w:color w:val="000000"/>
          <w:sz w:val="24"/>
          <w:szCs w:val="24"/>
        </w:rPr>
        <w:t xml:space="preserve">(i.e., IMS/PIC development) </w:t>
      </w:r>
      <w:r w:rsidRPr="003122B1">
        <w:rPr>
          <w:rFonts w:asciiTheme="minorHAnsi" w:eastAsia="Calibri" w:hAnsiTheme="minorHAnsi" w:cstheme="minorHAnsi"/>
          <w:i/>
          <w:color w:val="000000"/>
          <w:sz w:val="24"/>
          <w:szCs w:val="24"/>
        </w:rPr>
        <w:t xml:space="preserve">should be identified in Part II of </w:t>
      </w:r>
      <w:r w:rsidR="00221C9A" w:rsidRPr="003122B1">
        <w:rPr>
          <w:rFonts w:asciiTheme="minorHAnsi" w:eastAsia="Calibri" w:hAnsiTheme="minorHAnsi" w:cstheme="minorHAnsi"/>
          <w:i/>
          <w:color w:val="000000"/>
          <w:sz w:val="24"/>
          <w:szCs w:val="24"/>
        </w:rPr>
        <w:t xml:space="preserve">the </w:t>
      </w:r>
      <w:r w:rsidRPr="003122B1">
        <w:rPr>
          <w:rFonts w:asciiTheme="minorHAnsi" w:eastAsia="Calibri" w:hAnsiTheme="minorHAnsi" w:cstheme="minorHAnsi"/>
          <w:i/>
          <w:color w:val="000000"/>
          <w:sz w:val="24"/>
          <w:szCs w:val="24"/>
        </w:rPr>
        <w:t>form HUD-50075.1. All projects must meet the eligibility requirements in accordance with the NOFA.</w:t>
      </w:r>
    </w:p>
    <w:p w14:paraId="4AFCA9A5"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0C025FBF" w14:textId="47424007" w:rsidR="008457CD" w:rsidRPr="003122B1" w:rsidRDefault="008457CD" w:rsidP="003122B1">
      <w:pPr>
        <w:pStyle w:val="ListParagraph"/>
        <w:numPr>
          <w:ilvl w:val="0"/>
          <w:numId w:val="21"/>
        </w:numPr>
        <w:rPr>
          <w:rFonts w:asciiTheme="minorHAnsi" w:eastAsia="Calibri" w:hAnsiTheme="minorHAnsi" w:cstheme="minorHAnsi"/>
          <w:b/>
          <w:color w:val="000000"/>
          <w:sz w:val="24"/>
          <w:szCs w:val="24"/>
          <w:highlight w:val="lightGray"/>
        </w:rPr>
      </w:pPr>
      <w:r w:rsidRPr="003122B1">
        <w:rPr>
          <w:rFonts w:asciiTheme="minorHAnsi" w:eastAsia="Calibri" w:hAnsiTheme="minorHAnsi" w:cstheme="minorHAnsi"/>
          <w:b/>
          <w:color w:val="000000"/>
          <w:sz w:val="24"/>
          <w:szCs w:val="24"/>
        </w:rPr>
        <w:t xml:space="preserve">Does form HUD- 2880, </w:t>
      </w:r>
      <w:r w:rsidRPr="003122B1">
        <w:rPr>
          <w:rFonts w:asciiTheme="minorHAnsi" w:eastAsia="Calibri" w:hAnsiTheme="minorHAnsi" w:cstheme="minorHAnsi"/>
          <w:b/>
          <w:i/>
          <w:color w:val="000000"/>
          <w:sz w:val="24"/>
          <w:szCs w:val="24"/>
        </w:rPr>
        <w:t>Applicant/Recipient Disclosure/Update Report</w:t>
      </w:r>
      <w:r w:rsidRPr="003122B1">
        <w:rPr>
          <w:rFonts w:asciiTheme="minorHAnsi" w:eastAsia="Calibri" w:hAnsiTheme="minorHAnsi" w:cstheme="minorHAnsi"/>
          <w:b/>
          <w:color w:val="000000"/>
          <w:sz w:val="24"/>
          <w:szCs w:val="24"/>
        </w:rPr>
        <w:t>, need to identify</w:t>
      </w:r>
      <w:r w:rsidR="00C900B4" w:rsidRPr="003122B1">
        <w:rPr>
          <w:rFonts w:asciiTheme="minorHAnsi" w:eastAsia="Calibri" w:hAnsiTheme="minorHAnsi" w:cstheme="minorHAnsi"/>
          <w:b/>
          <w:color w:val="000000"/>
          <w:sz w:val="24"/>
          <w:szCs w:val="24"/>
        </w:rPr>
        <w:t xml:space="preserve"> </w:t>
      </w:r>
      <w:r w:rsidRPr="003122B1">
        <w:rPr>
          <w:rFonts w:asciiTheme="minorHAnsi" w:eastAsia="Calibri" w:hAnsiTheme="minorHAnsi" w:cstheme="minorHAnsi"/>
          <w:b/>
          <w:color w:val="000000"/>
          <w:sz w:val="24"/>
          <w:szCs w:val="24"/>
        </w:rPr>
        <w:t>all projects where grant funds will be used?</w:t>
      </w:r>
    </w:p>
    <w:p w14:paraId="539F21F6" w14:textId="77777777" w:rsidR="003122B1" w:rsidRPr="003122B1" w:rsidRDefault="003122B1" w:rsidP="003122B1">
      <w:pPr>
        <w:pStyle w:val="ListParagraph"/>
        <w:rPr>
          <w:rFonts w:asciiTheme="minorHAnsi" w:eastAsia="Calibri" w:hAnsiTheme="minorHAnsi" w:cstheme="minorHAnsi"/>
          <w:b/>
          <w:color w:val="000000"/>
          <w:sz w:val="24"/>
          <w:szCs w:val="24"/>
          <w:highlight w:val="lightGray"/>
        </w:rPr>
      </w:pPr>
    </w:p>
    <w:p w14:paraId="29709B90" w14:textId="356D948E"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No. Part II of</w:t>
      </w:r>
      <w:r w:rsidR="00221C9A" w:rsidRPr="003122B1">
        <w:rPr>
          <w:rFonts w:asciiTheme="minorHAnsi" w:eastAsia="Calibri" w:hAnsiTheme="minorHAnsi" w:cstheme="minorHAnsi"/>
          <w:i/>
          <w:color w:val="000000"/>
          <w:sz w:val="24"/>
          <w:szCs w:val="24"/>
        </w:rPr>
        <w:t xml:space="preserve"> the</w:t>
      </w:r>
      <w:r w:rsidRPr="003122B1">
        <w:rPr>
          <w:rFonts w:asciiTheme="minorHAnsi" w:eastAsia="Calibri" w:hAnsiTheme="minorHAnsi" w:cstheme="minorHAnsi"/>
          <w:i/>
          <w:color w:val="000000"/>
          <w:sz w:val="24"/>
          <w:szCs w:val="24"/>
        </w:rPr>
        <w:t xml:space="preserve"> form HUD-50075.1 includes separate columns that will capture each project name and work to be performed at each project</w:t>
      </w:r>
      <w:r w:rsidRPr="003122B1">
        <w:rPr>
          <w:rFonts w:asciiTheme="minorHAnsi" w:eastAsia="Calibri" w:hAnsiTheme="minorHAnsi" w:cstheme="minorHAnsi"/>
          <w:color w:val="000000"/>
          <w:sz w:val="24"/>
          <w:szCs w:val="24"/>
        </w:rPr>
        <w:t>.</w:t>
      </w:r>
    </w:p>
    <w:p w14:paraId="600CB55B"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6296604A" w14:textId="70ED0A40" w:rsidR="008457CD" w:rsidRPr="003122B1" w:rsidRDefault="008457CD"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t>Does the application require a scope of work evaluation?</w:t>
      </w:r>
    </w:p>
    <w:p w14:paraId="3DF8D6DE" w14:textId="77777777" w:rsidR="008C0C32" w:rsidRPr="00C900B4" w:rsidRDefault="008C0C32" w:rsidP="00C900B4">
      <w:pPr>
        <w:tabs>
          <w:tab w:val="left" w:pos="360"/>
        </w:tabs>
        <w:ind w:right="216"/>
        <w:jc w:val="both"/>
        <w:textAlignment w:val="baseline"/>
        <w:rPr>
          <w:rFonts w:asciiTheme="minorHAnsi" w:eastAsia="Calibri" w:hAnsiTheme="minorHAnsi" w:cstheme="minorHAnsi"/>
          <w:b/>
          <w:color w:val="000000"/>
          <w:sz w:val="24"/>
          <w:szCs w:val="24"/>
        </w:rPr>
      </w:pPr>
    </w:p>
    <w:p w14:paraId="0E57D047"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No. Applicants do not need to submit a lead-based paint evaluation or hazard/abatement scope of work as part of the application.</w:t>
      </w:r>
    </w:p>
    <w:p w14:paraId="59DDEE29" w14:textId="77777777" w:rsidR="008C0C32" w:rsidRPr="00C900B4" w:rsidRDefault="008C0C32" w:rsidP="00C900B4">
      <w:pPr>
        <w:ind w:right="216"/>
        <w:jc w:val="both"/>
        <w:textAlignment w:val="baseline"/>
        <w:rPr>
          <w:rFonts w:asciiTheme="minorHAnsi" w:eastAsia="Calibri" w:hAnsiTheme="minorHAnsi" w:cstheme="minorHAnsi"/>
          <w:color w:val="000000"/>
          <w:sz w:val="24"/>
          <w:szCs w:val="24"/>
        </w:rPr>
      </w:pPr>
    </w:p>
    <w:p w14:paraId="320687D7" w14:textId="104C2C14" w:rsidR="008457CD" w:rsidRPr="003122B1" w:rsidRDefault="008457CD"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t>Does the Risk Assessor need to be certified</w:t>
      </w:r>
      <w:r w:rsidR="00A11B31" w:rsidRPr="003122B1">
        <w:rPr>
          <w:rFonts w:asciiTheme="minorHAnsi" w:eastAsia="Calibri" w:hAnsiTheme="minorHAnsi" w:cstheme="minorHAnsi"/>
          <w:b/>
          <w:color w:val="000000"/>
          <w:sz w:val="24"/>
          <w:szCs w:val="24"/>
        </w:rPr>
        <w:t xml:space="preserve"> by the Environmental Protection Agency </w:t>
      </w:r>
      <w:r w:rsidR="003122B1" w:rsidRPr="003122B1">
        <w:rPr>
          <w:rFonts w:asciiTheme="minorHAnsi" w:eastAsia="Calibri" w:hAnsiTheme="minorHAnsi" w:cstheme="minorHAnsi"/>
          <w:b/>
          <w:color w:val="000000"/>
          <w:sz w:val="24"/>
          <w:szCs w:val="24"/>
        </w:rPr>
        <w:t xml:space="preserve"> </w:t>
      </w:r>
      <w:proofErr w:type="gramStart"/>
      <w:r w:rsidR="003122B1" w:rsidRPr="003122B1">
        <w:rPr>
          <w:rFonts w:asciiTheme="minorHAnsi" w:eastAsia="Calibri" w:hAnsiTheme="minorHAnsi" w:cstheme="minorHAnsi"/>
          <w:b/>
          <w:color w:val="000000"/>
          <w:sz w:val="24"/>
          <w:szCs w:val="24"/>
        </w:rPr>
        <w:t xml:space="preserve">   (</w:t>
      </w:r>
      <w:proofErr w:type="gramEnd"/>
      <w:r w:rsidR="00A11B31" w:rsidRPr="003122B1">
        <w:rPr>
          <w:rFonts w:asciiTheme="minorHAnsi" w:eastAsia="Calibri" w:hAnsiTheme="minorHAnsi" w:cstheme="minorHAnsi"/>
          <w:b/>
          <w:color w:val="000000"/>
          <w:sz w:val="24"/>
          <w:szCs w:val="24"/>
        </w:rPr>
        <w:t>EPA)</w:t>
      </w:r>
      <w:r w:rsidRPr="003122B1">
        <w:rPr>
          <w:rFonts w:asciiTheme="minorHAnsi" w:eastAsia="Calibri" w:hAnsiTheme="minorHAnsi" w:cstheme="minorHAnsi"/>
          <w:b/>
          <w:color w:val="000000"/>
          <w:sz w:val="24"/>
          <w:szCs w:val="24"/>
        </w:rPr>
        <w:t>?</w:t>
      </w:r>
    </w:p>
    <w:p w14:paraId="3F9620FE" w14:textId="77777777" w:rsidR="008C0C32" w:rsidRPr="00C900B4" w:rsidRDefault="008C0C32" w:rsidP="00C900B4">
      <w:pPr>
        <w:tabs>
          <w:tab w:val="left" w:pos="360"/>
        </w:tabs>
        <w:ind w:right="216"/>
        <w:jc w:val="both"/>
        <w:textAlignment w:val="baseline"/>
        <w:rPr>
          <w:rFonts w:asciiTheme="minorHAnsi" w:eastAsia="Calibri" w:hAnsiTheme="minorHAnsi" w:cstheme="minorHAnsi"/>
          <w:b/>
          <w:color w:val="000000"/>
          <w:sz w:val="24"/>
          <w:szCs w:val="24"/>
        </w:rPr>
      </w:pPr>
    </w:p>
    <w:p w14:paraId="7D7C7A99" w14:textId="77777777" w:rsidR="00967C77" w:rsidRPr="003122B1" w:rsidRDefault="008457CD" w:rsidP="003122B1">
      <w:pPr>
        <w:pStyle w:val="ListParagraph"/>
        <w:ind w:right="216"/>
        <w:jc w:val="both"/>
        <w:textAlignment w:val="baseline"/>
        <w:rPr>
          <w:rFonts w:asciiTheme="minorHAnsi" w:eastAsia="Calibri" w:hAnsiTheme="minorHAnsi" w:cstheme="minorHAnsi"/>
          <w:color w:val="0000FF"/>
          <w:sz w:val="24"/>
          <w:szCs w:val="24"/>
          <w:u w:val="single"/>
        </w:rPr>
      </w:pPr>
      <w:r w:rsidRPr="003122B1">
        <w:rPr>
          <w:rFonts w:asciiTheme="minorHAnsi" w:eastAsia="Calibri" w:hAnsiTheme="minorHAnsi" w:cstheme="minorHAnsi"/>
          <w:i/>
          <w:color w:val="000000"/>
          <w:sz w:val="24"/>
          <w:szCs w:val="24"/>
        </w:rPr>
        <w:t>The answer varies by state. All persons performing lead-based paint evaluations or hazard control must be currently certified for the work they do in the state where the work will be performed. Most states have an EPA-authorized lead-based paint activities certification program covering individuals conducting lead-based paint activities, typically, lead-based paint inspection, lead risk assessment, lead abatement worker, and lead abatement supervisor. Most states also require the firms that employ or hire the certified individuals that conduct the lead-based paint activity to be certified. In the remaining states, certification is obtained from the EPA Regional Office's lead program. For more information, see</w:t>
      </w:r>
      <w:hyperlink r:id="rId12">
        <w:r w:rsidRPr="003122B1">
          <w:rPr>
            <w:rFonts w:asciiTheme="minorHAnsi" w:eastAsia="Calibri" w:hAnsiTheme="minorHAnsi" w:cstheme="minorHAnsi"/>
            <w:color w:val="0000FF"/>
            <w:sz w:val="24"/>
            <w:szCs w:val="24"/>
            <w:u w:val="single"/>
          </w:rPr>
          <w:t xml:space="preserve"> www.epa.gov/lead</w:t>
        </w:r>
      </w:hyperlink>
    </w:p>
    <w:p w14:paraId="2B7846FB" w14:textId="0EFC6864" w:rsidR="008457CD" w:rsidRPr="00C900B4" w:rsidRDefault="008457CD" w:rsidP="003122B1">
      <w:pPr>
        <w:ind w:right="216" w:firstLine="105"/>
        <w:jc w:val="both"/>
        <w:textAlignment w:val="baseline"/>
        <w:rPr>
          <w:rFonts w:asciiTheme="minorHAnsi" w:eastAsia="Calibri" w:hAnsiTheme="minorHAnsi" w:cstheme="minorHAnsi"/>
          <w:i/>
          <w:color w:val="000000"/>
          <w:sz w:val="24"/>
          <w:szCs w:val="24"/>
        </w:rPr>
      </w:pPr>
    </w:p>
    <w:p w14:paraId="4047C75A" w14:textId="77777777" w:rsidR="008457CD" w:rsidRPr="00C900B4" w:rsidRDefault="00451EBE"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Do risk assessments need to be conducted by a third party?</w:t>
      </w:r>
    </w:p>
    <w:p w14:paraId="1CB79C11" w14:textId="77777777" w:rsidR="00967C77" w:rsidRPr="00C900B4" w:rsidRDefault="00967C77" w:rsidP="00C900B4">
      <w:pPr>
        <w:tabs>
          <w:tab w:val="left" w:pos="360"/>
        </w:tabs>
        <w:ind w:right="216"/>
        <w:jc w:val="both"/>
        <w:textAlignment w:val="baseline"/>
        <w:rPr>
          <w:rFonts w:asciiTheme="minorHAnsi" w:eastAsia="Calibri" w:hAnsiTheme="minorHAnsi" w:cstheme="minorHAnsi"/>
          <w:b/>
          <w:color w:val="000000"/>
          <w:sz w:val="24"/>
          <w:szCs w:val="24"/>
        </w:rPr>
      </w:pPr>
    </w:p>
    <w:p w14:paraId="4AEAFFE2" w14:textId="48148508" w:rsidR="003122B1" w:rsidRDefault="008457CD"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No. The NOFA only requires that clearance examinations be conducted by a third-party organization. Lead evaluations and clearance examinations must be performed by persons or entities independent of the lead hazard control firm, unless the PHA uses in-house employees certified as lead inspectors and then uses certified risk assessors to conduct the evaluations or clearance.</w:t>
      </w:r>
    </w:p>
    <w:p w14:paraId="56405713" w14:textId="77777777" w:rsidR="003122B1" w:rsidRDefault="003122B1">
      <w:pPr>
        <w:rPr>
          <w:rFonts w:asciiTheme="minorHAnsi" w:eastAsia="Calibri" w:hAnsiTheme="minorHAnsi" w:cstheme="minorHAnsi"/>
          <w:i/>
          <w:color w:val="000000"/>
          <w:sz w:val="24"/>
          <w:szCs w:val="24"/>
        </w:rPr>
      </w:pPr>
      <w:r>
        <w:rPr>
          <w:rFonts w:asciiTheme="minorHAnsi" w:eastAsia="Calibri" w:hAnsiTheme="minorHAnsi" w:cstheme="minorHAnsi"/>
          <w:i/>
          <w:color w:val="000000"/>
          <w:sz w:val="24"/>
          <w:szCs w:val="24"/>
        </w:rPr>
        <w:br w:type="page"/>
      </w:r>
    </w:p>
    <w:p w14:paraId="4F77F590"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p>
    <w:p w14:paraId="3467546C" w14:textId="77777777" w:rsidR="00967C77" w:rsidRPr="00C900B4" w:rsidRDefault="00967C77" w:rsidP="00C900B4">
      <w:pPr>
        <w:ind w:right="216"/>
        <w:jc w:val="both"/>
        <w:textAlignment w:val="baseline"/>
        <w:rPr>
          <w:rFonts w:asciiTheme="minorHAnsi" w:eastAsia="Calibri" w:hAnsiTheme="minorHAnsi" w:cstheme="minorHAnsi"/>
          <w:color w:val="000000"/>
          <w:sz w:val="24"/>
          <w:szCs w:val="24"/>
        </w:rPr>
      </w:pPr>
    </w:p>
    <w:p w14:paraId="5DFFE49B" w14:textId="120F2F2E" w:rsidR="008457CD" w:rsidRPr="003122B1" w:rsidRDefault="00451EBE"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What are the minimum and maximum grant award amounts and permitted periods of</w:t>
      </w:r>
      <w:r w:rsidR="003122B1">
        <w:rPr>
          <w:rFonts w:asciiTheme="minorHAnsi" w:eastAsia="Calibri" w:hAnsiTheme="minorHAnsi" w:cstheme="minorHAnsi"/>
          <w:b/>
          <w:color w:val="000000"/>
          <w:sz w:val="24"/>
          <w:szCs w:val="24"/>
        </w:rPr>
        <w:t xml:space="preserve"> </w:t>
      </w:r>
      <w:r w:rsidR="008457CD" w:rsidRPr="003122B1">
        <w:rPr>
          <w:rFonts w:asciiTheme="minorHAnsi" w:eastAsia="Calibri" w:hAnsiTheme="minorHAnsi" w:cstheme="minorHAnsi"/>
          <w:b/>
          <w:color w:val="000000"/>
          <w:sz w:val="24"/>
          <w:szCs w:val="24"/>
        </w:rPr>
        <w:t>performance?</w:t>
      </w:r>
    </w:p>
    <w:p w14:paraId="3CF208D1" w14:textId="77777777" w:rsidR="00967C77" w:rsidRPr="00C900B4" w:rsidRDefault="00967C77" w:rsidP="00C900B4">
      <w:pPr>
        <w:tabs>
          <w:tab w:val="left" w:pos="360"/>
        </w:tabs>
        <w:ind w:right="216"/>
        <w:jc w:val="both"/>
        <w:textAlignment w:val="baseline"/>
        <w:rPr>
          <w:rFonts w:asciiTheme="minorHAnsi" w:eastAsia="Calibri" w:hAnsiTheme="minorHAnsi" w:cstheme="minorHAnsi"/>
          <w:color w:val="000000"/>
          <w:sz w:val="24"/>
          <w:szCs w:val="24"/>
        </w:rPr>
      </w:pPr>
    </w:p>
    <w:p w14:paraId="2C491318" w14:textId="6E45C403" w:rsidR="008457CD" w:rsidRPr="003122B1" w:rsidRDefault="008457CD"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The minimum award amount is $25,000 per project period. The maximum award amount is $1,000,000 per project period. PHAs are not required to leverage or match these grant funds and may use funds from other sources (e.g., Capital Funds) even if the total project cost exceeds the maximum grant amount of $1,000,000. For properties built before 1960, PHAs can include the cost of testing and abatement. PHAs may use the standard estimate of approximately $10,000 per unit in multi-family properties and $15,000 for single family properties. Please refer to the</w:t>
      </w:r>
      <w:hyperlink r:id="rId13">
        <w:r w:rsidRPr="003122B1">
          <w:rPr>
            <w:rFonts w:asciiTheme="minorHAnsi" w:eastAsia="Calibri" w:hAnsiTheme="minorHAnsi" w:cstheme="minorHAnsi"/>
            <w:i/>
            <w:color w:val="0000FF"/>
            <w:sz w:val="24"/>
            <w:szCs w:val="24"/>
            <w:u w:val="single"/>
          </w:rPr>
          <w:t xml:space="preserve"> Guidelines for the Evaluation and Control of Lead-based Paint Hazards in Housing</w:t>
        </w:r>
      </w:hyperlink>
      <w:r w:rsidRPr="003122B1">
        <w:rPr>
          <w:rFonts w:asciiTheme="minorHAnsi" w:eastAsia="Calibri" w:hAnsiTheme="minorHAnsi" w:cstheme="minorHAnsi"/>
          <w:i/>
          <w:color w:val="0000FF"/>
          <w:sz w:val="24"/>
          <w:szCs w:val="24"/>
          <w:u w:val="single"/>
        </w:rPr>
        <w:t xml:space="preserve"> </w:t>
      </w:r>
      <w:r w:rsidRPr="003122B1">
        <w:rPr>
          <w:rFonts w:asciiTheme="minorHAnsi" w:eastAsia="Calibri" w:hAnsiTheme="minorHAnsi" w:cstheme="minorHAnsi"/>
          <w:i/>
          <w:color w:val="000000"/>
          <w:sz w:val="24"/>
          <w:szCs w:val="24"/>
        </w:rPr>
        <w:t xml:space="preserve">and the </w:t>
      </w:r>
      <w:hyperlink r:id="rId14">
        <w:r w:rsidRPr="003122B1">
          <w:rPr>
            <w:rFonts w:asciiTheme="minorHAnsi" w:eastAsia="Calibri" w:hAnsiTheme="minorHAnsi" w:cstheme="minorHAnsi"/>
            <w:i/>
            <w:color w:val="0000FF"/>
            <w:sz w:val="24"/>
            <w:szCs w:val="24"/>
            <w:u w:val="single"/>
          </w:rPr>
          <w:t>Economic Analysis of the Proposed Rule on Lead-Based Paint</w:t>
        </w:r>
      </w:hyperlink>
      <w:r w:rsidRPr="003122B1">
        <w:rPr>
          <w:rFonts w:asciiTheme="minorHAnsi" w:eastAsia="Calibri" w:hAnsiTheme="minorHAnsi" w:cstheme="minorHAnsi"/>
          <w:i/>
          <w:color w:val="0000FF"/>
          <w:sz w:val="24"/>
          <w:szCs w:val="24"/>
          <w:u w:val="single"/>
        </w:rPr>
        <w:t xml:space="preserve"> </w:t>
      </w:r>
      <w:r w:rsidRPr="003122B1">
        <w:rPr>
          <w:rFonts w:asciiTheme="minorHAnsi" w:eastAsia="Calibri" w:hAnsiTheme="minorHAnsi" w:cstheme="minorHAnsi"/>
          <w:i/>
          <w:color w:val="000000"/>
          <w:sz w:val="24"/>
          <w:szCs w:val="24"/>
        </w:rPr>
        <w:t>for additional guidance on cost estimates.</w:t>
      </w:r>
    </w:p>
    <w:p w14:paraId="0A6E390B" w14:textId="77777777" w:rsidR="00967C77" w:rsidRPr="00C900B4" w:rsidRDefault="00967C77" w:rsidP="00C900B4">
      <w:pPr>
        <w:ind w:right="216"/>
        <w:jc w:val="both"/>
        <w:textAlignment w:val="baseline"/>
        <w:rPr>
          <w:rFonts w:asciiTheme="minorHAnsi" w:eastAsia="Calibri" w:hAnsiTheme="minorHAnsi" w:cstheme="minorHAnsi"/>
          <w:i/>
          <w:color w:val="000000"/>
          <w:sz w:val="24"/>
          <w:szCs w:val="24"/>
          <w:u w:val="single"/>
        </w:rPr>
      </w:pPr>
    </w:p>
    <w:p w14:paraId="418F0CC0" w14:textId="77777777"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u w:val="single"/>
        </w:rPr>
        <w:t>Additionally, eliminating lead-based paint hazards is an eligible Capital Fund expense</w:t>
      </w:r>
      <w:r w:rsidRPr="003122B1">
        <w:rPr>
          <w:rFonts w:asciiTheme="minorHAnsi" w:eastAsia="Calibri" w:hAnsiTheme="minorHAnsi" w:cstheme="minorHAnsi"/>
          <w:color w:val="000000"/>
          <w:sz w:val="24"/>
          <w:szCs w:val="24"/>
        </w:rPr>
        <w:t>. As with any Capital Funds, a PHA must obligate 90% of its lead-based paint grant awards within 24 months of grant award and expend the funds within 48 months of grant award unless HUD grants an obligation extension.</w:t>
      </w:r>
    </w:p>
    <w:p w14:paraId="27E8EC9B" w14:textId="77777777" w:rsidR="00451EBE" w:rsidRPr="00C900B4" w:rsidRDefault="00451EBE" w:rsidP="00C900B4">
      <w:pPr>
        <w:ind w:right="216"/>
        <w:jc w:val="both"/>
        <w:textAlignment w:val="baseline"/>
        <w:rPr>
          <w:rFonts w:asciiTheme="minorHAnsi" w:eastAsia="Calibri" w:hAnsiTheme="minorHAnsi" w:cstheme="minorHAnsi"/>
          <w:color w:val="000000"/>
          <w:sz w:val="24"/>
          <w:szCs w:val="24"/>
          <w:u w:val="single"/>
        </w:rPr>
      </w:pPr>
    </w:p>
    <w:p w14:paraId="2DC9BB65" w14:textId="057D9B28" w:rsidR="002E745C" w:rsidRPr="00C900B4" w:rsidRDefault="00451EBE"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 xml:space="preserve">Is a PHA still eligible to receive a grant award if it is issued a Commitment to </w:t>
      </w:r>
      <w:r w:rsidR="009A051A" w:rsidRPr="00C900B4">
        <w:rPr>
          <w:rFonts w:asciiTheme="minorHAnsi" w:eastAsia="Calibri" w:hAnsiTheme="minorHAnsi" w:cstheme="minorHAnsi"/>
          <w:b/>
          <w:color w:val="000000"/>
          <w:sz w:val="24"/>
          <w:szCs w:val="24"/>
        </w:rPr>
        <w:t>E</w:t>
      </w:r>
      <w:r w:rsidR="008457CD" w:rsidRPr="00C900B4">
        <w:rPr>
          <w:rFonts w:asciiTheme="minorHAnsi" w:eastAsia="Calibri" w:hAnsiTheme="minorHAnsi" w:cstheme="minorHAnsi"/>
          <w:b/>
          <w:color w:val="000000"/>
          <w:sz w:val="24"/>
          <w:szCs w:val="24"/>
        </w:rPr>
        <w:t>nter</w:t>
      </w:r>
    </w:p>
    <w:p w14:paraId="2F26D74D" w14:textId="739D249E" w:rsidR="008457CD" w:rsidRPr="003122B1" w:rsidRDefault="008457CD" w:rsidP="003122B1">
      <w:pPr>
        <w:pStyle w:val="ListParagraph"/>
        <w:tabs>
          <w:tab w:val="left" w:pos="360"/>
        </w:tabs>
        <w:ind w:right="216"/>
        <w:jc w:val="both"/>
        <w:textAlignment w:val="baseline"/>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t>into a Housing Assistance Payment</w:t>
      </w:r>
      <w:r w:rsidR="00C73589" w:rsidRPr="003122B1">
        <w:rPr>
          <w:rFonts w:asciiTheme="minorHAnsi" w:eastAsia="Calibri" w:hAnsiTheme="minorHAnsi" w:cstheme="minorHAnsi"/>
          <w:b/>
          <w:color w:val="000000"/>
          <w:sz w:val="24"/>
          <w:szCs w:val="24"/>
        </w:rPr>
        <w:t>s Contract</w:t>
      </w:r>
      <w:r w:rsidRPr="003122B1">
        <w:rPr>
          <w:rFonts w:asciiTheme="minorHAnsi" w:eastAsia="Calibri" w:hAnsiTheme="minorHAnsi" w:cstheme="minorHAnsi"/>
          <w:b/>
          <w:color w:val="000000"/>
          <w:sz w:val="24"/>
          <w:szCs w:val="24"/>
        </w:rPr>
        <w:t xml:space="preserve"> (CHAP) </w:t>
      </w:r>
      <w:r w:rsidR="00B8777B" w:rsidRPr="003122B1">
        <w:rPr>
          <w:rFonts w:asciiTheme="minorHAnsi" w:eastAsia="Calibri" w:hAnsiTheme="minorHAnsi" w:cstheme="minorHAnsi"/>
          <w:b/>
          <w:color w:val="000000"/>
          <w:sz w:val="24"/>
          <w:szCs w:val="24"/>
        </w:rPr>
        <w:t>after application</w:t>
      </w:r>
      <w:r w:rsidRPr="003122B1">
        <w:rPr>
          <w:rFonts w:asciiTheme="minorHAnsi" w:eastAsia="Calibri" w:hAnsiTheme="minorHAnsi" w:cstheme="minorHAnsi"/>
          <w:b/>
          <w:color w:val="000000"/>
          <w:sz w:val="24"/>
          <w:szCs w:val="24"/>
        </w:rPr>
        <w:t xml:space="preserve"> submission?</w:t>
      </w:r>
    </w:p>
    <w:p w14:paraId="001E7500" w14:textId="77777777" w:rsidR="00967C77" w:rsidRPr="00C900B4" w:rsidRDefault="00967C77" w:rsidP="00C900B4">
      <w:pPr>
        <w:tabs>
          <w:tab w:val="left" w:pos="360"/>
        </w:tabs>
        <w:ind w:right="216"/>
        <w:jc w:val="both"/>
        <w:textAlignment w:val="baseline"/>
        <w:rPr>
          <w:rFonts w:asciiTheme="minorHAnsi" w:eastAsia="Calibri" w:hAnsiTheme="minorHAnsi" w:cstheme="minorHAnsi"/>
          <w:color w:val="000000"/>
          <w:sz w:val="24"/>
          <w:szCs w:val="24"/>
        </w:rPr>
      </w:pPr>
    </w:p>
    <w:p w14:paraId="2B7B342D" w14:textId="77777777" w:rsidR="00967C77" w:rsidRPr="003122B1" w:rsidRDefault="008457CD"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No. Funds cannot be used for projects with active </w:t>
      </w:r>
      <w:proofErr w:type="spellStart"/>
      <w:r w:rsidRPr="003122B1">
        <w:rPr>
          <w:rFonts w:asciiTheme="minorHAnsi" w:eastAsia="Calibri" w:hAnsiTheme="minorHAnsi" w:cstheme="minorHAnsi"/>
          <w:i/>
          <w:color w:val="000000"/>
          <w:sz w:val="24"/>
          <w:szCs w:val="24"/>
        </w:rPr>
        <w:t>CHAPs.</w:t>
      </w:r>
      <w:proofErr w:type="spellEnd"/>
      <w:r w:rsidRPr="003122B1">
        <w:rPr>
          <w:rFonts w:asciiTheme="minorHAnsi" w:eastAsia="Calibri" w:hAnsiTheme="minorHAnsi" w:cstheme="minorHAnsi"/>
          <w:i/>
          <w:color w:val="000000"/>
          <w:sz w:val="24"/>
          <w:szCs w:val="24"/>
        </w:rPr>
        <w:t xml:space="preserve"> If an applicant is awarded grant funds</w:t>
      </w:r>
      <w:r w:rsidR="002E745C" w:rsidRPr="003122B1">
        <w:rPr>
          <w:rFonts w:asciiTheme="minorHAnsi" w:eastAsia="Calibri" w:hAnsiTheme="minorHAnsi" w:cstheme="minorHAnsi"/>
          <w:i/>
          <w:color w:val="000000"/>
          <w:sz w:val="24"/>
          <w:szCs w:val="24"/>
        </w:rPr>
        <w:t xml:space="preserve"> </w:t>
      </w:r>
      <w:proofErr w:type="gramStart"/>
      <w:r w:rsidRPr="003122B1">
        <w:rPr>
          <w:rFonts w:asciiTheme="minorHAnsi" w:eastAsia="Calibri" w:hAnsiTheme="minorHAnsi" w:cstheme="minorHAnsi"/>
          <w:i/>
          <w:color w:val="000000"/>
          <w:sz w:val="24"/>
          <w:szCs w:val="24"/>
        </w:rPr>
        <w:t>and also</w:t>
      </w:r>
      <w:proofErr w:type="gramEnd"/>
      <w:r w:rsidRPr="003122B1">
        <w:rPr>
          <w:rFonts w:asciiTheme="minorHAnsi" w:eastAsia="Calibri" w:hAnsiTheme="minorHAnsi" w:cstheme="minorHAnsi"/>
          <w:i/>
          <w:color w:val="000000"/>
          <w:sz w:val="24"/>
          <w:szCs w:val="24"/>
        </w:rPr>
        <w:t xml:space="preserve"> has an active CHAP, the applicant will be required to withdraw the CHAP or refuse the</w:t>
      </w:r>
      <w:r w:rsidR="002E745C" w:rsidRPr="003122B1">
        <w:rPr>
          <w:rFonts w:asciiTheme="minorHAnsi" w:eastAsia="Calibri" w:hAnsiTheme="minorHAnsi" w:cstheme="minorHAnsi"/>
          <w:i/>
          <w:color w:val="000000"/>
          <w:sz w:val="24"/>
          <w:szCs w:val="24"/>
        </w:rPr>
        <w:t xml:space="preserve"> </w:t>
      </w:r>
      <w:r w:rsidRPr="003122B1">
        <w:rPr>
          <w:rFonts w:asciiTheme="minorHAnsi" w:eastAsia="Calibri" w:hAnsiTheme="minorHAnsi" w:cstheme="minorHAnsi"/>
          <w:i/>
          <w:color w:val="000000"/>
          <w:sz w:val="24"/>
          <w:szCs w:val="24"/>
        </w:rPr>
        <w:t>grant award</w:t>
      </w:r>
      <w:r w:rsidRPr="003122B1">
        <w:rPr>
          <w:rFonts w:asciiTheme="minorHAnsi" w:eastAsia="Calibri" w:hAnsiTheme="minorHAnsi" w:cstheme="minorHAnsi"/>
          <w:color w:val="000000"/>
          <w:sz w:val="24"/>
          <w:szCs w:val="24"/>
        </w:rPr>
        <w:t>.</w:t>
      </w:r>
    </w:p>
    <w:p w14:paraId="308D7E83" w14:textId="77777777" w:rsidR="00756931" w:rsidRPr="00C900B4" w:rsidRDefault="00756931" w:rsidP="00C900B4">
      <w:pPr>
        <w:ind w:right="216"/>
        <w:jc w:val="both"/>
        <w:textAlignment w:val="baseline"/>
        <w:rPr>
          <w:rFonts w:asciiTheme="minorHAnsi" w:eastAsia="Calibri" w:hAnsiTheme="minorHAnsi" w:cstheme="minorHAnsi"/>
          <w:color w:val="000000"/>
          <w:sz w:val="24"/>
          <w:szCs w:val="24"/>
        </w:rPr>
      </w:pPr>
    </w:p>
    <w:p w14:paraId="3F3B397D" w14:textId="4E50CF24" w:rsidR="008457CD" w:rsidRPr="00C900B4" w:rsidRDefault="00265D82"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 xml:space="preserve">Can Lead-Based </w:t>
      </w:r>
      <w:r w:rsidR="00A06146" w:rsidRPr="00C900B4">
        <w:rPr>
          <w:rFonts w:asciiTheme="minorHAnsi" w:eastAsia="Calibri" w:hAnsiTheme="minorHAnsi" w:cstheme="minorHAnsi"/>
          <w:b/>
          <w:color w:val="000000"/>
          <w:sz w:val="24"/>
          <w:szCs w:val="24"/>
        </w:rPr>
        <w:t xml:space="preserve">Paint </w:t>
      </w:r>
      <w:r w:rsidR="008457CD" w:rsidRPr="00C900B4">
        <w:rPr>
          <w:rFonts w:asciiTheme="minorHAnsi" w:eastAsia="Calibri" w:hAnsiTheme="minorHAnsi" w:cstheme="minorHAnsi"/>
          <w:b/>
          <w:color w:val="000000"/>
          <w:sz w:val="24"/>
          <w:szCs w:val="24"/>
        </w:rPr>
        <w:t>Capital Fund Program awards be used to cover relocation costs?</w:t>
      </w:r>
    </w:p>
    <w:p w14:paraId="5E193857" w14:textId="77777777" w:rsidR="00967C77" w:rsidRPr="00C900B4" w:rsidRDefault="00967C77" w:rsidP="00C900B4">
      <w:pPr>
        <w:tabs>
          <w:tab w:val="left" w:pos="360"/>
        </w:tabs>
        <w:ind w:right="216"/>
        <w:jc w:val="both"/>
        <w:textAlignment w:val="baseline"/>
        <w:rPr>
          <w:rFonts w:asciiTheme="minorHAnsi" w:eastAsia="Calibri" w:hAnsiTheme="minorHAnsi" w:cstheme="minorHAnsi"/>
          <w:b/>
          <w:color w:val="000000"/>
          <w:sz w:val="24"/>
          <w:szCs w:val="24"/>
        </w:rPr>
      </w:pPr>
    </w:p>
    <w:p w14:paraId="089349D6" w14:textId="77777777" w:rsidR="008457CD" w:rsidRPr="003122B1" w:rsidRDefault="008457CD" w:rsidP="003122B1">
      <w:pPr>
        <w:ind w:left="360" w:right="216" w:firstLine="360"/>
        <w:jc w:val="both"/>
        <w:textAlignment w:val="baseline"/>
        <w:rPr>
          <w:rFonts w:asciiTheme="minorHAnsi" w:eastAsia="Calibri" w:hAnsiTheme="minorHAnsi" w:cstheme="minorHAnsi"/>
          <w:color w:val="000000"/>
          <w:spacing w:val="16"/>
          <w:sz w:val="24"/>
          <w:szCs w:val="24"/>
        </w:rPr>
      </w:pPr>
      <w:r w:rsidRPr="003122B1">
        <w:rPr>
          <w:rFonts w:asciiTheme="minorHAnsi" w:eastAsia="Calibri" w:hAnsiTheme="minorHAnsi" w:cstheme="minorHAnsi"/>
          <w:i/>
          <w:color w:val="000000"/>
          <w:spacing w:val="16"/>
          <w:sz w:val="24"/>
          <w:szCs w:val="24"/>
        </w:rPr>
        <w:t>Yes.</w:t>
      </w:r>
    </w:p>
    <w:p w14:paraId="15843D42" w14:textId="77777777" w:rsidR="00967C77" w:rsidRPr="00C900B4" w:rsidRDefault="00967C77" w:rsidP="00C900B4">
      <w:pPr>
        <w:ind w:right="216"/>
        <w:jc w:val="both"/>
        <w:textAlignment w:val="baseline"/>
        <w:rPr>
          <w:rFonts w:asciiTheme="minorHAnsi" w:eastAsia="Calibri" w:hAnsiTheme="minorHAnsi" w:cstheme="minorHAnsi"/>
          <w:color w:val="000000"/>
          <w:spacing w:val="16"/>
          <w:sz w:val="24"/>
          <w:szCs w:val="24"/>
        </w:rPr>
      </w:pPr>
    </w:p>
    <w:p w14:paraId="0D2ECE64" w14:textId="0B02AC9B" w:rsidR="008457CD" w:rsidRPr="00C900B4" w:rsidRDefault="00265D82"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8457CD" w:rsidRPr="00C900B4">
        <w:rPr>
          <w:rFonts w:asciiTheme="minorHAnsi" w:eastAsia="Calibri" w:hAnsiTheme="minorHAnsi" w:cstheme="minorHAnsi"/>
          <w:b/>
          <w:color w:val="000000"/>
          <w:sz w:val="24"/>
          <w:szCs w:val="24"/>
        </w:rPr>
        <w:t xml:space="preserve">Can Lead-Based </w:t>
      </w:r>
      <w:r w:rsidR="00A06146" w:rsidRPr="00C900B4">
        <w:rPr>
          <w:rFonts w:asciiTheme="minorHAnsi" w:eastAsia="Calibri" w:hAnsiTheme="minorHAnsi" w:cstheme="minorHAnsi"/>
          <w:b/>
          <w:color w:val="000000"/>
          <w:sz w:val="24"/>
          <w:szCs w:val="24"/>
        </w:rPr>
        <w:t xml:space="preserve">Paint </w:t>
      </w:r>
      <w:r w:rsidR="008457CD" w:rsidRPr="00C900B4">
        <w:rPr>
          <w:rFonts w:asciiTheme="minorHAnsi" w:eastAsia="Calibri" w:hAnsiTheme="minorHAnsi" w:cstheme="minorHAnsi"/>
          <w:b/>
          <w:color w:val="000000"/>
          <w:sz w:val="24"/>
          <w:szCs w:val="24"/>
        </w:rPr>
        <w:t>Capital Fund Program awards be used to purchase equipment?</w:t>
      </w:r>
    </w:p>
    <w:p w14:paraId="57B09BC2" w14:textId="77777777" w:rsidR="00967C77" w:rsidRPr="00C900B4" w:rsidRDefault="00967C77" w:rsidP="00C900B4">
      <w:pPr>
        <w:tabs>
          <w:tab w:val="left" w:pos="360"/>
        </w:tabs>
        <w:ind w:right="216"/>
        <w:jc w:val="both"/>
        <w:textAlignment w:val="baseline"/>
        <w:rPr>
          <w:rFonts w:asciiTheme="minorHAnsi" w:eastAsia="Calibri" w:hAnsiTheme="minorHAnsi" w:cstheme="minorHAnsi"/>
          <w:b/>
          <w:color w:val="000000"/>
          <w:sz w:val="24"/>
          <w:szCs w:val="24"/>
        </w:rPr>
      </w:pPr>
    </w:p>
    <w:p w14:paraId="2D543B9E" w14:textId="69682357" w:rsidR="008457CD" w:rsidRPr="003122B1" w:rsidRDefault="008457CD"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Yes. Grant funds can be used to purchase equipment such an XRF machine but cannot be used for additional ongoing costs such as user training, periodic state or EPA certifications, or registration of the nuclear source (if applicable). Those additional ongoing expenses must be paid for with operating subsidy or another source.</w:t>
      </w:r>
    </w:p>
    <w:p w14:paraId="137FE395" w14:textId="77777777" w:rsidR="00967C77" w:rsidRPr="00C900B4" w:rsidRDefault="00967C77" w:rsidP="00C900B4">
      <w:pPr>
        <w:ind w:right="216"/>
        <w:jc w:val="both"/>
        <w:textAlignment w:val="baseline"/>
        <w:rPr>
          <w:rFonts w:asciiTheme="minorHAnsi" w:eastAsia="Calibri" w:hAnsiTheme="minorHAnsi" w:cstheme="minorHAnsi"/>
          <w:color w:val="000000"/>
          <w:sz w:val="24"/>
          <w:szCs w:val="24"/>
        </w:rPr>
      </w:pPr>
    </w:p>
    <w:p w14:paraId="441DECFE" w14:textId="129D165B" w:rsidR="00E97B2D" w:rsidRPr="00C900B4" w:rsidRDefault="002E745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967C77" w:rsidRPr="00C900B4">
        <w:rPr>
          <w:rFonts w:asciiTheme="minorHAnsi" w:eastAsia="Calibri" w:hAnsiTheme="minorHAnsi" w:cstheme="minorHAnsi"/>
          <w:b/>
          <w:color w:val="000000"/>
          <w:sz w:val="24"/>
          <w:szCs w:val="24"/>
        </w:rPr>
        <w:t xml:space="preserve">How can I complete the 50075.1 in </w:t>
      </w:r>
      <w:r w:rsidR="001721F9" w:rsidRPr="00C900B4">
        <w:rPr>
          <w:rFonts w:asciiTheme="minorHAnsi" w:eastAsia="Calibri" w:hAnsiTheme="minorHAnsi" w:cstheme="minorHAnsi"/>
          <w:b/>
          <w:color w:val="000000"/>
          <w:sz w:val="24"/>
          <w:szCs w:val="24"/>
        </w:rPr>
        <w:t>the Energy and Performance Information Center (</w:t>
      </w:r>
      <w:r w:rsidR="00967C77" w:rsidRPr="00C900B4">
        <w:rPr>
          <w:rFonts w:asciiTheme="minorHAnsi" w:eastAsia="Calibri" w:hAnsiTheme="minorHAnsi" w:cstheme="minorHAnsi"/>
          <w:b/>
          <w:color w:val="000000"/>
          <w:sz w:val="24"/>
          <w:szCs w:val="24"/>
        </w:rPr>
        <w:t>EPIC</w:t>
      </w:r>
      <w:r w:rsidR="001721F9" w:rsidRPr="00C900B4">
        <w:rPr>
          <w:rFonts w:asciiTheme="minorHAnsi" w:eastAsia="Calibri" w:hAnsiTheme="minorHAnsi" w:cstheme="minorHAnsi"/>
          <w:b/>
          <w:color w:val="000000"/>
          <w:sz w:val="24"/>
          <w:szCs w:val="24"/>
        </w:rPr>
        <w:t>) system</w:t>
      </w:r>
      <w:r w:rsidR="00967C77" w:rsidRPr="00C900B4">
        <w:rPr>
          <w:rFonts w:asciiTheme="minorHAnsi" w:eastAsia="Calibri" w:hAnsiTheme="minorHAnsi" w:cstheme="minorHAnsi"/>
          <w:b/>
          <w:color w:val="000000"/>
          <w:sz w:val="24"/>
          <w:szCs w:val="24"/>
        </w:rPr>
        <w:t xml:space="preserve"> and then include it in my NOFA application</w:t>
      </w:r>
      <w:r w:rsidR="001721F9" w:rsidRPr="00C900B4">
        <w:rPr>
          <w:rFonts w:asciiTheme="minorHAnsi" w:eastAsia="Calibri" w:hAnsiTheme="minorHAnsi" w:cstheme="minorHAnsi"/>
          <w:b/>
          <w:color w:val="000000"/>
          <w:sz w:val="24"/>
          <w:szCs w:val="24"/>
        </w:rPr>
        <w:t xml:space="preserve"> </w:t>
      </w:r>
      <w:r w:rsidR="00967C77" w:rsidRPr="00C900B4">
        <w:rPr>
          <w:rFonts w:asciiTheme="minorHAnsi" w:eastAsia="Calibri" w:hAnsiTheme="minorHAnsi" w:cstheme="minorHAnsi"/>
          <w:b/>
          <w:color w:val="000000"/>
          <w:sz w:val="24"/>
          <w:szCs w:val="24"/>
        </w:rPr>
        <w:t>submission?</w:t>
      </w:r>
    </w:p>
    <w:p w14:paraId="4B19B04D" w14:textId="77777777" w:rsidR="00967C77" w:rsidRPr="00C900B4" w:rsidRDefault="00967C77" w:rsidP="00C900B4">
      <w:pPr>
        <w:tabs>
          <w:tab w:val="left" w:pos="360"/>
          <w:tab w:val="left" w:pos="432"/>
        </w:tabs>
        <w:ind w:right="216"/>
        <w:jc w:val="both"/>
        <w:textAlignment w:val="baseline"/>
        <w:rPr>
          <w:rFonts w:asciiTheme="minorHAnsi" w:eastAsia="Calibri" w:hAnsiTheme="minorHAnsi" w:cstheme="minorHAnsi"/>
          <w:b/>
          <w:color w:val="000000"/>
          <w:sz w:val="24"/>
          <w:szCs w:val="24"/>
        </w:rPr>
      </w:pPr>
    </w:p>
    <w:p w14:paraId="338D669F" w14:textId="77777777" w:rsidR="00E97B2D"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PHAs wishing to create their Annual Statement/Budget (50075.1) in EPIC would first create a 5-Year Action Plan in EPIC including the lead-based paint activities they are </w:t>
      </w:r>
      <w:r w:rsidRPr="003122B1">
        <w:rPr>
          <w:rFonts w:asciiTheme="minorHAnsi" w:eastAsia="Calibri" w:hAnsiTheme="minorHAnsi" w:cstheme="minorHAnsi"/>
          <w:i/>
          <w:color w:val="000000"/>
          <w:sz w:val="24"/>
          <w:szCs w:val="24"/>
        </w:rPr>
        <w:lastRenderedPageBreak/>
        <w:t>proposing or revise their EPIC 5-Year Action Plan to include these activities and then obtain Field Office approval of the plan. Once the plan has received Field Office approval in EPIC, the PHA would create an Annual Statement/Budget in EPIC that includes the lead-based paint activities. The EPIC system will automatically enforce the 1,000-character limit.</w:t>
      </w:r>
    </w:p>
    <w:p w14:paraId="52A6A3C6" w14:textId="77777777" w:rsidR="00967C77" w:rsidRPr="00C900B4" w:rsidRDefault="00967C77" w:rsidP="00C900B4">
      <w:pPr>
        <w:ind w:right="216"/>
        <w:jc w:val="both"/>
        <w:textAlignment w:val="baseline"/>
        <w:rPr>
          <w:rFonts w:asciiTheme="minorHAnsi" w:eastAsia="Calibri" w:hAnsiTheme="minorHAnsi" w:cstheme="minorHAnsi"/>
          <w:i/>
          <w:color w:val="000000"/>
          <w:sz w:val="24"/>
          <w:szCs w:val="24"/>
        </w:rPr>
      </w:pPr>
    </w:p>
    <w:p w14:paraId="5DE5BDBE" w14:textId="2F6F69F7" w:rsidR="00E97B2D"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After creating the Annual Statement/Budget in EPIC, the PHA would export a PDF to attach to their application in </w:t>
      </w:r>
      <w:hyperlink r:id="rId15">
        <w:r w:rsidRPr="003122B1">
          <w:rPr>
            <w:rFonts w:asciiTheme="minorHAnsi" w:eastAsia="Calibri" w:hAnsiTheme="minorHAnsi" w:cstheme="minorHAnsi"/>
            <w:i/>
            <w:color w:val="0000FF"/>
            <w:sz w:val="24"/>
            <w:szCs w:val="24"/>
            <w:u w:val="single"/>
          </w:rPr>
          <w:t>Grants.gov</w:t>
        </w:r>
      </w:hyperlink>
      <w:r w:rsidRPr="003122B1">
        <w:rPr>
          <w:rFonts w:asciiTheme="minorHAnsi" w:eastAsia="Calibri" w:hAnsiTheme="minorHAnsi" w:cstheme="minorHAnsi"/>
          <w:i/>
          <w:color w:val="000000"/>
          <w:sz w:val="24"/>
          <w:szCs w:val="24"/>
        </w:rPr>
        <w:t xml:space="preserve"> by selecting the Activity Planning Module of EPIC, selecting the Annual Statement/Budget/P&amp;E link, selecting the Edit link next to the appropriate Annual Statement/Budget, selecting the View PDF link, and saving the PDF to the location of their choice to then submit with their NOFA application. The review of the 50075.1 will be based on Part II of the form.</w:t>
      </w:r>
    </w:p>
    <w:p w14:paraId="51AD018E" w14:textId="77777777" w:rsidR="00967C77" w:rsidRPr="00C900B4" w:rsidRDefault="00967C77" w:rsidP="00C900B4">
      <w:pPr>
        <w:ind w:right="216"/>
        <w:jc w:val="both"/>
        <w:textAlignment w:val="baseline"/>
        <w:rPr>
          <w:rFonts w:asciiTheme="minorHAnsi" w:eastAsia="Calibri" w:hAnsiTheme="minorHAnsi" w:cstheme="minorHAnsi"/>
          <w:i/>
          <w:color w:val="000000"/>
          <w:sz w:val="24"/>
          <w:szCs w:val="24"/>
        </w:rPr>
      </w:pPr>
    </w:p>
    <w:p w14:paraId="75219520" w14:textId="77777777" w:rsidR="00E97B2D" w:rsidRPr="003122B1" w:rsidRDefault="00967C77"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PHAs should note that the application deadline will not be extended based on any technical issues they may encounter in EPIC or an inability to receive Field Office approval of their 5-Year Action Plan in EPIC in advance of the deadline. PHAs may create their 50075.1 on paper in lieu of creating this document in EPIC.</w:t>
      </w:r>
    </w:p>
    <w:p w14:paraId="2462E616" w14:textId="77777777" w:rsidR="00967C77" w:rsidRPr="00C900B4" w:rsidRDefault="00967C77" w:rsidP="00C900B4">
      <w:pPr>
        <w:ind w:right="216"/>
        <w:jc w:val="both"/>
        <w:textAlignment w:val="baseline"/>
        <w:rPr>
          <w:rFonts w:asciiTheme="minorHAnsi" w:eastAsia="Calibri" w:hAnsiTheme="minorHAnsi" w:cstheme="minorHAnsi"/>
          <w:color w:val="000000"/>
          <w:sz w:val="24"/>
          <w:szCs w:val="24"/>
        </w:rPr>
      </w:pPr>
    </w:p>
    <w:p w14:paraId="01219E68" w14:textId="6040F874" w:rsidR="00E97B2D" w:rsidRPr="00C900B4" w:rsidRDefault="00265D82"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967C77" w:rsidRPr="00C900B4">
        <w:rPr>
          <w:rFonts w:asciiTheme="minorHAnsi" w:eastAsia="Calibri" w:hAnsiTheme="minorHAnsi" w:cstheme="minorHAnsi"/>
          <w:b/>
          <w:color w:val="000000"/>
          <w:sz w:val="24"/>
          <w:szCs w:val="24"/>
        </w:rPr>
        <w:t>As an outside Consultant, am I allowed to access EPIC to complete the 50075.1 for a Housing Authority within the system</w:t>
      </w:r>
      <w:r w:rsidR="009D0689" w:rsidRPr="00C900B4">
        <w:rPr>
          <w:rFonts w:asciiTheme="minorHAnsi" w:eastAsia="Calibri" w:hAnsiTheme="minorHAnsi" w:cstheme="minorHAnsi"/>
          <w:b/>
          <w:color w:val="000000"/>
          <w:sz w:val="24"/>
          <w:szCs w:val="24"/>
        </w:rPr>
        <w:t>?</w:t>
      </w:r>
      <w:r w:rsidR="00967C77" w:rsidRPr="00C900B4">
        <w:rPr>
          <w:rFonts w:asciiTheme="minorHAnsi" w:eastAsia="Calibri" w:hAnsiTheme="minorHAnsi" w:cstheme="minorHAnsi"/>
          <w:b/>
          <w:color w:val="000000"/>
          <w:sz w:val="24"/>
          <w:szCs w:val="24"/>
        </w:rPr>
        <w:t xml:space="preserve"> If so, does the Housing Authority provide me with a user name and password, or do I get that from HUD?</w:t>
      </w:r>
    </w:p>
    <w:p w14:paraId="01C6A90B" w14:textId="77777777" w:rsidR="00967C77" w:rsidRPr="00C900B4" w:rsidRDefault="00967C77" w:rsidP="00C900B4">
      <w:pPr>
        <w:tabs>
          <w:tab w:val="left" w:pos="360"/>
        </w:tabs>
        <w:ind w:right="216"/>
        <w:jc w:val="both"/>
        <w:textAlignment w:val="baseline"/>
        <w:rPr>
          <w:rFonts w:asciiTheme="minorHAnsi" w:eastAsia="Calibri" w:hAnsiTheme="minorHAnsi" w:cstheme="minorHAnsi"/>
          <w:b/>
          <w:color w:val="000000"/>
          <w:sz w:val="24"/>
          <w:szCs w:val="24"/>
        </w:rPr>
      </w:pPr>
    </w:p>
    <w:p w14:paraId="3D4FB362" w14:textId="3A8C0D14" w:rsidR="00E97B2D"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PHAs are responsible for deciding who should have access to their PHA's information in EPIC and for the accuracy of the information submitted in EPIC. A PHA may request that EPIC access be granted to consultants working on their behalf.</w:t>
      </w:r>
    </w:p>
    <w:p w14:paraId="35A19845" w14:textId="77777777" w:rsidR="00202066" w:rsidRPr="00C900B4" w:rsidRDefault="00202066" w:rsidP="00C900B4">
      <w:pPr>
        <w:ind w:right="216"/>
        <w:jc w:val="both"/>
        <w:textAlignment w:val="baseline"/>
        <w:rPr>
          <w:rFonts w:asciiTheme="minorHAnsi" w:eastAsia="Calibri" w:hAnsiTheme="minorHAnsi" w:cstheme="minorHAnsi"/>
          <w:i/>
          <w:color w:val="000000"/>
          <w:sz w:val="24"/>
          <w:szCs w:val="24"/>
        </w:rPr>
      </w:pPr>
    </w:p>
    <w:p w14:paraId="135B5C3F" w14:textId="77777777" w:rsidR="00E97B2D" w:rsidRPr="003122B1" w:rsidRDefault="00967C77" w:rsidP="003122B1">
      <w:pPr>
        <w:pStyle w:val="ListParagraph"/>
        <w:ind w:right="216"/>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Obtaining EPIC access is a multi-step process that also requires a HUD Secure Systems account. Instructions for obtaining access are available at: </w:t>
      </w:r>
      <w:hyperlink r:id="rId16">
        <w:r w:rsidRPr="003122B1">
          <w:rPr>
            <w:rFonts w:asciiTheme="minorHAnsi" w:eastAsia="Calibri" w:hAnsiTheme="minorHAnsi" w:cstheme="minorHAnsi"/>
            <w:i/>
            <w:color w:val="0000FF"/>
            <w:sz w:val="24"/>
            <w:szCs w:val="24"/>
            <w:u w:val="single"/>
          </w:rPr>
          <w:t>https://portalapps.hud.gov/app_epic/</w:t>
        </w:r>
      </w:hyperlink>
      <w:r w:rsidRPr="003122B1">
        <w:rPr>
          <w:rFonts w:asciiTheme="minorHAnsi" w:eastAsia="Calibri" w:hAnsiTheme="minorHAnsi" w:cstheme="minorHAnsi"/>
          <w:i/>
          <w:color w:val="0000FF"/>
          <w:sz w:val="24"/>
          <w:szCs w:val="24"/>
          <w:u w:val="single"/>
        </w:rPr>
        <w:t xml:space="preserve"> </w:t>
      </w:r>
      <w:r w:rsidRPr="003122B1">
        <w:rPr>
          <w:rFonts w:asciiTheme="minorHAnsi" w:eastAsia="Calibri" w:hAnsiTheme="minorHAnsi" w:cstheme="minorHAnsi"/>
          <w:i/>
          <w:color w:val="0000FF"/>
          <w:sz w:val="24"/>
          <w:szCs w:val="24"/>
        </w:rPr>
        <w:t>.</w:t>
      </w:r>
      <w:r w:rsidRPr="003122B1">
        <w:rPr>
          <w:rFonts w:asciiTheme="minorHAnsi" w:eastAsia="Calibri" w:hAnsiTheme="minorHAnsi" w:cstheme="minorHAnsi"/>
          <w:i/>
          <w:color w:val="000000"/>
          <w:sz w:val="24"/>
          <w:szCs w:val="24"/>
        </w:rPr>
        <w:t xml:space="preserve"> PHAs should note that the application deadline will not</w:t>
      </w:r>
      <w:r w:rsidR="00265D82" w:rsidRPr="003122B1">
        <w:rPr>
          <w:rFonts w:asciiTheme="minorHAnsi" w:eastAsia="Calibri" w:hAnsiTheme="minorHAnsi" w:cstheme="minorHAnsi"/>
          <w:i/>
          <w:color w:val="000000"/>
          <w:sz w:val="24"/>
          <w:szCs w:val="24"/>
        </w:rPr>
        <w:t xml:space="preserve"> be extended based on an inability to timely obtain EPIC access for a staff member or consultant. PHAs may create their 50075.1 on paper in lieu of creating this document in EPIC.</w:t>
      </w:r>
    </w:p>
    <w:p w14:paraId="25FC1EBF" w14:textId="3CAC313E" w:rsidR="00E97B2D" w:rsidRPr="00C900B4" w:rsidRDefault="00B51015" w:rsidP="00C900B4">
      <w:pPr>
        <w:ind w:right="216"/>
        <w:jc w:val="both"/>
        <w:textAlignment w:val="baseline"/>
        <w:rPr>
          <w:rFonts w:asciiTheme="minorHAnsi" w:eastAsia="Calibri" w:hAnsiTheme="minorHAnsi" w:cstheme="minorHAnsi"/>
          <w:color w:val="000000"/>
          <w:spacing w:val="4"/>
          <w:sz w:val="24"/>
          <w:szCs w:val="24"/>
        </w:rPr>
      </w:pPr>
      <w:r w:rsidRPr="00C900B4">
        <w:rPr>
          <w:rFonts w:asciiTheme="minorHAnsi" w:hAnsiTheme="minorHAnsi" w:cstheme="minorHAnsi"/>
          <w:noProof/>
          <w:sz w:val="24"/>
          <w:szCs w:val="24"/>
        </w:rPr>
        <mc:AlternateContent>
          <mc:Choice Requires="wps">
            <w:drawing>
              <wp:anchor distT="0" distB="0" distL="114300" distR="114300" simplePos="0" relativeHeight="251670528" behindDoc="0" locked="0" layoutInCell="1" allowOverlap="1" wp14:anchorId="2590ABBC" wp14:editId="1F668FED">
                <wp:simplePos x="0" y="0"/>
                <wp:positionH relativeFrom="page">
                  <wp:posOffset>890905</wp:posOffset>
                </wp:positionH>
                <wp:positionV relativeFrom="page">
                  <wp:posOffset>643255</wp:posOffset>
                </wp:positionV>
                <wp:extent cx="5995035"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320C" id="Line 5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50.65pt" to="542.2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" strokecolor="#d9d9d9" strokeweight=".5pt">
                <w10:wrap anchorx="page" anchory="page"/>
              </v:line>
            </w:pict>
          </mc:Fallback>
        </mc:AlternateContent>
      </w:r>
    </w:p>
    <w:p w14:paraId="74D1ECCC" w14:textId="7B97F8B2" w:rsidR="002E745C" w:rsidRPr="003122B1" w:rsidRDefault="00265D82" w:rsidP="003122B1">
      <w:pPr>
        <w:pStyle w:val="ListParagraph"/>
        <w:numPr>
          <w:ilvl w:val="0"/>
          <w:numId w:val="21"/>
        </w:numPr>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w:t>
      </w:r>
      <w:r w:rsidR="00967C77" w:rsidRPr="00C900B4">
        <w:rPr>
          <w:rFonts w:asciiTheme="minorHAnsi" w:eastAsia="Calibri" w:hAnsiTheme="minorHAnsi" w:cstheme="minorHAnsi"/>
          <w:b/>
          <w:color w:val="000000"/>
          <w:sz w:val="24"/>
          <w:szCs w:val="24"/>
        </w:rPr>
        <w:t>The NOFA indicates that HUD will score each application on average property age based</w:t>
      </w:r>
      <w:r w:rsidR="003122B1">
        <w:rPr>
          <w:rFonts w:asciiTheme="minorHAnsi" w:eastAsia="Calibri" w:hAnsiTheme="minorHAnsi" w:cstheme="minorHAnsi"/>
          <w:b/>
          <w:color w:val="000000"/>
          <w:sz w:val="24"/>
          <w:szCs w:val="24"/>
        </w:rPr>
        <w:t xml:space="preserve"> </w:t>
      </w:r>
      <w:r w:rsidR="00967C77" w:rsidRPr="003122B1">
        <w:rPr>
          <w:rFonts w:asciiTheme="minorHAnsi" w:eastAsia="Calibri" w:hAnsiTheme="minorHAnsi" w:cstheme="minorHAnsi"/>
          <w:b/>
          <w:color w:val="000000"/>
          <w:sz w:val="24"/>
          <w:szCs w:val="24"/>
        </w:rPr>
        <w:t>on construction dates in IMS/PIC. How can PHAs can ensure that their IMS/PIC</w:t>
      </w:r>
    </w:p>
    <w:p w14:paraId="3476386F" w14:textId="34E95F21" w:rsidR="00E97B2D" w:rsidRPr="00C900B4" w:rsidRDefault="00967C77" w:rsidP="003122B1">
      <w:pPr>
        <w:pStyle w:val="ListParagraph"/>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construction date information is accurate?</w:t>
      </w:r>
    </w:p>
    <w:p w14:paraId="365FCA93" w14:textId="77777777" w:rsidR="00967C77" w:rsidRPr="00C900B4" w:rsidRDefault="00967C77" w:rsidP="00C900B4">
      <w:pPr>
        <w:ind w:right="216"/>
        <w:jc w:val="both"/>
        <w:textAlignment w:val="baseline"/>
        <w:rPr>
          <w:rFonts w:asciiTheme="minorHAnsi" w:eastAsia="Calibri" w:hAnsiTheme="minorHAnsi" w:cstheme="minorHAnsi"/>
          <w:color w:val="000000"/>
          <w:sz w:val="24"/>
          <w:szCs w:val="24"/>
        </w:rPr>
      </w:pPr>
    </w:p>
    <w:p w14:paraId="2407464F" w14:textId="2A2B93A7" w:rsidR="00C33157"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HUD will score average property age based on the construction dates at the building-entrance level in the IMS/PIC system.</w:t>
      </w:r>
      <w:r w:rsidR="00202066" w:rsidRPr="003122B1">
        <w:rPr>
          <w:rFonts w:asciiTheme="minorHAnsi" w:eastAsia="Calibri" w:hAnsiTheme="minorHAnsi" w:cstheme="minorHAnsi"/>
          <w:i/>
          <w:color w:val="000000"/>
          <w:sz w:val="24"/>
          <w:szCs w:val="24"/>
        </w:rPr>
        <w:t xml:space="preserve"> </w:t>
      </w:r>
    </w:p>
    <w:p w14:paraId="7C9B0876" w14:textId="62A08E87" w:rsidR="00C33157" w:rsidRPr="00C900B4" w:rsidRDefault="00C33157" w:rsidP="00C900B4">
      <w:pPr>
        <w:ind w:right="216"/>
        <w:jc w:val="both"/>
        <w:textAlignment w:val="baseline"/>
        <w:rPr>
          <w:rFonts w:asciiTheme="minorHAnsi" w:eastAsia="Calibri" w:hAnsiTheme="minorHAnsi" w:cstheme="minorHAnsi"/>
          <w:i/>
          <w:color w:val="000000"/>
          <w:sz w:val="24"/>
          <w:szCs w:val="24"/>
        </w:rPr>
      </w:pPr>
    </w:p>
    <w:p w14:paraId="4A892C57" w14:textId="77777777" w:rsidR="00C33157" w:rsidRPr="003122B1" w:rsidRDefault="00C33157" w:rsidP="003122B1">
      <w:pPr>
        <w:pStyle w:val="ListParagraph"/>
        <w:ind w:right="216"/>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HUD posted preliminary IMS/PIC data as of the end of January on the Office of Capital Improvements (OCI) homepage at: </w:t>
      </w:r>
      <w:hyperlink r:id="rId17" w:history="1">
        <w:r w:rsidRPr="003122B1">
          <w:rPr>
            <w:rStyle w:val="Hyperlink"/>
            <w:rFonts w:asciiTheme="minorHAnsi" w:eastAsia="Calibri" w:hAnsiTheme="minorHAnsi" w:cstheme="minorHAnsi"/>
            <w:i/>
            <w:sz w:val="24"/>
            <w:szCs w:val="24"/>
          </w:rPr>
          <w:t>https://www.hud.gov/program_offices/public_indian_housing/programs/ph/capfund</w:t>
        </w:r>
      </w:hyperlink>
      <w:r w:rsidRPr="003122B1">
        <w:rPr>
          <w:rFonts w:asciiTheme="minorHAnsi" w:eastAsia="Calibri" w:hAnsiTheme="minorHAnsi" w:cstheme="minorHAnsi"/>
          <w:i/>
          <w:color w:val="000000"/>
          <w:sz w:val="24"/>
          <w:szCs w:val="24"/>
        </w:rPr>
        <w:t xml:space="preserve">. </w:t>
      </w:r>
      <w:r w:rsidRPr="003122B1">
        <w:rPr>
          <w:rFonts w:asciiTheme="minorHAnsi" w:eastAsia="Calibri" w:hAnsiTheme="minorHAnsi" w:cstheme="minorHAnsi"/>
          <w:i/>
          <w:color w:val="000000"/>
          <w:sz w:val="24"/>
          <w:szCs w:val="24"/>
        </w:rPr>
        <w:lastRenderedPageBreak/>
        <w:t xml:space="preserve">PHAs may wish to use this preliminary data to evaluate which of their developments may meet certain threshold requirements as of the submission deadline, to identify the need for data corrections in IMS/PIC, and to consider how inclusion of various developments in their application may impact scoring. </w:t>
      </w:r>
    </w:p>
    <w:p w14:paraId="40D631D9" w14:textId="77777777" w:rsidR="00967C77" w:rsidRPr="00C900B4" w:rsidRDefault="00967C77" w:rsidP="00C900B4">
      <w:pPr>
        <w:ind w:right="216"/>
        <w:jc w:val="both"/>
        <w:textAlignment w:val="baseline"/>
        <w:rPr>
          <w:rFonts w:asciiTheme="minorHAnsi" w:eastAsia="Calibri" w:hAnsiTheme="minorHAnsi" w:cstheme="minorHAnsi"/>
          <w:i/>
          <w:color w:val="000000"/>
          <w:sz w:val="24"/>
          <w:szCs w:val="24"/>
        </w:rPr>
      </w:pPr>
    </w:p>
    <w:p w14:paraId="74431677" w14:textId="3AB6ED37" w:rsidR="00E97B2D"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Note that a significant proportion of the building-entrance level construction dates are missing or appear to be erroneous in IMS/PIC. </w:t>
      </w:r>
      <w:r w:rsidRPr="003122B1">
        <w:rPr>
          <w:rFonts w:asciiTheme="minorHAnsi" w:eastAsia="Calibri" w:hAnsiTheme="minorHAnsi" w:cstheme="minorHAnsi"/>
          <w:b/>
          <w:i/>
          <w:color w:val="000000"/>
          <w:sz w:val="24"/>
          <w:szCs w:val="24"/>
          <w:u w:val="single"/>
        </w:rPr>
        <w:t xml:space="preserve">It is very important that PHAs confirm that the construction dates have been entered and are accurate in IMS/PIC for all buildings in </w:t>
      </w:r>
      <w:proofErr w:type="gramStart"/>
      <w:r w:rsidRPr="003122B1">
        <w:rPr>
          <w:rFonts w:asciiTheme="minorHAnsi" w:eastAsia="Calibri" w:hAnsiTheme="minorHAnsi" w:cstheme="minorHAnsi"/>
          <w:b/>
          <w:i/>
          <w:color w:val="000000"/>
          <w:sz w:val="24"/>
          <w:szCs w:val="24"/>
          <w:u w:val="single"/>
        </w:rPr>
        <w:t>all  developments</w:t>
      </w:r>
      <w:proofErr w:type="gramEnd"/>
      <w:r w:rsidRPr="003122B1">
        <w:rPr>
          <w:rFonts w:asciiTheme="minorHAnsi" w:eastAsia="Calibri" w:hAnsiTheme="minorHAnsi" w:cstheme="minorHAnsi"/>
          <w:b/>
          <w:i/>
          <w:color w:val="000000"/>
          <w:sz w:val="24"/>
          <w:szCs w:val="24"/>
          <w:u w:val="single"/>
        </w:rPr>
        <w:t xml:space="preserve"> proposed in the application, and that PHAs enter changes in IMS/PIC in the  case of omissions or errors.</w:t>
      </w:r>
      <w:r w:rsidRPr="003122B1">
        <w:rPr>
          <w:rFonts w:asciiTheme="minorHAnsi" w:eastAsia="Calibri" w:hAnsiTheme="minorHAnsi" w:cstheme="minorHAnsi"/>
          <w:i/>
          <w:color w:val="000000"/>
          <w:sz w:val="24"/>
          <w:szCs w:val="24"/>
        </w:rPr>
        <w:t xml:space="preserve"> If the construction date is missing for any building in any development proposed in the application, the PHA will be ineligible because they will receive 0 points for average property age. HUD reserves the right to require successful applicants to confirm construction dates following award</w:t>
      </w:r>
      <w:r w:rsidR="00C900B4" w:rsidRPr="003122B1">
        <w:rPr>
          <w:rFonts w:asciiTheme="minorHAnsi" w:eastAsia="Calibri" w:hAnsiTheme="minorHAnsi" w:cstheme="minorHAnsi"/>
          <w:i/>
          <w:color w:val="000000"/>
          <w:sz w:val="24"/>
          <w:szCs w:val="24"/>
        </w:rPr>
        <w:t xml:space="preserve"> </w:t>
      </w:r>
      <w:r w:rsidRPr="003122B1">
        <w:rPr>
          <w:rFonts w:asciiTheme="minorHAnsi" w:eastAsia="Calibri" w:hAnsiTheme="minorHAnsi" w:cstheme="minorHAnsi"/>
          <w:i/>
          <w:color w:val="000000"/>
          <w:sz w:val="24"/>
          <w:szCs w:val="24"/>
        </w:rPr>
        <w:t>and may rescind awards made under this NOFA in the case of erroneous construction dates. Construction dates are defined in the IMS/PIC user manual for the Development sub-module as the date the building entrance finished construction.</w:t>
      </w:r>
    </w:p>
    <w:p w14:paraId="4CC1BBC1" w14:textId="77777777" w:rsidR="00967C77" w:rsidRPr="00C900B4" w:rsidRDefault="00967C77" w:rsidP="00C900B4">
      <w:pPr>
        <w:ind w:right="216"/>
        <w:jc w:val="both"/>
        <w:textAlignment w:val="baseline"/>
        <w:rPr>
          <w:rFonts w:asciiTheme="minorHAnsi" w:eastAsia="Calibri" w:hAnsiTheme="minorHAnsi" w:cstheme="minorHAnsi"/>
          <w:i/>
          <w:color w:val="000000"/>
          <w:spacing w:val="-1"/>
          <w:sz w:val="24"/>
          <w:szCs w:val="24"/>
        </w:rPr>
      </w:pPr>
    </w:p>
    <w:p w14:paraId="3F4CC3F0" w14:textId="77777777" w:rsidR="00E97B2D" w:rsidRPr="003122B1" w:rsidRDefault="00967C77"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pacing w:val="-1"/>
          <w:sz w:val="24"/>
          <w:szCs w:val="24"/>
        </w:rPr>
        <w:t>PHA staff with the appropriate access to the IMS/PIC system may confirm the construction dates by running a Building Detail Report in IMS/PIC. To do so, a user should log in to IMS/PIC and select the Development sub-module on the left. Then, the user should select the Reports tab. Under the Reports tab, the first sub-tab is for Building Reports. On this screen (depicted in Figure 1, below), the user may select one or more developments, change the Building Status in the drop-down box to “All”, and select the radio button marking the “Detailed” report type. Upon then selecting Generate Report, the user will see a listing of buildings along with</w:t>
      </w:r>
      <w:r w:rsidR="00265D82" w:rsidRPr="003122B1">
        <w:rPr>
          <w:rFonts w:asciiTheme="minorHAnsi" w:eastAsia="Calibri" w:hAnsiTheme="minorHAnsi" w:cstheme="minorHAnsi"/>
          <w:i/>
          <w:color w:val="000000"/>
          <w:spacing w:val="-1"/>
          <w:sz w:val="24"/>
          <w:szCs w:val="24"/>
        </w:rPr>
        <w:t xml:space="preserve"> </w:t>
      </w:r>
      <w:r w:rsidR="00265D82" w:rsidRPr="003122B1">
        <w:rPr>
          <w:rFonts w:asciiTheme="minorHAnsi" w:eastAsia="Calibri" w:hAnsiTheme="minorHAnsi" w:cstheme="minorHAnsi"/>
          <w:i/>
          <w:color w:val="000000"/>
          <w:sz w:val="24"/>
          <w:szCs w:val="24"/>
        </w:rPr>
        <w:t>construction dates and other information. This information may be exported to Microsoft Excel via the Download in Excel link at the top right.</w:t>
      </w:r>
    </w:p>
    <w:p w14:paraId="7F05AC72" w14:textId="77777777" w:rsidR="00265D82" w:rsidRPr="003122B1" w:rsidRDefault="00967C77" w:rsidP="003122B1">
      <w:pPr>
        <w:ind w:left="360" w:right="216"/>
        <w:jc w:val="both"/>
        <w:textAlignment w:val="baseline"/>
        <w:rPr>
          <w:rFonts w:asciiTheme="minorHAnsi" w:eastAsia="Calibri" w:hAnsiTheme="minorHAnsi" w:cstheme="minorHAnsi"/>
          <w:color w:val="000000"/>
          <w:spacing w:val="-1"/>
          <w:sz w:val="24"/>
          <w:szCs w:val="24"/>
        </w:rPr>
      </w:pPr>
      <w:r w:rsidRPr="00C900B4">
        <w:rPr>
          <w:noProof/>
        </w:rPr>
        <w:lastRenderedPageBreak/>
        <w:drawing>
          <wp:inline distT="0" distB="0" distL="0" distR="0" wp14:anchorId="3A1907B1" wp14:editId="6D48D436">
            <wp:extent cx="5965190" cy="35871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8"/>
                    <a:stretch>
                      <a:fillRect/>
                    </a:stretch>
                  </pic:blipFill>
                  <pic:spPr>
                    <a:xfrm>
                      <a:off x="0" y="0"/>
                      <a:ext cx="5965190" cy="3587115"/>
                    </a:xfrm>
                    <a:prstGeom prst="rect">
                      <a:avLst/>
                    </a:prstGeom>
                  </pic:spPr>
                </pic:pic>
              </a:graphicData>
            </a:graphic>
          </wp:inline>
        </w:drawing>
      </w:r>
    </w:p>
    <w:p w14:paraId="17B57E96" w14:textId="77777777" w:rsidR="00967C77" w:rsidRPr="00C900B4" w:rsidRDefault="00967C77" w:rsidP="00C900B4">
      <w:pPr>
        <w:ind w:right="216"/>
        <w:jc w:val="both"/>
        <w:textAlignment w:val="baseline"/>
        <w:rPr>
          <w:rFonts w:asciiTheme="minorHAnsi" w:eastAsia="Calibri" w:hAnsiTheme="minorHAnsi" w:cstheme="minorHAnsi"/>
          <w:color w:val="000000"/>
          <w:spacing w:val="-1"/>
          <w:sz w:val="24"/>
          <w:szCs w:val="24"/>
        </w:rPr>
      </w:pPr>
    </w:p>
    <w:p w14:paraId="28C60CFF" w14:textId="77777777" w:rsidR="00967C77" w:rsidRPr="003122B1" w:rsidRDefault="00967C77" w:rsidP="003122B1">
      <w:pPr>
        <w:pStyle w:val="ListParagraph"/>
        <w:ind w:right="216"/>
        <w:textAlignment w:val="baseline"/>
        <w:rPr>
          <w:rFonts w:asciiTheme="minorHAnsi" w:eastAsia="Calibri" w:hAnsiTheme="minorHAnsi" w:cstheme="minorHAnsi"/>
          <w:color w:val="44536A"/>
          <w:sz w:val="24"/>
          <w:szCs w:val="24"/>
        </w:rPr>
      </w:pPr>
      <w:r w:rsidRPr="003122B1">
        <w:rPr>
          <w:rFonts w:asciiTheme="minorHAnsi" w:eastAsia="Calibri" w:hAnsiTheme="minorHAnsi" w:cstheme="minorHAnsi"/>
          <w:i/>
          <w:color w:val="44536A"/>
          <w:sz w:val="24"/>
          <w:szCs w:val="24"/>
        </w:rPr>
        <w:t>Figure 1: Building Reports page in IMS/PIC</w:t>
      </w:r>
    </w:p>
    <w:p w14:paraId="50ED5792" w14:textId="77777777" w:rsidR="00967C77" w:rsidRPr="00C900B4" w:rsidRDefault="00967C77" w:rsidP="00C900B4">
      <w:pPr>
        <w:ind w:right="216"/>
        <w:jc w:val="both"/>
        <w:textAlignment w:val="baseline"/>
        <w:rPr>
          <w:rFonts w:asciiTheme="minorHAnsi" w:eastAsia="Calibri" w:hAnsiTheme="minorHAnsi" w:cstheme="minorHAnsi"/>
          <w:color w:val="44536A"/>
          <w:sz w:val="24"/>
          <w:szCs w:val="24"/>
        </w:rPr>
      </w:pPr>
    </w:p>
    <w:p w14:paraId="3C455A13" w14:textId="77777777" w:rsidR="00967C77"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Any changes to construction dates should be entered in IMS/PIC by navigating to the Building tab and Building List sub-tab within the Development sub-module. On that screen (depicted in Figure 2, below), users may select the link on a building number to view the Building Detail screen (depicted in Figure 3, below). Here the user may change the Construction Date and select Save. PHAs should confirm that their changes registered in the system.</w:t>
      </w:r>
    </w:p>
    <w:p w14:paraId="4B9D632B" w14:textId="77777777" w:rsidR="00967C77" w:rsidRPr="00C900B4" w:rsidRDefault="00967C77" w:rsidP="00C900B4">
      <w:pPr>
        <w:ind w:right="216"/>
        <w:jc w:val="both"/>
        <w:textAlignment w:val="baseline"/>
        <w:rPr>
          <w:rFonts w:asciiTheme="minorHAnsi" w:eastAsia="Calibri" w:hAnsiTheme="minorHAnsi" w:cstheme="minorHAnsi"/>
          <w:i/>
          <w:color w:val="000000"/>
          <w:sz w:val="24"/>
          <w:szCs w:val="24"/>
        </w:rPr>
      </w:pPr>
    </w:p>
    <w:p w14:paraId="6FF24169" w14:textId="2C6D1B5E" w:rsidR="00265D82" w:rsidRPr="003122B1" w:rsidRDefault="00967C77" w:rsidP="003122B1">
      <w:pPr>
        <w:pStyle w:val="ListParagraph"/>
        <w:ind w:right="216"/>
        <w:textAlignment w:val="baseline"/>
        <w:rPr>
          <w:rFonts w:asciiTheme="minorHAnsi" w:eastAsia="Calibri" w:hAnsiTheme="minorHAnsi" w:cstheme="minorHAnsi"/>
          <w:i/>
          <w:color w:val="000000"/>
          <w:sz w:val="24"/>
          <w:szCs w:val="24"/>
        </w:rPr>
        <w:sectPr w:rsidR="00265D82" w:rsidRPr="003122B1">
          <w:headerReference w:type="default" r:id="rId19"/>
          <w:pgSz w:w="12240" w:h="15840"/>
          <w:pgMar w:top="700" w:right="1397" w:bottom="1844" w:left="1403" w:header="720" w:footer="720" w:gutter="0"/>
          <w:cols w:space="720"/>
        </w:sectPr>
      </w:pPr>
      <w:r w:rsidRPr="003122B1">
        <w:rPr>
          <w:rFonts w:asciiTheme="minorHAnsi" w:eastAsia="Calibri" w:hAnsiTheme="minorHAnsi" w:cstheme="minorHAnsi"/>
          <w:i/>
          <w:color w:val="000000"/>
          <w:sz w:val="24"/>
          <w:szCs w:val="24"/>
        </w:rPr>
        <w:t xml:space="preserve">Note that PHAs may not change construction dates for building-entrances for which the units have been removed from inventory, and PHAs will need to coordinate with HUD’s Special Applications Center if changes are needed for units that are in </w:t>
      </w:r>
      <w:r w:rsidR="003643C3" w:rsidRPr="003122B1">
        <w:rPr>
          <w:rFonts w:asciiTheme="minorHAnsi" w:eastAsia="Calibri" w:hAnsiTheme="minorHAnsi" w:cstheme="minorHAnsi"/>
          <w:i/>
          <w:color w:val="000000"/>
          <w:sz w:val="24"/>
          <w:szCs w:val="24"/>
        </w:rPr>
        <w:t xml:space="preserve">a </w:t>
      </w:r>
      <w:r w:rsidRPr="003122B1">
        <w:rPr>
          <w:rFonts w:asciiTheme="minorHAnsi" w:eastAsia="Calibri" w:hAnsiTheme="minorHAnsi" w:cstheme="minorHAnsi"/>
          <w:i/>
          <w:color w:val="000000"/>
          <w:sz w:val="24"/>
          <w:szCs w:val="24"/>
        </w:rPr>
        <w:t>submitted or approved inventory removal application</w:t>
      </w:r>
      <w:r w:rsidR="00202066" w:rsidRPr="003122B1">
        <w:rPr>
          <w:rFonts w:asciiTheme="minorHAnsi" w:eastAsia="Calibri" w:hAnsiTheme="minorHAnsi" w:cstheme="minorHAnsi"/>
          <w:i/>
          <w:color w:val="000000"/>
          <w:sz w:val="24"/>
          <w:szCs w:val="24"/>
        </w:rPr>
        <w:t>.</w:t>
      </w:r>
    </w:p>
    <w:p w14:paraId="3BC43C5A" w14:textId="37574B5C" w:rsidR="00482F7F" w:rsidRPr="00C900B4" w:rsidRDefault="00B51015" w:rsidP="00C900B4">
      <w:pPr>
        <w:ind w:right="216"/>
        <w:jc w:val="both"/>
        <w:textAlignment w:val="baseline"/>
        <w:rPr>
          <w:rFonts w:asciiTheme="minorHAnsi" w:eastAsia="Calibri" w:hAnsiTheme="minorHAnsi" w:cstheme="minorHAnsi"/>
          <w:b/>
          <w:color w:val="000000"/>
          <w:spacing w:val="3"/>
          <w:sz w:val="24"/>
          <w:szCs w:val="24"/>
        </w:rPr>
      </w:pPr>
      <w:r w:rsidRPr="00C900B4">
        <w:rPr>
          <w:rFonts w:asciiTheme="minorHAnsi" w:hAnsiTheme="minorHAnsi" w:cstheme="minorHAnsi"/>
          <w:noProof/>
          <w:sz w:val="24"/>
          <w:szCs w:val="24"/>
        </w:rPr>
        <w:lastRenderedPageBreak/>
        <mc:AlternateContent>
          <mc:Choice Requires="wps">
            <w:drawing>
              <wp:anchor distT="0" distB="0" distL="114300" distR="114300" simplePos="0" relativeHeight="251671552" behindDoc="0" locked="0" layoutInCell="1" allowOverlap="1" wp14:anchorId="1E01FD53" wp14:editId="64D0BFB4">
                <wp:simplePos x="0" y="0"/>
                <wp:positionH relativeFrom="page">
                  <wp:posOffset>895350</wp:posOffset>
                </wp:positionH>
                <wp:positionV relativeFrom="page">
                  <wp:posOffset>643255</wp:posOffset>
                </wp:positionV>
                <wp:extent cx="5995035" cy="0"/>
                <wp:effectExtent l="0" t="0" r="0" b="0"/>
                <wp:wrapNone/>
                <wp:docPr id="1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7462" id="Line 4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50.65pt" to="542.5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" strokecolor="#d9d9d9" strokeweight=".5pt">
                <w10:wrap anchorx="page" anchory="page"/>
              </v:line>
            </w:pict>
          </mc:Fallback>
        </mc:AlternateContent>
      </w:r>
    </w:p>
    <w:p w14:paraId="724C0F0D" w14:textId="77777777" w:rsidR="007D431A" w:rsidRPr="003122B1" w:rsidRDefault="007D431A" w:rsidP="003122B1">
      <w:pPr>
        <w:pStyle w:val="ListParagraph"/>
        <w:tabs>
          <w:tab w:val="center" w:pos="4720"/>
        </w:tabs>
        <w:ind w:right="216"/>
        <w:rPr>
          <w:rFonts w:asciiTheme="minorHAnsi" w:eastAsia="Calibri" w:hAnsiTheme="minorHAnsi" w:cstheme="minorHAnsi"/>
          <w:sz w:val="24"/>
          <w:szCs w:val="24"/>
        </w:rPr>
        <w:sectPr w:rsidR="007D431A" w:rsidRPr="003122B1">
          <w:pgSz w:w="12240" w:h="15840"/>
          <w:pgMar w:top="700" w:right="1390" w:bottom="2224" w:left="1410" w:header="720" w:footer="720" w:gutter="0"/>
          <w:cols w:space="720"/>
        </w:sectPr>
      </w:pPr>
      <w:r w:rsidRPr="00C900B4">
        <w:rPr>
          <w:noProof/>
        </w:rPr>
        <w:drawing>
          <wp:inline distT="0" distB="0" distL="0" distR="0" wp14:anchorId="4D602D99" wp14:editId="7DC21541">
            <wp:extent cx="5966460" cy="4321175"/>
            <wp:effectExtent l="0" t="0" r="0" b="3175"/>
            <wp:docPr id="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rotWithShape="1">
                    <a:blip r:embed="rId20"/>
                    <a:srcRect l="318" t="11162"/>
                    <a:stretch/>
                  </pic:blipFill>
                  <pic:spPr bwMode="auto">
                    <a:xfrm>
                      <a:off x="0" y="0"/>
                      <a:ext cx="5966460" cy="4321175"/>
                    </a:xfrm>
                    <a:prstGeom prst="rect">
                      <a:avLst/>
                    </a:prstGeom>
                    <a:ln>
                      <a:noFill/>
                    </a:ln>
                    <a:extLst>
                      <a:ext uri="{53640926-AAD7-44D8-BBD7-CCE9431645EC}">
                        <a14:shadowObscured xmlns:a14="http://schemas.microsoft.com/office/drawing/2010/main"/>
                      </a:ext>
                    </a:extLst>
                  </pic:spPr>
                </pic:pic>
              </a:graphicData>
            </a:graphic>
          </wp:inline>
        </w:drawing>
      </w:r>
      <w:r w:rsidRPr="003122B1">
        <w:rPr>
          <w:rFonts w:asciiTheme="minorHAnsi" w:eastAsia="Calibri" w:hAnsiTheme="minorHAnsi" w:cstheme="minorHAnsi"/>
          <w:sz w:val="24"/>
          <w:szCs w:val="24"/>
        </w:rPr>
        <w:tab/>
      </w:r>
    </w:p>
    <w:p w14:paraId="6AEA5510" w14:textId="5393D634" w:rsidR="00E97B2D" w:rsidRPr="00C900B4" w:rsidRDefault="00B51015" w:rsidP="00C900B4">
      <w:pPr>
        <w:ind w:right="216"/>
        <w:jc w:val="both"/>
        <w:textAlignment w:val="baseline"/>
        <w:rPr>
          <w:rFonts w:asciiTheme="minorHAnsi" w:eastAsia="Calibri" w:hAnsiTheme="minorHAnsi" w:cstheme="minorHAnsi"/>
          <w:color w:val="000000"/>
          <w:spacing w:val="4"/>
          <w:sz w:val="24"/>
          <w:szCs w:val="24"/>
        </w:rPr>
      </w:pPr>
      <w:r w:rsidRPr="00C900B4">
        <w:rPr>
          <w:rFonts w:asciiTheme="minorHAnsi" w:hAnsiTheme="minorHAnsi" w:cstheme="minorHAnsi"/>
          <w:noProof/>
          <w:sz w:val="24"/>
          <w:szCs w:val="24"/>
        </w:rPr>
        <w:lastRenderedPageBreak/>
        <mc:AlternateContent>
          <mc:Choice Requires="wps">
            <w:drawing>
              <wp:anchor distT="0" distB="0" distL="114300" distR="114300" simplePos="0" relativeHeight="251674624" behindDoc="0" locked="0" layoutInCell="1" allowOverlap="1" wp14:anchorId="19B6542E" wp14:editId="7554DC49">
                <wp:simplePos x="0" y="0"/>
                <wp:positionH relativeFrom="page">
                  <wp:posOffset>890905</wp:posOffset>
                </wp:positionH>
                <wp:positionV relativeFrom="page">
                  <wp:posOffset>643255</wp:posOffset>
                </wp:positionV>
                <wp:extent cx="599503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05436" id="Line 1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50.65pt" to="542.2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" strokecolor="#d9d9d9" strokeweight=".5pt">
                <w10:wrap anchorx="page" anchory="page"/>
              </v:line>
            </w:pict>
          </mc:Fallback>
        </mc:AlternateContent>
      </w:r>
    </w:p>
    <w:p w14:paraId="3ACE4405" w14:textId="77777777" w:rsidR="00E97B2D" w:rsidRPr="003122B1" w:rsidRDefault="00967C77" w:rsidP="003122B1">
      <w:pPr>
        <w:ind w:left="360" w:right="216"/>
        <w:jc w:val="both"/>
        <w:textAlignment w:val="baseline"/>
        <w:rPr>
          <w:rFonts w:asciiTheme="minorHAnsi" w:hAnsiTheme="minorHAnsi" w:cstheme="minorHAnsi"/>
          <w:sz w:val="24"/>
          <w:szCs w:val="24"/>
        </w:rPr>
      </w:pPr>
      <w:r w:rsidRPr="00C900B4">
        <w:rPr>
          <w:noProof/>
        </w:rPr>
        <w:drawing>
          <wp:inline distT="0" distB="0" distL="0" distR="0" wp14:anchorId="02C81C0A" wp14:editId="51E86F5E">
            <wp:extent cx="5956300" cy="48310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1"/>
                    <a:stretch>
                      <a:fillRect/>
                    </a:stretch>
                  </pic:blipFill>
                  <pic:spPr>
                    <a:xfrm>
                      <a:off x="0" y="0"/>
                      <a:ext cx="5956300" cy="4831080"/>
                    </a:xfrm>
                    <a:prstGeom prst="rect">
                      <a:avLst/>
                    </a:prstGeom>
                  </pic:spPr>
                </pic:pic>
              </a:graphicData>
            </a:graphic>
          </wp:inline>
        </w:drawing>
      </w:r>
    </w:p>
    <w:p w14:paraId="16143B60" w14:textId="77777777" w:rsidR="00E97B2D" w:rsidRPr="003122B1" w:rsidRDefault="00967C77" w:rsidP="003122B1">
      <w:pPr>
        <w:ind w:left="360" w:right="216"/>
        <w:jc w:val="center"/>
        <w:textAlignment w:val="baseline"/>
        <w:rPr>
          <w:rFonts w:asciiTheme="minorHAnsi" w:eastAsia="Calibri" w:hAnsiTheme="minorHAnsi" w:cstheme="minorHAnsi"/>
          <w:color w:val="44536A"/>
          <w:sz w:val="24"/>
          <w:szCs w:val="24"/>
        </w:rPr>
      </w:pPr>
      <w:r w:rsidRPr="003122B1">
        <w:rPr>
          <w:rFonts w:asciiTheme="minorHAnsi" w:eastAsia="Calibri" w:hAnsiTheme="minorHAnsi" w:cstheme="minorHAnsi"/>
          <w:i/>
          <w:color w:val="44536A"/>
          <w:sz w:val="24"/>
          <w:szCs w:val="24"/>
        </w:rPr>
        <w:t>Figure 3: Building Detail Page in IMS/PIC</w:t>
      </w:r>
    </w:p>
    <w:p w14:paraId="21369743" w14:textId="77777777" w:rsidR="00482F7F" w:rsidRPr="00C900B4" w:rsidRDefault="00482F7F" w:rsidP="00C900B4">
      <w:pPr>
        <w:ind w:right="216"/>
        <w:jc w:val="center"/>
        <w:textAlignment w:val="baseline"/>
        <w:rPr>
          <w:rFonts w:asciiTheme="minorHAnsi" w:eastAsia="Calibri" w:hAnsiTheme="minorHAnsi" w:cstheme="minorHAnsi"/>
          <w:color w:val="44536A"/>
          <w:sz w:val="24"/>
          <w:szCs w:val="24"/>
        </w:rPr>
      </w:pPr>
    </w:p>
    <w:p w14:paraId="4655A075" w14:textId="77777777" w:rsidR="00E97B2D" w:rsidRPr="003122B1" w:rsidRDefault="00967C77" w:rsidP="003122B1">
      <w:pPr>
        <w:pStyle w:val="ListParagraph"/>
        <w:ind w:right="216"/>
        <w:textAlignment w:val="baseline"/>
        <w:rPr>
          <w:rFonts w:asciiTheme="minorHAnsi" w:eastAsia="Calibri" w:hAnsiTheme="minorHAnsi" w:cstheme="minorHAnsi"/>
          <w:i/>
          <w:color w:val="000000"/>
          <w:sz w:val="24"/>
          <w:szCs w:val="24"/>
        </w:rPr>
        <w:sectPr w:rsidR="00E97B2D" w:rsidRPr="003122B1">
          <w:pgSz w:w="12240" w:h="15840"/>
          <w:pgMar w:top="700" w:right="1397" w:bottom="2444" w:left="1403" w:header="720" w:footer="720" w:gutter="0"/>
          <w:cols w:space="720"/>
        </w:sectPr>
      </w:pPr>
      <w:r w:rsidRPr="003122B1">
        <w:rPr>
          <w:rFonts w:asciiTheme="minorHAnsi" w:eastAsia="Calibri" w:hAnsiTheme="minorHAnsi" w:cstheme="minorHAnsi"/>
          <w:i/>
          <w:color w:val="000000"/>
          <w:sz w:val="24"/>
          <w:szCs w:val="24"/>
        </w:rPr>
        <w:t>Any changes to construction dates must be followed by a building and unit submission and approval process to properly record the changes. PHAs users submit the building and unit data for approval on the Submit Unit Information sub-tab under the Submission tab of the IMS/PIC Development sub-module. On this page, the user would enter any comments, select Save to record the comments, and select the Submit Data for Approval button. The PHA would need to ensure approval by their local Field Office.</w:t>
      </w:r>
    </w:p>
    <w:p w14:paraId="5DF98E68" w14:textId="748AA192" w:rsidR="00E97B2D" w:rsidRPr="00C900B4" w:rsidRDefault="00B51015" w:rsidP="00C900B4">
      <w:pPr>
        <w:ind w:right="216"/>
        <w:jc w:val="both"/>
        <w:textAlignment w:val="baseline"/>
        <w:rPr>
          <w:rFonts w:asciiTheme="minorHAnsi" w:eastAsia="Calibri" w:hAnsiTheme="minorHAnsi" w:cstheme="minorHAnsi"/>
          <w:b/>
          <w:color w:val="000000"/>
          <w:spacing w:val="4"/>
          <w:sz w:val="24"/>
          <w:szCs w:val="24"/>
        </w:rPr>
      </w:pPr>
      <w:r w:rsidRPr="00C900B4">
        <w:rPr>
          <w:rFonts w:asciiTheme="minorHAnsi" w:hAnsiTheme="minorHAnsi" w:cstheme="minorHAnsi"/>
          <w:noProof/>
          <w:sz w:val="24"/>
          <w:szCs w:val="24"/>
        </w:rPr>
        <w:lastRenderedPageBreak/>
        <mc:AlternateContent>
          <mc:Choice Requires="wps">
            <w:drawing>
              <wp:anchor distT="0" distB="0" distL="114300" distR="114300" simplePos="0" relativeHeight="251675648" behindDoc="0" locked="0" layoutInCell="1" allowOverlap="1" wp14:anchorId="5D054AC8" wp14:editId="625BBDBB">
                <wp:simplePos x="0" y="0"/>
                <wp:positionH relativeFrom="page">
                  <wp:posOffset>895350</wp:posOffset>
                </wp:positionH>
                <wp:positionV relativeFrom="page">
                  <wp:posOffset>643255</wp:posOffset>
                </wp:positionV>
                <wp:extent cx="5995035"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BB04" id="Line 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50.65pt" to="542.5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" strokecolor="#dadada" strokeweight=".5pt">
                <w10:wrap anchorx="page" anchory="page"/>
              </v:line>
            </w:pict>
          </mc:Fallback>
        </mc:AlternateContent>
      </w:r>
    </w:p>
    <w:p w14:paraId="49D906D2" w14:textId="77777777" w:rsidR="00E97B2D" w:rsidRPr="003122B1" w:rsidRDefault="00967C77" w:rsidP="003122B1">
      <w:pPr>
        <w:ind w:left="360" w:right="216"/>
        <w:jc w:val="both"/>
        <w:textAlignment w:val="baseline"/>
        <w:rPr>
          <w:rFonts w:asciiTheme="minorHAnsi" w:hAnsiTheme="minorHAnsi" w:cstheme="minorHAnsi"/>
          <w:sz w:val="24"/>
          <w:szCs w:val="24"/>
        </w:rPr>
      </w:pPr>
      <w:r w:rsidRPr="00C900B4">
        <w:rPr>
          <w:noProof/>
        </w:rPr>
        <w:drawing>
          <wp:inline distT="0" distB="0" distL="0" distR="0" wp14:anchorId="2F12BF23" wp14:editId="7D3B6B71">
            <wp:extent cx="5965190" cy="18319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2"/>
                    <a:stretch>
                      <a:fillRect/>
                    </a:stretch>
                  </pic:blipFill>
                  <pic:spPr>
                    <a:xfrm>
                      <a:off x="0" y="0"/>
                      <a:ext cx="5965190" cy="1831975"/>
                    </a:xfrm>
                    <a:prstGeom prst="rect">
                      <a:avLst/>
                    </a:prstGeom>
                  </pic:spPr>
                </pic:pic>
              </a:graphicData>
            </a:graphic>
          </wp:inline>
        </w:drawing>
      </w:r>
    </w:p>
    <w:p w14:paraId="25E7745E" w14:textId="77777777" w:rsidR="00E97B2D" w:rsidRPr="003122B1" w:rsidRDefault="00967C77" w:rsidP="003122B1">
      <w:pPr>
        <w:pStyle w:val="ListParagraph"/>
        <w:ind w:right="216"/>
        <w:textAlignment w:val="baseline"/>
        <w:rPr>
          <w:rFonts w:asciiTheme="minorHAnsi" w:eastAsia="Calibri" w:hAnsiTheme="minorHAnsi" w:cstheme="minorHAnsi"/>
          <w:i/>
          <w:color w:val="44536A"/>
          <w:sz w:val="24"/>
          <w:szCs w:val="24"/>
        </w:rPr>
      </w:pPr>
      <w:r w:rsidRPr="003122B1">
        <w:rPr>
          <w:rFonts w:asciiTheme="minorHAnsi" w:eastAsia="Calibri" w:hAnsiTheme="minorHAnsi" w:cstheme="minorHAnsi"/>
          <w:i/>
          <w:color w:val="44536A"/>
          <w:sz w:val="24"/>
          <w:szCs w:val="24"/>
        </w:rPr>
        <w:t>Figure 4: Submit Unit Information Page in IMS/PIC</w:t>
      </w:r>
    </w:p>
    <w:p w14:paraId="3B67F7F7" w14:textId="77777777" w:rsidR="00D0519D" w:rsidRPr="00C900B4" w:rsidRDefault="00D0519D" w:rsidP="00C900B4">
      <w:pPr>
        <w:ind w:right="216"/>
        <w:jc w:val="both"/>
        <w:textAlignment w:val="baseline"/>
        <w:rPr>
          <w:rFonts w:asciiTheme="minorHAnsi" w:eastAsia="Calibri" w:hAnsiTheme="minorHAnsi" w:cstheme="minorHAnsi"/>
          <w:i/>
          <w:color w:val="000000"/>
          <w:spacing w:val="-1"/>
          <w:sz w:val="24"/>
          <w:szCs w:val="24"/>
        </w:rPr>
      </w:pPr>
    </w:p>
    <w:p w14:paraId="1EA092F4" w14:textId="77777777" w:rsidR="00E97B2D" w:rsidRPr="003122B1" w:rsidRDefault="00967C77" w:rsidP="003122B1">
      <w:pPr>
        <w:pStyle w:val="ListParagraph"/>
        <w:ind w:right="216"/>
        <w:jc w:val="both"/>
        <w:textAlignment w:val="baseline"/>
        <w:rPr>
          <w:rFonts w:asciiTheme="minorHAnsi" w:eastAsia="Calibri" w:hAnsiTheme="minorHAnsi" w:cstheme="minorHAnsi"/>
          <w:color w:val="000000"/>
          <w:spacing w:val="-1"/>
          <w:sz w:val="24"/>
          <w:szCs w:val="24"/>
        </w:rPr>
      </w:pPr>
      <w:proofErr w:type="gramStart"/>
      <w:r w:rsidRPr="003122B1">
        <w:rPr>
          <w:rFonts w:asciiTheme="minorHAnsi" w:eastAsia="Calibri" w:hAnsiTheme="minorHAnsi" w:cstheme="minorHAnsi"/>
          <w:i/>
          <w:color w:val="000000"/>
          <w:spacing w:val="-1"/>
          <w:sz w:val="24"/>
          <w:szCs w:val="24"/>
        </w:rPr>
        <w:t>In order for</w:t>
      </w:r>
      <w:proofErr w:type="gramEnd"/>
      <w:r w:rsidRPr="003122B1">
        <w:rPr>
          <w:rFonts w:asciiTheme="minorHAnsi" w:eastAsia="Calibri" w:hAnsiTheme="minorHAnsi" w:cstheme="minorHAnsi"/>
          <w:i/>
          <w:color w:val="000000"/>
          <w:spacing w:val="-1"/>
          <w:sz w:val="24"/>
          <w:szCs w:val="24"/>
        </w:rPr>
        <w:t xml:space="preserve"> any updates to construction dates to be reflected in the scoring of average property age, the process described above must be completed by the application deadline.</w:t>
      </w:r>
    </w:p>
    <w:p w14:paraId="1132546A" w14:textId="77777777" w:rsidR="00756931" w:rsidRPr="00C900B4" w:rsidRDefault="00756931" w:rsidP="00C900B4">
      <w:pPr>
        <w:ind w:right="216"/>
        <w:jc w:val="both"/>
        <w:textAlignment w:val="baseline"/>
        <w:rPr>
          <w:rFonts w:asciiTheme="minorHAnsi" w:eastAsia="Calibri" w:hAnsiTheme="minorHAnsi" w:cstheme="minorHAnsi"/>
          <w:color w:val="000000"/>
          <w:spacing w:val="-1"/>
          <w:sz w:val="24"/>
          <w:szCs w:val="24"/>
        </w:rPr>
      </w:pPr>
    </w:p>
    <w:p w14:paraId="52DD1BB5" w14:textId="77777777" w:rsidR="002E745C" w:rsidRPr="00C900B4" w:rsidRDefault="00482F7F" w:rsidP="003122B1">
      <w:pPr>
        <w:pStyle w:val="ListParagraph"/>
        <w:numPr>
          <w:ilvl w:val="0"/>
          <w:numId w:val="21"/>
        </w:numPr>
        <w:ind w:right="216"/>
        <w:contextualSpacing w:val="0"/>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pacing w:val="1"/>
          <w:sz w:val="24"/>
          <w:szCs w:val="24"/>
        </w:rPr>
        <w:t xml:space="preserve"> </w:t>
      </w:r>
      <w:r w:rsidR="00967C77" w:rsidRPr="00C900B4">
        <w:rPr>
          <w:rFonts w:asciiTheme="minorHAnsi" w:eastAsia="Calibri" w:hAnsiTheme="minorHAnsi" w:cstheme="minorHAnsi"/>
          <w:b/>
          <w:color w:val="000000"/>
          <w:spacing w:val="1"/>
          <w:sz w:val="24"/>
          <w:szCs w:val="24"/>
        </w:rPr>
        <w:t>The NOFA indicates that HUD will score each application on the portion of units</w:t>
      </w:r>
    </w:p>
    <w:p w14:paraId="077CC73F" w14:textId="36733EA5" w:rsidR="002E745C" w:rsidRPr="003122B1" w:rsidRDefault="002E745C" w:rsidP="003122B1">
      <w:pPr>
        <w:pStyle w:val="ListParagraph"/>
        <w:ind w:right="216"/>
        <w:contextualSpacing w:val="0"/>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pacing w:val="1"/>
          <w:sz w:val="24"/>
          <w:szCs w:val="24"/>
        </w:rPr>
        <w:t>o</w:t>
      </w:r>
      <w:r w:rsidR="00967C77" w:rsidRPr="00C900B4">
        <w:rPr>
          <w:rFonts w:asciiTheme="minorHAnsi" w:eastAsia="Calibri" w:hAnsiTheme="minorHAnsi" w:cstheme="minorHAnsi"/>
          <w:b/>
          <w:color w:val="000000"/>
          <w:spacing w:val="1"/>
          <w:sz w:val="24"/>
          <w:szCs w:val="24"/>
        </w:rPr>
        <w:t>ccupied</w:t>
      </w:r>
      <w:r w:rsidRPr="00C900B4">
        <w:rPr>
          <w:rFonts w:asciiTheme="minorHAnsi" w:eastAsia="Calibri" w:hAnsiTheme="minorHAnsi" w:cstheme="minorHAnsi"/>
          <w:b/>
          <w:color w:val="000000"/>
          <w:spacing w:val="1"/>
          <w:sz w:val="24"/>
          <w:szCs w:val="24"/>
        </w:rPr>
        <w:t xml:space="preserve"> </w:t>
      </w:r>
      <w:r w:rsidR="00967C77" w:rsidRPr="00C900B4">
        <w:rPr>
          <w:rFonts w:asciiTheme="minorHAnsi" w:eastAsia="Calibri" w:hAnsiTheme="minorHAnsi" w:cstheme="minorHAnsi"/>
          <w:b/>
          <w:color w:val="000000"/>
          <w:sz w:val="24"/>
          <w:szCs w:val="24"/>
        </w:rPr>
        <w:t xml:space="preserve">by at least one child under age six. Can you explain how these scores will </w:t>
      </w:r>
      <w:proofErr w:type="gramStart"/>
      <w:r w:rsidR="00967C77" w:rsidRPr="003122B1">
        <w:rPr>
          <w:rFonts w:asciiTheme="minorHAnsi" w:eastAsia="Calibri" w:hAnsiTheme="minorHAnsi" w:cstheme="minorHAnsi"/>
          <w:b/>
          <w:color w:val="000000"/>
          <w:sz w:val="24"/>
          <w:szCs w:val="24"/>
        </w:rPr>
        <w:t>be</w:t>
      </w:r>
      <w:proofErr w:type="gramEnd"/>
    </w:p>
    <w:p w14:paraId="58F48338" w14:textId="6D86FC24" w:rsidR="002E745C" w:rsidRPr="003122B1" w:rsidRDefault="00967C77" w:rsidP="003122B1">
      <w:pPr>
        <w:ind w:right="216" w:firstLine="720"/>
        <w:jc w:val="both"/>
        <w:textAlignment w:val="baseline"/>
        <w:rPr>
          <w:rFonts w:asciiTheme="minorHAnsi" w:eastAsia="Calibri" w:hAnsiTheme="minorHAnsi" w:cstheme="minorHAnsi"/>
          <w:b/>
          <w:color w:val="000000"/>
          <w:spacing w:val="1"/>
          <w:sz w:val="24"/>
          <w:szCs w:val="24"/>
        </w:rPr>
      </w:pPr>
      <w:r w:rsidRPr="003122B1">
        <w:rPr>
          <w:rFonts w:asciiTheme="minorHAnsi" w:eastAsia="Calibri" w:hAnsiTheme="minorHAnsi" w:cstheme="minorHAnsi"/>
          <w:b/>
          <w:color w:val="000000"/>
          <w:sz w:val="24"/>
          <w:szCs w:val="24"/>
        </w:rPr>
        <w:t>calculated</w:t>
      </w:r>
      <w:r w:rsidR="002E745C" w:rsidRPr="003122B1">
        <w:rPr>
          <w:rFonts w:asciiTheme="minorHAnsi" w:eastAsia="Calibri" w:hAnsiTheme="minorHAnsi" w:cstheme="minorHAnsi"/>
          <w:b/>
          <w:color w:val="000000"/>
          <w:spacing w:val="1"/>
          <w:sz w:val="24"/>
          <w:szCs w:val="24"/>
        </w:rPr>
        <w:t xml:space="preserve"> </w:t>
      </w:r>
      <w:r w:rsidRPr="003122B1">
        <w:rPr>
          <w:rFonts w:asciiTheme="minorHAnsi" w:eastAsia="Calibri" w:hAnsiTheme="minorHAnsi" w:cstheme="minorHAnsi"/>
          <w:b/>
          <w:color w:val="000000"/>
          <w:sz w:val="24"/>
          <w:szCs w:val="24"/>
        </w:rPr>
        <w:t>and how PHAs can ensure that their IMS/PIC occupancy information is</w:t>
      </w:r>
    </w:p>
    <w:p w14:paraId="375AD230" w14:textId="6E83F0FA" w:rsidR="00E97B2D" w:rsidRPr="00C900B4" w:rsidRDefault="00967C77" w:rsidP="003122B1">
      <w:pPr>
        <w:pStyle w:val="ListParagraph"/>
        <w:ind w:right="216"/>
        <w:contextualSpacing w:val="0"/>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z w:val="24"/>
          <w:szCs w:val="24"/>
        </w:rPr>
        <w:t>accurate</w:t>
      </w:r>
      <w:r w:rsidRPr="00C900B4">
        <w:rPr>
          <w:rFonts w:asciiTheme="minorHAnsi" w:eastAsia="Calibri" w:hAnsiTheme="minorHAnsi" w:cstheme="minorHAnsi"/>
          <w:color w:val="000000"/>
          <w:sz w:val="24"/>
          <w:szCs w:val="24"/>
        </w:rPr>
        <w:t>?</w:t>
      </w:r>
    </w:p>
    <w:p w14:paraId="323E42EC" w14:textId="77777777" w:rsidR="00D0519D" w:rsidRPr="00C900B4" w:rsidRDefault="00D0519D" w:rsidP="00C900B4">
      <w:pPr>
        <w:ind w:right="216"/>
        <w:jc w:val="both"/>
        <w:textAlignment w:val="baseline"/>
        <w:rPr>
          <w:rFonts w:asciiTheme="minorHAnsi" w:eastAsia="Calibri" w:hAnsiTheme="minorHAnsi" w:cstheme="minorHAnsi"/>
          <w:b/>
          <w:color w:val="000000"/>
          <w:spacing w:val="1"/>
          <w:sz w:val="24"/>
          <w:szCs w:val="24"/>
        </w:rPr>
      </w:pPr>
    </w:p>
    <w:p w14:paraId="199A1627" w14:textId="27D82BB7" w:rsidR="00E97B2D"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HUD will construct this percentage by counting the total number of units occupied by at least one child under age six in </w:t>
      </w:r>
      <w:proofErr w:type="gramStart"/>
      <w:r w:rsidRPr="003122B1">
        <w:rPr>
          <w:rFonts w:asciiTheme="minorHAnsi" w:eastAsia="Calibri" w:hAnsiTheme="minorHAnsi" w:cstheme="minorHAnsi"/>
          <w:i/>
          <w:color w:val="000000"/>
          <w:sz w:val="24"/>
          <w:szCs w:val="24"/>
        </w:rPr>
        <w:t>all of</w:t>
      </w:r>
      <w:proofErr w:type="gramEnd"/>
      <w:r w:rsidRPr="003122B1">
        <w:rPr>
          <w:rFonts w:asciiTheme="minorHAnsi" w:eastAsia="Calibri" w:hAnsiTheme="minorHAnsi" w:cstheme="minorHAnsi"/>
          <w:i/>
          <w:color w:val="000000"/>
          <w:sz w:val="24"/>
          <w:szCs w:val="24"/>
        </w:rPr>
        <w:t xml:space="preserve"> the IMS/PIC developments proposed for funding in the application and dividing by the total number of standing ACC units in those developments. This information will be based on IMS/PIC data as of the application deadline of </w:t>
      </w:r>
      <w:r w:rsidR="006820FE" w:rsidRPr="003122B1">
        <w:rPr>
          <w:rFonts w:asciiTheme="minorHAnsi" w:eastAsia="Calibri" w:hAnsiTheme="minorHAnsi" w:cstheme="minorHAnsi"/>
          <w:i/>
          <w:color w:val="000000"/>
          <w:sz w:val="24"/>
          <w:szCs w:val="24"/>
        </w:rPr>
        <w:t>March 14</w:t>
      </w:r>
      <w:r w:rsidRPr="003122B1">
        <w:rPr>
          <w:rFonts w:asciiTheme="minorHAnsi" w:eastAsia="Calibri" w:hAnsiTheme="minorHAnsi" w:cstheme="minorHAnsi"/>
          <w:i/>
          <w:color w:val="000000"/>
          <w:sz w:val="24"/>
          <w:szCs w:val="24"/>
        </w:rPr>
        <w:t>, 201</w:t>
      </w:r>
      <w:r w:rsidR="00DA1A93" w:rsidRPr="003122B1">
        <w:rPr>
          <w:rFonts w:asciiTheme="minorHAnsi" w:eastAsia="Calibri" w:hAnsiTheme="minorHAnsi" w:cstheme="minorHAnsi"/>
          <w:i/>
          <w:color w:val="000000"/>
          <w:sz w:val="24"/>
          <w:szCs w:val="24"/>
        </w:rPr>
        <w:t>9</w:t>
      </w:r>
      <w:r w:rsidRPr="003122B1">
        <w:rPr>
          <w:rFonts w:asciiTheme="minorHAnsi" w:eastAsia="Calibri" w:hAnsiTheme="minorHAnsi" w:cstheme="minorHAnsi"/>
          <w:i/>
          <w:color w:val="000000"/>
          <w:sz w:val="24"/>
          <w:szCs w:val="24"/>
        </w:rPr>
        <w:t xml:space="preserve">. A unit will be deemed occupied by at least one child under age six if the date of birth for any household member as reported on the HUD Form-50058 is less than </w:t>
      </w:r>
      <w:r w:rsidR="00B80445" w:rsidRPr="003122B1">
        <w:rPr>
          <w:rFonts w:asciiTheme="minorHAnsi" w:eastAsia="Calibri" w:hAnsiTheme="minorHAnsi" w:cstheme="minorHAnsi"/>
          <w:i/>
          <w:color w:val="000000"/>
          <w:sz w:val="24"/>
          <w:szCs w:val="24"/>
        </w:rPr>
        <w:t>March 14, 20</w:t>
      </w:r>
      <w:r w:rsidR="00C11A49" w:rsidRPr="003122B1">
        <w:rPr>
          <w:rFonts w:asciiTheme="minorHAnsi" w:eastAsia="Calibri" w:hAnsiTheme="minorHAnsi" w:cstheme="minorHAnsi"/>
          <w:i/>
          <w:color w:val="000000"/>
          <w:sz w:val="24"/>
          <w:szCs w:val="24"/>
        </w:rPr>
        <w:t>13</w:t>
      </w:r>
      <w:r w:rsidRPr="003122B1">
        <w:rPr>
          <w:rFonts w:asciiTheme="minorHAnsi" w:eastAsia="Calibri" w:hAnsiTheme="minorHAnsi" w:cstheme="minorHAnsi"/>
          <w:i/>
          <w:color w:val="000000"/>
          <w:sz w:val="24"/>
          <w:szCs w:val="24"/>
        </w:rPr>
        <w:t>.</w:t>
      </w:r>
      <w:r w:rsidR="00202066" w:rsidRPr="003122B1">
        <w:rPr>
          <w:rFonts w:asciiTheme="minorHAnsi" w:eastAsia="Calibri" w:hAnsiTheme="minorHAnsi" w:cstheme="minorHAnsi"/>
          <w:i/>
          <w:color w:val="000000"/>
          <w:sz w:val="24"/>
          <w:szCs w:val="24"/>
        </w:rPr>
        <w:t xml:space="preserve"> </w:t>
      </w:r>
    </w:p>
    <w:p w14:paraId="47509568" w14:textId="77777777" w:rsidR="00D0519D" w:rsidRPr="00C900B4" w:rsidRDefault="00D0519D" w:rsidP="00C900B4">
      <w:pPr>
        <w:ind w:right="216"/>
        <w:jc w:val="both"/>
        <w:textAlignment w:val="baseline"/>
        <w:rPr>
          <w:rFonts w:asciiTheme="minorHAnsi" w:eastAsia="Calibri" w:hAnsiTheme="minorHAnsi" w:cstheme="minorHAnsi"/>
          <w:i/>
          <w:color w:val="000000"/>
          <w:sz w:val="24"/>
          <w:szCs w:val="24"/>
        </w:rPr>
      </w:pPr>
    </w:p>
    <w:p w14:paraId="79809C4E" w14:textId="76E489E2" w:rsidR="00202066" w:rsidRPr="003122B1" w:rsidRDefault="00967C77"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PHAs should ensure that their tenant information reporting is complete in IMS/PIC in advance of the application deadline, including timely reporting all new admissions and end of participation 50058 records that may impact this scoring.</w:t>
      </w:r>
      <w:r w:rsidR="00202066" w:rsidRPr="003122B1">
        <w:rPr>
          <w:rFonts w:asciiTheme="minorHAnsi" w:eastAsia="Calibri" w:hAnsiTheme="minorHAnsi" w:cstheme="minorHAnsi"/>
          <w:i/>
          <w:color w:val="000000"/>
          <w:sz w:val="24"/>
          <w:szCs w:val="24"/>
        </w:rPr>
        <w:t xml:space="preserve"> HUD </w:t>
      </w:r>
      <w:r w:rsidR="00CA127E" w:rsidRPr="003122B1">
        <w:rPr>
          <w:rFonts w:asciiTheme="minorHAnsi" w:eastAsia="Calibri" w:hAnsiTheme="minorHAnsi" w:cstheme="minorHAnsi"/>
          <w:i/>
          <w:color w:val="000000"/>
          <w:sz w:val="24"/>
          <w:szCs w:val="24"/>
        </w:rPr>
        <w:t>posted</w:t>
      </w:r>
      <w:r w:rsidR="00202066" w:rsidRPr="003122B1">
        <w:rPr>
          <w:rFonts w:asciiTheme="minorHAnsi" w:eastAsia="Calibri" w:hAnsiTheme="minorHAnsi" w:cstheme="minorHAnsi"/>
          <w:i/>
          <w:color w:val="000000"/>
          <w:sz w:val="24"/>
          <w:szCs w:val="24"/>
        </w:rPr>
        <w:t xml:space="preserve"> a snapshot of this data on </w:t>
      </w:r>
      <w:r w:rsidR="00872262" w:rsidRPr="003122B1">
        <w:rPr>
          <w:rFonts w:asciiTheme="minorHAnsi" w:eastAsia="Calibri" w:hAnsiTheme="minorHAnsi" w:cstheme="minorHAnsi"/>
          <w:i/>
          <w:color w:val="000000"/>
          <w:sz w:val="24"/>
          <w:szCs w:val="24"/>
        </w:rPr>
        <w:t>the Office of Capital Improvements homepage</w:t>
      </w:r>
      <w:r w:rsidR="00202066" w:rsidRPr="003122B1">
        <w:rPr>
          <w:rFonts w:asciiTheme="minorHAnsi" w:eastAsia="Calibri" w:hAnsiTheme="minorHAnsi" w:cstheme="minorHAnsi"/>
          <w:i/>
          <w:color w:val="000000"/>
          <w:sz w:val="24"/>
          <w:szCs w:val="24"/>
        </w:rPr>
        <w:t xml:space="preserve"> </w:t>
      </w:r>
      <w:r w:rsidR="007F29C0" w:rsidRPr="003122B1">
        <w:rPr>
          <w:rFonts w:asciiTheme="minorHAnsi" w:eastAsia="Calibri" w:hAnsiTheme="minorHAnsi" w:cstheme="minorHAnsi"/>
          <w:i/>
          <w:color w:val="000000"/>
          <w:sz w:val="24"/>
          <w:szCs w:val="24"/>
        </w:rPr>
        <w:t xml:space="preserve">at the link below </w:t>
      </w:r>
      <w:r w:rsidR="00202066" w:rsidRPr="003122B1">
        <w:rPr>
          <w:rFonts w:asciiTheme="minorHAnsi" w:eastAsia="Calibri" w:hAnsiTheme="minorHAnsi" w:cstheme="minorHAnsi"/>
          <w:i/>
          <w:color w:val="000000"/>
          <w:sz w:val="24"/>
          <w:szCs w:val="24"/>
        </w:rPr>
        <w:t xml:space="preserve">so that applicants may review </w:t>
      </w:r>
      <w:r w:rsidR="007F29C0" w:rsidRPr="003122B1">
        <w:rPr>
          <w:rFonts w:asciiTheme="minorHAnsi" w:eastAsia="Calibri" w:hAnsiTheme="minorHAnsi" w:cstheme="minorHAnsi"/>
          <w:i/>
          <w:color w:val="000000"/>
          <w:sz w:val="24"/>
          <w:szCs w:val="24"/>
        </w:rPr>
        <w:t>preliminary data</w:t>
      </w:r>
      <w:r w:rsidR="00202066" w:rsidRPr="003122B1">
        <w:rPr>
          <w:rFonts w:asciiTheme="minorHAnsi" w:eastAsia="Calibri" w:hAnsiTheme="minorHAnsi" w:cstheme="minorHAnsi"/>
          <w:i/>
          <w:color w:val="000000"/>
          <w:sz w:val="24"/>
          <w:szCs w:val="24"/>
        </w:rPr>
        <w:t xml:space="preserve"> prior to the application due date</w:t>
      </w:r>
      <w:r w:rsidR="007F29C0" w:rsidRPr="003122B1">
        <w:rPr>
          <w:rFonts w:asciiTheme="minorHAnsi" w:eastAsia="Calibri" w:hAnsiTheme="minorHAnsi" w:cstheme="minorHAnsi"/>
          <w:i/>
          <w:color w:val="000000"/>
          <w:sz w:val="24"/>
          <w:szCs w:val="24"/>
        </w:rPr>
        <w:t>.</w:t>
      </w:r>
      <w:r w:rsidR="00202066" w:rsidRPr="003122B1">
        <w:rPr>
          <w:rFonts w:asciiTheme="minorHAnsi" w:eastAsia="Calibri" w:hAnsiTheme="minorHAnsi" w:cstheme="minorHAnsi"/>
          <w:i/>
          <w:color w:val="000000"/>
          <w:sz w:val="24"/>
          <w:szCs w:val="24"/>
        </w:rPr>
        <w:t xml:space="preserve"> </w:t>
      </w:r>
    </w:p>
    <w:p w14:paraId="55F96142" w14:textId="6A694F2A" w:rsidR="00E97B2D" w:rsidRPr="003122B1" w:rsidRDefault="003122B1" w:rsidP="003122B1">
      <w:pPr>
        <w:pStyle w:val="ListParagraph"/>
        <w:ind w:right="216"/>
        <w:jc w:val="both"/>
        <w:textAlignment w:val="baseline"/>
        <w:rPr>
          <w:rFonts w:asciiTheme="minorHAnsi" w:eastAsia="Calibri" w:hAnsiTheme="minorHAnsi" w:cstheme="minorHAnsi"/>
          <w:i/>
          <w:color w:val="000000"/>
          <w:sz w:val="24"/>
          <w:szCs w:val="24"/>
        </w:rPr>
      </w:pPr>
      <w:hyperlink r:id="rId23" w:history="1">
        <w:r w:rsidRPr="003444EF">
          <w:rPr>
            <w:rStyle w:val="Hyperlink"/>
            <w:rFonts w:asciiTheme="minorHAnsi" w:eastAsia="Calibri" w:hAnsiTheme="minorHAnsi" w:cstheme="minorHAnsi"/>
            <w:i/>
            <w:sz w:val="24"/>
            <w:szCs w:val="24"/>
          </w:rPr>
          <w:t>https://www.hud.gov/program_offices/public_indian_housing/programs/ph/capfund</w:t>
        </w:r>
      </w:hyperlink>
      <w:r w:rsidR="007F29C0" w:rsidRPr="003122B1">
        <w:rPr>
          <w:rFonts w:asciiTheme="minorHAnsi" w:eastAsia="Calibri" w:hAnsiTheme="minorHAnsi" w:cstheme="minorHAnsi"/>
          <w:i/>
          <w:color w:val="000000"/>
          <w:sz w:val="24"/>
          <w:szCs w:val="24"/>
        </w:rPr>
        <w:t xml:space="preserve"> </w:t>
      </w:r>
    </w:p>
    <w:p w14:paraId="5B1503CE" w14:textId="77777777" w:rsidR="00D0519D" w:rsidRPr="00C900B4" w:rsidRDefault="00D0519D" w:rsidP="00C900B4">
      <w:pPr>
        <w:ind w:right="216"/>
        <w:jc w:val="both"/>
        <w:textAlignment w:val="baseline"/>
        <w:rPr>
          <w:rFonts w:asciiTheme="minorHAnsi" w:eastAsia="Calibri" w:hAnsiTheme="minorHAnsi" w:cstheme="minorHAnsi"/>
          <w:i/>
          <w:color w:val="000000"/>
          <w:sz w:val="24"/>
          <w:szCs w:val="24"/>
        </w:rPr>
      </w:pPr>
    </w:p>
    <w:p w14:paraId="503FE614" w14:textId="57191373" w:rsidR="00482F7F" w:rsidRPr="003122B1" w:rsidRDefault="00967C77"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PHAs should ensure that at least one unit is occupied by a child under age six in each IMS/PIC development proposed in the application.</w:t>
      </w:r>
      <w:r w:rsidRPr="003122B1">
        <w:rPr>
          <w:rFonts w:asciiTheme="minorHAnsi" w:eastAsia="Calibri" w:hAnsiTheme="minorHAnsi" w:cstheme="minorHAnsi"/>
          <w:b/>
          <w:i/>
          <w:color w:val="000000"/>
          <w:sz w:val="24"/>
          <w:szCs w:val="24"/>
          <w:u w:val="single"/>
        </w:rPr>
        <w:t xml:space="preserve"> </w:t>
      </w:r>
    </w:p>
    <w:p w14:paraId="3E6A6ADA" w14:textId="77777777" w:rsidR="00482F7F" w:rsidRPr="00C900B4" w:rsidRDefault="00482F7F" w:rsidP="00C900B4">
      <w:pPr>
        <w:ind w:right="216"/>
        <w:jc w:val="both"/>
        <w:textAlignment w:val="baseline"/>
        <w:rPr>
          <w:rFonts w:asciiTheme="minorHAnsi" w:eastAsia="Calibri" w:hAnsiTheme="minorHAnsi" w:cstheme="minorHAnsi"/>
          <w:color w:val="000000"/>
          <w:sz w:val="24"/>
          <w:szCs w:val="24"/>
        </w:rPr>
      </w:pPr>
    </w:p>
    <w:p w14:paraId="13920204" w14:textId="77777777" w:rsidR="00482F7F" w:rsidRPr="003122B1" w:rsidRDefault="00482F7F"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 xml:space="preserve">PHA staff with the appropriate access to the IMS/PIC system may run a Resident Characteristics Report in IMS/PIC to achieve a better understanding of the composition of the households they serve. To do so, a user should log in to IMS/PIC and select the </w:t>
      </w:r>
      <w:r w:rsidRPr="003122B1">
        <w:rPr>
          <w:rFonts w:asciiTheme="minorHAnsi" w:eastAsia="Calibri" w:hAnsiTheme="minorHAnsi" w:cstheme="minorHAnsi"/>
          <w:i/>
          <w:color w:val="000000"/>
          <w:sz w:val="24"/>
          <w:szCs w:val="24"/>
        </w:rPr>
        <w:lastRenderedPageBreak/>
        <w:t>Reports sub-module within the Form 50058 module on the left. The user may need to select “Agree” when the Privacy Act Statement and Compliance Notice displays. The user would then select the RCR tab to view the RCR Query page (depicted in Figure 5, below). On this page, the user would select a Program Type of Public Housing in the drop-down box and select the link to run the report at the Public Housing Agency level; the user would follow any prompts that may be displayed to generate the report.</w:t>
      </w:r>
    </w:p>
    <w:p w14:paraId="63641E9B" w14:textId="77777777" w:rsidR="002E745C" w:rsidRPr="00C900B4" w:rsidRDefault="002E745C" w:rsidP="00C900B4">
      <w:pPr>
        <w:ind w:right="216"/>
        <w:jc w:val="both"/>
        <w:textAlignment w:val="baseline"/>
        <w:rPr>
          <w:rFonts w:asciiTheme="minorHAnsi" w:eastAsia="Calibri" w:hAnsiTheme="minorHAnsi" w:cstheme="minorHAnsi"/>
          <w:color w:val="000000"/>
          <w:sz w:val="24"/>
          <w:szCs w:val="24"/>
        </w:rPr>
      </w:pPr>
    </w:p>
    <w:p w14:paraId="12F70145" w14:textId="77777777" w:rsidR="002E745C" w:rsidRPr="003122B1" w:rsidRDefault="002E745C" w:rsidP="003122B1">
      <w:pPr>
        <w:ind w:left="360" w:right="216"/>
        <w:jc w:val="both"/>
        <w:textAlignment w:val="baseline"/>
        <w:rPr>
          <w:rFonts w:asciiTheme="minorHAnsi" w:eastAsia="Calibri" w:hAnsiTheme="minorHAnsi" w:cstheme="minorHAnsi"/>
          <w:color w:val="000000"/>
          <w:sz w:val="24"/>
          <w:szCs w:val="24"/>
        </w:rPr>
      </w:pPr>
      <w:r w:rsidRPr="00C900B4">
        <w:rPr>
          <w:noProof/>
        </w:rPr>
        <w:drawing>
          <wp:inline distT="0" distB="0" distL="0" distR="0" wp14:anchorId="6B95C40F" wp14:editId="6B8F76F2">
            <wp:extent cx="5964555" cy="30784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4"/>
                    <a:stretch>
                      <a:fillRect/>
                    </a:stretch>
                  </pic:blipFill>
                  <pic:spPr>
                    <a:xfrm>
                      <a:off x="0" y="0"/>
                      <a:ext cx="5964555" cy="3078480"/>
                    </a:xfrm>
                    <a:prstGeom prst="rect">
                      <a:avLst/>
                    </a:prstGeom>
                  </pic:spPr>
                </pic:pic>
              </a:graphicData>
            </a:graphic>
          </wp:inline>
        </w:drawing>
      </w:r>
    </w:p>
    <w:p w14:paraId="28F86931" w14:textId="77777777" w:rsidR="002E745C" w:rsidRPr="003122B1" w:rsidRDefault="002E745C" w:rsidP="003122B1">
      <w:pPr>
        <w:pStyle w:val="ListParagraph"/>
        <w:ind w:right="216"/>
        <w:textAlignment w:val="baseline"/>
        <w:rPr>
          <w:rFonts w:asciiTheme="minorHAnsi" w:eastAsia="Calibri" w:hAnsiTheme="minorHAnsi" w:cstheme="minorHAnsi"/>
          <w:i/>
          <w:color w:val="44536A"/>
          <w:sz w:val="24"/>
          <w:szCs w:val="24"/>
        </w:rPr>
      </w:pPr>
      <w:r w:rsidRPr="003122B1">
        <w:rPr>
          <w:rFonts w:asciiTheme="minorHAnsi" w:eastAsia="Calibri" w:hAnsiTheme="minorHAnsi" w:cstheme="minorHAnsi"/>
          <w:i/>
          <w:color w:val="44536A"/>
          <w:sz w:val="24"/>
          <w:szCs w:val="24"/>
        </w:rPr>
        <w:t>Figure 5: RCR Query Page in IMS/PIC</w:t>
      </w:r>
    </w:p>
    <w:p w14:paraId="5CE84E52" w14:textId="77777777" w:rsidR="002E745C" w:rsidRPr="00C900B4" w:rsidRDefault="002E745C" w:rsidP="00C900B4">
      <w:pPr>
        <w:ind w:right="216"/>
        <w:jc w:val="both"/>
        <w:textAlignment w:val="baseline"/>
        <w:rPr>
          <w:rFonts w:asciiTheme="minorHAnsi" w:eastAsia="Calibri" w:hAnsiTheme="minorHAnsi" w:cstheme="minorHAnsi"/>
          <w:i/>
          <w:color w:val="000000"/>
          <w:spacing w:val="-1"/>
          <w:sz w:val="24"/>
          <w:szCs w:val="24"/>
        </w:rPr>
      </w:pPr>
    </w:p>
    <w:p w14:paraId="5711919B" w14:textId="77777777" w:rsidR="002E745C" w:rsidRPr="003122B1" w:rsidRDefault="002E745C" w:rsidP="003122B1">
      <w:pPr>
        <w:ind w:left="360"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pacing w:val="-1"/>
          <w:sz w:val="24"/>
          <w:szCs w:val="24"/>
        </w:rPr>
        <w:t>On the Resident Characteristics Report that displays, users should select the Household tab to view a table displaying the distribution of household members age as a percentage of the total number of household members, including a category displaying information on members aged 0-5 years (depicted in Figure 6, below). The figures for the PHA will be displayed alongside a comparison group. Users should not expect the information displayed in the Resident Characteristics Report to exactly match the information that HUD extracts from IMS/PIC and</w:t>
      </w:r>
      <w:r w:rsidRPr="003122B1">
        <w:rPr>
          <w:rFonts w:asciiTheme="minorHAnsi" w:eastAsia="Calibri" w:hAnsiTheme="minorHAnsi" w:cstheme="minorHAnsi"/>
          <w:i/>
          <w:color w:val="000000"/>
          <w:sz w:val="24"/>
          <w:szCs w:val="24"/>
        </w:rPr>
        <w:t xml:space="preserve"> uses to score applications under this NOFA, as the Resident Characteristics Report contains different logic than the specifications for scoring this factor described in the NOFA. Users may, however, gain a more general picture of household composition by viewing this report.</w:t>
      </w:r>
    </w:p>
    <w:p w14:paraId="580BBDC6" w14:textId="77777777" w:rsidR="00482F7F" w:rsidRPr="00C900B4" w:rsidRDefault="00482F7F" w:rsidP="00C900B4">
      <w:pPr>
        <w:ind w:right="216"/>
        <w:jc w:val="both"/>
        <w:textAlignment w:val="baseline"/>
        <w:rPr>
          <w:rFonts w:asciiTheme="minorHAnsi" w:eastAsia="Calibri" w:hAnsiTheme="minorHAnsi" w:cstheme="minorHAnsi"/>
          <w:i/>
          <w:color w:val="000000"/>
          <w:spacing w:val="-1"/>
          <w:sz w:val="24"/>
          <w:szCs w:val="24"/>
        </w:rPr>
      </w:pPr>
    </w:p>
    <w:p w14:paraId="557C464C" w14:textId="77777777" w:rsidR="002E745C" w:rsidRPr="00C900B4" w:rsidRDefault="002E745C" w:rsidP="00C900B4">
      <w:pPr>
        <w:ind w:right="216"/>
        <w:jc w:val="both"/>
        <w:textAlignment w:val="baseline"/>
        <w:rPr>
          <w:rFonts w:asciiTheme="minorHAnsi" w:eastAsia="Calibri" w:hAnsiTheme="minorHAnsi" w:cstheme="minorHAnsi"/>
          <w:color w:val="000000"/>
          <w:sz w:val="24"/>
          <w:szCs w:val="24"/>
        </w:rPr>
        <w:sectPr w:rsidR="002E745C" w:rsidRPr="00C900B4">
          <w:pgSz w:w="12240" w:h="15840"/>
          <w:pgMar w:top="700" w:right="1390" w:bottom="1764" w:left="1410" w:header="720" w:footer="720" w:gutter="0"/>
          <w:cols w:space="720"/>
        </w:sectPr>
      </w:pPr>
    </w:p>
    <w:p w14:paraId="1BA1A4A2" w14:textId="05AB205C" w:rsidR="00E97B2D" w:rsidRPr="003122B1" w:rsidRDefault="002E745C" w:rsidP="003122B1">
      <w:pPr>
        <w:ind w:left="360" w:right="216"/>
        <w:jc w:val="both"/>
        <w:textAlignment w:val="baseline"/>
        <w:rPr>
          <w:rFonts w:asciiTheme="minorHAnsi" w:eastAsia="Calibri" w:hAnsiTheme="minorHAnsi" w:cstheme="minorHAnsi"/>
          <w:b/>
          <w:color w:val="000000"/>
          <w:spacing w:val="1"/>
          <w:sz w:val="24"/>
          <w:szCs w:val="24"/>
        </w:rPr>
      </w:pPr>
      <w:r w:rsidRPr="00C900B4">
        <w:rPr>
          <w:noProof/>
        </w:rPr>
        <w:lastRenderedPageBreak/>
        <w:drawing>
          <wp:inline distT="0" distB="0" distL="0" distR="0" wp14:anchorId="79D319B9" wp14:editId="328EB921">
            <wp:extent cx="5965190" cy="249047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5"/>
                    <a:stretch>
                      <a:fillRect/>
                    </a:stretch>
                  </pic:blipFill>
                  <pic:spPr>
                    <a:xfrm>
                      <a:off x="0" y="0"/>
                      <a:ext cx="5965190" cy="2490470"/>
                    </a:xfrm>
                    <a:prstGeom prst="rect">
                      <a:avLst/>
                    </a:prstGeom>
                  </pic:spPr>
                </pic:pic>
              </a:graphicData>
            </a:graphic>
          </wp:inline>
        </w:drawing>
      </w:r>
      <w:r w:rsidR="00B51015" w:rsidRPr="00C900B4">
        <w:rPr>
          <w:noProof/>
        </w:rPr>
        <mc:AlternateContent>
          <mc:Choice Requires="wps">
            <w:drawing>
              <wp:anchor distT="0" distB="0" distL="114300" distR="114300" simplePos="0" relativeHeight="251676672" behindDoc="0" locked="0" layoutInCell="1" allowOverlap="1" wp14:anchorId="2861089F" wp14:editId="5E79E74B">
                <wp:simplePos x="0" y="0"/>
                <wp:positionH relativeFrom="page">
                  <wp:posOffset>895985</wp:posOffset>
                </wp:positionH>
                <wp:positionV relativeFrom="page">
                  <wp:posOffset>643255</wp:posOffset>
                </wp:positionV>
                <wp:extent cx="598424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DBB6" id="Line 8"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oSFA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" strokecolor="#d9d9d9" strokeweight=".5pt">
                <w10:wrap anchorx="page" anchory="page"/>
              </v:line>
            </w:pict>
          </mc:Fallback>
        </mc:AlternateContent>
      </w:r>
    </w:p>
    <w:p w14:paraId="23359838" w14:textId="77777777" w:rsidR="002E745C" w:rsidRPr="003122B1" w:rsidRDefault="002E745C" w:rsidP="003122B1">
      <w:pPr>
        <w:pStyle w:val="ListParagraph"/>
        <w:ind w:right="216"/>
        <w:textAlignment w:val="baseline"/>
        <w:rPr>
          <w:rFonts w:asciiTheme="minorHAnsi" w:eastAsia="Calibri" w:hAnsiTheme="minorHAnsi" w:cstheme="minorHAnsi"/>
          <w:color w:val="44536A"/>
          <w:sz w:val="24"/>
          <w:szCs w:val="24"/>
        </w:rPr>
      </w:pPr>
      <w:r w:rsidRPr="003122B1">
        <w:rPr>
          <w:rFonts w:asciiTheme="minorHAnsi" w:eastAsia="Calibri" w:hAnsiTheme="minorHAnsi" w:cstheme="minorHAnsi"/>
          <w:i/>
          <w:color w:val="44536A"/>
          <w:sz w:val="24"/>
          <w:szCs w:val="24"/>
        </w:rPr>
        <w:t>Figure 6: Resident Characteristics Report in IMS/PIC</w:t>
      </w:r>
    </w:p>
    <w:p w14:paraId="5A1D6D1D" w14:textId="77777777" w:rsidR="002E745C" w:rsidRPr="00C900B4" w:rsidRDefault="002E745C" w:rsidP="00C900B4">
      <w:pPr>
        <w:ind w:right="216"/>
        <w:textAlignment w:val="baseline"/>
        <w:rPr>
          <w:rFonts w:asciiTheme="minorHAnsi" w:eastAsia="Calibri" w:hAnsiTheme="minorHAnsi" w:cstheme="minorHAnsi"/>
          <w:color w:val="44536A"/>
          <w:sz w:val="24"/>
          <w:szCs w:val="24"/>
        </w:rPr>
      </w:pPr>
    </w:p>
    <w:p w14:paraId="35EFEA65" w14:textId="77777777" w:rsidR="002E745C" w:rsidRPr="00C900B4" w:rsidRDefault="002E745C"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In the case of multiple buildings included under a single IMS/PIC development number, can some buildings be included in the application and other buildings excluded</w:t>
      </w:r>
      <w:r w:rsidRPr="00C900B4">
        <w:rPr>
          <w:rFonts w:asciiTheme="minorHAnsi" w:eastAsia="Calibri" w:hAnsiTheme="minorHAnsi" w:cstheme="minorHAnsi"/>
          <w:color w:val="000000"/>
          <w:sz w:val="24"/>
          <w:szCs w:val="24"/>
        </w:rPr>
        <w:t>?</w:t>
      </w:r>
    </w:p>
    <w:p w14:paraId="4FFFFE01" w14:textId="77777777" w:rsidR="002E745C" w:rsidRPr="00C900B4" w:rsidRDefault="002E745C" w:rsidP="00C900B4">
      <w:pPr>
        <w:ind w:right="216"/>
        <w:jc w:val="both"/>
        <w:textAlignment w:val="baseline"/>
        <w:rPr>
          <w:rFonts w:asciiTheme="minorHAnsi" w:eastAsia="Calibri" w:hAnsiTheme="minorHAnsi" w:cstheme="minorHAnsi"/>
          <w:color w:val="000000"/>
          <w:spacing w:val="-1"/>
          <w:sz w:val="24"/>
          <w:szCs w:val="24"/>
        </w:rPr>
      </w:pPr>
    </w:p>
    <w:p w14:paraId="2AC059FC" w14:textId="77777777" w:rsidR="002E745C" w:rsidRPr="003122B1" w:rsidRDefault="002E745C" w:rsidP="003122B1">
      <w:pPr>
        <w:pStyle w:val="ListParagraph"/>
        <w:ind w:right="216"/>
        <w:jc w:val="both"/>
        <w:textAlignment w:val="baseline"/>
        <w:rPr>
          <w:rFonts w:asciiTheme="minorHAnsi" w:eastAsia="Calibri" w:hAnsiTheme="minorHAnsi" w:cstheme="minorHAnsi"/>
          <w:color w:val="000000"/>
          <w:spacing w:val="-1"/>
          <w:sz w:val="24"/>
          <w:szCs w:val="24"/>
        </w:rPr>
      </w:pPr>
      <w:r w:rsidRPr="003122B1">
        <w:rPr>
          <w:rFonts w:asciiTheme="minorHAnsi" w:eastAsia="Calibri" w:hAnsiTheme="minorHAnsi" w:cstheme="minorHAnsi"/>
          <w:i/>
          <w:color w:val="000000"/>
          <w:spacing w:val="-1"/>
          <w:sz w:val="24"/>
          <w:szCs w:val="24"/>
        </w:rPr>
        <w:t>Applications by their nature are at the IMS/PIC development level, as this is how the 50075.1 is constructed. PHAs are permitted to target grant activities at less than the whole development, but that will not impact the processing of their application or their score.</w:t>
      </w:r>
    </w:p>
    <w:p w14:paraId="3048E86C" w14:textId="77777777" w:rsidR="002E745C" w:rsidRPr="00C900B4" w:rsidRDefault="002E745C" w:rsidP="00C900B4">
      <w:pPr>
        <w:ind w:right="216"/>
        <w:jc w:val="both"/>
        <w:textAlignment w:val="baseline"/>
        <w:rPr>
          <w:rFonts w:asciiTheme="minorHAnsi" w:eastAsia="Calibri" w:hAnsiTheme="minorHAnsi" w:cstheme="minorHAnsi"/>
          <w:color w:val="000000"/>
          <w:spacing w:val="-1"/>
          <w:sz w:val="24"/>
          <w:szCs w:val="24"/>
        </w:rPr>
      </w:pPr>
    </w:p>
    <w:p w14:paraId="780942D5" w14:textId="77777777" w:rsidR="002E745C" w:rsidRPr="00C900B4" w:rsidRDefault="002E745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How will applications be scored under the Past Performance factor?</w:t>
      </w:r>
    </w:p>
    <w:p w14:paraId="1655F026" w14:textId="77777777" w:rsidR="002E745C" w:rsidRPr="00C900B4" w:rsidRDefault="002E745C" w:rsidP="00C900B4">
      <w:pPr>
        <w:tabs>
          <w:tab w:val="left" w:pos="360"/>
          <w:tab w:val="left" w:pos="432"/>
        </w:tabs>
        <w:ind w:right="216"/>
        <w:jc w:val="both"/>
        <w:textAlignment w:val="baseline"/>
        <w:rPr>
          <w:rFonts w:asciiTheme="minorHAnsi" w:eastAsia="Calibri" w:hAnsiTheme="minorHAnsi" w:cstheme="minorHAnsi"/>
          <w:b/>
          <w:color w:val="000000"/>
          <w:sz w:val="24"/>
          <w:szCs w:val="24"/>
        </w:rPr>
      </w:pPr>
    </w:p>
    <w:p w14:paraId="79EAA490" w14:textId="77777777" w:rsidR="002E745C" w:rsidRPr="003122B1" w:rsidRDefault="002E745C" w:rsidP="003122B1">
      <w:pPr>
        <w:pStyle w:val="ListParagraph"/>
        <w:tabs>
          <w:tab w:val="left" w:pos="360"/>
          <w:tab w:val="left" w:pos="432"/>
        </w:tabs>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Applications will be scored on Past Performance based on:</w:t>
      </w:r>
    </w:p>
    <w:p w14:paraId="07900F1E" w14:textId="77777777" w:rsidR="002E745C" w:rsidRPr="00C900B4" w:rsidRDefault="002E745C" w:rsidP="00C900B4">
      <w:pPr>
        <w:tabs>
          <w:tab w:val="left" w:pos="720"/>
        </w:tabs>
        <w:ind w:right="216"/>
        <w:jc w:val="both"/>
        <w:textAlignment w:val="baseline"/>
        <w:rPr>
          <w:rFonts w:asciiTheme="minorHAnsi" w:eastAsia="Calibri" w:hAnsiTheme="minorHAnsi" w:cstheme="minorHAnsi"/>
          <w:color w:val="000000"/>
          <w:sz w:val="24"/>
          <w:szCs w:val="24"/>
        </w:rPr>
      </w:pPr>
    </w:p>
    <w:p w14:paraId="3CA09989" w14:textId="77777777" w:rsidR="002E745C" w:rsidRPr="003122B1" w:rsidRDefault="002E745C" w:rsidP="003122B1">
      <w:pPr>
        <w:pStyle w:val="ListParagraph"/>
        <w:tabs>
          <w:tab w:val="left" w:pos="360"/>
        </w:tabs>
        <w:ind w:right="216"/>
        <w:jc w:val="both"/>
        <w:textAlignment w:val="baseline"/>
        <w:rPr>
          <w:rFonts w:asciiTheme="minorHAnsi" w:eastAsia="Calibri" w:hAnsiTheme="minorHAnsi" w:cstheme="minorHAnsi"/>
          <w:i/>
          <w:sz w:val="24"/>
          <w:szCs w:val="24"/>
        </w:rPr>
      </w:pPr>
      <w:r w:rsidRPr="003122B1">
        <w:rPr>
          <w:rFonts w:asciiTheme="minorHAnsi" w:eastAsia="Calibri" w:hAnsiTheme="minorHAnsi" w:cstheme="minorHAnsi"/>
          <w:i/>
          <w:sz w:val="24"/>
          <w:szCs w:val="24"/>
        </w:rPr>
        <w:t>Meeting program requirements, as indicated by Office of Inspector General (OIG) audit findings issued in FFY 2016 and Independent Public Account (IPA) audit findings in FASS for FFY 2016. FFY 201</w:t>
      </w:r>
      <w:r w:rsidR="00886022" w:rsidRPr="003122B1">
        <w:rPr>
          <w:rFonts w:asciiTheme="minorHAnsi" w:eastAsia="Calibri" w:hAnsiTheme="minorHAnsi" w:cstheme="minorHAnsi"/>
          <w:i/>
          <w:sz w:val="24"/>
          <w:szCs w:val="24"/>
        </w:rPr>
        <w:t>7</w:t>
      </w:r>
      <w:r w:rsidRPr="003122B1">
        <w:rPr>
          <w:rFonts w:asciiTheme="minorHAnsi" w:eastAsia="Calibri" w:hAnsiTheme="minorHAnsi" w:cstheme="minorHAnsi"/>
          <w:i/>
          <w:sz w:val="24"/>
          <w:szCs w:val="24"/>
        </w:rPr>
        <w:t xml:space="preserve"> corresponds to the following fiscal year end quarters: 12/31/201</w:t>
      </w:r>
      <w:r w:rsidR="00886022" w:rsidRPr="003122B1">
        <w:rPr>
          <w:rFonts w:asciiTheme="minorHAnsi" w:eastAsia="Calibri" w:hAnsiTheme="minorHAnsi" w:cstheme="minorHAnsi"/>
          <w:i/>
          <w:sz w:val="24"/>
          <w:szCs w:val="24"/>
        </w:rPr>
        <w:t>6</w:t>
      </w:r>
      <w:r w:rsidRPr="003122B1">
        <w:rPr>
          <w:rFonts w:asciiTheme="minorHAnsi" w:eastAsia="Calibri" w:hAnsiTheme="minorHAnsi" w:cstheme="minorHAnsi"/>
          <w:i/>
          <w:sz w:val="24"/>
          <w:szCs w:val="24"/>
        </w:rPr>
        <w:t>, 3/31/201</w:t>
      </w:r>
      <w:r w:rsidR="00886022" w:rsidRPr="003122B1">
        <w:rPr>
          <w:rFonts w:asciiTheme="minorHAnsi" w:eastAsia="Calibri" w:hAnsiTheme="minorHAnsi" w:cstheme="minorHAnsi"/>
          <w:i/>
          <w:sz w:val="24"/>
          <w:szCs w:val="24"/>
        </w:rPr>
        <w:t>7</w:t>
      </w:r>
      <w:r w:rsidRPr="003122B1">
        <w:rPr>
          <w:rFonts w:asciiTheme="minorHAnsi" w:eastAsia="Calibri" w:hAnsiTheme="minorHAnsi" w:cstheme="minorHAnsi"/>
          <w:i/>
          <w:sz w:val="24"/>
          <w:szCs w:val="24"/>
        </w:rPr>
        <w:t>, 6/30/201</w:t>
      </w:r>
      <w:r w:rsidR="00886022" w:rsidRPr="003122B1">
        <w:rPr>
          <w:rFonts w:asciiTheme="minorHAnsi" w:eastAsia="Calibri" w:hAnsiTheme="minorHAnsi" w:cstheme="minorHAnsi"/>
          <w:i/>
          <w:sz w:val="24"/>
          <w:szCs w:val="24"/>
        </w:rPr>
        <w:t>7</w:t>
      </w:r>
      <w:r w:rsidRPr="003122B1">
        <w:rPr>
          <w:rFonts w:asciiTheme="minorHAnsi" w:eastAsia="Calibri" w:hAnsiTheme="minorHAnsi" w:cstheme="minorHAnsi"/>
          <w:i/>
          <w:sz w:val="24"/>
          <w:szCs w:val="24"/>
        </w:rPr>
        <w:t>, and 9/30/201</w:t>
      </w:r>
      <w:r w:rsidR="00886022" w:rsidRPr="003122B1">
        <w:rPr>
          <w:rFonts w:asciiTheme="minorHAnsi" w:eastAsia="Calibri" w:hAnsiTheme="minorHAnsi" w:cstheme="minorHAnsi"/>
          <w:i/>
          <w:sz w:val="24"/>
          <w:szCs w:val="24"/>
        </w:rPr>
        <w:t>7</w:t>
      </w:r>
      <w:r w:rsidRPr="003122B1">
        <w:rPr>
          <w:rFonts w:asciiTheme="minorHAnsi" w:eastAsia="Calibri" w:hAnsiTheme="minorHAnsi" w:cstheme="minorHAnsi"/>
          <w:i/>
          <w:sz w:val="24"/>
          <w:szCs w:val="24"/>
        </w:rPr>
        <w:t>.</w:t>
      </w:r>
    </w:p>
    <w:p w14:paraId="782EF9FA" w14:textId="77777777" w:rsidR="00B51015" w:rsidRPr="003122B1" w:rsidRDefault="00B51015" w:rsidP="00C900B4">
      <w:pPr>
        <w:pStyle w:val="ListParagraph"/>
        <w:tabs>
          <w:tab w:val="left" w:pos="360"/>
        </w:tabs>
        <w:ind w:left="360" w:right="216"/>
        <w:jc w:val="both"/>
        <w:textAlignment w:val="baseline"/>
        <w:rPr>
          <w:rFonts w:asciiTheme="minorHAnsi" w:eastAsia="Calibri" w:hAnsiTheme="minorHAnsi" w:cstheme="minorHAnsi"/>
          <w:sz w:val="24"/>
          <w:szCs w:val="24"/>
        </w:rPr>
      </w:pPr>
    </w:p>
    <w:p w14:paraId="3D38EA86" w14:textId="77777777" w:rsidR="00B51015" w:rsidRPr="003122B1" w:rsidRDefault="00B51015" w:rsidP="003122B1">
      <w:pPr>
        <w:pStyle w:val="ListParagraph"/>
        <w:tabs>
          <w:tab w:val="left" w:pos="360"/>
        </w:tabs>
        <w:ind w:right="216"/>
        <w:jc w:val="both"/>
        <w:textAlignment w:val="baseline"/>
        <w:rPr>
          <w:rFonts w:asciiTheme="minorHAnsi" w:eastAsia="Calibri" w:hAnsiTheme="minorHAnsi" w:cstheme="minorHAnsi"/>
          <w:sz w:val="24"/>
          <w:szCs w:val="24"/>
        </w:rPr>
      </w:pPr>
      <w:r w:rsidRPr="003122B1">
        <w:rPr>
          <w:rFonts w:asciiTheme="minorHAnsi" w:eastAsia="Calibri" w:hAnsiTheme="minorHAnsi" w:cstheme="minorHAnsi"/>
          <w:i/>
          <w:sz w:val="24"/>
          <w:szCs w:val="24"/>
        </w:rPr>
        <w:t>The language regarding the PHA’s Financial Assessment Sub-System (FASS) score has been removed.</w:t>
      </w:r>
    </w:p>
    <w:p w14:paraId="4B89F683" w14:textId="77777777" w:rsidR="00DE6A1C" w:rsidRPr="003122B1" w:rsidRDefault="00DE6A1C" w:rsidP="00C900B4">
      <w:pPr>
        <w:tabs>
          <w:tab w:val="left" w:pos="360"/>
        </w:tabs>
        <w:ind w:right="216"/>
        <w:jc w:val="both"/>
        <w:textAlignment w:val="baseline"/>
        <w:rPr>
          <w:rFonts w:asciiTheme="minorHAnsi" w:eastAsia="Calibri" w:hAnsiTheme="minorHAnsi" w:cstheme="minorHAnsi"/>
          <w:sz w:val="24"/>
          <w:szCs w:val="24"/>
        </w:rPr>
      </w:pPr>
    </w:p>
    <w:p w14:paraId="06C2E5A5" w14:textId="77777777" w:rsidR="00DE6A1C" w:rsidRPr="00C900B4" w:rsidRDefault="00DE6A1C"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Are developments that have converted under the Rental Assistance Demonstration (RAD) eligible for this grant?</w:t>
      </w:r>
    </w:p>
    <w:p w14:paraId="7DF0AD8D" w14:textId="77777777" w:rsidR="00DE6A1C" w:rsidRPr="00C900B4" w:rsidRDefault="00DE6A1C" w:rsidP="00C900B4">
      <w:pPr>
        <w:tabs>
          <w:tab w:val="left" w:pos="450"/>
        </w:tabs>
        <w:ind w:right="216"/>
        <w:jc w:val="both"/>
        <w:textAlignment w:val="baseline"/>
        <w:rPr>
          <w:rFonts w:asciiTheme="minorHAnsi" w:eastAsia="Calibri" w:hAnsiTheme="minorHAnsi" w:cstheme="minorHAnsi"/>
          <w:b/>
          <w:color w:val="000000"/>
          <w:sz w:val="24"/>
          <w:szCs w:val="24"/>
        </w:rPr>
      </w:pPr>
    </w:p>
    <w:p w14:paraId="153EE66C" w14:textId="6AE94BCC" w:rsidR="003122B1" w:rsidRDefault="00DE6A1C"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No. Properties that have been converted under RAD are no longer considered public housing, as they have converted to the project-based voucher (PBV) or project-based rental assistance (PBRA) program.</w:t>
      </w:r>
    </w:p>
    <w:p w14:paraId="130DB298" w14:textId="77777777" w:rsidR="003122B1" w:rsidRDefault="003122B1">
      <w:pPr>
        <w:rPr>
          <w:rFonts w:asciiTheme="minorHAnsi" w:eastAsia="Calibri" w:hAnsiTheme="minorHAnsi" w:cstheme="minorHAnsi"/>
          <w:i/>
          <w:color w:val="000000"/>
          <w:sz w:val="24"/>
          <w:szCs w:val="24"/>
        </w:rPr>
      </w:pPr>
      <w:r>
        <w:rPr>
          <w:rFonts w:asciiTheme="minorHAnsi" w:eastAsia="Calibri" w:hAnsiTheme="minorHAnsi" w:cstheme="minorHAnsi"/>
          <w:i/>
          <w:color w:val="000000"/>
          <w:sz w:val="24"/>
          <w:szCs w:val="24"/>
        </w:rPr>
        <w:br w:type="page"/>
      </w:r>
    </w:p>
    <w:p w14:paraId="4F402571" w14:textId="77777777" w:rsidR="00DE6A1C" w:rsidRPr="003122B1" w:rsidRDefault="00DE6A1C" w:rsidP="003122B1">
      <w:pPr>
        <w:pStyle w:val="ListParagraph"/>
        <w:ind w:right="216"/>
        <w:jc w:val="both"/>
        <w:textAlignment w:val="baseline"/>
        <w:rPr>
          <w:rFonts w:asciiTheme="minorHAnsi" w:eastAsia="Calibri" w:hAnsiTheme="minorHAnsi" w:cstheme="minorHAnsi"/>
          <w:color w:val="000000"/>
          <w:sz w:val="24"/>
          <w:szCs w:val="24"/>
        </w:rPr>
      </w:pPr>
    </w:p>
    <w:p w14:paraId="074CA198"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21DFFD3E"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The guidance says that funds may not be used at projects under </w:t>
      </w:r>
      <w:proofErr w:type="spellStart"/>
      <w:r w:rsidRPr="00C900B4">
        <w:rPr>
          <w:rFonts w:asciiTheme="minorHAnsi" w:eastAsia="Calibri" w:hAnsiTheme="minorHAnsi" w:cstheme="minorHAnsi"/>
          <w:b/>
          <w:color w:val="000000"/>
          <w:sz w:val="24"/>
          <w:szCs w:val="24"/>
        </w:rPr>
        <w:t>CHAPs.</w:t>
      </w:r>
      <w:proofErr w:type="spellEnd"/>
      <w:r w:rsidRPr="00C900B4">
        <w:rPr>
          <w:rFonts w:asciiTheme="minorHAnsi" w:eastAsia="Calibri" w:hAnsiTheme="minorHAnsi" w:cstheme="minorHAnsi"/>
          <w:b/>
          <w:color w:val="000000"/>
          <w:sz w:val="24"/>
          <w:szCs w:val="24"/>
        </w:rPr>
        <w:t xml:space="preserve"> Is it possible </w:t>
      </w:r>
      <w:proofErr w:type="gramStart"/>
      <w:r w:rsidRPr="00C900B4">
        <w:rPr>
          <w:rFonts w:asciiTheme="minorHAnsi" w:eastAsia="Calibri" w:hAnsiTheme="minorHAnsi" w:cstheme="minorHAnsi"/>
          <w:b/>
          <w:color w:val="000000"/>
          <w:sz w:val="24"/>
          <w:szCs w:val="24"/>
        </w:rPr>
        <w:t>to</w:t>
      </w:r>
      <w:proofErr w:type="gramEnd"/>
    </w:p>
    <w:p w14:paraId="2902EFC4" w14:textId="6E2DD5D2" w:rsidR="00DE6A1C" w:rsidRPr="003122B1" w:rsidRDefault="00DE6A1C" w:rsidP="003122B1">
      <w:pPr>
        <w:pStyle w:val="ListParagraph"/>
        <w:tabs>
          <w:tab w:val="left" w:pos="360"/>
          <w:tab w:val="left" w:pos="432"/>
        </w:tabs>
        <w:ind w:right="216"/>
        <w:jc w:val="both"/>
        <w:textAlignment w:val="baseline"/>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t>make an application for a development that we intend to place under a CHAP in the</w:t>
      </w:r>
    </w:p>
    <w:p w14:paraId="70B50D8A" w14:textId="7DDC1825" w:rsidR="00DE6A1C" w:rsidRPr="003122B1" w:rsidRDefault="00DE6A1C" w:rsidP="003122B1">
      <w:pPr>
        <w:pStyle w:val="ListParagraph"/>
        <w:tabs>
          <w:tab w:val="left" w:pos="360"/>
          <w:tab w:val="left" w:pos="432"/>
        </w:tabs>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b/>
          <w:color w:val="000000"/>
          <w:sz w:val="24"/>
          <w:szCs w:val="24"/>
        </w:rPr>
        <w:t xml:space="preserve">future - </w:t>
      </w:r>
      <w:proofErr w:type="gramStart"/>
      <w:r w:rsidRPr="003122B1">
        <w:rPr>
          <w:rFonts w:asciiTheme="minorHAnsi" w:eastAsia="Calibri" w:hAnsiTheme="minorHAnsi" w:cstheme="minorHAnsi"/>
          <w:b/>
          <w:color w:val="000000"/>
          <w:sz w:val="24"/>
          <w:szCs w:val="24"/>
        </w:rPr>
        <w:t>as long as</w:t>
      </w:r>
      <w:proofErr w:type="gramEnd"/>
      <w:r w:rsidRPr="003122B1">
        <w:rPr>
          <w:rFonts w:asciiTheme="minorHAnsi" w:eastAsia="Calibri" w:hAnsiTheme="minorHAnsi" w:cstheme="minorHAnsi"/>
          <w:b/>
          <w:color w:val="000000"/>
          <w:sz w:val="24"/>
          <w:szCs w:val="24"/>
        </w:rPr>
        <w:t xml:space="preserve"> the work is completed before the CHAPs are in place</w:t>
      </w:r>
      <w:r w:rsidRPr="003122B1">
        <w:rPr>
          <w:rFonts w:asciiTheme="minorHAnsi" w:eastAsia="Calibri" w:hAnsiTheme="minorHAnsi" w:cstheme="minorHAnsi"/>
          <w:color w:val="000000"/>
          <w:sz w:val="24"/>
          <w:szCs w:val="24"/>
        </w:rPr>
        <w:t>?</w:t>
      </w:r>
    </w:p>
    <w:p w14:paraId="6CD55114" w14:textId="77777777" w:rsidR="00DE6A1C" w:rsidRPr="00C900B4" w:rsidRDefault="00DE6A1C" w:rsidP="00C900B4">
      <w:pPr>
        <w:tabs>
          <w:tab w:val="left" w:pos="360"/>
          <w:tab w:val="left" w:pos="432"/>
        </w:tabs>
        <w:ind w:right="216"/>
        <w:jc w:val="both"/>
        <w:textAlignment w:val="baseline"/>
        <w:rPr>
          <w:rFonts w:asciiTheme="minorHAnsi" w:eastAsia="Calibri" w:hAnsiTheme="minorHAnsi" w:cstheme="minorHAnsi"/>
          <w:b/>
          <w:color w:val="000000"/>
          <w:sz w:val="24"/>
          <w:szCs w:val="24"/>
        </w:rPr>
      </w:pPr>
    </w:p>
    <w:p w14:paraId="4E946679" w14:textId="77777777" w:rsidR="00DE6A1C" w:rsidRPr="003122B1" w:rsidRDefault="00DE6A1C" w:rsidP="003122B1">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 xml:space="preserve">It is allowable to use these funds on public housing properties that are not yet under a CHAP. The intent of this NOFA, however, is to provide funds for lead hazard evaluation and abatement or hazard control in public housing managed by public housing authorities. </w:t>
      </w:r>
      <w:r w:rsidR="00B51015" w:rsidRPr="003122B1">
        <w:rPr>
          <w:rFonts w:asciiTheme="minorHAnsi" w:eastAsia="Calibri" w:hAnsiTheme="minorHAnsi" w:cstheme="minorHAnsi"/>
          <w:i/>
          <w:color w:val="000000"/>
          <w:sz w:val="24"/>
          <w:szCs w:val="24"/>
        </w:rPr>
        <w:t xml:space="preserve">If a property in an awarded application subsequently goes under a CHAP, the funds must be returned. </w:t>
      </w:r>
      <w:r w:rsidRPr="003122B1">
        <w:rPr>
          <w:rFonts w:asciiTheme="minorHAnsi" w:eastAsia="Calibri" w:hAnsiTheme="minorHAnsi" w:cstheme="minorHAnsi"/>
          <w:i/>
          <w:color w:val="000000"/>
          <w:sz w:val="24"/>
          <w:szCs w:val="24"/>
        </w:rPr>
        <w:t>Owners participating in the PBV and PBRA programs have different requirements for lead-based paint evaluation and hazard control.</w:t>
      </w:r>
    </w:p>
    <w:p w14:paraId="2E2C13B0"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6BFC17B5"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 xml:space="preserve"> If a PHA proposes activities with costs exceeding the maximum grant amount of $1</w:t>
      </w:r>
    </w:p>
    <w:p w14:paraId="4126739D" w14:textId="234CDF02" w:rsidR="00DE6A1C" w:rsidRPr="003122B1" w:rsidRDefault="00DE6A1C" w:rsidP="003122B1">
      <w:pPr>
        <w:pStyle w:val="ListParagraph"/>
        <w:tabs>
          <w:tab w:val="left" w:pos="360"/>
          <w:tab w:val="left" w:pos="432"/>
        </w:tabs>
        <w:ind w:right="216"/>
        <w:jc w:val="both"/>
        <w:textAlignment w:val="baseline"/>
        <w:rPr>
          <w:rFonts w:asciiTheme="minorHAnsi" w:eastAsia="Calibri" w:hAnsiTheme="minorHAnsi" w:cstheme="minorHAnsi"/>
          <w:b/>
          <w:color w:val="000000"/>
          <w:sz w:val="24"/>
          <w:szCs w:val="24"/>
        </w:rPr>
      </w:pPr>
      <w:r w:rsidRPr="003122B1">
        <w:rPr>
          <w:rFonts w:asciiTheme="minorHAnsi" w:eastAsia="Calibri" w:hAnsiTheme="minorHAnsi" w:cstheme="minorHAnsi"/>
          <w:b/>
          <w:color w:val="000000"/>
          <w:sz w:val="24"/>
          <w:szCs w:val="24"/>
        </w:rPr>
        <w:t>million but will use other funds to make up the difference between the maximum grant</w:t>
      </w:r>
    </w:p>
    <w:p w14:paraId="7B2E276C" w14:textId="15FCEF8F" w:rsidR="00DE6A1C" w:rsidRPr="003122B1" w:rsidRDefault="00DE6A1C" w:rsidP="003122B1">
      <w:pPr>
        <w:pStyle w:val="ListParagraph"/>
        <w:tabs>
          <w:tab w:val="left" w:pos="360"/>
          <w:tab w:val="left" w:pos="432"/>
        </w:tabs>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b/>
          <w:color w:val="000000"/>
          <w:sz w:val="24"/>
          <w:szCs w:val="24"/>
        </w:rPr>
        <w:t>amount and the total cost, how should this be recorded on form SF-424?</w:t>
      </w:r>
    </w:p>
    <w:p w14:paraId="34AB4ED3"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2AFBC068" w14:textId="77777777" w:rsidR="00DE6A1C" w:rsidRPr="003122B1" w:rsidRDefault="00DE6A1C" w:rsidP="003122B1">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In this case, the applicant should list $1 million on line 18a of the SF-424, and any other funds on lines 18b-18f.</w:t>
      </w:r>
    </w:p>
    <w:p w14:paraId="171121C3" w14:textId="77777777" w:rsidR="00DE6A1C" w:rsidRPr="00C900B4" w:rsidRDefault="00DE6A1C" w:rsidP="00C900B4">
      <w:pPr>
        <w:ind w:right="216"/>
        <w:jc w:val="both"/>
        <w:textAlignment w:val="baseline"/>
        <w:rPr>
          <w:rFonts w:asciiTheme="minorHAnsi" w:eastAsia="Calibri" w:hAnsiTheme="minorHAnsi" w:cstheme="minorHAnsi"/>
          <w:b/>
          <w:color w:val="000000"/>
          <w:sz w:val="24"/>
          <w:szCs w:val="24"/>
        </w:rPr>
      </w:pPr>
    </w:p>
    <w:p w14:paraId="0748F05D" w14:textId="01B9F059" w:rsidR="00DE6A1C" w:rsidRPr="00C900B4" w:rsidRDefault="00DE6A1C" w:rsidP="003122B1">
      <w:pPr>
        <w:pStyle w:val="ListParagraph"/>
        <w:numPr>
          <w:ilvl w:val="0"/>
          <w:numId w:val="21"/>
        </w:numPr>
        <w:ind w:right="216"/>
        <w:jc w:val="both"/>
        <w:textAlignment w:val="baseline"/>
        <w:rPr>
          <w:rFonts w:asciiTheme="minorHAnsi" w:eastAsia="Calibri" w:hAnsiTheme="minorHAnsi" w:cstheme="minorHAnsi"/>
          <w:color w:val="000000"/>
          <w:sz w:val="24"/>
          <w:szCs w:val="24"/>
        </w:rPr>
      </w:pPr>
      <w:r w:rsidRPr="00C900B4">
        <w:rPr>
          <w:rFonts w:asciiTheme="minorHAnsi" w:eastAsia="Calibri" w:hAnsiTheme="minorHAnsi" w:cstheme="minorHAnsi"/>
          <w:b/>
          <w:color w:val="000000"/>
          <w:sz w:val="24"/>
          <w:szCs w:val="24"/>
        </w:rPr>
        <w:t xml:space="preserve">Are we required to submit a narrative in response to Rating Factor 1, 2, and 3? What </w:t>
      </w:r>
      <w:r w:rsidR="00891BF8" w:rsidRPr="00C900B4">
        <w:rPr>
          <w:rFonts w:asciiTheme="minorHAnsi" w:eastAsia="Calibri" w:hAnsiTheme="minorHAnsi" w:cstheme="minorHAnsi"/>
          <w:b/>
          <w:color w:val="000000"/>
          <w:sz w:val="24"/>
          <w:szCs w:val="24"/>
        </w:rPr>
        <w:t>is</w:t>
      </w:r>
      <w:r w:rsidRPr="00C900B4">
        <w:rPr>
          <w:rFonts w:asciiTheme="minorHAnsi" w:eastAsia="Calibri" w:hAnsiTheme="minorHAnsi" w:cstheme="minorHAnsi"/>
          <w:b/>
          <w:color w:val="000000"/>
          <w:sz w:val="24"/>
          <w:szCs w:val="24"/>
        </w:rPr>
        <w:t xml:space="preserve"> the page and spacing limitations to the narrative? Are there any other forms, documents, and narratives which need to be submitted in addition to the documents listed on pages 19-21 of the NOFA? Should we list the costs of risk assessments, inspections, abatement, interim controls, and clearance examinations as separate budget lines for each AMP in the Form HUD-50075? How much detail should we provide in the Form HUD-50075.1?</w:t>
      </w:r>
    </w:p>
    <w:p w14:paraId="1439CDF2"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089E6C33" w14:textId="555B4302" w:rsidR="00DE6A1C" w:rsidRPr="003122B1" w:rsidRDefault="00DA1A93" w:rsidP="00891BF8">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A</w:t>
      </w:r>
      <w:r w:rsidR="00DE6A1C" w:rsidRPr="003122B1">
        <w:rPr>
          <w:rFonts w:asciiTheme="minorHAnsi" w:eastAsia="Calibri" w:hAnsiTheme="minorHAnsi" w:cstheme="minorHAnsi"/>
          <w:i/>
          <w:color w:val="000000"/>
          <w:sz w:val="24"/>
          <w:szCs w:val="24"/>
        </w:rPr>
        <w:t>pplicants may not supplement form HUD-50075.1 with additional narrative. Applicants shall use the space provided in the 50075.1 form to describe the evaluation and lead</w:t>
      </w:r>
      <w:r w:rsidR="0091264A" w:rsidRPr="003122B1">
        <w:rPr>
          <w:rFonts w:asciiTheme="minorHAnsi" w:eastAsia="Calibri" w:hAnsiTheme="minorHAnsi" w:cstheme="minorHAnsi"/>
          <w:i/>
          <w:color w:val="000000"/>
          <w:sz w:val="24"/>
          <w:szCs w:val="24"/>
        </w:rPr>
        <w:t xml:space="preserve"> </w:t>
      </w:r>
      <w:r w:rsidR="00DE6A1C" w:rsidRPr="003122B1">
        <w:rPr>
          <w:rFonts w:asciiTheme="minorHAnsi" w:eastAsia="Calibri" w:hAnsiTheme="minorHAnsi" w:cstheme="minorHAnsi"/>
          <w:i/>
          <w:color w:val="000000"/>
          <w:sz w:val="24"/>
          <w:szCs w:val="24"/>
        </w:rPr>
        <w:t>hazard control work expected. The 1,000-character limit (including numbers, letters, and spaces) stated in the NOFA applies to the General Description of Major Work Categories field for each work activity (row) on the 50075.1; if the 50075.1 is completed in EPIC, this limit will be applied by the system. The 50075.1 is the form PHAs regularly use to describe work planned under the capital fund program, and it is limited to only collect information necessary to report to HUD what work is planned and completed.</w:t>
      </w:r>
    </w:p>
    <w:p w14:paraId="40A9853E" w14:textId="77777777" w:rsidR="00DE6A1C" w:rsidRPr="00C900B4" w:rsidRDefault="00DE6A1C" w:rsidP="00C900B4">
      <w:pPr>
        <w:ind w:right="216"/>
        <w:jc w:val="both"/>
        <w:textAlignment w:val="baseline"/>
        <w:rPr>
          <w:rFonts w:asciiTheme="minorHAnsi" w:eastAsia="Calibri" w:hAnsiTheme="minorHAnsi" w:cstheme="minorHAnsi"/>
          <w:i/>
          <w:color w:val="000000"/>
          <w:sz w:val="24"/>
          <w:szCs w:val="24"/>
        </w:rPr>
      </w:pPr>
    </w:p>
    <w:p w14:paraId="42697583" w14:textId="77777777" w:rsidR="00DE6A1C" w:rsidRPr="003122B1" w:rsidRDefault="00DE6A1C" w:rsidP="00891BF8">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Applicants must use one row on the 50075.1 for each work activity. A single IMS/PIC development may have multiple work activities listed and therefore may be included on multiple rows of the form. Applicants must not split a single work activity across multiple rows of the form to circumvent the 1,000-character limit.</w:t>
      </w:r>
    </w:p>
    <w:p w14:paraId="62CE0232"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14372FAD" w14:textId="3973FB4F" w:rsidR="00DE6A1C" w:rsidRPr="003122B1" w:rsidRDefault="00DE6A1C" w:rsidP="00891BF8">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 xml:space="preserve">Applicants may use separate work activities (rows) for distinct work items such as risk assessments, inspections, abatement, interim controls, and clearance examinations or applicants may group this work under a single work activity, </w:t>
      </w:r>
      <w:proofErr w:type="gramStart"/>
      <w:r w:rsidRPr="003122B1">
        <w:rPr>
          <w:rFonts w:asciiTheme="minorHAnsi" w:eastAsia="Calibri" w:hAnsiTheme="minorHAnsi" w:cstheme="minorHAnsi"/>
          <w:i/>
          <w:color w:val="000000"/>
          <w:sz w:val="24"/>
          <w:szCs w:val="24"/>
        </w:rPr>
        <w:t>as long as</w:t>
      </w:r>
      <w:proofErr w:type="gramEnd"/>
      <w:r w:rsidRPr="003122B1">
        <w:rPr>
          <w:rFonts w:asciiTheme="minorHAnsi" w:eastAsia="Calibri" w:hAnsiTheme="minorHAnsi" w:cstheme="minorHAnsi"/>
          <w:i/>
          <w:color w:val="000000"/>
          <w:sz w:val="24"/>
          <w:szCs w:val="24"/>
        </w:rPr>
        <w:t xml:space="preserve"> the items are associated with a single </w:t>
      </w:r>
      <w:r w:rsidR="00B14E43" w:rsidRPr="003122B1">
        <w:rPr>
          <w:rFonts w:asciiTheme="minorHAnsi" w:eastAsia="Calibri" w:hAnsiTheme="minorHAnsi" w:cstheme="minorHAnsi"/>
          <w:i/>
          <w:color w:val="000000"/>
          <w:sz w:val="24"/>
          <w:szCs w:val="24"/>
        </w:rPr>
        <w:t>Budget Line Item (</w:t>
      </w:r>
      <w:r w:rsidRPr="003122B1">
        <w:rPr>
          <w:rFonts w:asciiTheme="minorHAnsi" w:eastAsia="Calibri" w:hAnsiTheme="minorHAnsi" w:cstheme="minorHAnsi"/>
          <w:i/>
          <w:color w:val="000000"/>
          <w:sz w:val="24"/>
          <w:szCs w:val="24"/>
        </w:rPr>
        <w:t>BLI</w:t>
      </w:r>
      <w:r w:rsidR="00B14E43" w:rsidRPr="003122B1">
        <w:rPr>
          <w:rFonts w:asciiTheme="minorHAnsi" w:eastAsia="Calibri" w:hAnsiTheme="minorHAnsi" w:cstheme="minorHAnsi"/>
          <w:i/>
          <w:color w:val="000000"/>
          <w:sz w:val="24"/>
          <w:szCs w:val="24"/>
        </w:rPr>
        <w:t>)</w:t>
      </w:r>
      <w:r w:rsidRPr="003122B1">
        <w:rPr>
          <w:rFonts w:asciiTheme="minorHAnsi" w:eastAsia="Calibri" w:hAnsiTheme="minorHAnsi" w:cstheme="minorHAnsi"/>
          <w:i/>
          <w:color w:val="000000"/>
          <w:sz w:val="24"/>
          <w:szCs w:val="24"/>
        </w:rPr>
        <w:t xml:space="preserve"> and development. In either case, the costs </w:t>
      </w:r>
      <w:r w:rsidRPr="003122B1">
        <w:rPr>
          <w:rFonts w:asciiTheme="minorHAnsi" w:eastAsia="Calibri" w:hAnsiTheme="minorHAnsi" w:cstheme="minorHAnsi"/>
          <w:i/>
          <w:color w:val="000000"/>
          <w:sz w:val="24"/>
          <w:szCs w:val="24"/>
        </w:rPr>
        <w:lastRenderedPageBreak/>
        <w:t>tied to the work activity should be aligned with the description. A work activity covering all lead hazard control in a multi-unit property may use a standard estimate of approximately $10,000 per unit ($15,000 per unit for a single-family property), but a work activity covering only the risk assessment portion of the lead hazard control work would be expected to carry a lower cost.</w:t>
      </w:r>
    </w:p>
    <w:p w14:paraId="242CCED3" w14:textId="77777777" w:rsidR="00DE6A1C" w:rsidRPr="00C900B4" w:rsidRDefault="00DE6A1C" w:rsidP="00C900B4">
      <w:pPr>
        <w:ind w:right="216"/>
        <w:jc w:val="both"/>
        <w:textAlignment w:val="baseline"/>
        <w:rPr>
          <w:rFonts w:asciiTheme="minorHAnsi" w:eastAsia="Calibri" w:hAnsiTheme="minorHAnsi" w:cstheme="minorHAnsi"/>
          <w:i/>
          <w:color w:val="000000"/>
          <w:sz w:val="24"/>
          <w:szCs w:val="24"/>
        </w:rPr>
      </w:pPr>
    </w:p>
    <w:p w14:paraId="6607395C" w14:textId="77777777" w:rsidR="00DE6A1C" w:rsidRPr="003122B1" w:rsidRDefault="00DE6A1C" w:rsidP="00891BF8">
      <w:pPr>
        <w:pStyle w:val="ListParagraph"/>
        <w:ind w:right="216"/>
        <w:jc w:val="both"/>
        <w:textAlignment w:val="baseline"/>
        <w:rPr>
          <w:rFonts w:asciiTheme="minorHAnsi" w:eastAsia="Calibri" w:hAnsiTheme="minorHAnsi" w:cstheme="minorHAnsi"/>
          <w:color w:val="000000"/>
          <w:spacing w:val="-2"/>
          <w:sz w:val="24"/>
          <w:szCs w:val="24"/>
        </w:rPr>
      </w:pPr>
      <w:r w:rsidRPr="003122B1">
        <w:rPr>
          <w:rFonts w:asciiTheme="minorHAnsi" w:eastAsia="Calibri" w:hAnsiTheme="minorHAnsi" w:cstheme="minorHAnsi"/>
          <w:i/>
          <w:color w:val="000000"/>
          <w:sz w:val="24"/>
          <w:szCs w:val="24"/>
        </w:rPr>
        <w:t>For information on the level of detail required, applicants should refer to Section V of the NOFA, Application Review Information, Rating Factor 2.</w:t>
      </w:r>
      <w:r w:rsidRPr="003122B1">
        <w:rPr>
          <w:rFonts w:asciiTheme="minorHAnsi" w:eastAsia="Calibri" w:hAnsiTheme="minorHAnsi" w:cstheme="minorHAnsi"/>
          <w:i/>
          <w:color w:val="000000"/>
          <w:spacing w:val="-2"/>
          <w:sz w:val="24"/>
          <w:szCs w:val="24"/>
        </w:rPr>
        <w:t xml:space="preserve"> The NOFA lists all the forms required.</w:t>
      </w:r>
    </w:p>
    <w:p w14:paraId="3E306DEA"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color w:val="000000"/>
          <w:spacing w:val="-2"/>
          <w:sz w:val="24"/>
          <w:szCs w:val="24"/>
        </w:rPr>
      </w:pPr>
    </w:p>
    <w:p w14:paraId="62F58EA2" w14:textId="77777777" w:rsidR="00DE6A1C" w:rsidRPr="00C900B4" w:rsidRDefault="00DE6A1C"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If we do not have an approved indirect cost rate, may we please include 10% administration costs?</w:t>
      </w:r>
    </w:p>
    <w:p w14:paraId="016DDAE3"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z w:val="24"/>
          <w:szCs w:val="24"/>
        </w:rPr>
      </w:pPr>
    </w:p>
    <w:p w14:paraId="6E72D781" w14:textId="77777777" w:rsidR="00DE6A1C" w:rsidRPr="003122B1" w:rsidRDefault="00DE6A1C" w:rsidP="00891BF8">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As noted in Section III, F., if you have never received a Federally negotiated indirect cost rate and elect to use the de minimis rate, your application must clearly state you intend to use the de minimis rate of 10% of Modified Total Direct Costs (MTDC).</w:t>
      </w:r>
    </w:p>
    <w:p w14:paraId="46C2740A"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2CEA7289"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We would like to request the maximum amount of $1,000,000. Would HUD approve a lesser amount if funds are not available or should we submit a lower amount?</w:t>
      </w:r>
    </w:p>
    <w:p w14:paraId="3938AF83"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z w:val="24"/>
          <w:szCs w:val="24"/>
        </w:rPr>
      </w:pPr>
    </w:p>
    <w:p w14:paraId="4EB201D7" w14:textId="77777777" w:rsidR="00DE6A1C" w:rsidRPr="003122B1" w:rsidRDefault="00DE6A1C" w:rsidP="00891BF8">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As stated in Part V of the NOFA, Application Review Information, applications will be ranked in order of total score and funded in order of rank, subject to funding availability. Under the NOFA, HUD reserved the right to only partially fund applications based on the selection information above. Therefore, the last applicant to be funded based on the ranking may receive only a portion of the requested amount, based on remaining funds available.</w:t>
      </w:r>
    </w:p>
    <w:p w14:paraId="1DFD795D"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2025999D"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Do we need a Certificate of Consistency with the Consolidated Plan form?</w:t>
      </w:r>
    </w:p>
    <w:p w14:paraId="5D82D1AF"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color w:val="000000"/>
          <w:sz w:val="24"/>
          <w:szCs w:val="24"/>
        </w:rPr>
      </w:pPr>
    </w:p>
    <w:p w14:paraId="7EB30282" w14:textId="77777777" w:rsidR="00DE6A1C" w:rsidRPr="003122B1" w:rsidRDefault="00DE6A1C" w:rsidP="00891BF8">
      <w:pPr>
        <w:pStyle w:val="ListParagraph"/>
        <w:tabs>
          <w:tab w:val="left" w:pos="432"/>
          <w:tab w:val="left" w:pos="720"/>
        </w:tabs>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No. Please see forms required in Section IV, B.</w:t>
      </w:r>
    </w:p>
    <w:p w14:paraId="3474308F"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z w:val="24"/>
          <w:szCs w:val="24"/>
        </w:rPr>
      </w:pPr>
    </w:p>
    <w:p w14:paraId="6877B730"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May we add any supporting materials such as MOUs with our jurisdiction and the health department?</w:t>
      </w:r>
    </w:p>
    <w:p w14:paraId="53BB9317"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z w:val="24"/>
          <w:szCs w:val="24"/>
        </w:rPr>
      </w:pPr>
    </w:p>
    <w:p w14:paraId="5E06AD59" w14:textId="77777777" w:rsidR="00DE6A1C" w:rsidRPr="003122B1" w:rsidRDefault="00DE6A1C" w:rsidP="00891BF8">
      <w:pPr>
        <w:pStyle w:val="ListParagraph"/>
        <w:ind w:right="216"/>
        <w:jc w:val="both"/>
        <w:textAlignment w:val="baseline"/>
        <w:rPr>
          <w:rFonts w:asciiTheme="minorHAnsi" w:eastAsia="Calibri" w:hAnsiTheme="minorHAnsi" w:cstheme="minorHAnsi"/>
          <w:color w:val="000000"/>
          <w:sz w:val="24"/>
          <w:szCs w:val="24"/>
        </w:rPr>
      </w:pPr>
      <w:r w:rsidRPr="003122B1">
        <w:rPr>
          <w:rFonts w:asciiTheme="minorHAnsi" w:eastAsia="Calibri" w:hAnsiTheme="minorHAnsi" w:cstheme="minorHAnsi"/>
          <w:i/>
          <w:color w:val="000000"/>
          <w:sz w:val="24"/>
          <w:szCs w:val="24"/>
        </w:rPr>
        <w:t>No. You may only submit the required forms listed in the NOFA. Additional items will not be reviewed.</w:t>
      </w:r>
    </w:p>
    <w:p w14:paraId="66180E60" w14:textId="77777777" w:rsidR="00DE6A1C" w:rsidRPr="00C900B4" w:rsidRDefault="00DE6A1C" w:rsidP="00C900B4">
      <w:pPr>
        <w:ind w:right="216"/>
        <w:jc w:val="both"/>
        <w:textAlignment w:val="baseline"/>
        <w:rPr>
          <w:rFonts w:asciiTheme="minorHAnsi" w:eastAsia="Calibri" w:hAnsiTheme="minorHAnsi" w:cstheme="minorHAnsi"/>
          <w:color w:val="0000FF"/>
          <w:sz w:val="24"/>
          <w:szCs w:val="24"/>
          <w:u w:val="single"/>
        </w:rPr>
      </w:pPr>
    </w:p>
    <w:p w14:paraId="43EC64C6" w14:textId="77777777" w:rsidR="00DE6A1C" w:rsidRPr="00C900B4" w:rsidRDefault="00DE6A1C" w:rsidP="003122B1">
      <w:pPr>
        <w:pStyle w:val="ListParagraph"/>
        <w:numPr>
          <w:ilvl w:val="0"/>
          <w:numId w:val="21"/>
        </w:numPr>
        <w:tabs>
          <w:tab w:val="left" w:pos="432"/>
          <w:tab w:val="left" w:pos="72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Are there any fair housing forms to be submitted with the application?</w:t>
      </w:r>
    </w:p>
    <w:p w14:paraId="5EE2C8FC"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z w:val="24"/>
          <w:szCs w:val="24"/>
        </w:rPr>
      </w:pPr>
    </w:p>
    <w:p w14:paraId="2616520B" w14:textId="10034B7D" w:rsidR="00DE6A1C" w:rsidRPr="003122B1" w:rsidRDefault="00DE6A1C" w:rsidP="00891BF8">
      <w:pPr>
        <w:pStyle w:val="ListParagraph"/>
        <w:ind w:right="216"/>
        <w:jc w:val="both"/>
        <w:textAlignment w:val="baseline"/>
        <w:rPr>
          <w:rFonts w:asciiTheme="minorHAnsi" w:eastAsia="Calibri" w:hAnsiTheme="minorHAnsi" w:cstheme="minorHAnsi"/>
          <w:color w:val="000000"/>
          <w:spacing w:val="-1"/>
          <w:sz w:val="24"/>
          <w:szCs w:val="24"/>
        </w:rPr>
      </w:pPr>
      <w:r w:rsidRPr="003122B1">
        <w:rPr>
          <w:rFonts w:asciiTheme="minorHAnsi" w:eastAsia="Calibri" w:hAnsiTheme="minorHAnsi" w:cstheme="minorHAnsi"/>
          <w:i/>
          <w:color w:val="000000"/>
          <w:spacing w:val="-1"/>
          <w:sz w:val="24"/>
          <w:szCs w:val="24"/>
        </w:rPr>
        <w:t>The required forms are identified in the NOFA package at:</w:t>
      </w:r>
    </w:p>
    <w:p w14:paraId="1966F7D4" w14:textId="00391DCD" w:rsidR="0022695B" w:rsidRPr="003122B1" w:rsidRDefault="00891BF8" w:rsidP="00891BF8">
      <w:pPr>
        <w:pStyle w:val="ListParagraph"/>
        <w:ind w:right="216"/>
        <w:jc w:val="both"/>
        <w:textAlignment w:val="baseline"/>
        <w:rPr>
          <w:rFonts w:asciiTheme="minorHAnsi" w:eastAsia="Calibri" w:hAnsiTheme="minorHAnsi" w:cstheme="minorHAnsi"/>
          <w:i/>
          <w:color w:val="0563C1" w:themeColor="hyperlink"/>
          <w:sz w:val="24"/>
          <w:szCs w:val="24"/>
          <w:u w:val="single"/>
        </w:rPr>
      </w:pPr>
      <w:hyperlink r:id="rId26" w:history="1">
        <w:r w:rsidRPr="003444EF">
          <w:rPr>
            <w:rStyle w:val="Hyperlink"/>
            <w:rFonts w:asciiTheme="minorHAnsi" w:eastAsia="Calibri" w:hAnsiTheme="minorHAnsi" w:cstheme="minorHAnsi"/>
            <w:i/>
            <w:sz w:val="24"/>
            <w:szCs w:val="24"/>
          </w:rPr>
          <w:t>https://www.grants.gov/web/grants/view-opportunity.html?oppId=311401</w:t>
        </w:r>
      </w:hyperlink>
    </w:p>
    <w:p w14:paraId="2389E8E0"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pacing w:val="-1"/>
          <w:sz w:val="24"/>
          <w:szCs w:val="24"/>
        </w:rPr>
      </w:pPr>
    </w:p>
    <w:p w14:paraId="7CB7B156" w14:textId="68F6DBE5" w:rsidR="00DE6A1C" w:rsidRPr="00C900B4" w:rsidRDefault="00DE6A1C" w:rsidP="003122B1">
      <w:pPr>
        <w:numPr>
          <w:ilvl w:val="0"/>
          <w:numId w:val="21"/>
        </w:numPr>
        <w:tabs>
          <w:tab w:val="left" w:pos="720"/>
        </w:tabs>
        <w:ind w:right="216"/>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pacing w:val="-1"/>
          <w:sz w:val="24"/>
          <w:szCs w:val="24"/>
        </w:rPr>
        <w:t>The NOFA states that eligible properties may include playgrounds or child-care centers that are part of the public housing project. Will “community centers/management offices” also be considered as eligible if they are part of the public housing project? My PHA is working towards obtaining a “lead free” site certification and lead</w:t>
      </w:r>
      <w:r w:rsidR="00F95194" w:rsidRPr="00C900B4">
        <w:rPr>
          <w:rFonts w:asciiTheme="minorHAnsi" w:eastAsia="Calibri" w:hAnsiTheme="minorHAnsi" w:cstheme="minorHAnsi"/>
          <w:b/>
          <w:color w:val="000000"/>
          <w:spacing w:val="-1"/>
          <w:sz w:val="24"/>
          <w:szCs w:val="24"/>
        </w:rPr>
        <w:t>-</w:t>
      </w:r>
      <w:r w:rsidRPr="00C900B4">
        <w:rPr>
          <w:rFonts w:asciiTheme="minorHAnsi" w:eastAsia="Calibri" w:hAnsiTheme="minorHAnsi" w:cstheme="minorHAnsi"/>
          <w:b/>
          <w:color w:val="000000"/>
          <w:spacing w:val="-1"/>
          <w:sz w:val="24"/>
          <w:szCs w:val="24"/>
        </w:rPr>
        <w:t xml:space="preserve">based paint </w:t>
      </w:r>
      <w:r w:rsidRPr="00C900B4">
        <w:rPr>
          <w:rFonts w:asciiTheme="minorHAnsi" w:eastAsia="Calibri" w:hAnsiTheme="minorHAnsi" w:cstheme="minorHAnsi"/>
          <w:b/>
          <w:color w:val="000000"/>
          <w:spacing w:val="-1"/>
          <w:sz w:val="24"/>
          <w:szCs w:val="24"/>
        </w:rPr>
        <w:lastRenderedPageBreak/>
        <w:t>abatement related work is required on the Community Building to obtain this certification. Please advise if this property would be eligible?</w:t>
      </w:r>
    </w:p>
    <w:p w14:paraId="2E1B39E3"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pacing w:val="-1"/>
          <w:sz w:val="24"/>
          <w:szCs w:val="24"/>
        </w:rPr>
      </w:pPr>
    </w:p>
    <w:p w14:paraId="658886DD" w14:textId="77777777" w:rsidR="00DE6A1C" w:rsidRPr="003122B1" w:rsidRDefault="00DE6A1C" w:rsidP="00891BF8">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Section III, Eligibility Information, part C of the NOFA refers to the types of properties eligible for funding. See Section IV, Application and Submission Information, part F, Funding Restrictions, for information about eligible uses of funds.</w:t>
      </w:r>
    </w:p>
    <w:p w14:paraId="41AABE7A" w14:textId="77777777" w:rsidR="00DE6A1C" w:rsidRPr="00C900B4" w:rsidRDefault="00DE6A1C" w:rsidP="00C900B4">
      <w:pPr>
        <w:ind w:right="216"/>
        <w:jc w:val="both"/>
        <w:textAlignment w:val="baseline"/>
        <w:rPr>
          <w:rFonts w:asciiTheme="minorHAnsi" w:eastAsia="Calibri" w:hAnsiTheme="minorHAnsi" w:cstheme="minorHAnsi"/>
          <w:i/>
          <w:color w:val="000000"/>
          <w:sz w:val="24"/>
          <w:szCs w:val="24"/>
        </w:rPr>
      </w:pPr>
    </w:p>
    <w:p w14:paraId="4E5A2144" w14:textId="5510CC08" w:rsidR="00DE6A1C" w:rsidRPr="003122B1" w:rsidRDefault="00DE6A1C" w:rsidP="00891BF8">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This NOFA does not encourage PHAs to render properties lead-based paint free. Full removal of all lead-based paint can be prohibitively expensive and exhaust available funds under the grant. For guidance on which areas should receive lead-based paint abatement or hazard control, PHAs should defer to the recommendation of a certified Lead-Based Paint Risk Assessor. Risk assessments performed in accordance with Chapter 5 of the HUD Guidelines (Risk Assessment) will consider where children live and play in the recommendations for lead</w:t>
      </w:r>
      <w:r w:rsidR="0091264A" w:rsidRPr="003122B1">
        <w:rPr>
          <w:rFonts w:asciiTheme="minorHAnsi" w:eastAsia="Calibri" w:hAnsiTheme="minorHAnsi" w:cstheme="minorHAnsi"/>
          <w:i/>
          <w:color w:val="000000"/>
          <w:sz w:val="24"/>
          <w:szCs w:val="24"/>
        </w:rPr>
        <w:t xml:space="preserve"> </w:t>
      </w:r>
      <w:r w:rsidRPr="003122B1">
        <w:rPr>
          <w:rFonts w:asciiTheme="minorHAnsi" w:eastAsia="Calibri" w:hAnsiTheme="minorHAnsi" w:cstheme="minorHAnsi"/>
          <w:i/>
          <w:color w:val="000000"/>
          <w:sz w:val="24"/>
          <w:szCs w:val="24"/>
        </w:rPr>
        <w:t>hazard control methods and locations.</w:t>
      </w:r>
    </w:p>
    <w:p w14:paraId="72BB0A76"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0C8D4C21"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pacing w:val="-1"/>
          <w:sz w:val="24"/>
          <w:szCs w:val="24"/>
        </w:rPr>
        <w:t xml:space="preserve">The application download packet did not include Form HUD-50075.1, Form HUD-50071 and Form HUD-50077-ST-HCV-HP. Will these be added to the </w:t>
      </w:r>
      <w:hyperlink r:id="rId27">
        <w:r w:rsidRPr="00C900B4">
          <w:rPr>
            <w:rFonts w:asciiTheme="minorHAnsi" w:eastAsia="Calibri" w:hAnsiTheme="minorHAnsi" w:cstheme="minorHAnsi"/>
            <w:b/>
            <w:color w:val="0000FF"/>
            <w:spacing w:val="-1"/>
            <w:sz w:val="24"/>
            <w:szCs w:val="24"/>
            <w:u w:val="single"/>
          </w:rPr>
          <w:t>Grants.gov</w:t>
        </w:r>
      </w:hyperlink>
      <w:r w:rsidRPr="00C900B4">
        <w:rPr>
          <w:rFonts w:asciiTheme="minorHAnsi" w:eastAsia="Calibri" w:hAnsiTheme="minorHAnsi" w:cstheme="minorHAnsi"/>
          <w:b/>
          <w:color w:val="000000"/>
          <w:spacing w:val="-1"/>
          <w:sz w:val="24"/>
          <w:szCs w:val="24"/>
        </w:rPr>
        <w:t xml:space="preserve"> application packet? If not, how can the applicants be sure that they are using the correct forms?</w:t>
      </w:r>
    </w:p>
    <w:p w14:paraId="23AE39D3" w14:textId="77777777" w:rsidR="00DE6A1C" w:rsidRPr="00C900B4" w:rsidRDefault="00DE6A1C" w:rsidP="00C900B4">
      <w:pPr>
        <w:tabs>
          <w:tab w:val="left" w:pos="432"/>
          <w:tab w:val="left" w:pos="720"/>
        </w:tabs>
        <w:ind w:right="216"/>
        <w:jc w:val="both"/>
        <w:textAlignment w:val="baseline"/>
        <w:rPr>
          <w:rFonts w:asciiTheme="minorHAnsi" w:eastAsia="Calibri" w:hAnsiTheme="minorHAnsi" w:cstheme="minorHAnsi"/>
          <w:b/>
          <w:color w:val="000000"/>
          <w:spacing w:val="-1"/>
          <w:sz w:val="24"/>
          <w:szCs w:val="24"/>
        </w:rPr>
      </w:pPr>
    </w:p>
    <w:p w14:paraId="6DED1117" w14:textId="77777777" w:rsidR="00DE6A1C" w:rsidRPr="003122B1" w:rsidRDefault="00DE6A1C" w:rsidP="00891BF8">
      <w:pPr>
        <w:pStyle w:val="ListParagraph"/>
        <w:ind w:right="216"/>
        <w:jc w:val="both"/>
        <w:textAlignment w:val="baseline"/>
        <w:rPr>
          <w:rFonts w:asciiTheme="minorHAnsi" w:eastAsia="Calibri" w:hAnsiTheme="minorHAnsi" w:cstheme="minorHAnsi"/>
          <w:i/>
          <w:color w:val="0000FF"/>
          <w:sz w:val="24"/>
          <w:szCs w:val="24"/>
        </w:rPr>
      </w:pPr>
      <w:r w:rsidRPr="003122B1">
        <w:rPr>
          <w:rFonts w:asciiTheme="minorHAnsi" w:eastAsia="Calibri" w:hAnsiTheme="minorHAnsi" w:cstheme="minorHAnsi"/>
          <w:i/>
          <w:color w:val="000000"/>
          <w:sz w:val="24"/>
          <w:szCs w:val="24"/>
        </w:rPr>
        <w:t>The HUD forms can be found by visiting the Forms Library in HUD’s Client Information Policy System (HUDCLIPS) at</w:t>
      </w:r>
      <w:hyperlink r:id="rId28">
        <w:r w:rsidRPr="003122B1">
          <w:rPr>
            <w:rFonts w:asciiTheme="minorHAnsi" w:eastAsia="Calibri" w:hAnsiTheme="minorHAnsi" w:cstheme="minorHAnsi"/>
            <w:i/>
            <w:color w:val="0000FF"/>
            <w:sz w:val="24"/>
            <w:szCs w:val="24"/>
            <w:u w:val="single"/>
          </w:rPr>
          <w:t xml:space="preserve"> https://www.hud.gov/hudclips</w:t>
        </w:r>
      </w:hyperlink>
      <w:r w:rsidRPr="003122B1">
        <w:rPr>
          <w:rFonts w:asciiTheme="minorHAnsi" w:eastAsia="Calibri" w:hAnsiTheme="minorHAnsi" w:cstheme="minorHAnsi"/>
          <w:i/>
          <w:color w:val="0000FF"/>
          <w:sz w:val="24"/>
          <w:szCs w:val="24"/>
          <w:u w:val="single"/>
        </w:rPr>
        <w:t>.</w:t>
      </w:r>
      <w:r w:rsidRPr="003122B1">
        <w:rPr>
          <w:rFonts w:asciiTheme="minorHAnsi" w:eastAsia="Calibri" w:hAnsiTheme="minorHAnsi" w:cstheme="minorHAnsi"/>
          <w:i/>
          <w:color w:val="0000FF"/>
          <w:sz w:val="24"/>
          <w:szCs w:val="24"/>
        </w:rPr>
        <w:t xml:space="preserve"> </w:t>
      </w:r>
    </w:p>
    <w:p w14:paraId="3AB59D76" w14:textId="77777777" w:rsidR="00DE6A1C" w:rsidRPr="00C900B4" w:rsidRDefault="00DE6A1C" w:rsidP="00C900B4">
      <w:pPr>
        <w:ind w:right="216"/>
        <w:jc w:val="both"/>
        <w:textAlignment w:val="baseline"/>
        <w:rPr>
          <w:rFonts w:asciiTheme="minorHAnsi" w:eastAsia="Calibri" w:hAnsiTheme="minorHAnsi" w:cstheme="minorHAnsi"/>
          <w:i/>
          <w:color w:val="000000"/>
          <w:sz w:val="24"/>
          <w:szCs w:val="24"/>
        </w:rPr>
      </w:pPr>
    </w:p>
    <w:p w14:paraId="64668651" w14:textId="77777777" w:rsidR="00DE6A1C" w:rsidRPr="00C900B4" w:rsidRDefault="00DE6A1C" w:rsidP="003122B1">
      <w:pPr>
        <w:pStyle w:val="ListParagraph"/>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If HUD does not receive enough applications scoring 60 points or more, would consideration be given to lowering the funding threshold?</w:t>
      </w:r>
    </w:p>
    <w:p w14:paraId="4C3BB215" w14:textId="77777777" w:rsidR="00DE6A1C" w:rsidRPr="00C900B4" w:rsidRDefault="00DE6A1C" w:rsidP="00C900B4">
      <w:pPr>
        <w:tabs>
          <w:tab w:val="left" w:pos="504"/>
          <w:tab w:val="left" w:pos="792"/>
        </w:tabs>
        <w:ind w:right="216"/>
        <w:jc w:val="both"/>
        <w:textAlignment w:val="baseline"/>
        <w:rPr>
          <w:rFonts w:asciiTheme="minorHAnsi" w:eastAsia="Calibri" w:hAnsiTheme="minorHAnsi" w:cstheme="minorHAnsi"/>
          <w:b/>
          <w:color w:val="000000"/>
          <w:sz w:val="24"/>
          <w:szCs w:val="24"/>
        </w:rPr>
      </w:pPr>
    </w:p>
    <w:p w14:paraId="292BB59C" w14:textId="77777777" w:rsidR="00DE6A1C" w:rsidRPr="003122B1" w:rsidRDefault="00DE6A1C" w:rsidP="00891BF8">
      <w:pPr>
        <w:pStyle w:val="ListParagraph"/>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HUD cannot fund applicants under this NOFA that do not receive at least 60 points. See Section V.B.2; these applications would be deemed ineligible for funding.</w:t>
      </w:r>
    </w:p>
    <w:p w14:paraId="0CE2DD51" w14:textId="77777777" w:rsidR="00DE6A1C" w:rsidRPr="00C900B4" w:rsidRDefault="00DE6A1C" w:rsidP="00C900B4">
      <w:pPr>
        <w:ind w:right="216"/>
        <w:jc w:val="both"/>
        <w:textAlignment w:val="baseline"/>
        <w:rPr>
          <w:rFonts w:asciiTheme="minorHAnsi" w:eastAsia="Calibri" w:hAnsiTheme="minorHAnsi" w:cstheme="minorHAnsi"/>
          <w:color w:val="000000"/>
          <w:sz w:val="24"/>
          <w:szCs w:val="24"/>
        </w:rPr>
      </w:pPr>
    </w:p>
    <w:p w14:paraId="76513661"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Does the LBPCF grant allow for asbestos testing and abatement work?</w:t>
      </w:r>
    </w:p>
    <w:p w14:paraId="24A00BCB" w14:textId="77777777" w:rsidR="00DE6A1C" w:rsidRPr="00C900B4" w:rsidRDefault="00DE6A1C" w:rsidP="00C900B4">
      <w:pPr>
        <w:tabs>
          <w:tab w:val="left" w:pos="504"/>
          <w:tab w:val="left" w:pos="792"/>
        </w:tabs>
        <w:ind w:right="216"/>
        <w:jc w:val="both"/>
        <w:textAlignment w:val="baseline"/>
        <w:rPr>
          <w:rFonts w:asciiTheme="minorHAnsi" w:eastAsia="Calibri" w:hAnsiTheme="minorHAnsi" w:cstheme="minorHAnsi"/>
          <w:i/>
          <w:color w:val="000000"/>
          <w:sz w:val="24"/>
          <w:szCs w:val="24"/>
        </w:rPr>
      </w:pPr>
    </w:p>
    <w:p w14:paraId="2AF13B98" w14:textId="77777777" w:rsidR="00DE6A1C" w:rsidRPr="003122B1" w:rsidRDefault="00DE6A1C" w:rsidP="00891BF8">
      <w:pPr>
        <w:pStyle w:val="ListParagraph"/>
        <w:tabs>
          <w:tab w:val="left" w:pos="504"/>
          <w:tab w:val="left" w:pos="792"/>
        </w:tabs>
        <w:ind w:right="216"/>
        <w:jc w:val="both"/>
        <w:textAlignment w:val="baseline"/>
        <w:rPr>
          <w:rFonts w:asciiTheme="minorHAnsi" w:eastAsia="Calibri" w:hAnsiTheme="minorHAnsi" w:cstheme="minorHAnsi"/>
          <w:i/>
          <w:color w:val="000000"/>
          <w:sz w:val="24"/>
          <w:szCs w:val="24"/>
        </w:rPr>
      </w:pPr>
      <w:r w:rsidRPr="003122B1">
        <w:rPr>
          <w:rFonts w:asciiTheme="minorHAnsi" w:eastAsia="Calibri" w:hAnsiTheme="minorHAnsi" w:cstheme="minorHAnsi"/>
          <w:i/>
          <w:color w:val="000000"/>
          <w:sz w:val="24"/>
          <w:szCs w:val="24"/>
        </w:rPr>
        <w:t>No. See Section IV, Application and Submission Information, part F, Funding Restrictions.</w:t>
      </w:r>
    </w:p>
    <w:p w14:paraId="03880FB0" w14:textId="77777777" w:rsidR="00DE6A1C" w:rsidRPr="00C900B4" w:rsidRDefault="00DE6A1C" w:rsidP="00C900B4">
      <w:pPr>
        <w:tabs>
          <w:tab w:val="left" w:pos="504"/>
          <w:tab w:val="left" w:pos="792"/>
        </w:tabs>
        <w:ind w:right="216"/>
        <w:jc w:val="both"/>
        <w:textAlignment w:val="baseline"/>
        <w:rPr>
          <w:rFonts w:asciiTheme="minorHAnsi" w:eastAsia="Calibri" w:hAnsiTheme="minorHAnsi" w:cstheme="minorHAnsi"/>
          <w:b/>
          <w:color w:val="000000"/>
          <w:sz w:val="24"/>
          <w:szCs w:val="24"/>
        </w:rPr>
      </w:pPr>
    </w:p>
    <w:p w14:paraId="15CE81C5" w14:textId="77777777" w:rsidR="00DE6A1C" w:rsidRPr="00C900B4" w:rsidRDefault="00DE6A1C" w:rsidP="003122B1">
      <w:pPr>
        <w:numPr>
          <w:ilvl w:val="0"/>
          <w:numId w:val="21"/>
        </w:numPr>
        <w:tabs>
          <w:tab w:val="left" w:pos="360"/>
        </w:tabs>
        <w:ind w:right="216"/>
        <w:jc w:val="both"/>
        <w:textAlignment w:val="baseline"/>
        <w:rPr>
          <w:rFonts w:asciiTheme="minorHAnsi" w:eastAsia="Calibri" w:hAnsiTheme="minorHAnsi" w:cstheme="minorHAnsi"/>
          <w:b/>
          <w:color w:val="000000"/>
          <w:sz w:val="24"/>
          <w:szCs w:val="24"/>
        </w:rPr>
      </w:pPr>
      <w:r w:rsidRPr="00C900B4">
        <w:rPr>
          <w:rFonts w:asciiTheme="minorHAnsi" w:eastAsia="Calibri" w:hAnsiTheme="minorHAnsi" w:cstheme="minorHAnsi"/>
          <w:b/>
          <w:color w:val="000000"/>
          <w:sz w:val="24"/>
          <w:szCs w:val="24"/>
        </w:rPr>
        <w:t>On HUD Form 50075.1: Is Screening related equipment like cameras and air quality meters an allowable cost?</w:t>
      </w:r>
    </w:p>
    <w:p w14:paraId="2E552A33" w14:textId="77777777" w:rsidR="00DE6A1C" w:rsidRPr="00C900B4" w:rsidRDefault="00DE6A1C" w:rsidP="00C900B4">
      <w:pPr>
        <w:tabs>
          <w:tab w:val="left" w:pos="648"/>
        </w:tabs>
        <w:ind w:right="216"/>
        <w:jc w:val="both"/>
        <w:textAlignment w:val="baseline"/>
        <w:rPr>
          <w:rFonts w:asciiTheme="minorHAnsi" w:eastAsia="Calibri" w:hAnsiTheme="minorHAnsi" w:cstheme="minorHAnsi"/>
          <w:b/>
          <w:color w:val="000000"/>
          <w:sz w:val="24"/>
          <w:szCs w:val="24"/>
        </w:rPr>
      </w:pPr>
    </w:p>
    <w:p w14:paraId="1440B2E2" w14:textId="77777777" w:rsidR="00DE6A1C" w:rsidRPr="003122B1" w:rsidRDefault="00DE6A1C" w:rsidP="00891BF8">
      <w:pPr>
        <w:pStyle w:val="ListParagraph"/>
        <w:ind w:right="216"/>
        <w:jc w:val="both"/>
        <w:textAlignment w:val="baseline"/>
        <w:rPr>
          <w:rFonts w:asciiTheme="minorHAnsi" w:eastAsia="Calibri" w:hAnsiTheme="minorHAnsi" w:cstheme="minorHAnsi"/>
          <w:i/>
          <w:color w:val="000000"/>
          <w:spacing w:val="-1"/>
          <w:sz w:val="24"/>
          <w:szCs w:val="24"/>
        </w:rPr>
      </w:pPr>
      <w:r w:rsidRPr="003122B1">
        <w:rPr>
          <w:rFonts w:asciiTheme="minorHAnsi" w:eastAsia="Calibri" w:hAnsiTheme="minorHAnsi" w:cstheme="minorHAnsi"/>
          <w:i/>
          <w:color w:val="000000"/>
          <w:spacing w:val="-1"/>
          <w:sz w:val="24"/>
          <w:szCs w:val="24"/>
        </w:rPr>
        <w:t>No. Lead-based paint evaluations as described in HUD Guidelines Chapter 5 (Risk Assessment) and Chapter 7 (Inspection) do not include the use of cameras and air quality meters. Lead-based paint evaluations may only be performed by a Lead-based Paint Risk Assessor or Inspector certified to work in the state where the property is located.</w:t>
      </w:r>
    </w:p>
    <w:p w14:paraId="111B3F1A" w14:textId="77777777" w:rsidR="00B51015" w:rsidRPr="00C900B4" w:rsidRDefault="00B51015" w:rsidP="00C900B4">
      <w:pPr>
        <w:ind w:right="216"/>
        <w:jc w:val="both"/>
        <w:textAlignment w:val="baseline"/>
        <w:rPr>
          <w:rFonts w:asciiTheme="minorHAnsi" w:eastAsia="Calibri" w:hAnsiTheme="minorHAnsi" w:cstheme="minorHAnsi"/>
          <w:color w:val="000000"/>
          <w:spacing w:val="-1"/>
          <w:sz w:val="24"/>
          <w:szCs w:val="24"/>
        </w:rPr>
      </w:pPr>
    </w:p>
    <w:p w14:paraId="5D50885C" w14:textId="77777777" w:rsidR="000E4A3D" w:rsidRPr="00C900B4" w:rsidRDefault="004F2DAB" w:rsidP="003122B1">
      <w:pPr>
        <w:pStyle w:val="ListParagraph"/>
        <w:numPr>
          <w:ilvl w:val="0"/>
          <w:numId w:val="21"/>
        </w:numPr>
        <w:ind w:right="216"/>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pacing w:val="-1"/>
          <w:sz w:val="24"/>
          <w:szCs w:val="24"/>
        </w:rPr>
        <w:t xml:space="preserve">What are the differences between Round I and Round II of the </w:t>
      </w:r>
      <w:r w:rsidR="00766D1A" w:rsidRPr="00C900B4">
        <w:rPr>
          <w:rFonts w:asciiTheme="minorHAnsi" w:eastAsia="Calibri" w:hAnsiTheme="minorHAnsi" w:cstheme="minorHAnsi"/>
          <w:b/>
          <w:color w:val="000000"/>
          <w:spacing w:val="-1"/>
          <w:sz w:val="24"/>
          <w:szCs w:val="24"/>
        </w:rPr>
        <w:t>NOFA?</w:t>
      </w:r>
    </w:p>
    <w:p w14:paraId="758C08EF" w14:textId="77777777" w:rsidR="00766D1A" w:rsidRPr="00C900B4" w:rsidRDefault="00766D1A" w:rsidP="00C900B4">
      <w:pPr>
        <w:ind w:right="216"/>
        <w:jc w:val="both"/>
        <w:textAlignment w:val="baseline"/>
        <w:rPr>
          <w:rFonts w:asciiTheme="minorHAnsi" w:eastAsia="Calibri" w:hAnsiTheme="minorHAnsi" w:cstheme="minorHAnsi"/>
          <w:b/>
          <w:color w:val="000000"/>
          <w:spacing w:val="-1"/>
          <w:sz w:val="24"/>
          <w:szCs w:val="24"/>
        </w:rPr>
      </w:pPr>
    </w:p>
    <w:p w14:paraId="183FBF06" w14:textId="00702527" w:rsidR="00766D1A" w:rsidRPr="003122B1" w:rsidRDefault="00766D1A" w:rsidP="00891BF8">
      <w:pPr>
        <w:pStyle w:val="ListParagraph"/>
        <w:ind w:right="216"/>
        <w:jc w:val="both"/>
        <w:textAlignment w:val="baseline"/>
        <w:rPr>
          <w:rFonts w:asciiTheme="minorHAnsi" w:eastAsia="Calibri" w:hAnsiTheme="minorHAnsi" w:cstheme="minorHAnsi"/>
          <w:spacing w:val="-1"/>
          <w:sz w:val="24"/>
          <w:szCs w:val="24"/>
        </w:rPr>
      </w:pPr>
      <w:r w:rsidRPr="003122B1">
        <w:rPr>
          <w:rFonts w:asciiTheme="minorHAnsi" w:eastAsia="Calibri" w:hAnsiTheme="minorHAnsi" w:cstheme="minorHAnsi"/>
          <w:i/>
          <w:spacing w:val="-1"/>
          <w:sz w:val="24"/>
          <w:szCs w:val="24"/>
        </w:rPr>
        <w:t>Under Round I</w:t>
      </w:r>
      <w:r w:rsidR="00663122" w:rsidRPr="003122B1">
        <w:rPr>
          <w:rFonts w:asciiTheme="minorHAnsi" w:eastAsia="Calibri" w:hAnsiTheme="minorHAnsi" w:cstheme="minorHAnsi"/>
          <w:i/>
          <w:spacing w:val="-1"/>
          <w:sz w:val="24"/>
          <w:szCs w:val="24"/>
        </w:rPr>
        <w:t>,</w:t>
      </w:r>
      <w:r w:rsidRPr="003122B1">
        <w:rPr>
          <w:rFonts w:asciiTheme="minorHAnsi" w:eastAsia="Calibri" w:hAnsiTheme="minorHAnsi" w:cstheme="minorHAnsi"/>
          <w:i/>
          <w:spacing w:val="-1"/>
          <w:sz w:val="24"/>
          <w:szCs w:val="24"/>
        </w:rPr>
        <w:t xml:space="preserve"> applications scoring 75 </w:t>
      </w:r>
      <w:proofErr w:type="gramStart"/>
      <w:r w:rsidRPr="003122B1">
        <w:rPr>
          <w:rFonts w:asciiTheme="minorHAnsi" w:eastAsia="Calibri" w:hAnsiTheme="minorHAnsi" w:cstheme="minorHAnsi"/>
          <w:i/>
          <w:spacing w:val="-1"/>
          <w:sz w:val="24"/>
          <w:szCs w:val="24"/>
        </w:rPr>
        <w:t>points</w:t>
      </w:r>
      <w:proofErr w:type="gramEnd"/>
      <w:r w:rsidRPr="003122B1">
        <w:rPr>
          <w:rFonts w:asciiTheme="minorHAnsi" w:eastAsia="Calibri" w:hAnsiTheme="minorHAnsi" w:cstheme="minorHAnsi"/>
          <w:i/>
          <w:spacing w:val="-1"/>
          <w:sz w:val="24"/>
          <w:szCs w:val="24"/>
        </w:rPr>
        <w:t xml:space="preserve"> or more were eligible to receive an award.  This score has been reduced to 60 points under Round II.</w:t>
      </w:r>
      <w:r w:rsidR="006C33AD" w:rsidRPr="003122B1">
        <w:rPr>
          <w:rFonts w:asciiTheme="minorHAnsi" w:eastAsia="Calibri" w:hAnsiTheme="minorHAnsi" w:cstheme="minorHAnsi"/>
          <w:i/>
          <w:spacing w:val="-1"/>
          <w:sz w:val="24"/>
          <w:szCs w:val="24"/>
        </w:rPr>
        <w:t xml:space="preserve">  In addition</w:t>
      </w:r>
      <w:r w:rsidR="00886022" w:rsidRPr="003122B1">
        <w:rPr>
          <w:rFonts w:asciiTheme="minorHAnsi" w:eastAsia="Calibri" w:hAnsiTheme="minorHAnsi" w:cstheme="minorHAnsi"/>
          <w:i/>
          <w:spacing w:val="-1"/>
          <w:sz w:val="24"/>
          <w:szCs w:val="24"/>
        </w:rPr>
        <w:t>,</w:t>
      </w:r>
      <w:r w:rsidR="00B51015" w:rsidRPr="003122B1">
        <w:rPr>
          <w:rFonts w:asciiTheme="minorHAnsi" w:eastAsia="Calibri" w:hAnsiTheme="minorHAnsi" w:cstheme="minorHAnsi"/>
          <w:i/>
          <w:spacing w:val="-1"/>
          <w:sz w:val="24"/>
          <w:szCs w:val="24"/>
        </w:rPr>
        <w:t xml:space="preserve"> through a Technical Correction,</w:t>
      </w:r>
      <w:r w:rsidR="006C33AD" w:rsidRPr="003122B1">
        <w:rPr>
          <w:rFonts w:asciiTheme="minorHAnsi" w:eastAsia="Calibri" w:hAnsiTheme="minorHAnsi" w:cstheme="minorHAnsi"/>
          <w:i/>
          <w:spacing w:val="-1"/>
          <w:sz w:val="24"/>
          <w:szCs w:val="24"/>
        </w:rPr>
        <w:t xml:space="preserve"> </w:t>
      </w:r>
      <w:r w:rsidR="00886022" w:rsidRPr="003122B1">
        <w:rPr>
          <w:rFonts w:asciiTheme="minorHAnsi" w:eastAsia="Calibri" w:hAnsiTheme="minorHAnsi" w:cstheme="minorHAnsi"/>
          <w:i/>
          <w:spacing w:val="-1"/>
          <w:sz w:val="24"/>
          <w:szCs w:val="24"/>
        </w:rPr>
        <w:t>the Past Performance Factor using FASS score has been removed.</w:t>
      </w:r>
    </w:p>
    <w:p w14:paraId="609008F1" w14:textId="77777777" w:rsidR="00766D1A" w:rsidRPr="00C900B4" w:rsidRDefault="00766D1A" w:rsidP="00C900B4">
      <w:pPr>
        <w:ind w:right="216"/>
        <w:jc w:val="both"/>
        <w:textAlignment w:val="baseline"/>
        <w:rPr>
          <w:rFonts w:asciiTheme="minorHAnsi" w:eastAsia="Calibri" w:hAnsiTheme="minorHAnsi" w:cstheme="minorHAnsi"/>
          <w:color w:val="000000"/>
          <w:spacing w:val="-1"/>
          <w:sz w:val="24"/>
          <w:szCs w:val="24"/>
        </w:rPr>
      </w:pPr>
    </w:p>
    <w:p w14:paraId="10B3F57F" w14:textId="63931D0C" w:rsidR="006C33AD" w:rsidRPr="00C900B4" w:rsidRDefault="00766D1A" w:rsidP="003122B1">
      <w:pPr>
        <w:pStyle w:val="ListParagraph"/>
        <w:numPr>
          <w:ilvl w:val="0"/>
          <w:numId w:val="21"/>
        </w:numPr>
        <w:ind w:right="216"/>
        <w:jc w:val="both"/>
        <w:textAlignment w:val="baseline"/>
        <w:rPr>
          <w:rFonts w:asciiTheme="minorHAnsi" w:eastAsia="Calibri" w:hAnsiTheme="minorHAnsi" w:cstheme="minorHAnsi"/>
          <w:b/>
          <w:color w:val="000000"/>
          <w:spacing w:val="-1"/>
          <w:sz w:val="24"/>
          <w:szCs w:val="24"/>
        </w:rPr>
      </w:pPr>
      <w:r w:rsidRPr="00C900B4">
        <w:rPr>
          <w:rFonts w:asciiTheme="minorHAnsi" w:eastAsia="Calibri" w:hAnsiTheme="minorHAnsi" w:cstheme="minorHAnsi"/>
          <w:b/>
          <w:color w:val="000000"/>
          <w:spacing w:val="-1"/>
          <w:sz w:val="24"/>
          <w:szCs w:val="24"/>
        </w:rPr>
        <w:t>How should applicants populate the following fields on the 50075.1:</w:t>
      </w:r>
      <w:r w:rsidR="006C33AD" w:rsidRPr="00C900B4">
        <w:rPr>
          <w:rFonts w:asciiTheme="minorHAnsi" w:eastAsia="Calibri" w:hAnsiTheme="minorHAnsi" w:cstheme="minorHAnsi"/>
          <w:b/>
          <w:color w:val="000000"/>
          <w:spacing w:val="-1"/>
          <w:sz w:val="24"/>
          <w:szCs w:val="24"/>
        </w:rPr>
        <w:t xml:space="preserve">  </w:t>
      </w:r>
      <w:r w:rsidR="006C33AD" w:rsidRPr="00C900B4">
        <w:rPr>
          <w:rFonts w:asciiTheme="minorHAnsi" w:eastAsia="Times New Roman" w:hAnsiTheme="minorHAnsi" w:cstheme="minorHAnsi"/>
          <w:b/>
          <w:sz w:val="24"/>
          <w:szCs w:val="24"/>
        </w:rPr>
        <w:t>Grant Type and</w:t>
      </w:r>
    </w:p>
    <w:p w14:paraId="62DDCAD9" w14:textId="50BADA22" w:rsidR="006C33AD" w:rsidRPr="00C900B4" w:rsidRDefault="006C33AD" w:rsidP="00891BF8">
      <w:pPr>
        <w:pStyle w:val="ListParagraph"/>
        <w:ind w:right="216"/>
        <w:jc w:val="both"/>
        <w:textAlignment w:val="baseline"/>
        <w:rPr>
          <w:rFonts w:asciiTheme="minorHAnsi" w:eastAsia="Times New Roman" w:hAnsiTheme="minorHAnsi" w:cstheme="minorHAnsi"/>
          <w:b/>
          <w:sz w:val="24"/>
          <w:szCs w:val="24"/>
        </w:rPr>
      </w:pPr>
      <w:r w:rsidRPr="00C900B4">
        <w:rPr>
          <w:rFonts w:asciiTheme="minorHAnsi" w:eastAsia="Times New Roman" w:hAnsiTheme="minorHAnsi" w:cstheme="minorHAnsi"/>
          <w:b/>
          <w:sz w:val="24"/>
          <w:szCs w:val="24"/>
        </w:rPr>
        <w:t>Number, Capital Fund Program Grant No, CFFP (Yes/ No) and Replacement Housing Factor</w:t>
      </w:r>
    </w:p>
    <w:p w14:paraId="71BBCC22" w14:textId="2B4F2A09" w:rsidR="006C33AD" w:rsidRPr="00C900B4" w:rsidRDefault="006C33AD" w:rsidP="00891BF8">
      <w:pPr>
        <w:pStyle w:val="ListParagraph"/>
        <w:ind w:right="216"/>
        <w:jc w:val="both"/>
        <w:textAlignment w:val="baseline"/>
        <w:rPr>
          <w:rFonts w:asciiTheme="minorHAnsi" w:eastAsia="Times New Roman" w:hAnsiTheme="minorHAnsi" w:cstheme="minorHAnsi"/>
          <w:sz w:val="24"/>
          <w:szCs w:val="24"/>
        </w:rPr>
      </w:pPr>
      <w:r w:rsidRPr="00C900B4">
        <w:rPr>
          <w:rFonts w:asciiTheme="minorHAnsi" w:eastAsia="Times New Roman" w:hAnsiTheme="minorHAnsi" w:cstheme="minorHAnsi"/>
          <w:b/>
          <w:sz w:val="24"/>
          <w:szCs w:val="24"/>
        </w:rPr>
        <w:t>Grant No.?</w:t>
      </w:r>
    </w:p>
    <w:p w14:paraId="4C93245E" w14:textId="77777777" w:rsidR="006C33AD" w:rsidRPr="00C900B4" w:rsidRDefault="006C33AD" w:rsidP="00C900B4">
      <w:pPr>
        <w:pStyle w:val="ListParagraph"/>
        <w:ind w:left="360" w:right="216"/>
        <w:jc w:val="both"/>
        <w:textAlignment w:val="baseline"/>
        <w:rPr>
          <w:rFonts w:asciiTheme="minorHAnsi" w:eastAsia="Calibri" w:hAnsiTheme="minorHAnsi" w:cstheme="minorHAnsi"/>
          <w:color w:val="000000"/>
          <w:spacing w:val="-1"/>
          <w:sz w:val="24"/>
          <w:szCs w:val="24"/>
        </w:rPr>
      </w:pPr>
      <w:bookmarkStart w:id="0" w:name="_GoBack"/>
      <w:bookmarkEnd w:id="0"/>
    </w:p>
    <w:p w14:paraId="43E71944" w14:textId="77777777" w:rsidR="006C33AD" w:rsidRPr="00891BF8" w:rsidRDefault="006C33AD" w:rsidP="00891BF8">
      <w:pPr>
        <w:pStyle w:val="ListParagraph"/>
        <w:rPr>
          <w:rFonts w:asciiTheme="minorHAnsi" w:eastAsiaTheme="minorHAnsi" w:hAnsiTheme="minorHAnsi" w:cstheme="minorHAnsi"/>
          <w:i/>
          <w:sz w:val="24"/>
          <w:szCs w:val="24"/>
        </w:rPr>
      </w:pPr>
      <w:r w:rsidRPr="00891BF8">
        <w:rPr>
          <w:rFonts w:asciiTheme="minorHAnsi" w:eastAsiaTheme="minorHAnsi" w:hAnsiTheme="minorHAnsi" w:cstheme="minorHAnsi"/>
          <w:i/>
          <w:sz w:val="24"/>
          <w:szCs w:val="24"/>
        </w:rPr>
        <w:t xml:space="preserve">If an applicant chooses to complete the HUD Form 50075.1 by hand, it does not have to complete these fields in the form.  If an applicant chooses to use EPIC to complete the 50075.1, Part I of the Form will not be populated when the applicant prints the document, therefore this information is not required. </w:t>
      </w:r>
    </w:p>
    <w:p w14:paraId="72FDF120" w14:textId="4FEC9DFE" w:rsidR="00E97B2D" w:rsidRPr="00C900B4" w:rsidRDefault="00DE6A1C" w:rsidP="00C900B4">
      <w:pPr>
        <w:ind w:right="216"/>
        <w:jc w:val="both"/>
        <w:textAlignment w:val="baseline"/>
        <w:rPr>
          <w:rFonts w:asciiTheme="minorHAnsi" w:eastAsia="Calibri" w:hAnsiTheme="minorHAnsi" w:cstheme="minorHAnsi"/>
          <w:b/>
          <w:color w:val="000000"/>
          <w:spacing w:val="-2"/>
          <w:sz w:val="24"/>
          <w:szCs w:val="24"/>
        </w:rPr>
      </w:pPr>
      <w:r w:rsidRPr="00C900B4">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14:anchorId="2D94893D" wp14:editId="3661BBF5">
                <wp:simplePos x="0" y="0"/>
                <wp:positionH relativeFrom="page">
                  <wp:posOffset>895985</wp:posOffset>
                </wp:positionH>
                <wp:positionV relativeFrom="page">
                  <wp:posOffset>643255</wp:posOffset>
                </wp:positionV>
                <wp:extent cx="5984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0971"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QTHwIAADYEAAAOAAAAZHJzL2Uyb0RvYy54bWysU9uO2yAQfa/Uf0C8J7azTp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" strokecolor="#d9d9d9" strokeweight=".5pt">
                <w10:wrap anchorx="page" anchory="page"/>
              </v:line>
            </w:pict>
          </mc:Fallback>
        </mc:AlternateContent>
      </w:r>
      <w:r w:rsidR="00B51015" w:rsidRPr="00C900B4">
        <w:rPr>
          <w:rFonts w:asciiTheme="minorHAnsi" w:hAnsiTheme="minorHAnsi" w:cstheme="minorHAnsi"/>
          <w:noProof/>
          <w:sz w:val="24"/>
          <w:szCs w:val="24"/>
        </w:rPr>
        <mc:AlternateContent>
          <mc:Choice Requires="wps">
            <w:drawing>
              <wp:anchor distT="0" distB="0" distL="114300" distR="114300" simplePos="0" relativeHeight="251677696" behindDoc="0" locked="0" layoutInCell="1" allowOverlap="1" wp14:anchorId="5E7474D4" wp14:editId="71AB33BC">
                <wp:simplePos x="0" y="0"/>
                <wp:positionH relativeFrom="page">
                  <wp:posOffset>895985</wp:posOffset>
                </wp:positionH>
                <wp:positionV relativeFrom="page">
                  <wp:posOffset>643255</wp:posOffset>
                </wp:positionV>
                <wp:extent cx="598424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CD9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32F4" id="Line 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uKFgIAACkEAAAOAAAAZHJzL2Uyb0RvYy54bWysU8GO2jAQvVfqP1i+QxI2sB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" strokecolor="#dcd9de" strokeweight=".5pt">
                <w10:wrap anchorx="page" anchory="page"/>
              </v:line>
            </w:pict>
          </mc:Fallback>
        </mc:AlternateContent>
      </w:r>
      <w:r w:rsidR="00B51015" w:rsidRPr="00C900B4">
        <w:rPr>
          <w:rFonts w:asciiTheme="minorHAnsi" w:hAnsiTheme="minorHAnsi" w:cstheme="minorHAnsi"/>
          <w:noProof/>
          <w:sz w:val="24"/>
          <w:szCs w:val="24"/>
        </w:rPr>
        <mc:AlternateContent>
          <mc:Choice Requires="wps">
            <w:drawing>
              <wp:anchor distT="0" distB="0" distL="114300" distR="114300" simplePos="0" relativeHeight="251678720" behindDoc="0" locked="0" layoutInCell="1" allowOverlap="1" wp14:anchorId="34B2C627" wp14:editId="114A4F8C">
                <wp:simplePos x="0" y="0"/>
                <wp:positionH relativeFrom="page">
                  <wp:posOffset>895985</wp:posOffset>
                </wp:positionH>
                <wp:positionV relativeFrom="page">
                  <wp:posOffset>643255</wp:posOffset>
                </wp:positionV>
                <wp:extent cx="598424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85679" id="Line 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jb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" strokecolor="#d9d9d9" strokeweight=".5pt">
                <w10:wrap anchorx="page" anchory="page"/>
              </v:line>
            </w:pict>
          </mc:Fallback>
        </mc:AlternateContent>
      </w:r>
      <w:r w:rsidR="00B51015" w:rsidRPr="00C900B4">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14:anchorId="4968978A" wp14:editId="5E44DE5D">
                <wp:simplePos x="0" y="0"/>
                <wp:positionH relativeFrom="page">
                  <wp:posOffset>895985</wp:posOffset>
                </wp:positionH>
                <wp:positionV relativeFrom="page">
                  <wp:posOffset>643255</wp:posOffset>
                </wp:positionV>
                <wp:extent cx="598424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281E3" id="Line 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UV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" strokecolor="#d9d9d9" strokeweight=".5pt">
                <w10:wrap anchorx="page" anchory="page"/>
              </v:line>
            </w:pict>
          </mc:Fallback>
        </mc:AlternateContent>
      </w:r>
      <w:r w:rsidR="00B51015" w:rsidRPr="00C900B4">
        <w:rPr>
          <w:rFonts w:asciiTheme="minorHAnsi" w:hAnsiTheme="minorHAnsi" w:cstheme="minorHAnsi"/>
          <w:noProof/>
          <w:sz w:val="24"/>
          <w:szCs w:val="24"/>
        </w:rPr>
        <mc:AlternateContent>
          <mc:Choice Requires="wps">
            <w:drawing>
              <wp:anchor distT="0" distB="0" distL="114300" distR="114300" simplePos="0" relativeHeight="251680768" behindDoc="0" locked="0" layoutInCell="1" allowOverlap="1" wp14:anchorId="4C8A6D03" wp14:editId="46375056">
                <wp:simplePos x="0" y="0"/>
                <wp:positionH relativeFrom="page">
                  <wp:posOffset>895985</wp:posOffset>
                </wp:positionH>
                <wp:positionV relativeFrom="page">
                  <wp:posOffset>643255</wp:posOffset>
                </wp:positionV>
                <wp:extent cx="598424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2F59E" id="Line 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JR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" strokecolor="#d9d9d9" strokeweight=".5pt">
                <w10:wrap anchorx="page" anchory="page"/>
              </v:line>
            </w:pict>
          </mc:Fallback>
        </mc:AlternateContent>
      </w:r>
      <w:r w:rsidR="00B51015" w:rsidRPr="00C900B4">
        <w:rPr>
          <w:rFonts w:asciiTheme="minorHAnsi" w:hAnsiTheme="minorHAnsi" w:cstheme="minorHAnsi"/>
          <w:noProof/>
          <w:sz w:val="24"/>
          <w:szCs w:val="24"/>
        </w:rPr>
        <mc:AlternateContent>
          <mc:Choice Requires="wps">
            <w:drawing>
              <wp:anchor distT="0" distB="0" distL="114300" distR="114300" simplePos="0" relativeHeight="251681792" behindDoc="0" locked="0" layoutInCell="1" allowOverlap="1" wp14:anchorId="7584EACC" wp14:editId="5FC1309B">
                <wp:simplePos x="0" y="0"/>
                <wp:positionH relativeFrom="page">
                  <wp:posOffset>895985</wp:posOffset>
                </wp:positionH>
                <wp:positionV relativeFrom="page">
                  <wp:posOffset>643255</wp:posOffset>
                </wp:positionV>
                <wp:extent cx="598424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FBF51" id="Line 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0.65pt" to="54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vY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" strokecolor="#d9d9d9" strokeweight=".5pt">
                <w10:wrap anchorx="page" anchory="page"/>
              </v:line>
            </w:pict>
          </mc:Fallback>
        </mc:AlternateContent>
      </w:r>
    </w:p>
    <w:sectPr w:rsidR="00E97B2D" w:rsidRPr="00C900B4" w:rsidSect="00DE6A1C">
      <w:pgSz w:w="12240" w:h="15840"/>
      <w:pgMar w:top="700" w:right="1197" w:bottom="1384" w:left="12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BFA6F" w14:textId="77777777" w:rsidR="000B1C9E" w:rsidRDefault="000B1C9E" w:rsidP="00756931">
      <w:r>
        <w:separator/>
      </w:r>
    </w:p>
  </w:endnote>
  <w:endnote w:type="continuationSeparator" w:id="0">
    <w:p w14:paraId="7E985C0D" w14:textId="77777777" w:rsidR="000B1C9E" w:rsidRDefault="000B1C9E" w:rsidP="0075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FE66" w14:textId="77777777" w:rsidR="000B1C9E" w:rsidRDefault="000B1C9E" w:rsidP="00756931">
      <w:r>
        <w:separator/>
      </w:r>
    </w:p>
  </w:footnote>
  <w:footnote w:type="continuationSeparator" w:id="0">
    <w:p w14:paraId="35558A4F" w14:textId="77777777" w:rsidR="000B1C9E" w:rsidRDefault="000B1C9E" w:rsidP="0075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58873"/>
      <w:docPartObj>
        <w:docPartGallery w:val="Page Numbers (Top of Page)"/>
        <w:docPartUnique/>
      </w:docPartObj>
    </w:sdtPr>
    <w:sdtEndPr>
      <w:rPr>
        <w:color w:val="7F7F7F" w:themeColor="background1" w:themeShade="7F"/>
        <w:spacing w:val="60"/>
      </w:rPr>
    </w:sdtEndPr>
    <w:sdtContent>
      <w:p w14:paraId="5F76E7CF" w14:textId="77777777" w:rsidR="00AB1CDB" w:rsidRPr="00AB1CDB" w:rsidRDefault="00AB1CDB">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A7D3ED" w14:textId="77777777" w:rsidR="00AB1CDB" w:rsidRDefault="00AB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064"/>
    <w:multiLevelType w:val="multilevel"/>
    <w:tmpl w:val="A6A22C18"/>
    <w:lvl w:ilvl="0">
      <w:start w:val="7"/>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C7BFD"/>
    <w:multiLevelType w:val="multilevel"/>
    <w:tmpl w:val="C3CE6F64"/>
    <w:lvl w:ilvl="0">
      <w:start w:val="11"/>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45105"/>
    <w:multiLevelType w:val="multilevel"/>
    <w:tmpl w:val="011274A0"/>
    <w:lvl w:ilvl="0">
      <w:start w:val="1"/>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A0BE4"/>
    <w:multiLevelType w:val="hybridMultilevel"/>
    <w:tmpl w:val="0624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9CE"/>
    <w:multiLevelType w:val="hybridMultilevel"/>
    <w:tmpl w:val="AF98EA2A"/>
    <w:lvl w:ilvl="0" w:tplc="0870FB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32825"/>
    <w:multiLevelType w:val="multilevel"/>
    <w:tmpl w:val="B4F0E904"/>
    <w:lvl w:ilvl="0">
      <w:start w:val="13"/>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9299F"/>
    <w:multiLevelType w:val="multilevel"/>
    <w:tmpl w:val="B3A2E1E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282"/>
    <w:multiLevelType w:val="multilevel"/>
    <w:tmpl w:val="625A9A14"/>
    <w:lvl w:ilvl="0">
      <w:start w:val="1"/>
      <w:numFmt w:val="lowerLetter"/>
      <w:lvlText w:val="%1)"/>
      <w:lvlJc w:val="left"/>
      <w:pPr>
        <w:tabs>
          <w:tab w:val="left" w:pos="288"/>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70584"/>
    <w:multiLevelType w:val="hybridMultilevel"/>
    <w:tmpl w:val="855C9CAE"/>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F4375"/>
    <w:multiLevelType w:val="multilevel"/>
    <w:tmpl w:val="22E41172"/>
    <w:lvl w:ilvl="0">
      <w:start w:val="2"/>
      <w:numFmt w:val="low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14FDE"/>
    <w:multiLevelType w:val="hybridMultilevel"/>
    <w:tmpl w:val="29B8F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4063"/>
    <w:multiLevelType w:val="hybridMultilevel"/>
    <w:tmpl w:val="B7086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B10E74"/>
    <w:multiLevelType w:val="multilevel"/>
    <w:tmpl w:val="5DB08A2A"/>
    <w:lvl w:ilvl="0">
      <w:start w:val="5"/>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127888"/>
    <w:multiLevelType w:val="multilevel"/>
    <w:tmpl w:val="93A23042"/>
    <w:lvl w:ilvl="0">
      <w:start w:val="1"/>
      <w:numFmt w:val="low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911783"/>
    <w:multiLevelType w:val="multilevel"/>
    <w:tmpl w:val="5C382FFE"/>
    <w:lvl w:ilvl="0">
      <w:start w:val="7"/>
      <w:numFmt w:val="decimal"/>
      <w:lvlText w:val="%1)"/>
      <w:lvlJc w:val="left"/>
      <w:pPr>
        <w:tabs>
          <w:tab w:val="left" w:pos="288"/>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C02F01"/>
    <w:multiLevelType w:val="multilevel"/>
    <w:tmpl w:val="07E679D8"/>
    <w:lvl w:ilvl="0">
      <w:start w:val="19"/>
      <w:numFmt w:val="decimal"/>
      <w:lvlText w:val="%1)"/>
      <w:lvlJc w:val="left"/>
      <w:pPr>
        <w:tabs>
          <w:tab w:val="left" w:pos="504"/>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14432B"/>
    <w:multiLevelType w:val="hybridMultilevel"/>
    <w:tmpl w:val="B3A2E1E6"/>
    <w:lvl w:ilvl="0" w:tplc="0870FB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51FCD"/>
    <w:multiLevelType w:val="multilevel"/>
    <w:tmpl w:val="5B6EE0D6"/>
    <w:lvl w:ilvl="0">
      <w:start w:val="10"/>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C7347"/>
    <w:multiLevelType w:val="hybridMultilevel"/>
    <w:tmpl w:val="28408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45733"/>
    <w:multiLevelType w:val="multilevel"/>
    <w:tmpl w:val="1A8A7798"/>
    <w:lvl w:ilvl="0">
      <w:start w:val="16"/>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256473"/>
    <w:multiLevelType w:val="hybridMultilevel"/>
    <w:tmpl w:val="2F74E3E6"/>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1"/>
  </w:num>
  <w:num w:numId="5">
    <w:abstractNumId w:val="19"/>
  </w:num>
  <w:num w:numId="6">
    <w:abstractNumId w:val="15"/>
  </w:num>
  <w:num w:numId="7">
    <w:abstractNumId w:val="7"/>
  </w:num>
  <w:num w:numId="8">
    <w:abstractNumId w:val="9"/>
  </w:num>
  <w:num w:numId="9">
    <w:abstractNumId w:val="13"/>
  </w:num>
  <w:num w:numId="10">
    <w:abstractNumId w:val="14"/>
  </w:num>
  <w:num w:numId="11">
    <w:abstractNumId w:val="17"/>
  </w:num>
  <w:num w:numId="12">
    <w:abstractNumId w:val="5"/>
  </w:num>
  <w:num w:numId="13">
    <w:abstractNumId w:val="16"/>
  </w:num>
  <w:num w:numId="14">
    <w:abstractNumId w:val="18"/>
  </w:num>
  <w:num w:numId="15">
    <w:abstractNumId w:val="3"/>
  </w:num>
  <w:num w:numId="16">
    <w:abstractNumId w:val="10"/>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2D"/>
    <w:rsid w:val="00036797"/>
    <w:rsid w:val="000668BA"/>
    <w:rsid w:val="000B1C9E"/>
    <w:rsid w:val="000E4A3D"/>
    <w:rsid w:val="000F40FC"/>
    <w:rsid w:val="001677FE"/>
    <w:rsid w:val="001721F9"/>
    <w:rsid w:val="0018552A"/>
    <w:rsid w:val="001A7814"/>
    <w:rsid w:val="001C4211"/>
    <w:rsid w:val="00202066"/>
    <w:rsid w:val="00221C9A"/>
    <w:rsid w:val="0022695B"/>
    <w:rsid w:val="00240018"/>
    <w:rsid w:val="00265D82"/>
    <w:rsid w:val="00266FC3"/>
    <w:rsid w:val="002D0A7C"/>
    <w:rsid w:val="002E745C"/>
    <w:rsid w:val="002F4DCD"/>
    <w:rsid w:val="003122B1"/>
    <w:rsid w:val="00355395"/>
    <w:rsid w:val="003610B7"/>
    <w:rsid w:val="003643C3"/>
    <w:rsid w:val="003760C7"/>
    <w:rsid w:val="00384018"/>
    <w:rsid w:val="0044205C"/>
    <w:rsid w:val="00451EBE"/>
    <w:rsid w:val="00482F7F"/>
    <w:rsid w:val="004A1FB3"/>
    <w:rsid w:val="004B7627"/>
    <w:rsid w:val="004C0C64"/>
    <w:rsid w:val="004C7672"/>
    <w:rsid w:val="004E205A"/>
    <w:rsid w:val="004F2DAB"/>
    <w:rsid w:val="004F6A70"/>
    <w:rsid w:val="005003B4"/>
    <w:rsid w:val="005337D1"/>
    <w:rsid w:val="005727AD"/>
    <w:rsid w:val="00663122"/>
    <w:rsid w:val="006820FE"/>
    <w:rsid w:val="00693A84"/>
    <w:rsid w:val="006C33AD"/>
    <w:rsid w:val="006D7B76"/>
    <w:rsid w:val="00756931"/>
    <w:rsid w:val="00766D1A"/>
    <w:rsid w:val="007A20C0"/>
    <w:rsid w:val="007B365D"/>
    <w:rsid w:val="007D431A"/>
    <w:rsid w:val="007F29C0"/>
    <w:rsid w:val="00801344"/>
    <w:rsid w:val="008204AD"/>
    <w:rsid w:val="008305E5"/>
    <w:rsid w:val="008457CD"/>
    <w:rsid w:val="00872262"/>
    <w:rsid w:val="00886022"/>
    <w:rsid w:val="00891BF8"/>
    <w:rsid w:val="008C0C32"/>
    <w:rsid w:val="0091264A"/>
    <w:rsid w:val="00925A01"/>
    <w:rsid w:val="009261A7"/>
    <w:rsid w:val="00967C77"/>
    <w:rsid w:val="00997753"/>
    <w:rsid w:val="009A051A"/>
    <w:rsid w:val="009C052C"/>
    <w:rsid w:val="009C666C"/>
    <w:rsid w:val="009D0689"/>
    <w:rsid w:val="009D350F"/>
    <w:rsid w:val="009F3D61"/>
    <w:rsid w:val="009F42D2"/>
    <w:rsid w:val="00A03B7B"/>
    <w:rsid w:val="00A06146"/>
    <w:rsid w:val="00A06E23"/>
    <w:rsid w:val="00A11B31"/>
    <w:rsid w:val="00A87711"/>
    <w:rsid w:val="00AB1CDB"/>
    <w:rsid w:val="00AC626E"/>
    <w:rsid w:val="00AF4DF7"/>
    <w:rsid w:val="00B14E43"/>
    <w:rsid w:val="00B51015"/>
    <w:rsid w:val="00B5194C"/>
    <w:rsid w:val="00B64775"/>
    <w:rsid w:val="00B80445"/>
    <w:rsid w:val="00B8777B"/>
    <w:rsid w:val="00B95BEC"/>
    <w:rsid w:val="00BB02D0"/>
    <w:rsid w:val="00BD7260"/>
    <w:rsid w:val="00C06FCF"/>
    <w:rsid w:val="00C11A49"/>
    <w:rsid w:val="00C253B3"/>
    <w:rsid w:val="00C33157"/>
    <w:rsid w:val="00C36DC6"/>
    <w:rsid w:val="00C73589"/>
    <w:rsid w:val="00C900B4"/>
    <w:rsid w:val="00CA127E"/>
    <w:rsid w:val="00D0519D"/>
    <w:rsid w:val="00D13311"/>
    <w:rsid w:val="00D57697"/>
    <w:rsid w:val="00DA1A93"/>
    <w:rsid w:val="00DE6A1C"/>
    <w:rsid w:val="00E8303C"/>
    <w:rsid w:val="00E97B2D"/>
    <w:rsid w:val="00ED0076"/>
    <w:rsid w:val="00ED3C3B"/>
    <w:rsid w:val="00EF704C"/>
    <w:rsid w:val="00F140D4"/>
    <w:rsid w:val="00F6150A"/>
    <w:rsid w:val="00F632B4"/>
    <w:rsid w:val="00F85C24"/>
    <w:rsid w:val="00F9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03DE"/>
  <w15:docId w15:val="{D5C11D6D-F307-4C1C-A63A-DD643037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CD"/>
    <w:pPr>
      <w:ind w:left="720"/>
      <w:contextualSpacing/>
    </w:pPr>
  </w:style>
  <w:style w:type="character" w:styleId="Hyperlink">
    <w:name w:val="Hyperlink"/>
    <w:basedOn w:val="DefaultParagraphFont"/>
    <w:uiPriority w:val="99"/>
    <w:unhideWhenUsed/>
    <w:rsid w:val="009D350F"/>
    <w:rPr>
      <w:color w:val="0563C1" w:themeColor="hyperlink"/>
      <w:u w:val="single"/>
    </w:rPr>
  </w:style>
  <w:style w:type="character" w:styleId="UnresolvedMention">
    <w:name w:val="Unresolved Mention"/>
    <w:basedOn w:val="DefaultParagraphFont"/>
    <w:uiPriority w:val="99"/>
    <w:semiHidden/>
    <w:unhideWhenUsed/>
    <w:rsid w:val="009D350F"/>
    <w:rPr>
      <w:color w:val="605E5C"/>
      <w:shd w:val="clear" w:color="auto" w:fill="E1DFDD"/>
    </w:rPr>
  </w:style>
  <w:style w:type="paragraph" w:styleId="Header">
    <w:name w:val="header"/>
    <w:basedOn w:val="Normal"/>
    <w:link w:val="HeaderChar"/>
    <w:uiPriority w:val="99"/>
    <w:unhideWhenUsed/>
    <w:rsid w:val="00756931"/>
    <w:pPr>
      <w:tabs>
        <w:tab w:val="center" w:pos="4680"/>
        <w:tab w:val="right" w:pos="9360"/>
      </w:tabs>
    </w:pPr>
  </w:style>
  <w:style w:type="character" w:customStyle="1" w:styleId="HeaderChar">
    <w:name w:val="Header Char"/>
    <w:basedOn w:val="DefaultParagraphFont"/>
    <w:link w:val="Header"/>
    <w:uiPriority w:val="99"/>
    <w:rsid w:val="00756931"/>
  </w:style>
  <w:style w:type="paragraph" w:styleId="Footer">
    <w:name w:val="footer"/>
    <w:basedOn w:val="Normal"/>
    <w:link w:val="FooterChar"/>
    <w:uiPriority w:val="99"/>
    <w:unhideWhenUsed/>
    <w:rsid w:val="00756931"/>
    <w:pPr>
      <w:tabs>
        <w:tab w:val="center" w:pos="4680"/>
        <w:tab w:val="right" w:pos="9360"/>
      </w:tabs>
    </w:pPr>
  </w:style>
  <w:style w:type="character" w:customStyle="1" w:styleId="FooterChar">
    <w:name w:val="Footer Char"/>
    <w:basedOn w:val="DefaultParagraphFont"/>
    <w:link w:val="Footer"/>
    <w:uiPriority w:val="99"/>
    <w:rsid w:val="00756931"/>
  </w:style>
  <w:style w:type="paragraph" w:styleId="BalloonText">
    <w:name w:val="Balloon Text"/>
    <w:basedOn w:val="Normal"/>
    <w:link w:val="BalloonTextChar"/>
    <w:uiPriority w:val="99"/>
    <w:semiHidden/>
    <w:unhideWhenUsed/>
    <w:rsid w:val="004A1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B3"/>
    <w:rPr>
      <w:rFonts w:ascii="Segoe UI" w:hAnsi="Segoe UI" w:cs="Segoe UI"/>
      <w:sz w:val="18"/>
      <w:szCs w:val="18"/>
    </w:rPr>
  </w:style>
  <w:style w:type="character" w:styleId="CommentReference">
    <w:name w:val="annotation reference"/>
    <w:basedOn w:val="DefaultParagraphFont"/>
    <w:uiPriority w:val="99"/>
    <w:semiHidden/>
    <w:unhideWhenUsed/>
    <w:rsid w:val="00B51015"/>
    <w:rPr>
      <w:sz w:val="16"/>
      <w:szCs w:val="16"/>
    </w:rPr>
  </w:style>
  <w:style w:type="paragraph" w:styleId="CommentText">
    <w:name w:val="annotation text"/>
    <w:basedOn w:val="Normal"/>
    <w:link w:val="CommentTextChar"/>
    <w:uiPriority w:val="99"/>
    <w:semiHidden/>
    <w:unhideWhenUsed/>
    <w:rsid w:val="00B51015"/>
    <w:rPr>
      <w:sz w:val="20"/>
      <w:szCs w:val="20"/>
    </w:rPr>
  </w:style>
  <w:style w:type="character" w:customStyle="1" w:styleId="CommentTextChar">
    <w:name w:val="Comment Text Char"/>
    <w:basedOn w:val="DefaultParagraphFont"/>
    <w:link w:val="CommentText"/>
    <w:uiPriority w:val="99"/>
    <w:semiHidden/>
    <w:rsid w:val="00B51015"/>
    <w:rPr>
      <w:sz w:val="20"/>
      <w:szCs w:val="20"/>
    </w:rPr>
  </w:style>
  <w:style w:type="paragraph" w:styleId="CommentSubject">
    <w:name w:val="annotation subject"/>
    <w:basedOn w:val="CommentText"/>
    <w:next w:val="CommentText"/>
    <w:link w:val="CommentSubjectChar"/>
    <w:uiPriority w:val="99"/>
    <w:semiHidden/>
    <w:unhideWhenUsed/>
    <w:rsid w:val="00B51015"/>
    <w:rPr>
      <w:b/>
      <w:bCs/>
    </w:rPr>
  </w:style>
  <w:style w:type="character" w:customStyle="1" w:styleId="CommentSubjectChar">
    <w:name w:val="Comment Subject Char"/>
    <w:basedOn w:val="CommentTextChar"/>
    <w:link w:val="CommentSubject"/>
    <w:uiPriority w:val="99"/>
    <w:semiHidden/>
    <w:rsid w:val="00B51015"/>
    <w:rPr>
      <w:b/>
      <w:bCs/>
      <w:sz w:val="20"/>
      <w:szCs w:val="20"/>
    </w:rPr>
  </w:style>
  <w:style w:type="paragraph" w:styleId="Revision">
    <w:name w:val="Revision"/>
    <w:hidden/>
    <w:uiPriority w:val="99"/>
    <w:semiHidden/>
    <w:rsid w:val="0099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4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web/grants/view-opportunity.html?oppId=311401" TargetMode="External"/><Relationship Id="rId13" Type="http://schemas.openxmlformats.org/officeDocument/2006/relationships/hyperlink" Target="https://www.hud.gov/program_offices/healthy_homes/lbp/hudguidelines" TargetMode="External"/><Relationship Id="rId18" Type="http://schemas.openxmlformats.org/officeDocument/2006/relationships/image" Target="media/image1.jpg"/><Relationship Id="rId26" Type="http://schemas.openxmlformats.org/officeDocument/2006/relationships/hyperlink" Target="https://www.grants.gov/web/grants/view-opportunity.html?oppId=311401"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hyperlink" Target="https://www.hud.gov/program_offices/spm/gmomgmt/grantsinfo/fundingopps/fy2017LBPCF-reissue" TargetMode="External"/><Relationship Id="rId12" Type="http://schemas.openxmlformats.org/officeDocument/2006/relationships/hyperlink" Target="file:///C:/Users/H46358/AppData/Local/Microsoft/Windows/INetCache/Content.Outlook/GG06AJMN/www.epa.gov/lead" TargetMode="External"/><Relationship Id="rId17" Type="http://schemas.openxmlformats.org/officeDocument/2006/relationships/hyperlink" Target="https://www.hud.gov/program_offices/public_indian_housing/programs/ph/capfund" TargetMode="External"/><Relationship Id="rId25" Type="http://schemas.openxmlformats.org/officeDocument/2006/relationships/image" Target="media/image6.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portalapps.hud.gov/app_epic/"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public_indian_housing/programs/ph/capfund" TargetMode="External"/><Relationship Id="rId24"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Grants.gov" TargetMode="External"/><Relationship Id="rId23" Type="http://schemas.openxmlformats.org/officeDocument/2006/relationships/hyperlink" Target="https://www.hud.gov/program_offices/public_indian_housing/programs/ph/capfund" TargetMode="External"/><Relationship Id="rId28" Type="http://schemas.openxmlformats.org/officeDocument/2006/relationships/hyperlink" Target="https://www.hud.gov/hudclips" TargetMode="External"/><Relationship Id="rId10" Type="http://schemas.openxmlformats.org/officeDocument/2006/relationships/hyperlink" Target="http://grants.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ants.gov" TargetMode="External"/><Relationship Id="rId14" Type="http://schemas.openxmlformats.org/officeDocument/2006/relationships/hyperlink" Target="https://www.hud.gov/sites/documents/LSHR_EBL_AMENDMENT_RIA17.PDF" TargetMode="External"/><Relationship Id="rId22" Type="http://schemas.openxmlformats.org/officeDocument/2006/relationships/image" Target="media/image4.jpg"/><Relationship Id="rId27" Type="http://schemas.openxmlformats.org/officeDocument/2006/relationships/hyperlink" Target="http://Grants.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Radosevich, Tara J</dc:creator>
  <cp:lastModifiedBy>Guthart Powers, Jennifer</cp:lastModifiedBy>
  <cp:revision>2</cp:revision>
  <cp:lastPrinted>2019-02-06T14:58:00Z</cp:lastPrinted>
  <dcterms:created xsi:type="dcterms:W3CDTF">2019-02-25T21:44:00Z</dcterms:created>
  <dcterms:modified xsi:type="dcterms:W3CDTF">2019-02-25T21:44:00Z</dcterms:modified>
</cp:coreProperties>
</file>