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32B04" w14:textId="260EE492" w:rsidR="00E97EEB" w:rsidRDefault="00E97EEB" w:rsidP="00E97EEB">
      <w:pPr>
        <w:spacing w:before="125" w:line="274" w:lineRule="exact"/>
        <w:ind w:left="72"/>
        <w:textAlignment w:val="baseline"/>
        <w:rPr>
          <w:rFonts w:eastAsia="Times New Roman"/>
          <w:color w:val="000000"/>
          <w:sz w:val="24"/>
          <w:u w:val="single"/>
        </w:rPr>
      </w:pPr>
      <w:bookmarkStart w:id="0" w:name="_GoBack"/>
      <w:bookmarkEnd w:id="0"/>
      <w:r>
        <w:rPr>
          <w:rFonts w:eastAsia="Times New Roman"/>
          <w:color w:val="000000"/>
          <w:sz w:val="24"/>
          <w:u w:val="single"/>
        </w:rPr>
        <w:t xml:space="preserve">Rating Factor 1. </w:t>
      </w:r>
      <w:r w:rsidR="008D6505">
        <w:rPr>
          <w:rFonts w:eastAsia="Times New Roman"/>
          <w:color w:val="000000"/>
          <w:sz w:val="24"/>
          <w:u w:val="single"/>
        </w:rPr>
        <w:t>Prior Experience Assisting Persons with Disabilities</w:t>
      </w:r>
      <w:r>
        <w:rPr>
          <w:rFonts w:eastAsia="Times New Roman"/>
          <w:color w:val="000000"/>
          <w:sz w:val="24"/>
          <w:u w:val="single"/>
        </w:rPr>
        <w:t xml:space="preserve"> </w:t>
      </w:r>
    </w:p>
    <w:p w14:paraId="7126349B" w14:textId="6D1DF699" w:rsidR="00E97EEB" w:rsidRDefault="00E97EEB" w:rsidP="00E97EEB">
      <w:pPr>
        <w:spacing w:before="119" w:line="276" w:lineRule="exact"/>
        <w:ind w:left="72" w:right="288"/>
        <w:textAlignment w:val="baseline"/>
        <w:rPr>
          <w:rFonts w:eastAsia="Times New Roman"/>
          <w:color w:val="000000"/>
          <w:sz w:val="24"/>
        </w:rPr>
      </w:pPr>
      <w:r>
        <w:rPr>
          <w:rFonts w:eastAsia="Times New Roman"/>
          <w:color w:val="000000"/>
          <w:sz w:val="24"/>
        </w:rPr>
        <w:t xml:space="preserve">Provide a certifying response of </w:t>
      </w:r>
      <w:r w:rsidR="00665C69" w:rsidRPr="00665C69">
        <w:rPr>
          <w:rFonts w:eastAsia="Times New Roman"/>
          <w:b/>
          <w:color w:val="000000"/>
          <w:sz w:val="24"/>
        </w:rPr>
        <w:t xml:space="preserve">Yes or No </w:t>
      </w:r>
      <w:r>
        <w:rPr>
          <w:rFonts w:eastAsia="Times New Roman"/>
          <w:color w:val="000000"/>
          <w:sz w:val="24"/>
        </w:rPr>
        <w:t>to the following examples of programs or policies a PHA may have implemented:</w:t>
      </w:r>
    </w:p>
    <w:p w14:paraId="4DE3E7FB" w14:textId="2292481E" w:rsidR="00184238" w:rsidRPr="00184238" w:rsidRDefault="00184238" w:rsidP="00184238">
      <w:pPr>
        <w:pStyle w:val="ListParagraph"/>
        <w:numPr>
          <w:ilvl w:val="1"/>
          <w:numId w:val="12"/>
        </w:numPr>
        <w:spacing w:before="235" w:line="276" w:lineRule="exact"/>
        <w:ind w:right="432"/>
        <w:textAlignment w:val="baseline"/>
        <w:rPr>
          <w:rFonts w:eastAsia="Times New Roman"/>
          <w:color w:val="000000"/>
          <w:sz w:val="24"/>
        </w:rPr>
      </w:pPr>
      <w:r w:rsidRPr="00184238">
        <w:rPr>
          <w:rFonts w:eastAsia="Times New Roman"/>
          <w:color w:val="000000"/>
          <w:sz w:val="24"/>
        </w:rPr>
        <w:t>Has the PHA partnered or collaborated with state Medicaid agencies, homelessness assistance providers, or health and human services agencies in the implementation of the:</w:t>
      </w:r>
    </w:p>
    <w:p w14:paraId="3B475D9A" w14:textId="01DE063E" w:rsidR="00184238" w:rsidRPr="00184238" w:rsidRDefault="00184238" w:rsidP="00184238">
      <w:pPr>
        <w:pStyle w:val="ListParagraph"/>
        <w:numPr>
          <w:ilvl w:val="0"/>
          <w:numId w:val="9"/>
        </w:numPr>
        <w:spacing w:before="235" w:line="276" w:lineRule="exact"/>
        <w:ind w:right="432"/>
        <w:textAlignment w:val="baseline"/>
        <w:rPr>
          <w:rFonts w:eastAsia="Times New Roman"/>
          <w:color w:val="000000"/>
          <w:sz w:val="24"/>
        </w:rPr>
      </w:pPr>
      <w:r w:rsidRPr="00184238">
        <w:rPr>
          <w:rFonts w:eastAsia="Times New Roman"/>
          <w:color w:val="000000"/>
          <w:sz w:val="24"/>
        </w:rPr>
        <w:t xml:space="preserve">Money Follows the Person demonstration? </w:t>
      </w:r>
      <w:r>
        <w:rPr>
          <w:rFonts w:eastAsia="Times New Roman"/>
          <w:b/>
          <w:color w:val="000000"/>
          <w:sz w:val="24"/>
        </w:rPr>
        <w:t>No</w:t>
      </w:r>
      <w:r w:rsidRPr="00184238">
        <w:rPr>
          <w:rFonts w:eastAsia="Times New Roman"/>
          <w:b/>
          <w:color w:val="000000"/>
          <w:sz w:val="24"/>
        </w:rPr>
        <w:t xml:space="preserve"> </w:t>
      </w:r>
    </w:p>
    <w:p w14:paraId="3BDEB97B" w14:textId="6377A094" w:rsidR="00184238" w:rsidRPr="00184238" w:rsidRDefault="00184238" w:rsidP="00184238">
      <w:pPr>
        <w:pStyle w:val="ListParagraph"/>
        <w:numPr>
          <w:ilvl w:val="0"/>
          <w:numId w:val="9"/>
        </w:numPr>
        <w:spacing w:before="235" w:line="276" w:lineRule="exact"/>
        <w:ind w:right="432"/>
        <w:textAlignment w:val="baseline"/>
        <w:rPr>
          <w:rFonts w:eastAsia="Times New Roman"/>
          <w:color w:val="000000"/>
          <w:sz w:val="24"/>
        </w:rPr>
      </w:pPr>
      <w:r w:rsidRPr="00184238">
        <w:rPr>
          <w:rFonts w:eastAsia="Times New Roman"/>
          <w:color w:val="000000"/>
          <w:sz w:val="24"/>
        </w:rPr>
        <w:t xml:space="preserve">Section 811 Project Rental Assistance Program? </w:t>
      </w:r>
      <w:r w:rsidRPr="00184238">
        <w:rPr>
          <w:rFonts w:eastAsia="Times New Roman"/>
          <w:b/>
          <w:color w:val="000000"/>
          <w:sz w:val="24"/>
        </w:rPr>
        <w:t>No</w:t>
      </w:r>
    </w:p>
    <w:p w14:paraId="6A7E8A09" w14:textId="28AD7FE9" w:rsidR="00184238" w:rsidRPr="00184238" w:rsidRDefault="00184238" w:rsidP="00184238">
      <w:pPr>
        <w:pStyle w:val="ListParagraph"/>
        <w:numPr>
          <w:ilvl w:val="0"/>
          <w:numId w:val="9"/>
        </w:numPr>
        <w:spacing w:before="235" w:line="276" w:lineRule="exact"/>
        <w:ind w:right="432"/>
        <w:textAlignment w:val="baseline"/>
        <w:rPr>
          <w:rFonts w:eastAsia="Times New Roman"/>
          <w:color w:val="000000"/>
          <w:sz w:val="24"/>
        </w:rPr>
      </w:pPr>
      <w:r w:rsidRPr="00184238">
        <w:rPr>
          <w:rFonts w:eastAsia="Times New Roman"/>
          <w:color w:val="000000"/>
          <w:sz w:val="24"/>
        </w:rPr>
        <w:t xml:space="preserve">Non-Elderly Disabled Category 2 (NED2) voucher? </w:t>
      </w:r>
      <w:r w:rsidRPr="00184238">
        <w:rPr>
          <w:rFonts w:eastAsia="Times New Roman"/>
          <w:b/>
          <w:color w:val="000000"/>
          <w:sz w:val="24"/>
        </w:rPr>
        <w:t>No</w:t>
      </w:r>
    </w:p>
    <w:p w14:paraId="138259C2" w14:textId="76E4F6BA" w:rsidR="00184238" w:rsidRPr="00184238" w:rsidRDefault="00184238" w:rsidP="00184238">
      <w:pPr>
        <w:pStyle w:val="ListParagraph"/>
        <w:numPr>
          <w:ilvl w:val="0"/>
          <w:numId w:val="9"/>
        </w:numPr>
        <w:spacing w:before="235" w:line="276" w:lineRule="exact"/>
        <w:ind w:right="432"/>
        <w:textAlignment w:val="baseline"/>
        <w:rPr>
          <w:rFonts w:eastAsia="Times New Roman"/>
          <w:color w:val="000000"/>
          <w:sz w:val="24"/>
        </w:rPr>
      </w:pPr>
      <w:r w:rsidRPr="00184238">
        <w:rPr>
          <w:rFonts w:eastAsia="Times New Roman"/>
          <w:color w:val="000000"/>
          <w:sz w:val="24"/>
        </w:rPr>
        <w:t xml:space="preserve">Family Unification Program? </w:t>
      </w:r>
      <w:r w:rsidRPr="00184238">
        <w:rPr>
          <w:rFonts w:eastAsia="Times New Roman"/>
          <w:b/>
          <w:color w:val="000000"/>
          <w:sz w:val="24"/>
        </w:rPr>
        <w:t>Yes</w:t>
      </w:r>
    </w:p>
    <w:p w14:paraId="0ABA1CD4" w14:textId="328C0ECC" w:rsidR="00184238" w:rsidRPr="00184238" w:rsidRDefault="00184238" w:rsidP="00184238">
      <w:pPr>
        <w:pStyle w:val="ListParagraph"/>
        <w:numPr>
          <w:ilvl w:val="0"/>
          <w:numId w:val="9"/>
        </w:numPr>
        <w:spacing w:before="235" w:line="276" w:lineRule="exact"/>
        <w:ind w:right="432"/>
        <w:textAlignment w:val="baseline"/>
        <w:rPr>
          <w:rFonts w:eastAsia="Times New Roman"/>
          <w:color w:val="000000"/>
          <w:sz w:val="24"/>
        </w:rPr>
      </w:pPr>
      <w:r w:rsidRPr="00184238">
        <w:rPr>
          <w:rFonts w:eastAsia="Times New Roman"/>
          <w:color w:val="000000"/>
          <w:sz w:val="24"/>
        </w:rPr>
        <w:t>Veterans Affairs Supportive Housing Program</w:t>
      </w:r>
      <w:r>
        <w:rPr>
          <w:rFonts w:eastAsia="Times New Roman"/>
          <w:color w:val="000000"/>
          <w:sz w:val="24"/>
        </w:rPr>
        <w:t xml:space="preserve"> (VASH)</w:t>
      </w:r>
      <w:r w:rsidRPr="00184238">
        <w:rPr>
          <w:rFonts w:eastAsia="Times New Roman"/>
          <w:color w:val="000000"/>
          <w:sz w:val="24"/>
        </w:rPr>
        <w:t xml:space="preserve">? </w:t>
      </w:r>
      <w:r w:rsidRPr="00184238">
        <w:rPr>
          <w:rFonts w:eastAsia="Times New Roman"/>
          <w:b/>
          <w:color w:val="000000"/>
          <w:sz w:val="24"/>
        </w:rPr>
        <w:t>No</w:t>
      </w:r>
    </w:p>
    <w:p w14:paraId="20F0B115" w14:textId="72968AEC" w:rsidR="00184238" w:rsidRPr="00184238" w:rsidRDefault="00184238" w:rsidP="00184238">
      <w:pPr>
        <w:pStyle w:val="ListParagraph"/>
        <w:numPr>
          <w:ilvl w:val="0"/>
          <w:numId w:val="9"/>
        </w:numPr>
        <w:spacing w:before="235" w:line="276" w:lineRule="exact"/>
        <w:ind w:right="432"/>
        <w:textAlignment w:val="baseline"/>
        <w:rPr>
          <w:rFonts w:eastAsia="Times New Roman"/>
          <w:color w:val="000000"/>
          <w:sz w:val="24"/>
        </w:rPr>
      </w:pPr>
      <w:r w:rsidRPr="00184238">
        <w:rPr>
          <w:rFonts w:eastAsia="Times New Roman"/>
          <w:color w:val="000000"/>
          <w:sz w:val="24"/>
        </w:rPr>
        <w:t xml:space="preserve">Mainstream Voucher Program? </w:t>
      </w:r>
      <w:r w:rsidRPr="00184238">
        <w:rPr>
          <w:rFonts w:eastAsia="Times New Roman"/>
          <w:b/>
          <w:color w:val="000000"/>
          <w:sz w:val="24"/>
        </w:rPr>
        <w:t>Yes</w:t>
      </w:r>
    </w:p>
    <w:p w14:paraId="0F73A5B0" w14:textId="7EF39DC3" w:rsidR="00184238" w:rsidRDefault="00184238" w:rsidP="00184238">
      <w:pPr>
        <w:pStyle w:val="ListParagraph"/>
        <w:numPr>
          <w:ilvl w:val="0"/>
          <w:numId w:val="9"/>
        </w:numPr>
        <w:spacing w:before="235" w:line="276" w:lineRule="exact"/>
        <w:ind w:right="432"/>
        <w:textAlignment w:val="baseline"/>
        <w:rPr>
          <w:rFonts w:eastAsia="Times New Roman"/>
          <w:color w:val="000000"/>
          <w:sz w:val="24"/>
        </w:rPr>
      </w:pPr>
      <w:r w:rsidRPr="00184238">
        <w:rPr>
          <w:rFonts w:eastAsia="Times New Roman"/>
          <w:color w:val="000000"/>
          <w:sz w:val="24"/>
        </w:rPr>
        <w:t xml:space="preserve">Permanent Supportive Housing? </w:t>
      </w:r>
      <w:r w:rsidRPr="00184238">
        <w:rPr>
          <w:rFonts w:eastAsia="Times New Roman"/>
          <w:b/>
          <w:color w:val="000000"/>
          <w:sz w:val="24"/>
        </w:rPr>
        <w:t>Yes</w:t>
      </w:r>
    </w:p>
    <w:p w14:paraId="6A6E376F" w14:textId="3510C6EA" w:rsidR="00184238" w:rsidRDefault="00184238" w:rsidP="00184238">
      <w:pPr>
        <w:pStyle w:val="ListParagraph"/>
        <w:numPr>
          <w:ilvl w:val="0"/>
          <w:numId w:val="9"/>
        </w:numPr>
        <w:spacing w:before="235" w:line="276" w:lineRule="exact"/>
        <w:ind w:right="432"/>
        <w:textAlignment w:val="baseline"/>
        <w:rPr>
          <w:rFonts w:eastAsia="Times New Roman"/>
          <w:color w:val="000000"/>
          <w:sz w:val="24"/>
        </w:rPr>
      </w:pPr>
      <w:r w:rsidRPr="00184238">
        <w:rPr>
          <w:rFonts w:eastAsia="Times New Roman"/>
          <w:color w:val="000000"/>
          <w:sz w:val="24"/>
        </w:rPr>
        <w:t>Other similar programs that coordinate community-based housing assistance and supportive services for persons with disabilities? If yes, provide brief description of program.</w:t>
      </w:r>
    </w:p>
    <w:p w14:paraId="5FABD9D2" w14:textId="77777777" w:rsidR="00184238" w:rsidRPr="00184238" w:rsidRDefault="00184238" w:rsidP="00184238">
      <w:pPr>
        <w:pStyle w:val="ListParagraph"/>
        <w:spacing w:before="235" w:line="276" w:lineRule="exact"/>
        <w:ind w:left="1224" w:right="432"/>
        <w:textAlignment w:val="baseline"/>
        <w:rPr>
          <w:rFonts w:eastAsia="Times New Roman"/>
          <w:color w:val="000000"/>
          <w:sz w:val="24"/>
        </w:rPr>
      </w:pPr>
    </w:p>
    <w:p w14:paraId="2EA14CBB" w14:textId="4C2D225F" w:rsidR="00184238" w:rsidRPr="00CE2F83" w:rsidRDefault="00184238" w:rsidP="00184238">
      <w:pPr>
        <w:pStyle w:val="ListParagraph"/>
        <w:numPr>
          <w:ilvl w:val="1"/>
          <w:numId w:val="12"/>
        </w:numPr>
        <w:spacing w:before="235" w:line="276" w:lineRule="exact"/>
        <w:ind w:right="432"/>
        <w:textAlignment w:val="baseline"/>
        <w:rPr>
          <w:rFonts w:eastAsia="Times New Roman"/>
          <w:color w:val="000000"/>
          <w:sz w:val="24"/>
        </w:rPr>
      </w:pPr>
      <w:r w:rsidRPr="00184238">
        <w:rPr>
          <w:rFonts w:eastAsia="Times New Roman"/>
          <w:color w:val="000000"/>
          <w:sz w:val="24"/>
        </w:rPr>
        <w:t xml:space="preserve">Has the PHA developed or adopted a referral or monitoring system to track referrals, applicants and participants of supportive housing programs for or including persons with disabilities, such as a Coordinated Entry System established by a local CoC? </w:t>
      </w:r>
      <w:r w:rsidRPr="00184238">
        <w:rPr>
          <w:rFonts w:eastAsia="Times New Roman"/>
          <w:b/>
          <w:color w:val="000000"/>
          <w:sz w:val="24"/>
        </w:rPr>
        <w:t>Yes</w:t>
      </w:r>
    </w:p>
    <w:p w14:paraId="6C23D789" w14:textId="693B3623" w:rsidR="00184238" w:rsidRPr="00CE2F83" w:rsidRDefault="00CE2F83" w:rsidP="00CE2F83">
      <w:pPr>
        <w:spacing w:before="235" w:line="276" w:lineRule="exact"/>
        <w:ind w:right="432"/>
        <w:textAlignment w:val="baseline"/>
        <w:rPr>
          <w:rFonts w:eastAsia="Times New Roman"/>
          <w:b/>
          <w:color w:val="000000"/>
          <w:sz w:val="24"/>
        </w:rPr>
      </w:pPr>
      <w:r w:rsidRPr="00CE2F83">
        <w:rPr>
          <w:rFonts w:eastAsia="Times New Roman"/>
          <w:b/>
          <w:color w:val="000000"/>
          <w:sz w:val="24"/>
        </w:rPr>
        <w:t xml:space="preserve">SHA has been an active participant in the Coordinated Entry System established by our local CoC for the past 5 years.  </w:t>
      </w:r>
      <w:r>
        <w:rPr>
          <w:rFonts w:eastAsia="Times New Roman"/>
          <w:b/>
          <w:color w:val="000000"/>
          <w:sz w:val="24"/>
        </w:rPr>
        <w:t>SHA</w:t>
      </w:r>
      <w:r w:rsidRPr="00CE2F83">
        <w:rPr>
          <w:rFonts w:eastAsia="Times New Roman"/>
          <w:b/>
          <w:color w:val="000000"/>
          <w:sz w:val="24"/>
        </w:rPr>
        <w:t xml:space="preserve"> attend</w:t>
      </w:r>
      <w:r>
        <w:rPr>
          <w:rFonts w:eastAsia="Times New Roman"/>
          <w:b/>
          <w:color w:val="000000"/>
          <w:sz w:val="24"/>
        </w:rPr>
        <w:t>s</w:t>
      </w:r>
      <w:r w:rsidRPr="00CE2F83">
        <w:rPr>
          <w:rFonts w:eastAsia="Times New Roman"/>
          <w:b/>
          <w:color w:val="000000"/>
          <w:sz w:val="24"/>
        </w:rPr>
        <w:t xml:space="preserve"> regular monthly meetings and track those applicants who are referred to us through the CES. </w:t>
      </w:r>
    </w:p>
    <w:p w14:paraId="36F50469" w14:textId="77777777" w:rsidR="00184238" w:rsidRDefault="00184238" w:rsidP="00184238">
      <w:pPr>
        <w:pStyle w:val="ListParagraph"/>
        <w:numPr>
          <w:ilvl w:val="1"/>
          <w:numId w:val="12"/>
        </w:numPr>
        <w:spacing w:before="235" w:line="276" w:lineRule="exact"/>
        <w:ind w:right="432"/>
        <w:textAlignment w:val="baseline"/>
        <w:rPr>
          <w:rFonts w:eastAsia="Times New Roman"/>
          <w:color w:val="000000"/>
          <w:sz w:val="24"/>
        </w:rPr>
      </w:pPr>
      <w:r w:rsidRPr="00184238">
        <w:rPr>
          <w:rFonts w:eastAsia="Times New Roman"/>
          <w:color w:val="000000"/>
          <w:sz w:val="24"/>
        </w:rPr>
        <w:t xml:space="preserve">Has the PHA provided or leveraged resources from a partner organization to cover the cost of home modifications to make units more accessible, including fall prevention and assistive technology/smart housing? </w:t>
      </w:r>
      <w:r w:rsidRPr="00CE2F83">
        <w:rPr>
          <w:rFonts w:eastAsia="Times New Roman"/>
          <w:b/>
          <w:color w:val="000000"/>
          <w:sz w:val="24"/>
        </w:rPr>
        <w:t>No</w:t>
      </w:r>
    </w:p>
    <w:p w14:paraId="70B6FEAB" w14:textId="77777777" w:rsidR="00184238" w:rsidRPr="00184238" w:rsidRDefault="00184238" w:rsidP="00184238">
      <w:pPr>
        <w:pStyle w:val="ListParagraph"/>
        <w:rPr>
          <w:rFonts w:eastAsia="Times New Roman"/>
          <w:color w:val="000000"/>
          <w:sz w:val="24"/>
        </w:rPr>
      </w:pPr>
    </w:p>
    <w:p w14:paraId="3AD79CFA" w14:textId="53C89DD7" w:rsidR="00184238" w:rsidRPr="00CE2F83" w:rsidRDefault="00184238" w:rsidP="00184238">
      <w:pPr>
        <w:pStyle w:val="ListParagraph"/>
        <w:numPr>
          <w:ilvl w:val="1"/>
          <w:numId w:val="12"/>
        </w:numPr>
        <w:spacing w:before="235" w:line="276" w:lineRule="exact"/>
        <w:ind w:right="432"/>
        <w:textAlignment w:val="baseline"/>
        <w:rPr>
          <w:rFonts w:eastAsia="Times New Roman"/>
          <w:color w:val="000000"/>
          <w:sz w:val="24"/>
        </w:rPr>
      </w:pPr>
      <w:r w:rsidRPr="00184238">
        <w:rPr>
          <w:rFonts w:eastAsia="Times New Roman"/>
          <w:color w:val="000000"/>
          <w:sz w:val="24"/>
        </w:rPr>
        <w:t xml:space="preserve">Has the PHA provided or leveraged resources from a partner organization to cover the cost of securing units to further the implementation of Olmstead settlements or similar initiatives to expand community-based setting options for individuals with disabilities, e.g. rent deposit, move-in costs, furniture? </w:t>
      </w:r>
      <w:r w:rsidRPr="00CE2F83">
        <w:rPr>
          <w:rFonts w:eastAsia="Times New Roman"/>
          <w:b/>
          <w:color w:val="000000"/>
          <w:sz w:val="24"/>
        </w:rPr>
        <w:t>Yes</w:t>
      </w:r>
    </w:p>
    <w:p w14:paraId="525C2116" w14:textId="74E01BF1" w:rsidR="00CE2F83" w:rsidRPr="000F0613" w:rsidRDefault="00CE2F83" w:rsidP="00CE2F83">
      <w:pPr>
        <w:spacing w:before="235" w:line="276" w:lineRule="exact"/>
        <w:ind w:right="432"/>
        <w:textAlignment w:val="baseline"/>
        <w:rPr>
          <w:rFonts w:eastAsia="Times New Roman"/>
          <w:b/>
          <w:color w:val="000000"/>
          <w:sz w:val="24"/>
        </w:rPr>
      </w:pPr>
      <w:r w:rsidRPr="000F0613">
        <w:rPr>
          <w:rFonts w:eastAsia="Times New Roman"/>
          <w:b/>
          <w:color w:val="000000"/>
          <w:sz w:val="24"/>
        </w:rPr>
        <w:t xml:space="preserve">Last year SHA established a partnership with our local Sample Community </w:t>
      </w:r>
      <w:r w:rsidR="000F0613" w:rsidRPr="000F0613">
        <w:rPr>
          <w:rFonts w:eastAsia="Times New Roman"/>
          <w:b/>
          <w:color w:val="000000"/>
          <w:sz w:val="24"/>
        </w:rPr>
        <w:t xml:space="preserve">Living Center which provides services to our applicants and tenants to assist with moving into units, including financial assistance for security deposits and moving as well as outfitting units with the necessary furniture. </w:t>
      </w:r>
    </w:p>
    <w:p w14:paraId="7CADFAA2" w14:textId="77777777" w:rsidR="00184238" w:rsidRPr="00184238" w:rsidRDefault="00184238" w:rsidP="00184238">
      <w:pPr>
        <w:pStyle w:val="ListParagraph"/>
        <w:rPr>
          <w:rFonts w:eastAsia="Times New Roman"/>
          <w:color w:val="000000"/>
          <w:sz w:val="24"/>
        </w:rPr>
      </w:pPr>
    </w:p>
    <w:p w14:paraId="7226BDDC" w14:textId="65D1E74C" w:rsidR="00184238" w:rsidRDefault="00184238" w:rsidP="00184238">
      <w:pPr>
        <w:pStyle w:val="ListParagraph"/>
        <w:numPr>
          <w:ilvl w:val="1"/>
          <w:numId w:val="12"/>
        </w:numPr>
        <w:spacing w:before="235" w:line="276" w:lineRule="exact"/>
        <w:ind w:right="432"/>
        <w:textAlignment w:val="baseline"/>
        <w:rPr>
          <w:rFonts w:eastAsia="Times New Roman"/>
          <w:color w:val="000000"/>
          <w:sz w:val="24"/>
        </w:rPr>
      </w:pPr>
      <w:r w:rsidRPr="00184238">
        <w:rPr>
          <w:rFonts w:eastAsia="Times New Roman"/>
          <w:color w:val="000000"/>
          <w:sz w:val="24"/>
        </w:rPr>
        <w:t xml:space="preserve">Has the PHA partnered with local government to provide tax credits or zoning incentives for the development of accessible housing units? </w:t>
      </w:r>
      <w:r w:rsidRPr="00CE2F83">
        <w:rPr>
          <w:rFonts w:eastAsia="Times New Roman"/>
          <w:b/>
          <w:color w:val="000000"/>
          <w:sz w:val="24"/>
        </w:rPr>
        <w:t>No</w:t>
      </w:r>
    </w:p>
    <w:p w14:paraId="534E9762" w14:textId="77777777" w:rsidR="00184238" w:rsidRPr="00184238" w:rsidRDefault="00184238" w:rsidP="00184238">
      <w:pPr>
        <w:pStyle w:val="ListParagraph"/>
        <w:rPr>
          <w:rFonts w:eastAsia="Times New Roman"/>
          <w:color w:val="000000"/>
          <w:sz w:val="24"/>
        </w:rPr>
      </w:pPr>
    </w:p>
    <w:p w14:paraId="3D2D5AE3" w14:textId="77777777" w:rsidR="00184238" w:rsidRDefault="00184238" w:rsidP="00184238">
      <w:pPr>
        <w:pStyle w:val="ListParagraph"/>
        <w:numPr>
          <w:ilvl w:val="1"/>
          <w:numId w:val="12"/>
        </w:numPr>
        <w:spacing w:before="235" w:line="276" w:lineRule="exact"/>
        <w:ind w:right="432"/>
        <w:textAlignment w:val="baseline"/>
        <w:rPr>
          <w:rFonts w:eastAsia="Times New Roman"/>
          <w:color w:val="000000"/>
          <w:sz w:val="24"/>
        </w:rPr>
      </w:pPr>
      <w:r w:rsidRPr="00184238">
        <w:rPr>
          <w:rFonts w:eastAsia="Times New Roman"/>
          <w:color w:val="000000"/>
          <w:sz w:val="24"/>
        </w:rPr>
        <w:t>Has the PHA developed or partnered with another organization to provide an enhanced accessible housing registry with units compliant with federal accessibility standards, including additional assistance to individuals in search of accessible units? Yes or No</w:t>
      </w:r>
    </w:p>
    <w:p w14:paraId="10048D76" w14:textId="77777777" w:rsidR="00184238" w:rsidRPr="00184238" w:rsidRDefault="00184238" w:rsidP="00184238">
      <w:pPr>
        <w:pStyle w:val="ListParagraph"/>
        <w:rPr>
          <w:rFonts w:eastAsia="Times New Roman"/>
          <w:color w:val="000000"/>
          <w:sz w:val="24"/>
        </w:rPr>
      </w:pPr>
    </w:p>
    <w:p w14:paraId="1811FFFF" w14:textId="40A32C6B" w:rsidR="00184238" w:rsidRDefault="00184238" w:rsidP="00184238">
      <w:pPr>
        <w:pStyle w:val="ListParagraph"/>
        <w:numPr>
          <w:ilvl w:val="1"/>
          <w:numId w:val="12"/>
        </w:numPr>
        <w:spacing w:before="235" w:line="276" w:lineRule="exact"/>
        <w:ind w:right="432"/>
        <w:textAlignment w:val="baseline"/>
        <w:rPr>
          <w:rFonts w:eastAsia="Times New Roman"/>
          <w:color w:val="000000"/>
          <w:sz w:val="24"/>
        </w:rPr>
      </w:pPr>
      <w:r w:rsidRPr="00184238">
        <w:rPr>
          <w:rFonts w:eastAsia="Times New Roman"/>
          <w:color w:val="000000"/>
          <w:sz w:val="24"/>
        </w:rPr>
        <w:t xml:space="preserve">Has the PHA provided or leveraged resources from a partner organization to assist participants with the housing search and application process, including filling reasonable accommodation requests? </w:t>
      </w:r>
      <w:r w:rsidRPr="00CE2F83">
        <w:rPr>
          <w:rFonts w:eastAsia="Times New Roman"/>
          <w:b/>
          <w:color w:val="000000"/>
          <w:sz w:val="24"/>
        </w:rPr>
        <w:t>No</w:t>
      </w:r>
    </w:p>
    <w:p w14:paraId="0596A026" w14:textId="77777777" w:rsidR="00184238" w:rsidRPr="00184238" w:rsidRDefault="00184238" w:rsidP="00184238">
      <w:pPr>
        <w:pStyle w:val="ListParagraph"/>
        <w:rPr>
          <w:rFonts w:eastAsia="Times New Roman"/>
          <w:color w:val="000000"/>
          <w:sz w:val="24"/>
        </w:rPr>
      </w:pPr>
    </w:p>
    <w:p w14:paraId="2B71A625" w14:textId="4EEBEE98" w:rsidR="00184238" w:rsidRPr="00184238" w:rsidRDefault="00184238" w:rsidP="00184238">
      <w:pPr>
        <w:pStyle w:val="ListParagraph"/>
        <w:numPr>
          <w:ilvl w:val="1"/>
          <w:numId w:val="12"/>
        </w:numPr>
        <w:spacing w:before="235" w:line="276" w:lineRule="exact"/>
        <w:ind w:right="432"/>
        <w:textAlignment w:val="baseline"/>
        <w:rPr>
          <w:rFonts w:eastAsia="Times New Roman"/>
          <w:color w:val="000000"/>
          <w:sz w:val="24"/>
        </w:rPr>
      </w:pPr>
      <w:r w:rsidRPr="00184238">
        <w:rPr>
          <w:rFonts w:eastAsia="Times New Roman"/>
          <w:color w:val="000000"/>
          <w:sz w:val="24"/>
        </w:rPr>
        <w:t xml:space="preserve">Has the PHA provided or leveraged resources from a partner organization to offer or coordinate the delivery of voluntary tenancy support and other services and supports to persons with disabilities? </w:t>
      </w:r>
      <w:r w:rsidRPr="00CE2F83">
        <w:rPr>
          <w:rFonts w:eastAsia="Times New Roman"/>
          <w:b/>
          <w:color w:val="000000"/>
          <w:sz w:val="24"/>
        </w:rPr>
        <w:t>No</w:t>
      </w:r>
    </w:p>
    <w:p w14:paraId="2266203C" w14:textId="48DC6415" w:rsidR="006424D6" w:rsidRDefault="006424D6" w:rsidP="00665C69">
      <w:pPr>
        <w:spacing w:before="120" w:line="276" w:lineRule="exact"/>
        <w:ind w:right="360"/>
        <w:textAlignment w:val="baseline"/>
        <w:rPr>
          <w:rFonts w:eastAsia="Times New Roman"/>
          <w:color w:val="000000"/>
          <w:sz w:val="24"/>
          <w:u w:val="single"/>
        </w:rPr>
      </w:pPr>
      <w:r>
        <w:rPr>
          <w:rFonts w:eastAsia="Times New Roman"/>
          <w:color w:val="000000"/>
          <w:sz w:val="24"/>
          <w:u w:val="single"/>
        </w:rPr>
        <w:t xml:space="preserve">Rating Factor </w:t>
      </w:r>
      <w:r w:rsidR="00B70EED">
        <w:rPr>
          <w:rFonts w:eastAsia="Times New Roman"/>
          <w:color w:val="000000"/>
          <w:sz w:val="24"/>
          <w:u w:val="single"/>
        </w:rPr>
        <w:t>2</w:t>
      </w:r>
      <w:r>
        <w:rPr>
          <w:rFonts w:eastAsia="Times New Roman"/>
          <w:color w:val="000000"/>
          <w:sz w:val="24"/>
          <w:u w:val="single"/>
        </w:rPr>
        <w:t>. Admissions Preference</w:t>
      </w:r>
      <w:r>
        <w:rPr>
          <w:rFonts w:eastAsia="Times New Roman"/>
          <w:color w:val="000000"/>
          <w:sz w:val="24"/>
        </w:rPr>
        <w:t xml:space="preserve"> </w:t>
      </w:r>
    </w:p>
    <w:p w14:paraId="5B2CDB50" w14:textId="77777777" w:rsidR="00826621" w:rsidRPr="00826621" w:rsidRDefault="0075696A" w:rsidP="00826621">
      <w:pPr>
        <w:pStyle w:val="NormalWeb"/>
        <w:rPr>
          <w:i/>
        </w:rPr>
      </w:pPr>
      <w:r w:rsidRPr="00665C69">
        <w:rPr>
          <w:b/>
          <w:color w:val="000000"/>
        </w:rPr>
        <w:t>Sample Housing Authority</w:t>
      </w:r>
      <w:r w:rsidRPr="0075696A">
        <w:rPr>
          <w:color w:val="000000"/>
        </w:rPr>
        <w:t xml:space="preserve"> </w:t>
      </w:r>
      <w:r w:rsidR="00826621" w:rsidRPr="00826621">
        <w:rPr>
          <w:rStyle w:val="Emphasis"/>
          <w:rFonts w:eastAsia="PMingLiU"/>
          <w:i w:val="0"/>
        </w:rPr>
        <w:t>already has a preference or will provide a preference in its administrative plan for non-elderly persons with disabilities who are (check the preference(s) that has or will be adopted):</w:t>
      </w:r>
    </w:p>
    <w:p w14:paraId="62E663BA" w14:textId="230AF009" w:rsidR="00826621" w:rsidRPr="00826621" w:rsidRDefault="00826621" w:rsidP="00826621">
      <w:pPr>
        <w:pStyle w:val="NormalWeb"/>
        <w:rPr>
          <w:i/>
        </w:rPr>
      </w:pPr>
      <w:r>
        <w:rPr>
          <w:rStyle w:val="Emphasis"/>
          <w:rFonts w:eastAsia="PMingLiU"/>
          <w:i w:val="0"/>
          <w:u w:val="single"/>
        </w:rPr>
        <w:t xml:space="preserve">  X  </w:t>
      </w:r>
      <w:r>
        <w:rPr>
          <w:rStyle w:val="Emphasis"/>
          <w:rFonts w:eastAsia="PMingLiU"/>
          <w:i w:val="0"/>
        </w:rPr>
        <w:t xml:space="preserve"> </w:t>
      </w:r>
      <w:r w:rsidRPr="00826621">
        <w:rPr>
          <w:rStyle w:val="Emphasis"/>
          <w:rFonts w:eastAsia="PMingLiU"/>
          <w:i w:val="0"/>
        </w:rPr>
        <w:t>transitioning out of institutional and other segregated settings</w:t>
      </w:r>
    </w:p>
    <w:p w14:paraId="3B8CC457" w14:textId="30306AC1" w:rsidR="00826621" w:rsidRPr="00826621" w:rsidRDefault="00826621" w:rsidP="00826621">
      <w:pPr>
        <w:pStyle w:val="NormalWeb"/>
        <w:rPr>
          <w:i/>
        </w:rPr>
      </w:pPr>
      <w:r w:rsidRPr="00826621">
        <w:rPr>
          <w:rStyle w:val="Emphasis"/>
          <w:rFonts w:eastAsia="PMingLiU"/>
          <w:i w:val="0"/>
        </w:rPr>
        <w:t>__</w:t>
      </w:r>
      <w:r>
        <w:rPr>
          <w:rStyle w:val="Emphasis"/>
          <w:rFonts w:eastAsia="PMingLiU"/>
          <w:i w:val="0"/>
        </w:rPr>
        <w:t xml:space="preserve">_ </w:t>
      </w:r>
      <w:r w:rsidRPr="00826621">
        <w:rPr>
          <w:rStyle w:val="Emphasis"/>
          <w:rFonts w:eastAsia="PMingLiU"/>
          <w:i w:val="0"/>
        </w:rPr>
        <w:t>at serious risk of institutionalization</w:t>
      </w:r>
    </w:p>
    <w:p w14:paraId="22551B6B" w14:textId="5AE6FA59" w:rsidR="00826621" w:rsidRPr="00826621" w:rsidRDefault="00826621" w:rsidP="00826621">
      <w:pPr>
        <w:pStyle w:val="NormalWeb"/>
        <w:rPr>
          <w:i/>
        </w:rPr>
      </w:pPr>
      <w:r>
        <w:rPr>
          <w:rStyle w:val="Emphasis"/>
          <w:rFonts w:eastAsia="PMingLiU"/>
          <w:i w:val="0"/>
          <w:u w:val="single"/>
        </w:rPr>
        <w:t xml:space="preserve">  X  </w:t>
      </w:r>
      <w:r>
        <w:rPr>
          <w:rStyle w:val="Emphasis"/>
          <w:rFonts w:eastAsia="PMingLiU"/>
          <w:i w:val="0"/>
        </w:rPr>
        <w:t xml:space="preserve"> </w:t>
      </w:r>
      <w:r w:rsidRPr="00826621">
        <w:rPr>
          <w:rStyle w:val="Emphasis"/>
          <w:rFonts w:eastAsia="PMingLiU"/>
          <w:i w:val="0"/>
        </w:rPr>
        <w:t>currently experiencing homelessness</w:t>
      </w:r>
    </w:p>
    <w:p w14:paraId="36099B3C" w14:textId="471E100E" w:rsidR="00826621" w:rsidRPr="00826621" w:rsidRDefault="00826621" w:rsidP="00826621">
      <w:pPr>
        <w:pStyle w:val="NormalWeb"/>
        <w:rPr>
          <w:i/>
        </w:rPr>
      </w:pPr>
      <w:r w:rsidRPr="00826621">
        <w:rPr>
          <w:rStyle w:val="Emphasis"/>
          <w:rFonts w:eastAsia="PMingLiU"/>
          <w:i w:val="0"/>
        </w:rPr>
        <w:t>__</w:t>
      </w:r>
      <w:r>
        <w:rPr>
          <w:rStyle w:val="Emphasis"/>
          <w:rFonts w:eastAsia="PMingLiU"/>
          <w:i w:val="0"/>
        </w:rPr>
        <w:t xml:space="preserve">_ </w:t>
      </w:r>
      <w:r w:rsidRPr="00826621">
        <w:rPr>
          <w:rStyle w:val="Emphasis"/>
          <w:rFonts w:eastAsia="PMingLiU"/>
          <w:i w:val="0"/>
        </w:rPr>
        <w:t>previously experienced homelessness and currently a client in a permanent supportive housing or rapid rehousing project</w:t>
      </w:r>
    </w:p>
    <w:p w14:paraId="29950B97" w14:textId="20AFA75E" w:rsidR="00826621" w:rsidRPr="00826621" w:rsidRDefault="00826621" w:rsidP="00826621">
      <w:pPr>
        <w:pStyle w:val="NormalWeb"/>
        <w:rPr>
          <w:i/>
        </w:rPr>
      </w:pPr>
      <w:r w:rsidRPr="00826621">
        <w:rPr>
          <w:rStyle w:val="Emphasis"/>
          <w:rFonts w:eastAsia="PMingLiU"/>
          <w:i w:val="0"/>
        </w:rPr>
        <w:t>__</w:t>
      </w:r>
      <w:r>
        <w:rPr>
          <w:rStyle w:val="Emphasis"/>
          <w:rFonts w:eastAsia="PMingLiU"/>
          <w:i w:val="0"/>
        </w:rPr>
        <w:t xml:space="preserve">_ </w:t>
      </w:r>
      <w:r w:rsidRPr="00826621">
        <w:rPr>
          <w:rStyle w:val="Emphasis"/>
          <w:rFonts w:eastAsia="PMingLiU"/>
          <w:i w:val="0"/>
        </w:rPr>
        <w:t>at risk of experiencing homelessness</w:t>
      </w:r>
    </w:p>
    <w:p w14:paraId="55EA5B93" w14:textId="77777777" w:rsidR="00826621" w:rsidRPr="00826621" w:rsidRDefault="00826621" w:rsidP="00826621">
      <w:pPr>
        <w:pStyle w:val="NormalWeb"/>
        <w:rPr>
          <w:i/>
        </w:rPr>
      </w:pPr>
      <w:r w:rsidRPr="00826621">
        <w:rPr>
          <w:rStyle w:val="Emphasis"/>
          <w:rFonts w:eastAsia="PMingLiU"/>
          <w:i w:val="0"/>
        </w:rPr>
        <w:t>An update to the administrative plan will be completed within six months of the award date.</w:t>
      </w:r>
    </w:p>
    <w:p w14:paraId="75551656" w14:textId="6D61290D" w:rsidR="006424D6" w:rsidRDefault="006424D6" w:rsidP="00665C69">
      <w:pPr>
        <w:spacing w:line="396" w:lineRule="exact"/>
        <w:ind w:right="864"/>
        <w:textAlignment w:val="baseline"/>
        <w:rPr>
          <w:rFonts w:eastAsia="Times New Roman"/>
          <w:color w:val="000000"/>
          <w:sz w:val="24"/>
          <w:u w:val="single"/>
        </w:rPr>
      </w:pPr>
      <w:r>
        <w:rPr>
          <w:rFonts w:eastAsia="Times New Roman"/>
          <w:color w:val="000000"/>
          <w:sz w:val="24"/>
          <w:u w:val="single"/>
        </w:rPr>
        <w:t xml:space="preserve">Rating Factor </w:t>
      </w:r>
      <w:r w:rsidR="00B70EED">
        <w:rPr>
          <w:rFonts w:eastAsia="Times New Roman"/>
          <w:color w:val="000000"/>
          <w:sz w:val="24"/>
          <w:u w:val="single"/>
        </w:rPr>
        <w:t>4</w:t>
      </w:r>
      <w:r>
        <w:rPr>
          <w:rFonts w:eastAsia="Times New Roman"/>
          <w:color w:val="000000"/>
          <w:sz w:val="24"/>
          <w:u w:val="single"/>
        </w:rPr>
        <w:t xml:space="preserve">. Achieving Results and Evaluation </w:t>
      </w:r>
    </w:p>
    <w:p w14:paraId="762AF4BA" w14:textId="77777777" w:rsidR="00A84F79" w:rsidRDefault="00A84F79" w:rsidP="00135F2F">
      <w:pPr>
        <w:spacing w:before="3" w:line="276" w:lineRule="exact"/>
        <w:ind w:left="72" w:right="432"/>
        <w:textAlignment w:val="baseline"/>
        <w:rPr>
          <w:rFonts w:eastAsia="Times New Roman"/>
          <w:i/>
          <w:color w:val="000000"/>
          <w:spacing w:val="-1"/>
          <w:sz w:val="24"/>
        </w:rPr>
      </w:pPr>
    </w:p>
    <w:p w14:paraId="4FE017D3" w14:textId="77777777" w:rsidR="00184238" w:rsidRPr="00184238" w:rsidRDefault="0075696A" w:rsidP="00184238">
      <w:pPr>
        <w:spacing w:before="3" w:line="276" w:lineRule="exact"/>
        <w:ind w:right="432"/>
        <w:textAlignment w:val="baseline"/>
        <w:rPr>
          <w:rFonts w:eastAsia="Times New Roman"/>
          <w:color w:val="000000"/>
          <w:spacing w:val="-1"/>
          <w:sz w:val="24"/>
        </w:rPr>
      </w:pPr>
      <w:r w:rsidRPr="0075696A">
        <w:rPr>
          <w:rFonts w:eastAsia="Times New Roman"/>
          <w:b/>
          <w:color w:val="000000"/>
          <w:spacing w:val="-1"/>
          <w:sz w:val="24"/>
        </w:rPr>
        <w:t>Sample Housing Authority</w:t>
      </w:r>
      <w:r w:rsidR="00A84F79" w:rsidRPr="0075696A">
        <w:rPr>
          <w:rFonts w:eastAsia="Times New Roman"/>
          <w:b/>
          <w:color w:val="000000"/>
          <w:spacing w:val="-1"/>
          <w:sz w:val="24"/>
        </w:rPr>
        <w:t xml:space="preserve"> </w:t>
      </w:r>
      <w:r w:rsidR="006424D6" w:rsidRPr="0075696A">
        <w:rPr>
          <w:rFonts w:eastAsia="Times New Roman"/>
          <w:color w:val="000000"/>
          <w:spacing w:val="-1"/>
          <w:sz w:val="24"/>
        </w:rPr>
        <w:t>w</w:t>
      </w:r>
      <w:r w:rsidR="00184238" w:rsidRPr="00184238">
        <w:rPr>
          <w:rFonts w:eastAsia="Times New Roman"/>
          <w:color w:val="000000"/>
          <w:spacing w:val="-1"/>
          <w:sz w:val="24"/>
        </w:rPr>
        <w:t>ill have a program evaluation plan describing how it will work with partner agencies to monitor the Mainstream Program and correct any programmatic issues.  As well, (Insert PHA name) will establish a quarterly report, to be shared between partnering agencies, which will provide the following information:</w:t>
      </w:r>
    </w:p>
    <w:p w14:paraId="62FEDD01" w14:textId="77777777" w:rsidR="00184238" w:rsidRPr="00184238" w:rsidRDefault="00184238" w:rsidP="00184238">
      <w:pPr>
        <w:spacing w:before="3" w:line="276" w:lineRule="exact"/>
        <w:ind w:right="432"/>
        <w:textAlignment w:val="baseline"/>
        <w:rPr>
          <w:rFonts w:eastAsia="Times New Roman"/>
          <w:color w:val="000000"/>
          <w:spacing w:val="-1"/>
          <w:sz w:val="24"/>
        </w:rPr>
      </w:pPr>
    </w:p>
    <w:p w14:paraId="66716A05" w14:textId="77777777" w:rsidR="00184238" w:rsidRPr="00184238" w:rsidRDefault="00184238" w:rsidP="00184238">
      <w:pPr>
        <w:pStyle w:val="ListParagraph"/>
        <w:numPr>
          <w:ilvl w:val="0"/>
          <w:numId w:val="13"/>
        </w:numPr>
        <w:spacing w:before="3" w:line="276" w:lineRule="exact"/>
        <w:ind w:right="432"/>
        <w:textAlignment w:val="baseline"/>
        <w:rPr>
          <w:rFonts w:eastAsia="Times New Roman"/>
          <w:color w:val="000000"/>
          <w:spacing w:val="-1"/>
          <w:sz w:val="24"/>
        </w:rPr>
      </w:pPr>
      <w:r w:rsidRPr="00184238">
        <w:rPr>
          <w:rFonts w:eastAsia="Times New Roman"/>
          <w:color w:val="000000"/>
          <w:spacing w:val="-1"/>
          <w:sz w:val="24"/>
        </w:rPr>
        <w:t>Number of vouchers issued</w:t>
      </w:r>
    </w:p>
    <w:p w14:paraId="27FD28EB" w14:textId="77777777" w:rsidR="00184238" w:rsidRPr="00184238" w:rsidRDefault="00184238" w:rsidP="00184238">
      <w:pPr>
        <w:pStyle w:val="ListParagraph"/>
        <w:numPr>
          <w:ilvl w:val="0"/>
          <w:numId w:val="13"/>
        </w:numPr>
        <w:spacing w:before="3" w:line="276" w:lineRule="exact"/>
        <w:ind w:right="432"/>
        <w:textAlignment w:val="baseline"/>
        <w:rPr>
          <w:rFonts w:eastAsia="Times New Roman"/>
          <w:color w:val="000000"/>
          <w:spacing w:val="-1"/>
          <w:sz w:val="24"/>
        </w:rPr>
      </w:pPr>
      <w:r w:rsidRPr="00184238">
        <w:rPr>
          <w:rFonts w:eastAsia="Times New Roman"/>
          <w:color w:val="000000"/>
          <w:spacing w:val="-1"/>
          <w:sz w:val="24"/>
        </w:rPr>
        <w:t>Units leased/families housed</w:t>
      </w:r>
    </w:p>
    <w:p w14:paraId="361796D0" w14:textId="77777777" w:rsidR="00184238" w:rsidRPr="00184238" w:rsidRDefault="00184238" w:rsidP="00184238">
      <w:pPr>
        <w:pStyle w:val="ListParagraph"/>
        <w:numPr>
          <w:ilvl w:val="0"/>
          <w:numId w:val="13"/>
        </w:numPr>
        <w:spacing w:before="3" w:line="276" w:lineRule="exact"/>
        <w:ind w:right="432"/>
        <w:textAlignment w:val="baseline"/>
        <w:rPr>
          <w:rFonts w:eastAsia="Times New Roman"/>
          <w:color w:val="000000"/>
          <w:spacing w:val="-1"/>
          <w:sz w:val="24"/>
        </w:rPr>
      </w:pPr>
      <w:r w:rsidRPr="00184238">
        <w:rPr>
          <w:rFonts w:eastAsia="Times New Roman"/>
          <w:color w:val="000000"/>
          <w:spacing w:val="-1"/>
          <w:sz w:val="24"/>
        </w:rPr>
        <w:t>Type of service coordination and tenancy support provided</w:t>
      </w:r>
    </w:p>
    <w:p w14:paraId="7A3BE9D5" w14:textId="3026135F" w:rsidR="00184238" w:rsidRPr="00184238" w:rsidRDefault="00184238" w:rsidP="00184238">
      <w:pPr>
        <w:pStyle w:val="ListParagraph"/>
        <w:numPr>
          <w:ilvl w:val="0"/>
          <w:numId w:val="13"/>
        </w:numPr>
        <w:spacing w:before="3" w:line="276" w:lineRule="exact"/>
        <w:ind w:right="432"/>
        <w:textAlignment w:val="baseline"/>
        <w:rPr>
          <w:rFonts w:eastAsia="Times New Roman"/>
          <w:color w:val="000000"/>
          <w:spacing w:val="-1"/>
          <w:sz w:val="24"/>
        </w:rPr>
      </w:pPr>
      <w:r w:rsidRPr="00184238">
        <w:rPr>
          <w:rFonts w:eastAsia="Times New Roman"/>
          <w:color w:val="000000"/>
          <w:spacing w:val="-1"/>
          <w:sz w:val="24"/>
        </w:rPr>
        <w:t>Overall utilization rate</w:t>
      </w:r>
    </w:p>
    <w:p w14:paraId="45E231FA" w14:textId="77777777" w:rsidR="00184238" w:rsidRDefault="00184238" w:rsidP="0075696A">
      <w:pPr>
        <w:spacing w:before="3" w:line="276" w:lineRule="exact"/>
        <w:ind w:right="432"/>
        <w:textAlignment w:val="baseline"/>
        <w:rPr>
          <w:rFonts w:eastAsia="Times New Roman"/>
          <w:color w:val="000000"/>
          <w:spacing w:val="-1"/>
          <w:sz w:val="24"/>
        </w:rPr>
      </w:pPr>
    </w:p>
    <w:p w14:paraId="4BB02D47" w14:textId="4EC64CE3" w:rsidR="00665C69" w:rsidRDefault="00184238" w:rsidP="0075696A">
      <w:pPr>
        <w:spacing w:before="3" w:line="276" w:lineRule="exact"/>
        <w:ind w:right="432"/>
        <w:textAlignment w:val="baseline"/>
        <w:rPr>
          <w:rFonts w:eastAsia="Times New Roman"/>
          <w:color w:val="000000"/>
          <w:sz w:val="24"/>
        </w:rPr>
      </w:pPr>
      <w:r w:rsidRPr="00184238">
        <w:rPr>
          <w:rFonts w:eastAsia="Times New Roman"/>
          <w:color w:val="000000"/>
          <w:spacing w:val="-1"/>
          <w:sz w:val="24"/>
        </w:rPr>
        <w:t xml:space="preserve">Along with the criterion above, </w:t>
      </w:r>
      <w:r w:rsidRPr="00184238">
        <w:rPr>
          <w:rFonts w:eastAsia="Times New Roman"/>
          <w:b/>
          <w:color w:val="000000"/>
          <w:spacing w:val="-1"/>
          <w:sz w:val="24"/>
        </w:rPr>
        <w:t>Sample Housing Authority</w:t>
      </w:r>
      <w:r w:rsidRPr="00184238">
        <w:rPr>
          <w:rFonts w:eastAsia="Times New Roman"/>
          <w:color w:val="000000"/>
          <w:spacing w:val="-1"/>
          <w:sz w:val="24"/>
        </w:rPr>
        <w:t xml:space="preserve"> also certifies a centralized tracking system will be used with the partner agencies, allowing both the PHA and partner organizations to access the required metrics electronically.</w:t>
      </w:r>
    </w:p>
    <w:p w14:paraId="020CA7EA" w14:textId="0E3DF80C" w:rsidR="00665C69" w:rsidRPr="0075696A" w:rsidRDefault="00665C69" w:rsidP="0075696A">
      <w:pPr>
        <w:spacing w:before="3" w:line="276" w:lineRule="exact"/>
        <w:ind w:right="432"/>
        <w:textAlignment w:val="baseline"/>
        <w:rPr>
          <w:rFonts w:eastAsia="Times New Roman"/>
          <w:color w:val="000000"/>
          <w:sz w:val="24"/>
        </w:rPr>
      </w:pPr>
    </w:p>
    <w:p w14:paraId="2794E021" w14:textId="77777777" w:rsidR="00665C69" w:rsidRDefault="00665C69">
      <w:pPr>
        <w:rPr>
          <w:rFonts w:eastAsia="Times New Roman"/>
          <w:noProof/>
          <w:color w:val="000000"/>
          <w:sz w:val="24"/>
        </w:rPr>
      </w:pPr>
    </w:p>
    <w:p w14:paraId="488EABEF" w14:textId="76C6C35A" w:rsidR="0000213D" w:rsidRDefault="00665C69">
      <w:r>
        <w:rPr>
          <w:rFonts w:eastAsia="Times New Roman"/>
          <w:noProof/>
          <w:color w:val="000000"/>
          <w:sz w:val="24"/>
        </w:rPr>
        <w:lastRenderedPageBreak/>
        <w:drawing>
          <wp:inline distT="0" distB="0" distL="0" distR="0" wp14:anchorId="786E4DF5" wp14:editId="5017043B">
            <wp:extent cx="742950" cy="62297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rotWithShape="1">
                    <a:blip r:embed="rId7" cstate="print">
                      <a:extLst>
                        <a:ext uri="{28A0092B-C50C-407E-A947-70E740481C1C}">
                          <a14:useLocalDpi xmlns:a14="http://schemas.microsoft.com/office/drawing/2010/main" val="0"/>
                        </a:ext>
                      </a:extLst>
                    </a:blip>
                    <a:srcRect b="16148"/>
                    <a:stretch/>
                  </pic:blipFill>
                  <pic:spPr bwMode="auto">
                    <a:xfrm>
                      <a:off x="0" y="0"/>
                      <a:ext cx="772871" cy="648067"/>
                    </a:xfrm>
                    <a:prstGeom prst="rect">
                      <a:avLst/>
                    </a:prstGeom>
                    <a:ln>
                      <a:noFill/>
                    </a:ln>
                    <a:extLst>
                      <a:ext uri="{53640926-AAD7-44D8-BBD7-CCE9431645EC}">
                        <a14:shadowObscured xmlns:a14="http://schemas.microsoft.com/office/drawing/2010/main"/>
                      </a:ext>
                    </a:extLst>
                  </pic:spPr>
                </pic:pic>
              </a:graphicData>
            </a:graphic>
          </wp:inline>
        </w:drawing>
      </w:r>
    </w:p>
    <w:p w14:paraId="424141B1" w14:textId="5C81EFA7" w:rsidR="00665C69" w:rsidRDefault="00665C69"/>
    <w:p w14:paraId="7FD3B706" w14:textId="7C9112BE" w:rsidR="00665C69" w:rsidRDefault="00665C69">
      <w:r>
        <w:t>Samuel Sampleton</w:t>
      </w:r>
    </w:p>
    <w:p w14:paraId="6489004D" w14:textId="2E49DEDE" w:rsidR="00665C69" w:rsidRDefault="00665C69">
      <w:r>
        <w:t>Executive Director</w:t>
      </w:r>
    </w:p>
    <w:p w14:paraId="62F7B341" w14:textId="19590412" w:rsidR="00665C69" w:rsidRDefault="00665C69">
      <w:r>
        <w:t xml:space="preserve">Sample Housing Authority </w:t>
      </w:r>
    </w:p>
    <w:sectPr w:rsidR="00665C6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ADC5F" w14:textId="77777777" w:rsidR="00AC6EDE" w:rsidRDefault="00AC6EDE" w:rsidP="00E31978">
      <w:r>
        <w:separator/>
      </w:r>
    </w:p>
  </w:endnote>
  <w:endnote w:type="continuationSeparator" w:id="0">
    <w:p w14:paraId="01910968" w14:textId="77777777" w:rsidR="00AC6EDE" w:rsidRDefault="00AC6EDE" w:rsidP="00E31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pperplate33bc">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12C2D" w14:textId="77777777" w:rsidR="00AC6EDE" w:rsidRDefault="00AC6EDE" w:rsidP="00E31978">
      <w:r>
        <w:separator/>
      </w:r>
    </w:p>
  </w:footnote>
  <w:footnote w:type="continuationSeparator" w:id="0">
    <w:p w14:paraId="60BDC6FF" w14:textId="77777777" w:rsidR="00AC6EDE" w:rsidRDefault="00AC6EDE" w:rsidP="00E31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BE54B" w14:textId="7038C9DE" w:rsidR="00E31978" w:rsidRDefault="00E31978">
    <w:pPr>
      <w:pStyle w:val="Header"/>
    </w:pPr>
    <w:proofErr w:type="spellStart"/>
    <w:r>
      <w:t>SAMPLE_Atta</w:t>
    </w:r>
    <w:r w:rsidR="00284F38">
      <w:t>chment</w:t>
    </w:r>
    <w:proofErr w:type="spellEnd"/>
    <w:r w:rsidR="00284F38">
      <w:t xml:space="preserve"> 2_Rating Factor Certification_SA099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3996"/>
    <w:multiLevelType w:val="hybridMultilevel"/>
    <w:tmpl w:val="782244F0"/>
    <w:lvl w:ilvl="0" w:tplc="A14C70AC">
      <w:start w:val="1"/>
      <w:numFmt w:val="bullet"/>
      <w:lvlText w:val="□"/>
      <w:lvlJc w:val="left"/>
      <w:pPr>
        <w:ind w:left="864" w:hanging="360"/>
      </w:pPr>
      <w:rPr>
        <w:rFonts w:ascii="Copperplate33bc" w:hAnsi="Copperplate33bc" w:hint="default"/>
        <w:sz w:val="4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4403111"/>
    <w:multiLevelType w:val="multilevel"/>
    <w:tmpl w:val="43B25404"/>
    <w:lvl w:ilvl="0">
      <w:start w:val="1"/>
      <w:numFmt w:val="decimal"/>
      <w:lvlText w:val="%1."/>
      <w:lvlJc w:val="left"/>
      <w:pPr>
        <w:ind w:left="420" w:hanging="420"/>
      </w:pPr>
      <w:rPr>
        <w:rFonts w:hint="default"/>
      </w:rPr>
    </w:lvl>
    <w:lvl w:ilvl="1">
      <w:start w:val="1"/>
      <w:numFmt w:val="decimal"/>
      <w:lvlText w:val="%1.%2."/>
      <w:lvlJc w:val="left"/>
      <w:pPr>
        <w:ind w:left="492" w:hanging="4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2" w15:restartNumberingAfterBreak="0">
    <w:nsid w:val="0D3E2955"/>
    <w:multiLevelType w:val="hybridMultilevel"/>
    <w:tmpl w:val="7AAA46BA"/>
    <w:lvl w:ilvl="0" w:tplc="A14C70AC">
      <w:start w:val="1"/>
      <w:numFmt w:val="bullet"/>
      <w:lvlText w:val="□"/>
      <w:lvlJc w:val="left"/>
      <w:pPr>
        <w:ind w:left="432" w:hanging="360"/>
      </w:pPr>
      <w:rPr>
        <w:rFonts w:ascii="Copperplate33bc" w:hAnsi="Copperplate33bc" w:hint="default"/>
        <w:sz w:val="42"/>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 w15:restartNumberingAfterBreak="0">
    <w:nsid w:val="11A35F12"/>
    <w:multiLevelType w:val="hybridMultilevel"/>
    <w:tmpl w:val="E260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32C5B"/>
    <w:multiLevelType w:val="multilevel"/>
    <w:tmpl w:val="D4AC56A2"/>
    <w:lvl w:ilvl="0">
      <w:numFmt w:val="bullet"/>
      <w:lvlText w:val="o"/>
      <w:lvlJc w:val="left"/>
      <w:pPr>
        <w:tabs>
          <w:tab w:val="left" w:pos="216"/>
        </w:tabs>
      </w:pPr>
      <w:rPr>
        <w:rFonts w:ascii="Courier New" w:eastAsia="Courier New" w:hAnsi="Courier New"/>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714928"/>
    <w:multiLevelType w:val="multilevel"/>
    <w:tmpl w:val="8A5A4480"/>
    <w:lvl w:ilvl="0">
      <w:numFmt w:val="bullet"/>
      <w:lvlText w:val="·"/>
      <w:lvlJc w:val="left"/>
      <w:pPr>
        <w:tabs>
          <w:tab w:val="left" w:pos="216"/>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6D65FB"/>
    <w:multiLevelType w:val="hybridMultilevel"/>
    <w:tmpl w:val="1F8EE3BC"/>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 w15:restartNumberingAfterBreak="0">
    <w:nsid w:val="3F932FAB"/>
    <w:multiLevelType w:val="hybridMultilevel"/>
    <w:tmpl w:val="83943AB2"/>
    <w:lvl w:ilvl="0" w:tplc="A14C70AC">
      <w:start w:val="1"/>
      <w:numFmt w:val="bullet"/>
      <w:lvlText w:val="□"/>
      <w:lvlJc w:val="left"/>
      <w:pPr>
        <w:ind w:left="864" w:hanging="360"/>
      </w:pPr>
      <w:rPr>
        <w:rFonts w:ascii="Copperplate33bc" w:hAnsi="Copperplate33bc" w:hint="default"/>
        <w:sz w:val="4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55FE28BF"/>
    <w:multiLevelType w:val="hybridMultilevel"/>
    <w:tmpl w:val="B5565B48"/>
    <w:lvl w:ilvl="0" w:tplc="1DCC8B9C">
      <w:start w:val="1"/>
      <w:numFmt w:val="decimal"/>
      <w:lvlText w:val="8.%1"/>
      <w:lvlJc w:val="left"/>
      <w:pPr>
        <w:ind w:left="432"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15:restartNumberingAfterBreak="0">
    <w:nsid w:val="5DB00182"/>
    <w:multiLevelType w:val="hybridMultilevel"/>
    <w:tmpl w:val="186C506A"/>
    <w:lvl w:ilvl="0" w:tplc="A14C70AC">
      <w:start w:val="1"/>
      <w:numFmt w:val="bullet"/>
      <w:lvlText w:val="□"/>
      <w:lvlJc w:val="left"/>
      <w:pPr>
        <w:ind w:left="432" w:hanging="360"/>
      </w:pPr>
      <w:rPr>
        <w:rFonts w:ascii="Copperplate33bc" w:hAnsi="Copperplate33bc" w:hint="default"/>
        <w:sz w:val="4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E45B2C"/>
    <w:multiLevelType w:val="multilevel"/>
    <w:tmpl w:val="EE283D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D5A7541"/>
    <w:multiLevelType w:val="multilevel"/>
    <w:tmpl w:val="368E6122"/>
    <w:lvl w:ilvl="0">
      <w:start w:val="2"/>
      <w:numFmt w:val="decimal"/>
      <w:lvlText w:val="%1."/>
      <w:lvlJc w:val="left"/>
      <w:pPr>
        <w:tabs>
          <w:tab w:val="left" w:pos="288"/>
        </w:tabs>
      </w:pPr>
      <w:rPr>
        <w:rFonts w:ascii="Times New Roman" w:eastAsia="Times New Roman" w:hAnsi="Times New Roman"/>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E078DA"/>
    <w:multiLevelType w:val="hybridMultilevel"/>
    <w:tmpl w:val="19BC83D2"/>
    <w:lvl w:ilvl="0" w:tplc="A14C70AC">
      <w:start w:val="1"/>
      <w:numFmt w:val="bullet"/>
      <w:lvlText w:val="□"/>
      <w:lvlJc w:val="left"/>
      <w:pPr>
        <w:ind w:left="432" w:hanging="360"/>
      </w:pPr>
      <w:rPr>
        <w:rFonts w:ascii="Copperplate33bc" w:hAnsi="Copperplate33bc" w:hint="default"/>
        <w:sz w:val="4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2"/>
  </w:num>
  <w:num w:numId="4">
    <w:abstractNumId w:val="12"/>
  </w:num>
  <w:num w:numId="5">
    <w:abstractNumId w:val="5"/>
  </w:num>
  <w:num w:numId="6">
    <w:abstractNumId w:val="7"/>
  </w:num>
  <w:num w:numId="7">
    <w:abstractNumId w:val="0"/>
  </w:num>
  <w:num w:numId="8">
    <w:abstractNumId w:val="9"/>
  </w:num>
  <w:num w:numId="9">
    <w:abstractNumId w:val="6"/>
  </w:num>
  <w:num w:numId="10">
    <w:abstractNumId w:val="8"/>
  </w:num>
  <w:num w:numId="11">
    <w:abstractNumId w:val="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EB"/>
    <w:rsid w:val="00000CFF"/>
    <w:rsid w:val="0000213D"/>
    <w:rsid w:val="000A2B6F"/>
    <w:rsid w:val="000E5B2A"/>
    <w:rsid w:val="000F0613"/>
    <w:rsid w:val="00135F2F"/>
    <w:rsid w:val="00184238"/>
    <w:rsid w:val="00284F38"/>
    <w:rsid w:val="002D68E5"/>
    <w:rsid w:val="003E4CF9"/>
    <w:rsid w:val="0047596A"/>
    <w:rsid w:val="004A589C"/>
    <w:rsid w:val="00525D9F"/>
    <w:rsid w:val="00607413"/>
    <w:rsid w:val="00617D15"/>
    <w:rsid w:val="006424D6"/>
    <w:rsid w:val="00665C69"/>
    <w:rsid w:val="00755103"/>
    <w:rsid w:val="0075696A"/>
    <w:rsid w:val="00826621"/>
    <w:rsid w:val="008D349E"/>
    <w:rsid w:val="008D6505"/>
    <w:rsid w:val="008F74BD"/>
    <w:rsid w:val="00983678"/>
    <w:rsid w:val="00A84059"/>
    <w:rsid w:val="00A84F79"/>
    <w:rsid w:val="00AC6EDE"/>
    <w:rsid w:val="00B70EED"/>
    <w:rsid w:val="00C51F5F"/>
    <w:rsid w:val="00CE2F83"/>
    <w:rsid w:val="00DF7493"/>
    <w:rsid w:val="00E261CB"/>
    <w:rsid w:val="00E31978"/>
    <w:rsid w:val="00E97EEB"/>
    <w:rsid w:val="00FE1C92"/>
    <w:rsid w:val="00FF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BA191"/>
  <w15:chartTrackingRefBased/>
  <w15:docId w15:val="{BEC80C96-F953-4476-8151-F1FAC1E8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EEB"/>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7EEB"/>
    <w:rPr>
      <w:sz w:val="16"/>
      <w:szCs w:val="16"/>
    </w:rPr>
  </w:style>
  <w:style w:type="paragraph" w:styleId="CommentText">
    <w:name w:val="annotation text"/>
    <w:basedOn w:val="Normal"/>
    <w:link w:val="CommentTextChar"/>
    <w:uiPriority w:val="99"/>
    <w:semiHidden/>
    <w:unhideWhenUsed/>
    <w:rsid w:val="00E97EEB"/>
    <w:rPr>
      <w:sz w:val="20"/>
      <w:szCs w:val="20"/>
    </w:rPr>
  </w:style>
  <w:style w:type="character" w:customStyle="1" w:styleId="CommentTextChar">
    <w:name w:val="Comment Text Char"/>
    <w:basedOn w:val="DefaultParagraphFont"/>
    <w:link w:val="CommentText"/>
    <w:uiPriority w:val="99"/>
    <w:semiHidden/>
    <w:rsid w:val="00E97EEB"/>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E97E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EEB"/>
    <w:rPr>
      <w:rFonts w:ascii="Segoe UI" w:eastAsia="PMingLiU" w:hAnsi="Segoe UI" w:cs="Segoe UI"/>
      <w:sz w:val="18"/>
      <w:szCs w:val="18"/>
    </w:rPr>
  </w:style>
  <w:style w:type="paragraph" w:styleId="Header">
    <w:name w:val="header"/>
    <w:basedOn w:val="Normal"/>
    <w:link w:val="HeaderChar"/>
    <w:uiPriority w:val="99"/>
    <w:unhideWhenUsed/>
    <w:rsid w:val="00E31978"/>
    <w:pPr>
      <w:tabs>
        <w:tab w:val="center" w:pos="4680"/>
        <w:tab w:val="right" w:pos="9360"/>
      </w:tabs>
    </w:pPr>
  </w:style>
  <w:style w:type="character" w:customStyle="1" w:styleId="HeaderChar">
    <w:name w:val="Header Char"/>
    <w:basedOn w:val="DefaultParagraphFont"/>
    <w:link w:val="Header"/>
    <w:uiPriority w:val="99"/>
    <w:rsid w:val="00E31978"/>
    <w:rPr>
      <w:rFonts w:ascii="Times New Roman" w:eastAsia="PMingLiU" w:hAnsi="Times New Roman" w:cs="Times New Roman"/>
    </w:rPr>
  </w:style>
  <w:style w:type="paragraph" w:styleId="Footer">
    <w:name w:val="footer"/>
    <w:basedOn w:val="Normal"/>
    <w:link w:val="FooterChar"/>
    <w:uiPriority w:val="99"/>
    <w:unhideWhenUsed/>
    <w:rsid w:val="00E31978"/>
    <w:pPr>
      <w:tabs>
        <w:tab w:val="center" w:pos="4680"/>
        <w:tab w:val="right" w:pos="9360"/>
      </w:tabs>
    </w:pPr>
  </w:style>
  <w:style w:type="character" w:customStyle="1" w:styleId="FooterChar">
    <w:name w:val="Footer Char"/>
    <w:basedOn w:val="DefaultParagraphFont"/>
    <w:link w:val="Footer"/>
    <w:uiPriority w:val="99"/>
    <w:rsid w:val="00E31978"/>
    <w:rPr>
      <w:rFonts w:ascii="Times New Roman" w:eastAsia="PMingLiU" w:hAnsi="Times New Roman" w:cs="Times New Roman"/>
    </w:rPr>
  </w:style>
  <w:style w:type="paragraph" w:styleId="ListParagraph">
    <w:name w:val="List Paragraph"/>
    <w:basedOn w:val="Normal"/>
    <w:uiPriority w:val="34"/>
    <w:qFormat/>
    <w:rsid w:val="008D349E"/>
    <w:pPr>
      <w:ind w:left="720"/>
      <w:contextualSpacing/>
    </w:pPr>
  </w:style>
  <w:style w:type="paragraph" w:styleId="NormalWeb">
    <w:name w:val="Normal (Web)"/>
    <w:basedOn w:val="Normal"/>
    <w:uiPriority w:val="99"/>
    <w:semiHidden/>
    <w:unhideWhenUsed/>
    <w:rsid w:val="00826621"/>
    <w:pPr>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8266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140896">
      <w:bodyDiv w:val="1"/>
      <w:marLeft w:val="0"/>
      <w:marRight w:val="0"/>
      <w:marTop w:val="0"/>
      <w:marBottom w:val="0"/>
      <w:divBdr>
        <w:top w:val="none" w:sz="0" w:space="0" w:color="auto"/>
        <w:left w:val="none" w:sz="0" w:space="0" w:color="auto"/>
        <w:bottom w:val="none" w:sz="0" w:space="0" w:color="auto"/>
        <w:right w:val="none" w:sz="0" w:space="0" w:color="auto"/>
      </w:divBdr>
    </w:div>
    <w:div w:id="15677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Ashley E</dc:creator>
  <cp:keywords/>
  <dc:description/>
  <cp:lastModifiedBy>Daniels, Michelle D</cp:lastModifiedBy>
  <cp:revision>2</cp:revision>
  <dcterms:created xsi:type="dcterms:W3CDTF">2019-07-18T18:16:00Z</dcterms:created>
  <dcterms:modified xsi:type="dcterms:W3CDTF">2019-07-18T18:16:00Z</dcterms:modified>
</cp:coreProperties>
</file>