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6034" w14:textId="3672BC9A" w:rsidR="006259EC" w:rsidRPr="00F36C9A" w:rsidRDefault="00401D4C" w:rsidP="00552BB9">
      <w:pPr>
        <w:rPr>
          <w:noProof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22C69E" wp14:editId="3FD51172">
            <wp:simplePos x="0" y="0"/>
            <wp:positionH relativeFrom="column">
              <wp:posOffset>0</wp:posOffset>
            </wp:positionH>
            <wp:positionV relativeFrom="paragraph">
              <wp:posOffset>-106680</wp:posOffset>
            </wp:positionV>
            <wp:extent cx="7772400" cy="1371600"/>
            <wp:effectExtent l="0" t="0" r="0" b="0"/>
            <wp:wrapNone/>
            <wp:docPr id="35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9EC" w:rsidRPr="00552BB9">
        <w:rPr>
          <w:noProof/>
        </w:rPr>
        <mc:AlternateContent>
          <mc:Choice Requires="wps">
            <w:drawing>
              <wp:inline distT="0" distB="0" distL="0" distR="0" wp14:anchorId="0249A1C2" wp14:editId="05DE9775">
                <wp:extent cx="304800" cy="312420"/>
                <wp:effectExtent l="0" t="0" r="0" b="0"/>
                <wp:docPr id="1" name="Rectangle 1" descr="EHV Emergency Housing Vouch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04A37" id="Rectangle 1" o:spid="_x0000_s1026" alt="EHV Emergency Housing Vouchers" style="width:24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" filled="f" stroked="f" strokeweight="1pt">
                <w10:anchorlock/>
              </v:rect>
            </w:pict>
          </mc:Fallback>
        </mc:AlternateContent>
      </w:r>
    </w:p>
    <w:p w14:paraId="5EC9BE43" w14:textId="437B110C" w:rsidR="006259EC" w:rsidRPr="006A49F2" w:rsidRDefault="006259EC" w:rsidP="00552BB9">
      <w:pPr>
        <w:pStyle w:val="Heading1"/>
        <w:spacing w:before="400" w:after="600"/>
        <w:ind w:left="1886"/>
      </w:pPr>
      <w:r w:rsidRPr="006A49F2">
        <w:t>EMERGENCY HOUSING VOUCHER (EHV) PROGRAM</w:t>
      </w:r>
    </w:p>
    <w:p w14:paraId="00E97B10" w14:textId="6613FFA0" w:rsidR="00EA6122" w:rsidRPr="00EA6122" w:rsidRDefault="00EA6122" w:rsidP="000F6A38">
      <w:pPr>
        <w:pStyle w:val="Heading2"/>
        <w:tabs>
          <w:tab w:val="left" w:pos="10824"/>
        </w:tabs>
        <w:spacing w:before="240" w:line="259" w:lineRule="auto"/>
        <w:ind w:left="720" w:right="720"/>
        <w:jc w:val="both"/>
        <w:rPr>
          <w:noProof/>
          <w:sz w:val="32"/>
          <w:szCs w:val="32"/>
        </w:rPr>
      </w:pPr>
      <w:r w:rsidRPr="00EA6122">
        <w:rPr>
          <w:noProof/>
          <w:sz w:val="32"/>
          <w:szCs w:val="32"/>
        </w:rPr>
        <w:t xml:space="preserve">Landlord </w:t>
      </w:r>
      <w:r w:rsidRPr="00EA6122">
        <w:rPr>
          <w:sz w:val="32"/>
          <w:szCs w:val="32"/>
        </w:rPr>
        <w:t>partners</w:t>
      </w:r>
      <w:r w:rsidRPr="00EA6122">
        <w:rPr>
          <w:noProof/>
          <w:sz w:val="32"/>
          <w:szCs w:val="32"/>
        </w:rPr>
        <w:t xml:space="preserve"> are vital to ending homelessness</w:t>
      </w:r>
    </w:p>
    <w:p w14:paraId="1822BD34" w14:textId="77777777" w:rsidR="00EA6122" w:rsidRDefault="00EA6122" w:rsidP="00F15973">
      <w:pPr>
        <w:spacing w:after="160" w:line="259" w:lineRule="auto"/>
        <w:ind w:left="720" w:right="720"/>
        <w:jc w:val="both"/>
      </w:pPr>
      <w:r>
        <w:t xml:space="preserve">Emergency Housing Vouchers (EHVs) are a new resource available to individuals or families that meet one of four eligibility categories: </w:t>
      </w:r>
    </w:p>
    <w:tbl>
      <w:tblPr>
        <w:tblStyle w:val="TableGrid"/>
        <w:tblW w:w="107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755"/>
        <w:gridCol w:w="5018"/>
      </w:tblGrid>
      <w:tr w:rsidR="00EA6122" w14:paraId="2FE1E20B" w14:textId="77777777" w:rsidTr="007B118B">
        <w:trPr>
          <w:trHeight w:val="1872"/>
          <w:jc w:val="center"/>
        </w:trPr>
        <w:tc>
          <w:tcPr>
            <w:tcW w:w="5026" w:type="dxa"/>
            <w:shd w:val="clear" w:color="auto" w:fill="D9E2F3" w:themeFill="accent1" w:themeFillTint="33"/>
          </w:tcPr>
          <w:p w14:paraId="07C123B3" w14:textId="77777777" w:rsidR="00EA6122" w:rsidRPr="00D62FCD" w:rsidRDefault="00EA6122" w:rsidP="00EA6122">
            <w:pPr>
              <w:spacing w:before="120" w:after="120"/>
              <w:ind w:left="480"/>
              <w:rPr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62FCD">
              <w:rPr>
                <w:b/>
                <w:bCs/>
                <w:color w:val="3B3838" w:themeColor="background2" w:themeShade="40"/>
                <w:sz w:val="24"/>
                <w:szCs w:val="24"/>
              </w:rPr>
              <w:t>Homeless</w:t>
            </w:r>
          </w:p>
          <w:p w14:paraId="178344A9" w14:textId="77777777" w:rsidR="00EA6122" w:rsidRDefault="00EA6122" w:rsidP="00EA6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4" w:right="259"/>
              <w:rPr>
                <w:rFonts w:asciiTheme="minorHAnsi" w:eastAsiaTheme="minorEastAsia" w:hAnsiTheme="minorHAnsi"/>
              </w:rPr>
            </w:pPr>
            <w:r>
              <w:t>Homeless</w:t>
            </w:r>
          </w:p>
          <w:p w14:paraId="21EDD330" w14:textId="77777777" w:rsidR="00EA6122" w:rsidRDefault="00EA6122" w:rsidP="00EA61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4" w:right="259"/>
            </w:pPr>
            <w:r>
              <w:t>At risk of becoming homeless</w:t>
            </w:r>
          </w:p>
          <w:p w14:paraId="3BCB94B8" w14:textId="77777777" w:rsidR="00EA6122" w:rsidRDefault="00EA6122" w:rsidP="00E66762">
            <w:pPr>
              <w:pStyle w:val="ListParagraph"/>
              <w:numPr>
                <w:ilvl w:val="0"/>
                <w:numId w:val="5"/>
              </w:numPr>
              <w:spacing w:after="0"/>
              <w:ind w:left="504" w:right="259" w:hanging="384"/>
              <w:jc w:val="both"/>
            </w:pPr>
            <w:r>
              <w:t>Recently homeless and for whom providing rental assistance will prevent housing instability</w:t>
            </w:r>
          </w:p>
          <w:p w14:paraId="0C15227D" w14:textId="77777777" w:rsidR="00EA6122" w:rsidRDefault="00EA6122" w:rsidP="00EA6122">
            <w:pPr>
              <w:pStyle w:val="ListParagraph"/>
              <w:spacing w:line="240" w:lineRule="auto"/>
              <w:ind w:left="810" w:right="255"/>
            </w:pPr>
          </w:p>
        </w:tc>
        <w:tc>
          <w:tcPr>
            <w:tcW w:w="755" w:type="dxa"/>
          </w:tcPr>
          <w:p w14:paraId="21D8C3B8" w14:textId="77777777" w:rsidR="00EA6122" w:rsidRDefault="00EA6122" w:rsidP="00EA6122">
            <w:pPr>
              <w:ind w:left="810"/>
            </w:pPr>
          </w:p>
        </w:tc>
        <w:tc>
          <w:tcPr>
            <w:tcW w:w="5018" w:type="dxa"/>
            <w:shd w:val="clear" w:color="auto" w:fill="E2EFD9" w:themeFill="accent6" w:themeFillTint="33"/>
          </w:tcPr>
          <w:p w14:paraId="13D92710" w14:textId="68EDB7D7" w:rsidR="00EA6122" w:rsidRPr="00D62FCD" w:rsidRDefault="00EA6122" w:rsidP="00EA6122">
            <w:pPr>
              <w:spacing w:before="120" w:after="120"/>
              <w:ind w:left="495"/>
              <w:rPr>
                <w:b/>
                <w:bCs/>
                <w:color w:val="3B3838" w:themeColor="background2" w:themeShade="40"/>
                <w:sz w:val="24"/>
                <w:szCs w:val="24"/>
              </w:rPr>
            </w:pPr>
            <w:r>
              <w:rPr>
                <w:b/>
                <w:bCs/>
                <w:color w:val="3B3838" w:themeColor="background2" w:themeShade="40"/>
                <w:sz w:val="24"/>
                <w:szCs w:val="24"/>
              </w:rPr>
              <w:t>Survivors</w:t>
            </w:r>
          </w:p>
          <w:p w14:paraId="0CBC53A7" w14:textId="77777777" w:rsidR="00EA6122" w:rsidRDefault="00EA6122" w:rsidP="00E667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04" w:right="259"/>
              <w:jc w:val="both"/>
              <w:rPr>
                <w:rFonts w:asciiTheme="minorHAnsi" w:eastAsiaTheme="minorEastAsia" w:hAnsiTheme="minorHAnsi"/>
              </w:rPr>
            </w:pPr>
            <w:r>
              <w:t>Fleeing, or attempting to flee, domestic violence, dating violence, sexual assault, stalking, or human trafficking</w:t>
            </w:r>
          </w:p>
        </w:tc>
      </w:tr>
    </w:tbl>
    <w:p w14:paraId="07A99891" w14:textId="77777777" w:rsidR="00EA6122" w:rsidRPr="002D6177" w:rsidRDefault="00EA6122" w:rsidP="00F15973">
      <w:pPr>
        <w:pStyle w:val="Heading2"/>
        <w:ind w:left="720" w:right="720"/>
        <w:rPr>
          <w:sz w:val="32"/>
          <w:szCs w:val="32"/>
        </w:rPr>
      </w:pPr>
      <w:r w:rsidRPr="002D6177">
        <w:rPr>
          <w:sz w:val="32"/>
          <w:szCs w:val="32"/>
        </w:rPr>
        <w:t>Advantages of becoming an EHV landlord</w:t>
      </w:r>
    </w:p>
    <w:p w14:paraId="104E9A9E" w14:textId="77777777" w:rsidR="00EA6122" w:rsidRPr="008A707D" w:rsidRDefault="00EA6122" w:rsidP="00F15973">
      <w:pPr>
        <w:pStyle w:val="ListParagraph"/>
        <w:numPr>
          <w:ilvl w:val="0"/>
          <w:numId w:val="6"/>
        </w:numPr>
        <w:spacing w:after="80" w:line="259" w:lineRule="auto"/>
        <w:ind w:left="1080" w:right="720" w:hanging="360"/>
        <w:jc w:val="both"/>
      </w:pPr>
      <w:r>
        <w:t>Reliable, on-time rental payments from the housing authority to cover a significant portion of the rent due.</w:t>
      </w:r>
    </w:p>
    <w:p w14:paraId="328E4BC2" w14:textId="77777777" w:rsidR="00EA6122" w:rsidRPr="005A563A" w:rsidRDefault="00EA6122" w:rsidP="00F15973">
      <w:pPr>
        <w:pStyle w:val="ListParagraph"/>
        <w:numPr>
          <w:ilvl w:val="0"/>
          <w:numId w:val="6"/>
        </w:numPr>
        <w:spacing w:after="120" w:line="259" w:lineRule="auto"/>
        <w:ind w:left="1080" w:right="720" w:hanging="360"/>
        <w:jc w:val="both"/>
      </w:pPr>
      <w:r>
        <w:t>Housing authority staff are an additional resource for communication between the landlord and the family.</w:t>
      </w:r>
    </w:p>
    <w:p w14:paraId="17FD1956" w14:textId="1314F3FD" w:rsidR="00EA6122" w:rsidRPr="005A563A" w:rsidRDefault="00EA6122" w:rsidP="00F15973">
      <w:pPr>
        <w:pStyle w:val="ListParagraph"/>
        <w:numPr>
          <w:ilvl w:val="0"/>
          <w:numId w:val="6"/>
        </w:numPr>
        <w:spacing w:after="120" w:line="259" w:lineRule="auto"/>
        <w:ind w:left="1080" w:right="720" w:hanging="360"/>
        <w:jc w:val="both"/>
      </w:pPr>
      <w:r w:rsidRPr="005A563A">
        <w:t xml:space="preserve">Regular inspections by the </w:t>
      </w:r>
      <w:r>
        <w:t>housing authority</w:t>
      </w:r>
      <w:r w:rsidRPr="005A563A">
        <w:t xml:space="preserve"> help protect real estate investment</w:t>
      </w:r>
      <w:r>
        <w:t>s</w:t>
      </w:r>
      <w:r w:rsidRPr="005A563A">
        <w:t xml:space="preserve"> by identifying potential property concerns early.</w:t>
      </w:r>
    </w:p>
    <w:p w14:paraId="63C1B322" w14:textId="516EAB14" w:rsidR="00EA6122" w:rsidRPr="00CC0B9C" w:rsidRDefault="00EA6122" w:rsidP="00F15973">
      <w:pPr>
        <w:pStyle w:val="ListParagraph"/>
        <w:numPr>
          <w:ilvl w:val="0"/>
          <w:numId w:val="6"/>
        </w:numPr>
        <w:spacing w:after="120" w:line="259" w:lineRule="auto"/>
        <w:ind w:left="1080" w:right="720" w:hanging="360"/>
        <w:jc w:val="both"/>
        <w:rPr>
          <w:color w:val="4E607E"/>
        </w:rPr>
      </w:pPr>
      <w:r>
        <w:t>Financial</w:t>
      </w:r>
      <w:r w:rsidRPr="005A563A">
        <w:t xml:space="preserve"> incentives for </w:t>
      </w:r>
      <w:r>
        <w:t>EHV</w:t>
      </w:r>
      <w:r w:rsidRPr="005A563A">
        <w:t xml:space="preserve"> landlords</w:t>
      </w:r>
      <w:r w:rsidR="00F15973">
        <w:t xml:space="preserve"> vary by housing authority and</w:t>
      </w:r>
      <w:r w:rsidRPr="005A563A">
        <w:t xml:space="preserve"> </w:t>
      </w:r>
      <w:r>
        <w:t>could include:</w:t>
      </w:r>
    </w:p>
    <w:p w14:paraId="190216B7" w14:textId="77777777" w:rsidR="00EA6122" w:rsidRPr="00CC0B9C" w:rsidRDefault="00EA6122" w:rsidP="008B5725">
      <w:pPr>
        <w:pStyle w:val="ListParagraph"/>
        <w:numPr>
          <w:ilvl w:val="1"/>
          <w:numId w:val="7"/>
        </w:numPr>
        <w:spacing w:after="120" w:line="259" w:lineRule="auto"/>
        <w:ind w:right="720"/>
        <w:jc w:val="both"/>
        <w:rPr>
          <w:color w:val="4E607E"/>
        </w:rPr>
      </w:pPr>
      <w:r>
        <w:t>Signing bonus for each EHV tenant</w:t>
      </w:r>
    </w:p>
    <w:p w14:paraId="002E2B86" w14:textId="77777777" w:rsidR="00EA6122" w:rsidRPr="00CC0B9C" w:rsidRDefault="00EA6122" w:rsidP="008B5725">
      <w:pPr>
        <w:pStyle w:val="ListParagraph"/>
        <w:numPr>
          <w:ilvl w:val="1"/>
          <w:numId w:val="7"/>
        </w:numPr>
        <w:spacing w:after="120" w:line="259" w:lineRule="auto"/>
        <w:ind w:right="720"/>
        <w:jc w:val="both"/>
        <w:rPr>
          <w:color w:val="4E607E"/>
        </w:rPr>
      </w:pPr>
      <w:r>
        <w:t>Security deposit of up to two months of rent</w:t>
      </w:r>
    </w:p>
    <w:p w14:paraId="06485A46" w14:textId="77777777" w:rsidR="00EA6122" w:rsidRPr="00FC6EE6" w:rsidRDefault="00EA6122" w:rsidP="008B5725">
      <w:pPr>
        <w:pStyle w:val="ListParagraph"/>
        <w:numPr>
          <w:ilvl w:val="1"/>
          <w:numId w:val="7"/>
        </w:numPr>
        <w:spacing w:after="120" w:line="259" w:lineRule="auto"/>
        <w:ind w:right="720"/>
        <w:jc w:val="both"/>
        <w:rPr>
          <w:color w:val="4E607E"/>
        </w:rPr>
      </w:pPr>
      <w:r>
        <w:t>Higher EHV payment standards to expand housing opportunity</w:t>
      </w:r>
    </w:p>
    <w:p w14:paraId="20BBD173" w14:textId="7FAECB1B" w:rsidR="00EA6122" w:rsidRPr="008B5725" w:rsidRDefault="00EA6122" w:rsidP="008B5725">
      <w:pPr>
        <w:pStyle w:val="ListParagraph"/>
        <w:numPr>
          <w:ilvl w:val="1"/>
          <w:numId w:val="7"/>
        </w:numPr>
        <w:spacing w:after="80" w:line="259" w:lineRule="auto"/>
        <w:ind w:right="720"/>
        <w:jc w:val="both"/>
        <w:rPr>
          <w:color w:val="4E607E"/>
        </w:rPr>
      </w:pPr>
      <w:r>
        <w:t>Damage mitigation funds to recover rent loss and damages exceeding the security deposit</w:t>
      </w:r>
    </w:p>
    <w:p w14:paraId="2EBE330E" w14:textId="1508AE5D" w:rsidR="008B5725" w:rsidRPr="008B5725" w:rsidRDefault="008B5725" w:rsidP="008B5725">
      <w:pPr>
        <w:pStyle w:val="Heading2"/>
        <w:spacing w:before="40" w:after="0"/>
        <w:ind w:left="720" w:right="720"/>
        <w:rPr>
          <w:sz w:val="32"/>
          <w:szCs w:val="32"/>
        </w:rPr>
      </w:pPr>
      <w:r w:rsidRPr="008B5725">
        <w:rPr>
          <w:sz w:val="32"/>
          <w:szCs w:val="32"/>
        </w:rPr>
        <w:t>Leasing</w:t>
      </w:r>
      <w:r>
        <w:t xml:space="preserve"> </w:t>
      </w:r>
      <w:r w:rsidRPr="008B5725">
        <w:rPr>
          <w:sz w:val="32"/>
          <w:szCs w:val="32"/>
        </w:rPr>
        <w:t>under the EHV program</w:t>
      </w:r>
    </w:p>
    <w:p w14:paraId="4802F416" w14:textId="55948179" w:rsidR="00EA6122" w:rsidRPr="00293A12" w:rsidRDefault="002D6177" w:rsidP="00F15973">
      <w:pPr>
        <w:spacing w:after="120"/>
        <w:ind w:left="720" w:right="720"/>
        <w:jc w:val="center"/>
        <w:rPr>
          <w:color w:val="4E607E"/>
        </w:rPr>
      </w:pPr>
      <w:r>
        <w:rPr>
          <w:noProof/>
          <w:color w:val="4E607E"/>
        </w:rPr>
        <w:drawing>
          <wp:inline distT="0" distB="0" distL="0" distR="0" wp14:anchorId="27B07738" wp14:editId="68A7F282">
            <wp:extent cx="6657931" cy="2124322"/>
            <wp:effectExtent l="0" t="0" r="0" b="0"/>
            <wp:docPr id="3" name="Picture 3" descr="Flow chart showing Tenant Screening: Review and approve family's rental application, leading to Submit Paperwork: Complete the Request for Tenancy Approval paperwork and submit to the housing authority, leading to Inspection: A housing inspector will conduct an inspection of your property to confirm that it meets HUD inspection standards (Note*), leading to Sign Lease: Sign a lease agreement with the family and a Housing Assistance Payments Contract (HAP) with the housing authority, which further leads to Receive Payments: The family pays 30-40% of their monthly income towards rent and utilities; the housing authority pays the rest each mon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low chart showing Tenant Screening: Review and approve family's rental application, leading to Submit Paperwork: Complete the Request for Tenancy Approval paperwork and submit to the housing authority, leading to Inspection: A housing inspector will conduct an inspection of your property to confirm that it meets HUD inspection standards (Note*), leading to Sign Lease: Sign a lease agreement with the family and a Housing Assistance Payments Contract (HAP) with the housing authority, which further leads to Receive Payments: The family pays 30-40% of their monthly income towards rent and utilities; the housing authority pays the rest each month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222" cy="2135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F54581" w14:textId="612687ED" w:rsidR="00F15973" w:rsidRPr="00F15973" w:rsidRDefault="00F15973" w:rsidP="00F15973">
      <w:pPr>
        <w:spacing w:line="259" w:lineRule="auto"/>
        <w:ind w:left="720"/>
        <w:rPr>
          <w:i/>
          <w:iCs/>
          <w:noProof/>
        </w:rPr>
      </w:pPr>
      <w:r w:rsidRPr="00F15973">
        <w:rPr>
          <w:i/>
          <w:iCs/>
          <w:noProof/>
        </w:rPr>
        <w:t>*If your unit has been pre-inspected, this step happen</w:t>
      </w:r>
      <w:r>
        <w:rPr>
          <w:i/>
          <w:iCs/>
          <w:noProof/>
        </w:rPr>
        <w:t>s</w:t>
      </w:r>
      <w:r w:rsidRPr="00F15973">
        <w:rPr>
          <w:i/>
          <w:iCs/>
          <w:noProof/>
        </w:rPr>
        <w:t xml:space="preserve"> first.</w:t>
      </w:r>
    </w:p>
    <w:p w14:paraId="18DE4EFC" w14:textId="0D30A8D0" w:rsidR="00EA6122" w:rsidRPr="002D6177" w:rsidRDefault="00EA6122" w:rsidP="002D6177">
      <w:pPr>
        <w:pStyle w:val="Heading2"/>
        <w:spacing w:after="240" w:line="240" w:lineRule="auto"/>
        <w:ind w:left="720" w:right="720"/>
        <w:jc w:val="both"/>
        <w:rPr>
          <w:noProof/>
          <w:sz w:val="32"/>
          <w:szCs w:val="32"/>
        </w:rPr>
      </w:pPr>
      <w:r w:rsidRPr="002D6177">
        <w:rPr>
          <w:noProof/>
          <w:sz w:val="32"/>
          <w:szCs w:val="32"/>
        </w:rPr>
        <w:t xml:space="preserve">Partner with your </w:t>
      </w:r>
      <w:hyperlink r:id="rId13" w:history="1">
        <w:r w:rsidRPr="002D6177">
          <w:rPr>
            <w:rStyle w:val="Hyperlink"/>
            <w:noProof/>
            <w:color w:val="4E607E"/>
            <w:sz w:val="32"/>
            <w:szCs w:val="32"/>
          </w:rPr>
          <w:t>local housing authority</w:t>
        </w:r>
      </w:hyperlink>
      <w:r w:rsidRPr="002D6177">
        <w:rPr>
          <w:noProof/>
          <w:sz w:val="32"/>
          <w:szCs w:val="32"/>
        </w:rPr>
        <w:t xml:space="preserve"> to house members of your community most in need of decent, safe, and affordable housing.</w:t>
      </w:r>
    </w:p>
    <w:p w14:paraId="3C4D8AE2" w14:textId="13FCAAE5" w:rsidR="00295BB7" w:rsidRDefault="00EA6122" w:rsidP="00F15973">
      <w:pPr>
        <w:pStyle w:val="Footer"/>
        <w:spacing w:line="259" w:lineRule="auto"/>
        <w:ind w:left="720" w:right="-274"/>
        <w:rPr>
          <w:rFonts w:ascii="Arial" w:eastAsia="Arial" w:hAnsi="Arial"/>
          <w:b/>
          <w:color w:val="0D4051"/>
          <w:spacing w:val="1"/>
          <w:sz w:val="19"/>
        </w:rPr>
      </w:pPr>
      <w:r w:rsidRPr="001F416A">
        <w:rPr>
          <w:i/>
          <w:iCs/>
          <w:sz w:val="20"/>
          <w:szCs w:val="20"/>
        </w:rPr>
        <w:t>The EHV Program is made possible by the American Rescue Plan Act and the U.S. Department of HUD.</w:t>
      </w:r>
    </w:p>
    <w:sectPr w:rsidR="00295BB7" w:rsidSect="006259EC">
      <w:pgSz w:w="12240" w:h="15840"/>
      <w:pgMar w:top="-144" w:right="0" w:bottom="173" w:left="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BD66" w14:textId="77777777" w:rsidR="00AB77FA" w:rsidRDefault="00AB77FA" w:rsidP="0074286D">
      <w:r>
        <w:separator/>
      </w:r>
    </w:p>
  </w:endnote>
  <w:endnote w:type="continuationSeparator" w:id="0">
    <w:p w14:paraId="490F13A3" w14:textId="77777777" w:rsidR="00AB77FA" w:rsidRDefault="00AB77FA" w:rsidP="0074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BE24" w14:textId="77777777" w:rsidR="00AB77FA" w:rsidRDefault="00AB77FA" w:rsidP="0074286D">
      <w:r>
        <w:separator/>
      </w:r>
    </w:p>
  </w:footnote>
  <w:footnote w:type="continuationSeparator" w:id="0">
    <w:p w14:paraId="57E9E6BA" w14:textId="77777777" w:rsidR="00AB77FA" w:rsidRDefault="00AB77FA" w:rsidP="0074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D90"/>
    <w:multiLevelType w:val="hybridMultilevel"/>
    <w:tmpl w:val="B7167CCA"/>
    <w:lvl w:ilvl="0" w:tplc="78CCCB20">
      <w:start w:val="1"/>
      <w:numFmt w:val="bullet"/>
      <w:lvlText w:val=""/>
      <w:lvlJc w:val="left"/>
      <w:rPr>
        <w:rFonts w:ascii="Symbol" w:hAnsi="Symbol" w:cs="Symbol" w:hint="default"/>
        <w:color w:val="000000" w:themeColor="text1"/>
        <w:w w:val="103"/>
      </w:rPr>
    </w:lvl>
    <w:lvl w:ilvl="1" w:tplc="78CCCB2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 w:themeColor="text1"/>
        <w:w w:val="10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342"/>
    <w:multiLevelType w:val="hybridMultilevel"/>
    <w:tmpl w:val="7388A3F6"/>
    <w:lvl w:ilvl="0" w:tplc="6C54325C">
      <w:start w:val="1"/>
      <w:numFmt w:val="bullet"/>
      <w:lvlText w:val=""/>
      <w:lvlJc w:val="left"/>
      <w:rPr>
        <w:rFonts w:ascii="Symbol" w:hAnsi="Symbol" w:hint="default"/>
        <w:color w:val="000000" w:themeColor="text1"/>
        <w:w w:val="10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46F7"/>
    <w:multiLevelType w:val="multilevel"/>
    <w:tmpl w:val="6A825A24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D4051"/>
        <w:spacing w:val="0"/>
        <w:w w:val="100"/>
        <w:sz w:val="15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655F5"/>
    <w:multiLevelType w:val="multilevel"/>
    <w:tmpl w:val="A5B22064"/>
    <w:lvl w:ilvl="0">
      <w:numFmt w:val="bullet"/>
      <w:lvlText w:val="o"/>
      <w:lvlJc w:val="left"/>
      <w:pPr>
        <w:tabs>
          <w:tab w:val="left" w:pos="216"/>
        </w:tabs>
      </w:pPr>
      <w:rPr>
        <w:rFonts w:ascii="Courier New" w:eastAsia="Courier New" w:hAnsi="Courier New"/>
        <w:color w:val="0D4051"/>
        <w:spacing w:val="5"/>
        <w:w w:val="100"/>
        <w:sz w:val="15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56ACA"/>
    <w:multiLevelType w:val="multilevel"/>
    <w:tmpl w:val="21A06448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3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04A9F"/>
    <w:multiLevelType w:val="multilevel"/>
    <w:tmpl w:val="E51CEC98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1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A0D7B0"/>
    <w:multiLevelType w:val="hybridMultilevel"/>
    <w:tmpl w:val="839EE710"/>
    <w:lvl w:ilvl="0" w:tplc="EE0E2410">
      <w:start w:val="1"/>
      <w:numFmt w:val="decimal"/>
      <w:lvlText w:val="%1."/>
      <w:lvlJc w:val="left"/>
      <w:pPr>
        <w:ind w:left="720" w:hanging="360"/>
      </w:pPr>
    </w:lvl>
    <w:lvl w:ilvl="1" w:tplc="CDBAFE50">
      <w:start w:val="1"/>
      <w:numFmt w:val="lowerLetter"/>
      <w:lvlText w:val="%2."/>
      <w:lvlJc w:val="left"/>
      <w:pPr>
        <w:ind w:left="1440" w:hanging="360"/>
      </w:pPr>
    </w:lvl>
    <w:lvl w:ilvl="2" w:tplc="D578EDDA">
      <w:start w:val="1"/>
      <w:numFmt w:val="lowerRoman"/>
      <w:lvlText w:val="%3."/>
      <w:lvlJc w:val="right"/>
      <w:pPr>
        <w:ind w:left="2160" w:hanging="180"/>
      </w:pPr>
    </w:lvl>
    <w:lvl w:ilvl="3" w:tplc="54A8071C">
      <w:start w:val="1"/>
      <w:numFmt w:val="decimal"/>
      <w:lvlText w:val="%4."/>
      <w:lvlJc w:val="left"/>
      <w:pPr>
        <w:ind w:left="2880" w:hanging="360"/>
      </w:pPr>
    </w:lvl>
    <w:lvl w:ilvl="4" w:tplc="127801AE">
      <w:start w:val="1"/>
      <w:numFmt w:val="lowerLetter"/>
      <w:lvlText w:val="%5."/>
      <w:lvlJc w:val="left"/>
      <w:pPr>
        <w:ind w:left="3600" w:hanging="360"/>
      </w:pPr>
    </w:lvl>
    <w:lvl w:ilvl="5" w:tplc="BA943E0C">
      <w:start w:val="1"/>
      <w:numFmt w:val="lowerRoman"/>
      <w:lvlText w:val="%6."/>
      <w:lvlJc w:val="right"/>
      <w:pPr>
        <w:ind w:left="4320" w:hanging="180"/>
      </w:pPr>
    </w:lvl>
    <w:lvl w:ilvl="6" w:tplc="B8F63F88">
      <w:start w:val="1"/>
      <w:numFmt w:val="decimal"/>
      <w:lvlText w:val="%7."/>
      <w:lvlJc w:val="left"/>
      <w:pPr>
        <w:ind w:left="5040" w:hanging="360"/>
      </w:pPr>
    </w:lvl>
    <w:lvl w:ilvl="7" w:tplc="D9DAFA10">
      <w:start w:val="1"/>
      <w:numFmt w:val="lowerLetter"/>
      <w:lvlText w:val="%8."/>
      <w:lvlJc w:val="left"/>
      <w:pPr>
        <w:ind w:left="5760" w:hanging="360"/>
      </w:pPr>
    </w:lvl>
    <w:lvl w:ilvl="8" w:tplc="D0FE213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2163">
    <w:abstractNumId w:val="2"/>
  </w:num>
  <w:num w:numId="2" w16cid:durableId="1974364685">
    <w:abstractNumId w:val="3"/>
  </w:num>
  <w:num w:numId="3" w16cid:durableId="1791125555">
    <w:abstractNumId w:val="5"/>
  </w:num>
  <w:num w:numId="4" w16cid:durableId="642586459">
    <w:abstractNumId w:val="4"/>
  </w:num>
  <w:num w:numId="5" w16cid:durableId="1796023673">
    <w:abstractNumId w:val="6"/>
  </w:num>
  <w:num w:numId="6" w16cid:durableId="1600797878">
    <w:abstractNumId w:val="1"/>
  </w:num>
  <w:num w:numId="7" w16cid:durableId="141270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B7"/>
    <w:rsid w:val="00094850"/>
    <w:rsid w:val="000F6A38"/>
    <w:rsid w:val="00127D8C"/>
    <w:rsid w:val="001A766E"/>
    <w:rsid w:val="00295BB7"/>
    <w:rsid w:val="002D6177"/>
    <w:rsid w:val="003B19F7"/>
    <w:rsid w:val="00401D4C"/>
    <w:rsid w:val="0053706E"/>
    <w:rsid w:val="00552BB9"/>
    <w:rsid w:val="006259EC"/>
    <w:rsid w:val="006A49F2"/>
    <w:rsid w:val="006C541F"/>
    <w:rsid w:val="006F439C"/>
    <w:rsid w:val="0074286D"/>
    <w:rsid w:val="007B118B"/>
    <w:rsid w:val="00825477"/>
    <w:rsid w:val="00897B68"/>
    <w:rsid w:val="008B5725"/>
    <w:rsid w:val="008F48E6"/>
    <w:rsid w:val="009218D9"/>
    <w:rsid w:val="00947415"/>
    <w:rsid w:val="00A60D18"/>
    <w:rsid w:val="00AB77FA"/>
    <w:rsid w:val="00AF2F54"/>
    <w:rsid w:val="00C4334E"/>
    <w:rsid w:val="00DE49CA"/>
    <w:rsid w:val="00E66762"/>
    <w:rsid w:val="00E731F0"/>
    <w:rsid w:val="00EA6122"/>
    <w:rsid w:val="00EC0FA0"/>
    <w:rsid w:val="00EE063D"/>
    <w:rsid w:val="00EE683F"/>
    <w:rsid w:val="00F15973"/>
    <w:rsid w:val="00F23ED7"/>
    <w:rsid w:val="00F36C9A"/>
    <w:rsid w:val="00F70A0B"/>
    <w:rsid w:val="00F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25565"/>
  <w15:docId w15:val="{31F059C9-46C2-4E44-BDEA-34EE298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122"/>
    <w:rPr>
      <w:rFonts w:ascii="Verdana" w:hAnsi="Verdana"/>
    </w:rPr>
  </w:style>
  <w:style w:type="paragraph" w:styleId="Heading1">
    <w:name w:val="heading 1"/>
    <w:link w:val="Heading1Char"/>
    <w:uiPriority w:val="9"/>
    <w:qFormat/>
    <w:rsid w:val="00C4334E"/>
    <w:pPr>
      <w:spacing w:before="200" w:after="80" w:line="530" w:lineRule="exact"/>
      <w:ind w:left="1890"/>
      <w:jc w:val="center"/>
      <w:textAlignment w:val="baseline"/>
      <w:outlineLvl w:val="0"/>
    </w:pPr>
    <w:rPr>
      <w:rFonts w:ascii="Arial" w:eastAsia="Arial" w:hAnsi="Arial"/>
      <w:b/>
      <w:color w:val="FFFFFF"/>
      <w:spacing w:val="23"/>
      <w:w w:val="75"/>
      <w:sz w:val="44"/>
      <w:szCs w:val="44"/>
    </w:rPr>
  </w:style>
  <w:style w:type="paragraph" w:styleId="Heading2">
    <w:name w:val="heading 2"/>
    <w:link w:val="Heading2Char"/>
    <w:uiPriority w:val="9"/>
    <w:unhideWhenUsed/>
    <w:qFormat/>
    <w:rsid w:val="008B5725"/>
    <w:pPr>
      <w:keepNext/>
      <w:keepLines/>
      <w:spacing w:before="120" w:after="80" w:line="254" w:lineRule="auto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5725"/>
    <w:rPr>
      <w:rFonts w:asciiTheme="majorHAnsi" w:eastAsiaTheme="majorEastAsia" w:hAnsiTheme="majorHAnsi" w:cstheme="majorBidi"/>
      <w:b/>
      <w:color w:val="538135" w:themeColor="accent6" w:themeShade="BF"/>
      <w:sz w:val="28"/>
      <w:szCs w:val="26"/>
    </w:rPr>
  </w:style>
  <w:style w:type="table" w:styleId="TableGrid">
    <w:name w:val="Table Grid"/>
    <w:basedOn w:val="TableNormal"/>
    <w:uiPriority w:val="39"/>
    <w:rsid w:val="00EA6122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6122"/>
    <w:pPr>
      <w:spacing w:after="160" w:line="254" w:lineRule="auto"/>
      <w:ind w:left="720"/>
      <w:contextualSpacing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A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122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122"/>
    <w:rPr>
      <w:rFonts w:ascii="Verdana" w:eastAsiaTheme="minorHAnsi" w:hAnsi="Verdana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612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6122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6122"/>
    <w:rPr>
      <w:rFonts w:ascii="Verdana" w:eastAsiaTheme="minorHAnsi" w:hAnsi="Verdana" w:cstheme="minorBidi"/>
    </w:rPr>
  </w:style>
  <w:style w:type="paragraph" w:styleId="Header">
    <w:name w:val="header"/>
    <w:basedOn w:val="Normal"/>
    <w:link w:val="HeaderChar"/>
    <w:uiPriority w:val="99"/>
    <w:unhideWhenUsed/>
    <w:rsid w:val="00742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86D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C4334E"/>
    <w:rPr>
      <w:rFonts w:ascii="Arial" w:eastAsia="Arial" w:hAnsi="Arial"/>
      <w:b/>
      <w:color w:val="FFFFFF"/>
      <w:spacing w:val="23"/>
      <w:w w:val="75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ources.hud.gov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  <number xmlns="d90a9632-a870-49ae-9378-225bd5c60b0a">1</number>
    <num xmlns="d90a9632-a870-49ae-9378-225bd5c60b0a">0</n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18" ma:contentTypeDescription="Create a new document." ma:contentTypeScope="" ma:versionID="b7b594910a6a16b13b9133a8e5030f5f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402e5864f7ce639b54c6e89d5291f51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699C-060A-4131-A205-DDB72FE494B8}">
  <ds:schemaRefs>
    <ds:schemaRef ds:uri="http://schemas.microsoft.com/office/2006/metadata/properties"/>
    <ds:schemaRef ds:uri="http://schemas.microsoft.com/office/infopath/2007/PartnerControls"/>
    <ds:schemaRef ds:uri="0432d51d-9459-41b2-acee-fcf93e3ac757"/>
    <ds:schemaRef ds:uri="d90a9632-a870-49ae-9378-225bd5c60b0a"/>
  </ds:schemaRefs>
</ds:datastoreItem>
</file>

<file path=customXml/itemProps2.xml><?xml version="1.0" encoding="utf-8"?>
<ds:datastoreItem xmlns:ds="http://schemas.openxmlformats.org/officeDocument/2006/customXml" ds:itemID="{38470D08-C593-4F77-B897-13DA88D05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B74A6-A7FD-43C7-B546-C0D839D17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74A3B-B1C9-43B2-B15D-ABE569A0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EHV Landlord Resource: EHV Fact Sheet and Benefits for Landlords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EHV Landlord Resource: EHV Fact Sheet and Benefits for Landlords</dc:title>
  <dc:subject/>
  <dc:creator>HUD</dc:creator>
  <cp:keywords/>
  <cp:lastModifiedBy>Anthony, Jerrianne S</cp:lastModifiedBy>
  <cp:revision>2</cp:revision>
  <dcterms:created xsi:type="dcterms:W3CDTF">2023-01-24T21:00:00Z</dcterms:created>
  <dcterms:modified xsi:type="dcterms:W3CDTF">2023-01-24T21:00:00Z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1b376b5b67c00a44f4dad433e7dd3ca1be03b9b3d93b78d6e0722d45287a5dd1</vt:lpwstr>
  </property>
  <property fmtid="{D5CDD505-2E9C-101B-9397-08002B2CF9AE}" pid="3" name="ContentTypeId">
    <vt:lpwstr>0x010100807D100EA43E644A95A1AFA277A9D8AC</vt:lpwstr>
  </property>
</Properties>
</file>