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2C98D" w14:textId="1694CF8C" w:rsidR="3BEF015D" w:rsidRDefault="3BEF015D" w:rsidP="667C158C">
      <w:pPr>
        <w:spacing w:line="257" w:lineRule="auto"/>
      </w:pPr>
      <w:r w:rsidRPr="667C158C">
        <w:rPr>
          <w:rFonts w:ascii="Calibri" w:eastAsia="Calibri" w:hAnsi="Calibri" w:cs="Calibri"/>
          <w:color w:val="201F1E"/>
        </w:rPr>
        <w:t>Dear Executive Director,</w:t>
      </w:r>
    </w:p>
    <w:p w14:paraId="49A147DB" w14:textId="56216BD8" w:rsidR="3BEF015D" w:rsidRDefault="3BEF015D" w:rsidP="667C158C">
      <w:pPr>
        <w:spacing w:line="257" w:lineRule="auto"/>
      </w:pPr>
      <w:r w:rsidRPr="667C158C">
        <w:rPr>
          <w:rFonts w:ascii="Calibri" w:eastAsia="Calibri" w:hAnsi="Calibri" w:cs="Calibri"/>
          <w:color w:val="201F1E"/>
        </w:rPr>
        <w:t>Today, HUD’s Office of Capital Improvements (OCI) is announcing the award of more than $2.7 billion in FY 2021 Capital Fund Formula Grant Awards to 2,852 housing authorities in all 50 states, as well as the District of Columbia, Guam, Puerto Rico and the U.S. Virgin Islands.  We are so pleased to notify you of your agency’s award!</w:t>
      </w:r>
    </w:p>
    <w:p w14:paraId="2AA41A81" w14:textId="0F750AA7" w:rsidR="3BEF015D" w:rsidRDefault="3BEF015D" w:rsidP="667C158C">
      <w:pPr>
        <w:spacing w:line="257" w:lineRule="auto"/>
      </w:pPr>
      <w:r w:rsidRPr="667C158C">
        <w:rPr>
          <w:rFonts w:ascii="Calibri" w:eastAsia="Calibri" w:hAnsi="Calibri" w:cs="Calibri"/>
          <w:color w:val="201F1E"/>
        </w:rPr>
        <w:t xml:space="preserve"> Please visit the FY 2021 Capital Fund Processing Information Web page at the link below to view a list of awards by PHA and to review guidance on the processing of these grant awards.   The ACC Amendment for your PHA’s FY 2021 Capital Fund grant is attached to this e-mail.  </w:t>
      </w:r>
    </w:p>
    <w:p w14:paraId="246FA19F" w14:textId="2B1526A8" w:rsidR="3BEF015D" w:rsidRDefault="00B076D5" w:rsidP="667C158C">
      <w:pPr>
        <w:spacing w:line="257" w:lineRule="auto"/>
      </w:pPr>
      <w:hyperlink r:id="rId8">
        <w:r w:rsidR="3BEF015D" w:rsidRPr="667C158C">
          <w:rPr>
            <w:rStyle w:val="Hyperlink"/>
            <w:rFonts w:ascii="Calibri" w:eastAsia="Calibri" w:hAnsi="Calibri" w:cs="Calibri"/>
          </w:rPr>
          <w:t>https://www.hud.gov/program_offices/public_indian_housing/programs/ph/capfund/2021pi</w:t>
        </w:r>
      </w:hyperlink>
    </w:p>
    <w:p w14:paraId="6F5023FD" w14:textId="0B328323" w:rsidR="3BEF015D" w:rsidRDefault="3BEF015D" w:rsidP="667C158C">
      <w:pPr>
        <w:spacing w:line="257" w:lineRule="auto"/>
      </w:pPr>
      <w:r w:rsidRPr="667C158C">
        <w:rPr>
          <w:rFonts w:ascii="Calibri" w:eastAsia="Calibri" w:hAnsi="Calibri" w:cs="Calibri"/>
          <w:color w:val="201F1E"/>
        </w:rPr>
        <w:t>To streamline submission requirements and speed the flow of these critical funds to communities nationwide, we have made some important changes to the process of accepting the award and gaining access to the funds.  These changes, which are further detailed on the FY 2021 Capital Fund Processing Information Web page, include:</w:t>
      </w:r>
    </w:p>
    <w:p w14:paraId="5FBDB0D8" w14:textId="63678FDA" w:rsidR="3BEF015D" w:rsidRPr="00A526AF" w:rsidRDefault="3BEF015D" w:rsidP="00703F95">
      <w:pPr>
        <w:pStyle w:val="ListParagraph"/>
        <w:numPr>
          <w:ilvl w:val="0"/>
          <w:numId w:val="1"/>
        </w:numPr>
        <w:rPr>
          <w:rFonts w:eastAsiaTheme="minorEastAsia"/>
          <w:color w:val="201F1E"/>
        </w:rPr>
      </w:pPr>
      <w:r w:rsidRPr="667C158C">
        <w:rPr>
          <w:rFonts w:ascii="Calibri" w:eastAsia="Calibri" w:hAnsi="Calibri" w:cs="Calibri"/>
          <w:color w:val="201F1E"/>
          <w:u w:val="single"/>
        </w:rPr>
        <w:t>For most PHAs, the FY21 CFP award will appear in HUD’s Line of Credit Control System (LOCCS) within 2 business days</w:t>
      </w:r>
      <w:r w:rsidRPr="667C158C">
        <w:rPr>
          <w:rFonts w:ascii="Calibri" w:eastAsia="Calibri" w:hAnsi="Calibri" w:cs="Calibri"/>
          <w:color w:val="201F1E"/>
        </w:rPr>
        <w:t>.  In previous years, OCI obligated the awards in LOCCS only after ACC Amendments were executed.  In a change to this process, OCI will obligate FY 2021 CFP awards in LOCCS up-front for all agencies with active Dun &amp; Bradstreet Numbers (DUNS) and Tax ID Numbers (TINS).  The funds will be held on the reserve Budget Line Item (BLI 0100) in LOCCS and will not be available for draw-down until your agency has submitted the necessary forms</w:t>
      </w:r>
      <w:r w:rsidR="00703F95">
        <w:rPr>
          <w:rFonts w:ascii="Calibri" w:eastAsia="Calibri" w:hAnsi="Calibri" w:cs="Calibri"/>
          <w:color w:val="201F1E"/>
        </w:rPr>
        <w:t xml:space="preserve"> including signing the ACC Amendment</w:t>
      </w:r>
      <w:r w:rsidRPr="00A526AF">
        <w:rPr>
          <w:rFonts w:ascii="Calibri" w:eastAsia="Calibri" w:hAnsi="Calibri" w:cs="Calibri"/>
          <w:color w:val="201F1E"/>
        </w:rPr>
        <w:t>, received approval, and submitted an Annual Statement/Budget for the award in HUD’s Energy and Performance Information Center (EPIC) system.</w:t>
      </w:r>
    </w:p>
    <w:p w14:paraId="72690B3D" w14:textId="19AD0974" w:rsidR="3BEF015D" w:rsidRDefault="3BEF015D" w:rsidP="667C158C">
      <w:pPr>
        <w:pStyle w:val="ListParagraph"/>
        <w:numPr>
          <w:ilvl w:val="0"/>
          <w:numId w:val="1"/>
        </w:numPr>
        <w:rPr>
          <w:color w:val="201F1E"/>
        </w:rPr>
      </w:pPr>
      <w:r w:rsidRPr="667C158C">
        <w:rPr>
          <w:rFonts w:ascii="Calibri" w:eastAsia="Calibri" w:hAnsi="Calibri" w:cs="Calibri"/>
          <w:color w:val="201F1E"/>
          <w:u w:val="single"/>
        </w:rPr>
        <w:t>PHAs will Submit Signed ACC Amendments and Other Required Forms Electronically</w:t>
      </w:r>
      <w:r w:rsidRPr="667C158C">
        <w:rPr>
          <w:rFonts w:ascii="Calibri" w:eastAsia="Calibri" w:hAnsi="Calibri" w:cs="Calibri"/>
          <w:color w:val="201F1E"/>
        </w:rPr>
        <w:t>. OCI expects to release a new version of the EPIC system in late March, adding the functionality to upload documents in EPIC. OCI will provide instructions to PHAs on submitting their document package electronically. Only after submission of the document package in EPIC and approval by the Field Office in EPIC will your agency be able to submit an Annual Statement/Budget for the award and access the funds.</w:t>
      </w:r>
    </w:p>
    <w:p w14:paraId="61BE845C" w14:textId="14D2A55F" w:rsidR="3BEF015D" w:rsidRDefault="3BEF015D" w:rsidP="667C158C">
      <w:pPr>
        <w:spacing w:line="257" w:lineRule="auto"/>
      </w:pPr>
      <w:r w:rsidRPr="667C158C">
        <w:rPr>
          <w:rFonts w:ascii="Calibri" w:eastAsia="Calibri" w:hAnsi="Calibri" w:cs="Calibri"/>
          <w:color w:val="201F1E"/>
        </w:rPr>
        <w:t xml:space="preserve">If you have any questions after viewing the processing guidance, please contact your local HUD Field Office or send an email to </w:t>
      </w:r>
      <w:hyperlink r:id="rId9">
        <w:r w:rsidRPr="667C158C">
          <w:rPr>
            <w:rStyle w:val="Hyperlink"/>
            <w:rFonts w:ascii="Calibri" w:eastAsia="Calibri" w:hAnsi="Calibri" w:cs="Calibri"/>
          </w:rPr>
          <w:t>PIHOCI@HUD.gov</w:t>
        </w:r>
      </w:hyperlink>
      <w:r w:rsidRPr="667C158C">
        <w:rPr>
          <w:rFonts w:ascii="Calibri" w:eastAsia="Calibri" w:hAnsi="Calibri" w:cs="Calibri"/>
          <w:color w:val="201F1E"/>
        </w:rPr>
        <w:t xml:space="preserve"> with “Capital Fund Processing” as the subject.</w:t>
      </w:r>
    </w:p>
    <w:p w14:paraId="6D7BA539" w14:textId="237155EB" w:rsidR="3BEF015D" w:rsidRDefault="3BEF015D" w:rsidP="667C158C">
      <w:pPr>
        <w:spacing w:line="257" w:lineRule="auto"/>
      </w:pPr>
      <w:r w:rsidRPr="667C158C">
        <w:rPr>
          <w:rFonts w:ascii="Calibri" w:eastAsia="Calibri" w:hAnsi="Calibri" w:cs="Calibri"/>
          <w:color w:val="201F1E"/>
        </w:rPr>
        <w:t>Thank you for the important work you do on behalf of your residents and community. We look forward to partnering with you to put these funds to work improving Public Housing units nationwide and ensuring they provide decent, safe and healthy homes for their residents.</w:t>
      </w:r>
    </w:p>
    <w:p w14:paraId="599F8494" w14:textId="50A1A5E7" w:rsidR="3BEF015D" w:rsidRDefault="3BEF015D" w:rsidP="667C158C">
      <w:pPr>
        <w:spacing w:line="257" w:lineRule="auto"/>
      </w:pPr>
      <w:r w:rsidRPr="667C158C">
        <w:rPr>
          <w:rFonts w:ascii="Calibri" w:eastAsia="Calibri" w:hAnsi="Calibri" w:cs="Calibri"/>
          <w:color w:val="201F1E"/>
        </w:rPr>
        <w:t xml:space="preserve"> Sincerely,</w:t>
      </w:r>
    </w:p>
    <w:p w14:paraId="03192869" w14:textId="4E83E415" w:rsidR="3BEF015D" w:rsidRDefault="3BEF015D" w:rsidP="667C158C">
      <w:pPr>
        <w:spacing w:line="257" w:lineRule="auto"/>
      </w:pPr>
      <w:r w:rsidRPr="667C158C">
        <w:rPr>
          <w:rFonts w:ascii="Calibri" w:eastAsia="Calibri" w:hAnsi="Calibri" w:cs="Calibri"/>
          <w:color w:val="201F1E"/>
        </w:rPr>
        <w:t xml:space="preserve"> </w:t>
      </w:r>
    </w:p>
    <w:p w14:paraId="70B5686F" w14:textId="522B22EA" w:rsidR="3BEF015D" w:rsidRDefault="3BEF015D" w:rsidP="667C158C">
      <w:pPr>
        <w:spacing w:after="0" w:line="257" w:lineRule="auto"/>
      </w:pPr>
      <w:r w:rsidRPr="667C158C">
        <w:rPr>
          <w:rFonts w:ascii="Calibri" w:eastAsia="Calibri" w:hAnsi="Calibri" w:cs="Calibri"/>
          <w:color w:val="201F1E"/>
        </w:rPr>
        <w:t>David Fleischman</w:t>
      </w:r>
    </w:p>
    <w:p w14:paraId="61D77BDD" w14:textId="77998BA9" w:rsidR="3BEF015D" w:rsidRDefault="3BEF015D" w:rsidP="667C158C">
      <w:pPr>
        <w:spacing w:after="0" w:line="257" w:lineRule="auto"/>
      </w:pPr>
      <w:r w:rsidRPr="667C158C">
        <w:rPr>
          <w:rFonts w:ascii="Calibri" w:eastAsia="Calibri" w:hAnsi="Calibri" w:cs="Calibri"/>
          <w:color w:val="201F1E"/>
        </w:rPr>
        <w:t>Director</w:t>
      </w:r>
    </w:p>
    <w:p w14:paraId="6B2A2C8E" w14:textId="12EE4D73" w:rsidR="3BEF015D" w:rsidRDefault="3BEF015D" w:rsidP="667C158C">
      <w:pPr>
        <w:spacing w:after="0" w:line="257" w:lineRule="auto"/>
      </w:pPr>
      <w:r w:rsidRPr="667C158C">
        <w:rPr>
          <w:rFonts w:ascii="Calibri" w:eastAsia="Calibri" w:hAnsi="Calibri" w:cs="Calibri"/>
          <w:color w:val="201F1E"/>
        </w:rPr>
        <w:t>Office of Capital Improvements</w:t>
      </w:r>
    </w:p>
    <w:p w14:paraId="1D8808B2" w14:textId="43E28A0A" w:rsidR="667C158C" w:rsidRDefault="667C158C" w:rsidP="667C158C">
      <w:pPr>
        <w:rPr>
          <w:rFonts w:ascii="Calibri" w:eastAsia="Calibri" w:hAnsi="Calibri" w:cs="Calibri"/>
          <w:color w:val="201F1E"/>
        </w:rPr>
      </w:pPr>
    </w:p>
    <w:p w14:paraId="328A6E65" w14:textId="23B17A27" w:rsidR="007379DA" w:rsidRDefault="00B076D5">
      <w:r w:rsidRPr="00B076D5">
        <w:rPr>
          <w:rFonts w:ascii="Calibri" w:eastAsia="Calibri" w:hAnsi="Calibri" w:cs="Calibri"/>
          <w:color w:val="201F1E"/>
        </w:rPr>
        <w:t>HUDPIH-516391410-269</w:t>
      </w:r>
      <w:r>
        <w:rPr>
          <w:rFonts w:ascii="Calibri" w:eastAsia="Calibri" w:hAnsi="Calibri" w:cs="Calibri"/>
          <w:color w:val="201F1E"/>
        </w:rPr>
        <w:t xml:space="preserve"> (February 23, 2021)</w:t>
      </w:r>
      <w:r w:rsidR="2010822D" w:rsidRPr="39150946">
        <w:rPr>
          <w:rFonts w:ascii="Calibri" w:eastAsia="Calibri" w:hAnsi="Calibri" w:cs="Calibri"/>
          <w:color w:val="201F1E"/>
        </w:rPr>
        <w:t xml:space="preserve"> </w:t>
      </w:r>
    </w:p>
    <w:p w14:paraId="4EF6836D" w14:textId="16FFF5A9" w:rsidR="007379DA" w:rsidRDefault="007379DA" w:rsidP="39150946">
      <w:pPr>
        <w:rPr>
          <w:rFonts w:ascii="Calibri" w:eastAsia="Calibri" w:hAnsi="Calibri" w:cs="Calibri"/>
          <w:color w:val="201F1E"/>
        </w:rPr>
      </w:pPr>
    </w:p>
    <w:p w14:paraId="2C078E63" w14:textId="2AF49D39" w:rsidR="007379DA" w:rsidRDefault="007379DA" w:rsidP="39150946"/>
    <w:sectPr w:rsidR="007379DA" w:rsidSect="00B076D5">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C3B9A"/>
    <w:multiLevelType w:val="hybridMultilevel"/>
    <w:tmpl w:val="8C2E4316"/>
    <w:lvl w:ilvl="0" w:tplc="150496BA">
      <w:start w:val="1"/>
      <w:numFmt w:val="bullet"/>
      <w:lvlText w:val=""/>
      <w:lvlJc w:val="left"/>
      <w:pPr>
        <w:ind w:left="720" w:hanging="360"/>
      </w:pPr>
      <w:rPr>
        <w:rFonts w:ascii="Symbol" w:hAnsi="Symbol" w:hint="default"/>
      </w:rPr>
    </w:lvl>
    <w:lvl w:ilvl="1" w:tplc="C33C6752">
      <w:start w:val="1"/>
      <w:numFmt w:val="bullet"/>
      <w:lvlText w:val="o"/>
      <w:lvlJc w:val="left"/>
      <w:pPr>
        <w:ind w:left="1440" w:hanging="360"/>
      </w:pPr>
      <w:rPr>
        <w:rFonts w:ascii="Courier New" w:hAnsi="Courier New" w:hint="default"/>
      </w:rPr>
    </w:lvl>
    <w:lvl w:ilvl="2" w:tplc="1E9EF3A8">
      <w:start w:val="1"/>
      <w:numFmt w:val="bullet"/>
      <w:lvlText w:val=""/>
      <w:lvlJc w:val="left"/>
      <w:pPr>
        <w:ind w:left="2160" w:hanging="360"/>
      </w:pPr>
      <w:rPr>
        <w:rFonts w:ascii="Wingdings" w:hAnsi="Wingdings" w:hint="default"/>
      </w:rPr>
    </w:lvl>
    <w:lvl w:ilvl="3" w:tplc="24D695E6">
      <w:start w:val="1"/>
      <w:numFmt w:val="bullet"/>
      <w:lvlText w:val=""/>
      <w:lvlJc w:val="left"/>
      <w:pPr>
        <w:ind w:left="2880" w:hanging="360"/>
      </w:pPr>
      <w:rPr>
        <w:rFonts w:ascii="Symbol" w:hAnsi="Symbol" w:hint="default"/>
      </w:rPr>
    </w:lvl>
    <w:lvl w:ilvl="4" w:tplc="34480734">
      <w:start w:val="1"/>
      <w:numFmt w:val="bullet"/>
      <w:lvlText w:val="o"/>
      <w:lvlJc w:val="left"/>
      <w:pPr>
        <w:ind w:left="3600" w:hanging="360"/>
      </w:pPr>
      <w:rPr>
        <w:rFonts w:ascii="Courier New" w:hAnsi="Courier New" w:hint="default"/>
      </w:rPr>
    </w:lvl>
    <w:lvl w:ilvl="5" w:tplc="C20CB782">
      <w:start w:val="1"/>
      <w:numFmt w:val="bullet"/>
      <w:lvlText w:val=""/>
      <w:lvlJc w:val="left"/>
      <w:pPr>
        <w:ind w:left="4320" w:hanging="360"/>
      </w:pPr>
      <w:rPr>
        <w:rFonts w:ascii="Wingdings" w:hAnsi="Wingdings" w:hint="default"/>
      </w:rPr>
    </w:lvl>
    <w:lvl w:ilvl="6" w:tplc="9F3C668A">
      <w:start w:val="1"/>
      <w:numFmt w:val="bullet"/>
      <w:lvlText w:val=""/>
      <w:lvlJc w:val="left"/>
      <w:pPr>
        <w:ind w:left="5040" w:hanging="360"/>
      </w:pPr>
      <w:rPr>
        <w:rFonts w:ascii="Symbol" w:hAnsi="Symbol" w:hint="default"/>
      </w:rPr>
    </w:lvl>
    <w:lvl w:ilvl="7" w:tplc="54FCD746">
      <w:start w:val="1"/>
      <w:numFmt w:val="bullet"/>
      <w:lvlText w:val="o"/>
      <w:lvlJc w:val="left"/>
      <w:pPr>
        <w:ind w:left="5760" w:hanging="360"/>
      </w:pPr>
      <w:rPr>
        <w:rFonts w:ascii="Courier New" w:hAnsi="Courier New" w:hint="default"/>
      </w:rPr>
    </w:lvl>
    <w:lvl w:ilvl="8" w:tplc="12E0748A">
      <w:start w:val="1"/>
      <w:numFmt w:val="bullet"/>
      <w:lvlText w:val=""/>
      <w:lvlJc w:val="left"/>
      <w:pPr>
        <w:ind w:left="6480" w:hanging="360"/>
      </w:pPr>
      <w:rPr>
        <w:rFonts w:ascii="Wingdings" w:hAnsi="Wingdings" w:hint="default"/>
      </w:rPr>
    </w:lvl>
  </w:abstractNum>
  <w:abstractNum w:abstractNumId="1" w15:restartNumberingAfterBreak="0">
    <w:nsid w:val="318871C4"/>
    <w:multiLevelType w:val="hybridMultilevel"/>
    <w:tmpl w:val="7AAC75A0"/>
    <w:lvl w:ilvl="0" w:tplc="173CDD1A">
      <w:start w:val="1"/>
      <w:numFmt w:val="bullet"/>
      <w:lvlText w:val="·"/>
      <w:lvlJc w:val="left"/>
      <w:pPr>
        <w:ind w:left="720" w:hanging="360"/>
      </w:pPr>
      <w:rPr>
        <w:rFonts w:ascii="Symbol" w:hAnsi="Symbol" w:hint="default"/>
      </w:rPr>
    </w:lvl>
    <w:lvl w:ilvl="1" w:tplc="E3B67C76">
      <w:start w:val="1"/>
      <w:numFmt w:val="bullet"/>
      <w:lvlText w:val="o"/>
      <w:lvlJc w:val="left"/>
      <w:pPr>
        <w:ind w:left="1440" w:hanging="360"/>
      </w:pPr>
      <w:rPr>
        <w:rFonts w:ascii="Courier New" w:hAnsi="Courier New" w:hint="default"/>
      </w:rPr>
    </w:lvl>
    <w:lvl w:ilvl="2" w:tplc="5A6E984E">
      <w:start w:val="1"/>
      <w:numFmt w:val="bullet"/>
      <w:lvlText w:val=""/>
      <w:lvlJc w:val="left"/>
      <w:pPr>
        <w:ind w:left="2160" w:hanging="360"/>
      </w:pPr>
      <w:rPr>
        <w:rFonts w:ascii="Wingdings" w:hAnsi="Wingdings" w:hint="default"/>
      </w:rPr>
    </w:lvl>
    <w:lvl w:ilvl="3" w:tplc="56322C04">
      <w:start w:val="1"/>
      <w:numFmt w:val="bullet"/>
      <w:lvlText w:val=""/>
      <w:lvlJc w:val="left"/>
      <w:pPr>
        <w:ind w:left="2880" w:hanging="360"/>
      </w:pPr>
      <w:rPr>
        <w:rFonts w:ascii="Symbol" w:hAnsi="Symbol" w:hint="default"/>
      </w:rPr>
    </w:lvl>
    <w:lvl w:ilvl="4" w:tplc="22A2217C">
      <w:start w:val="1"/>
      <w:numFmt w:val="bullet"/>
      <w:lvlText w:val="o"/>
      <w:lvlJc w:val="left"/>
      <w:pPr>
        <w:ind w:left="3600" w:hanging="360"/>
      </w:pPr>
      <w:rPr>
        <w:rFonts w:ascii="Courier New" w:hAnsi="Courier New" w:hint="default"/>
      </w:rPr>
    </w:lvl>
    <w:lvl w:ilvl="5" w:tplc="14486CE8">
      <w:start w:val="1"/>
      <w:numFmt w:val="bullet"/>
      <w:lvlText w:val=""/>
      <w:lvlJc w:val="left"/>
      <w:pPr>
        <w:ind w:left="4320" w:hanging="360"/>
      </w:pPr>
      <w:rPr>
        <w:rFonts w:ascii="Wingdings" w:hAnsi="Wingdings" w:hint="default"/>
      </w:rPr>
    </w:lvl>
    <w:lvl w:ilvl="6" w:tplc="664252D2">
      <w:start w:val="1"/>
      <w:numFmt w:val="bullet"/>
      <w:lvlText w:val=""/>
      <w:lvlJc w:val="left"/>
      <w:pPr>
        <w:ind w:left="5040" w:hanging="360"/>
      </w:pPr>
      <w:rPr>
        <w:rFonts w:ascii="Symbol" w:hAnsi="Symbol" w:hint="default"/>
      </w:rPr>
    </w:lvl>
    <w:lvl w:ilvl="7" w:tplc="D86EA92C">
      <w:start w:val="1"/>
      <w:numFmt w:val="bullet"/>
      <w:lvlText w:val="o"/>
      <w:lvlJc w:val="left"/>
      <w:pPr>
        <w:ind w:left="5760" w:hanging="360"/>
      </w:pPr>
      <w:rPr>
        <w:rFonts w:ascii="Courier New" w:hAnsi="Courier New" w:hint="default"/>
      </w:rPr>
    </w:lvl>
    <w:lvl w:ilvl="8" w:tplc="9A1CB85C">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35FE91"/>
    <w:rsid w:val="004E930D"/>
    <w:rsid w:val="00703F95"/>
    <w:rsid w:val="007379DA"/>
    <w:rsid w:val="00A526AF"/>
    <w:rsid w:val="00B076D5"/>
    <w:rsid w:val="2010822D"/>
    <w:rsid w:val="33F51950"/>
    <w:rsid w:val="3853BB56"/>
    <w:rsid w:val="39150946"/>
    <w:rsid w:val="3BEF015D"/>
    <w:rsid w:val="4035FE91"/>
    <w:rsid w:val="4882882A"/>
    <w:rsid w:val="4B5D17B9"/>
    <w:rsid w:val="4C6A23E0"/>
    <w:rsid w:val="4D99C14C"/>
    <w:rsid w:val="506AE5D3"/>
    <w:rsid w:val="667C158C"/>
    <w:rsid w:val="74BF6CAE"/>
    <w:rsid w:val="7E33D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FE91"/>
  <w15:chartTrackingRefBased/>
  <w15:docId w15:val="{AB046606-A6F9-4C13-8782-235C56C6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program_offices/public_indian_housing/programs/ph/capfund/2021p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IHOCI@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4D6BD9A6AFDA4FA690AF64BCF61C15" ma:contentTypeVersion="12" ma:contentTypeDescription="Create a new document." ma:contentTypeScope="" ma:versionID="4c0e12cdc8bea589c4b7fbfcc0d57e8a">
  <xsd:schema xmlns:xsd="http://www.w3.org/2001/XMLSchema" xmlns:xs="http://www.w3.org/2001/XMLSchema" xmlns:p="http://schemas.microsoft.com/office/2006/metadata/properties" xmlns:ns1="http://schemas.microsoft.com/sharepoint/v3" xmlns:ns3="6f09f43a-359e-4f75-92fd-aacda0535b57" xmlns:ns4="6fe817ef-0ae8-40d6-b9be-fd17f256de6a" targetNamespace="http://schemas.microsoft.com/office/2006/metadata/properties" ma:root="true" ma:fieldsID="011f0d40bcc6c4280333b5bcfe0bcc8f" ns1:_="" ns3:_="" ns4:_="">
    <xsd:import namespace="http://schemas.microsoft.com/sharepoint/v3"/>
    <xsd:import namespace="6f09f43a-359e-4f75-92fd-aacda0535b57"/>
    <xsd:import namespace="6fe817ef-0ae8-40d6-b9be-fd17f256de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9f43a-359e-4f75-92fd-aacda0535b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817ef-0ae8-40d6-b9be-fd17f256de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63303-36B9-48E8-ABED-BA516B9CBA61}">
  <ds:schemaRefs>
    <ds:schemaRef ds:uri="http://schemas.microsoft.com/sharepoint/v3/contenttype/forms"/>
  </ds:schemaRefs>
</ds:datastoreItem>
</file>

<file path=customXml/itemProps2.xml><?xml version="1.0" encoding="utf-8"?>
<ds:datastoreItem xmlns:ds="http://schemas.openxmlformats.org/officeDocument/2006/customXml" ds:itemID="{9E7DBAA3-D66D-440F-998E-A20E4B526E2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B2A53E8-7A87-49F2-AAF2-050F4A640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09f43a-359e-4f75-92fd-aacda0535b57"/>
    <ds:schemaRef ds:uri="6fe817ef-0ae8-40d6-b9be-fd17f256d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Leandria A</dc:creator>
  <cp:keywords/>
  <dc:description/>
  <cp:lastModifiedBy>Ralph Faulk</cp:lastModifiedBy>
  <cp:revision>2</cp:revision>
  <dcterms:created xsi:type="dcterms:W3CDTF">2021-02-23T15:21:00Z</dcterms:created>
  <dcterms:modified xsi:type="dcterms:W3CDTF">2021-02-23T15:21:00Z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0x010100694D6BD9A6AFDA4FA690AF64BCF61C15</vt:lpwstr>
  </property>
</Properties>
</file>