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FAB0" w14:textId="60290621" w:rsidR="000B77E3" w:rsidRDefault="3618C9C5" w:rsidP="2C112D89">
      <w:pPr>
        <w:rPr>
          <w:rFonts w:ascii="Gill Sans MT Condensed" w:hAnsi="Gill Sans MT Condensed"/>
          <w:color w:val="0070C0"/>
          <w:sz w:val="24"/>
          <w:szCs w:val="24"/>
        </w:rPr>
      </w:pPr>
      <w:bookmarkStart w:id="0" w:name="_Hlk98488445"/>
      <w:bookmarkEnd w:id="0"/>
      <w:r>
        <w:rPr>
          <w:noProof/>
        </w:rPr>
        <w:drawing>
          <wp:inline distT="0" distB="0" distL="0" distR="0" wp14:anchorId="621B9DF6" wp14:editId="005250B5">
            <wp:extent cx="10243593" cy="1412764"/>
            <wp:effectExtent l="0" t="0" r="5715" b="0"/>
            <wp:docPr id="984109419" name="Picture 984109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1094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931"/>
                    <a:stretch>
                      <a:fillRect/>
                    </a:stretch>
                  </pic:blipFill>
                  <pic:spPr>
                    <a:xfrm>
                      <a:off x="0" y="0"/>
                      <a:ext cx="10243593" cy="141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0D270" w14:textId="1839B812" w:rsidR="0CA61BC0" w:rsidRPr="00BF705E" w:rsidRDefault="119B519F" w:rsidP="4DC8E8CE">
      <w:pPr>
        <w:rPr>
          <w:sz w:val="24"/>
          <w:szCs w:val="24"/>
        </w:rPr>
      </w:pPr>
      <w:r w:rsidRPr="4DC8E8CE">
        <w:rPr>
          <w:color w:val="0070C0"/>
          <w:sz w:val="24"/>
          <w:szCs w:val="24"/>
        </w:rPr>
        <w:t>Home</w:t>
      </w:r>
      <w:r w:rsidRPr="4DC8E8CE">
        <w:rPr>
          <w:sz w:val="24"/>
          <w:szCs w:val="24"/>
        </w:rPr>
        <w:t xml:space="preserve"> </w:t>
      </w:r>
      <w:r w:rsidRPr="4DC8E8CE">
        <w:rPr>
          <w:color w:val="0070C0"/>
          <w:sz w:val="24"/>
          <w:szCs w:val="24"/>
        </w:rPr>
        <w:t xml:space="preserve">/ </w:t>
      </w:r>
      <w:hyperlink r:id="rId12">
        <w:r w:rsidRPr="4DC8E8CE">
          <w:rPr>
            <w:color w:val="0070C0"/>
            <w:sz w:val="24"/>
            <w:szCs w:val="24"/>
          </w:rPr>
          <w:t>Program Offices</w:t>
        </w:r>
      </w:hyperlink>
      <w:r w:rsidRPr="4DC8E8CE">
        <w:rPr>
          <w:color w:val="0070C0"/>
          <w:sz w:val="24"/>
          <w:szCs w:val="24"/>
        </w:rPr>
        <w:t xml:space="preserve"> / </w:t>
      </w:r>
      <w:hyperlink r:id="rId13">
        <w:r w:rsidRPr="4DC8E8CE">
          <w:rPr>
            <w:color w:val="0070C0"/>
            <w:sz w:val="24"/>
            <w:szCs w:val="24"/>
          </w:rPr>
          <w:t>Public and Indian Housing</w:t>
        </w:r>
      </w:hyperlink>
      <w:r w:rsidRPr="4DC8E8CE">
        <w:rPr>
          <w:color w:val="0070C0"/>
          <w:sz w:val="24"/>
          <w:szCs w:val="24"/>
        </w:rPr>
        <w:t xml:space="preserve"> / </w:t>
      </w:r>
      <w:hyperlink r:id="rId14" w:history="1">
        <w:r w:rsidR="00470AE0" w:rsidRPr="00932C5F">
          <w:rPr>
            <w:rStyle w:val="Hyperlink"/>
            <w:sz w:val="24"/>
            <w:szCs w:val="24"/>
            <w:u w:val="none"/>
          </w:rPr>
          <w:t xml:space="preserve">Repositioning </w:t>
        </w:r>
        <w:r w:rsidR="006A19AE" w:rsidRPr="00932C5F">
          <w:rPr>
            <w:rStyle w:val="Hyperlink"/>
            <w:sz w:val="24"/>
            <w:szCs w:val="24"/>
            <w:u w:val="none"/>
          </w:rPr>
          <w:t>–</w:t>
        </w:r>
        <w:r w:rsidR="00470AE0" w:rsidRPr="00932C5F">
          <w:rPr>
            <w:rStyle w:val="Hyperlink"/>
            <w:sz w:val="24"/>
            <w:szCs w:val="24"/>
            <w:u w:val="none"/>
          </w:rPr>
          <w:t xml:space="preserve"> </w:t>
        </w:r>
        <w:r w:rsidR="001F0E3A" w:rsidRPr="00932C5F">
          <w:rPr>
            <w:rStyle w:val="Hyperlink"/>
            <w:sz w:val="24"/>
            <w:szCs w:val="24"/>
            <w:u w:val="none"/>
          </w:rPr>
          <w:t>Homeownership</w:t>
        </w:r>
      </w:hyperlink>
      <w:r w:rsidR="006A19AE" w:rsidRPr="00F7505F">
        <w:rPr>
          <w:color w:val="0070C0"/>
          <w:sz w:val="24"/>
          <w:szCs w:val="24"/>
        </w:rPr>
        <w:t xml:space="preserve"> /</w:t>
      </w:r>
      <w:r w:rsidR="006A19AE">
        <w:rPr>
          <w:sz w:val="24"/>
          <w:szCs w:val="24"/>
        </w:rPr>
        <w:t xml:space="preserve"> </w:t>
      </w:r>
      <w:r w:rsidR="00F7505F">
        <w:rPr>
          <w:sz w:val="24"/>
          <w:szCs w:val="24"/>
        </w:rPr>
        <w:t>Homeownership</w:t>
      </w:r>
    </w:p>
    <w:p w14:paraId="07006F43" w14:textId="75868E11" w:rsidR="00055922" w:rsidRDefault="004711B9" w:rsidP="2C112D89">
      <w:pPr>
        <w:rPr>
          <w:rFonts w:ascii="Gill Sans MT Condensed" w:hAnsi="Gill Sans MT Condensed"/>
        </w:rPr>
      </w:pPr>
      <w:r w:rsidRPr="0005592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E2BBF0" wp14:editId="4833938D">
                <wp:simplePos x="0" y="0"/>
                <wp:positionH relativeFrom="column">
                  <wp:posOffset>9525</wp:posOffset>
                </wp:positionH>
                <wp:positionV relativeFrom="paragraph">
                  <wp:posOffset>704216</wp:posOffset>
                </wp:positionV>
                <wp:extent cx="5618480" cy="208026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2080260"/>
                        </a:xfrm>
                        <a:prstGeom prst="rect">
                          <a:avLst/>
                        </a:prstGeom>
                        <a:solidFill>
                          <a:srgbClr val="163667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73F97" w14:textId="54A14857" w:rsidR="00055922" w:rsidRPr="00E45482" w:rsidRDefault="009A0ADC" w:rsidP="004D4310">
                            <w:pPr>
                              <w:spacing w:after="100" w:afterAutospacing="1" w:line="240" w:lineRule="auto"/>
                              <w:ind w:left="288" w:right="288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Homeownership</w:t>
                            </w:r>
                            <w:r w:rsidR="00452EB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Opportunities for Residents of Public Housing</w:t>
                            </w:r>
                          </w:p>
                          <w:p w14:paraId="344FCA3E" w14:textId="41E925FA" w:rsidR="006D2AC1" w:rsidRPr="0095353A" w:rsidRDefault="004711B9" w:rsidP="00055922">
                            <w:pPr>
                              <w:spacing w:after="100" w:afterAutospacing="1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HUD </w:t>
                            </w:r>
                            <w:r w:rsidR="00A45CC1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supports</w:t>
                            </w:r>
                            <w:r w:rsidR="00C834A3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various programs and resources that </w:t>
                            </w:r>
                            <w:r w:rsidR="001133C2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assist </w:t>
                            </w:r>
                            <w:r w:rsidR="008913BB" w:rsidRPr="008913BB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Public Housing Authorit</w:t>
                            </w:r>
                            <w:r w:rsidR="008913BB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ies</w:t>
                            </w:r>
                            <w:r w:rsidR="008913BB" w:rsidRPr="008913BB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50FB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(PHAs) </w:t>
                            </w:r>
                            <w:r w:rsidR="001133C2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8913BB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offer</w:t>
                            </w:r>
                            <w:r w:rsidR="001133C2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ing</w:t>
                            </w:r>
                            <w:r w:rsidR="008913BB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homeownership opportunities to residents of public housing.</w:t>
                            </w:r>
                            <w:r w:rsidR="00CD50FB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PHAs can learn more about these various programs</w:t>
                            </w:r>
                            <w:r w:rsidR="00452EB4"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find helpful information about each on this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2BB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55.45pt;width:442.4pt;height:16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" fillcolor="#163667" stroked="f">
                <v:fill opacity="39321f"/>
                <v:textbox>
                  <w:txbxContent>
                    <w:p w14:paraId="50973F97" w14:textId="54A14857" w:rsidR="00055922" w:rsidRPr="00E45482" w:rsidRDefault="009A0ADC" w:rsidP="004D4310">
                      <w:pPr>
                        <w:spacing w:after="100" w:afterAutospacing="1" w:line="240" w:lineRule="auto"/>
                        <w:ind w:left="288" w:right="288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Homeownership</w:t>
                      </w:r>
                      <w:r w:rsidR="00452EB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Opportunities for Residents of Public Housing</w:t>
                      </w:r>
                    </w:p>
                    <w:p w14:paraId="344FCA3E" w14:textId="41E925FA" w:rsidR="006D2AC1" w:rsidRPr="0095353A" w:rsidRDefault="004711B9" w:rsidP="00055922">
                      <w:pPr>
                        <w:spacing w:after="100" w:afterAutospacing="1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HUD </w:t>
                      </w:r>
                      <w:r w:rsidR="00A45CC1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>supports</w:t>
                      </w:r>
                      <w:r w:rsidR="00C834A3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various programs and resources that </w:t>
                      </w:r>
                      <w:r w:rsidR="001133C2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assist </w:t>
                      </w:r>
                      <w:r w:rsidR="008913BB" w:rsidRPr="008913BB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>Public Housing Authorit</w:t>
                      </w:r>
                      <w:r w:rsidR="008913BB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>ies</w:t>
                      </w:r>
                      <w:r w:rsidR="008913BB" w:rsidRPr="008913BB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CD50FB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(PHAs) </w:t>
                      </w:r>
                      <w:r w:rsidR="001133C2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in </w:t>
                      </w:r>
                      <w:r w:rsidR="008913BB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>offer</w:t>
                      </w:r>
                      <w:r w:rsidR="001133C2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>ing</w:t>
                      </w:r>
                      <w:r w:rsidR="008913BB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homeownership opportunities to residents of public housing.</w:t>
                      </w:r>
                      <w:r w:rsidR="00CD50FB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PHAs can learn more about these various programs</w:t>
                      </w:r>
                      <w:r w:rsidR="00452EB4">
                        <w:rPr>
                          <w:rFonts w:ascii="Calibri" w:eastAsia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and find helpful information about each on this site.</w:t>
                      </w:r>
                    </w:p>
                  </w:txbxContent>
                </v:textbox>
              </v:shape>
            </w:pict>
          </mc:Fallback>
        </mc:AlternateContent>
      </w:r>
      <w:r w:rsidR="0040342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3327D5C" wp14:editId="5DF8AD1C">
                <wp:simplePos x="0" y="0"/>
                <wp:positionH relativeFrom="margin">
                  <wp:posOffset>15875</wp:posOffset>
                </wp:positionH>
                <wp:positionV relativeFrom="paragraph">
                  <wp:posOffset>2423160</wp:posOffset>
                </wp:positionV>
                <wp:extent cx="7292340" cy="275590"/>
                <wp:effectExtent l="0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2755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 xmlns:asvg="http://schemas.microsoft.com/office/drawing/2016/SVG/main">
            <w:pict>
              <v:rect id="Rectangle 2" style="position:absolute;margin-left:1.25pt;margin-top:190.8pt;width:574.2pt;height:21.7pt;z-index:-251658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00b050" stroked="f" strokeweight="1pt" w14:anchorId="6CBE8F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">
                <w10:wrap anchorx="margin"/>
              </v:rect>
            </w:pict>
          </mc:Fallback>
        </mc:AlternateContent>
      </w:r>
      <w:r w:rsidR="00055922">
        <w:rPr>
          <w:noProof/>
        </w:rPr>
        <w:drawing>
          <wp:inline distT="0" distB="0" distL="0" distR="0" wp14:anchorId="109B860C" wp14:editId="0ECC1B5E">
            <wp:extent cx="7336539" cy="2566237"/>
            <wp:effectExtent l="0" t="0" r="0" b="5715"/>
            <wp:docPr id="1558576502" name="Picture 1558576502" descr="Keys to 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76502" name="Picture 1558576502" descr="Keys to a hom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98" b="2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539" cy="256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A89C9" w14:textId="524EA397" w:rsidR="00AC5102" w:rsidRDefault="00AC5102" w:rsidP="00B90ED6">
      <w:pPr>
        <w:ind w:right="720"/>
        <w:rPr>
          <w:rFonts w:ascii="Gill Sans MT Condensed" w:hAnsi="Gill Sans MT Condensed"/>
        </w:rPr>
      </w:pPr>
    </w:p>
    <w:p w14:paraId="321046FA" w14:textId="77777777" w:rsidR="00206149" w:rsidRPr="000538AF" w:rsidRDefault="00AC5102" w:rsidP="00AC5102">
      <w:pPr>
        <w:rPr>
          <w:rFonts w:ascii="Calibri" w:eastAsia="Calibri" w:hAnsi="Calibri" w:cs="Calibri"/>
          <w:b/>
          <w:bCs/>
          <w:color w:val="4472C4" w:themeColor="accent1"/>
          <w:sz w:val="30"/>
          <w:szCs w:val="30"/>
        </w:rPr>
      </w:pPr>
      <w:r w:rsidRPr="00B224A6">
        <w:rPr>
          <w:b/>
          <w:bCs/>
          <w:color w:val="2F5496" w:themeColor="accent1" w:themeShade="BF"/>
          <w:sz w:val="40"/>
          <w:szCs w:val="40"/>
        </w:rPr>
        <w:t>HUD offers the fol</w:t>
      </w:r>
      <w:r w:rsidR="00453198" w:rsidRPr="00B224A6">
        <w:rPr>
          <w:b/>
          <w:bCs/>
          <w:color w:val="2F5496" w:themeColor="accent1" w:themeShade="BF"/>
          <w:sz w:val="40"/>
          <w:szCs w:val="40"/>
        </w:rPr>
        <w:t xml:space="preserve">lowing </w:t>
      </w:r>
      <w:r w:rsidR="00453198" w:rsidRPr="000538AF">
        <w:rPr>
          <w:b/>
          <w:bCs/>
          <w:color w:val="2F5496" w:themeColor="accent1" w:themeShade="BF"/>
          <w:sz w:val="40"/>
          <w:szCs w:val="40"/>
        </w:rPr>
        <w:t>resources that enable homeownership opportunities for residents of public housing</w:t>
      </w:r>
      <w:r w:rsidR="000E70F4" w:rsidRPr="000538AF">
        <w:rPr>
          <w:b/>
          <w:bCs/>
          <w:color w:val="2F5496" w:themeColor="accent1" w:themeShade="BF"/>
          <w:sz w:val="40"/>
          <w:szCs w:val="40"/>
        </w:rPr>
        <w:t>.</w:t>
      </w:r>
      <w:r w:rsidR="000E70F4" w:rsidRPr="000538AF">
        <w:rPr>
          <w:rFonts w:ascii="Calibri" w:eastAsia="Calibri" w:hAnsi="Calibri" w:cs="Calibri"/>
          <w:b/>
          <w:bCs/>
          <w:color w:val="4472C4" w:themeColor="accent1"/>
          <w:sz w:val="30"/>
          <w:szCs w:val="30"/>
        </w:rPr>
        <w:t xml:space="preserve"> </w:t>
      </w:r>
    </w:p>
    <w:p w14:paraId="2CC3B414" w14:textId="7CCBE677" w:rsidR="00AC5102" w:rsidRPr="000538AF" w:rsidRDefault="001B5EB3" w:rsidP="00AC5102">
      <w:pPr>
        <w:rPr>
          <w:rFonts w:ascii="Calibri" w:eastAsia="Calibri" w:hAnsi="Calibri" w:cs="Calibri"/>
          <w:b/>
          <w:bCs/>
          <w:i/>
          <w:iCs/>
          <w:color w:val="4472C4" w:themeColor="accent1"/>
          <w:sz w:val="30"/>
          <w:szCs w:val="30"/>
        </w:rPr>
      </w:pPr>
      <w:r w:rsidRPr="000538AF">
        <w:rPr>
          <w:rFonts w:ascii="Calibri" w:eastAsia="Calibri" w:hAnsi="Calibri" w:cs="Calibri"/>
          <w:i/>
          <w:iCs/>
          <w:sz w:val="24"/>
          <w:szCs w:val="24"/>
        </w:rPr>
        <w:t>See overview of each option further below or c</w:t>
      </w:r>
      <w:r w:rsidR="000E70F4" w:rsidRPr="000538AF">
        <w:rPr>
          <w:rFonts w:ascii="Calibri" w:eastAsia="Calibri" w:hAnsi="Calibri" w:cs="Calibri"/>
          <w:i/>
          <w:iCs/>
          <w:sz w:val="24"/>
          <w:szCs w:val="24"/>
        </w:rPr>
        <w:t xml:space="preserve">lick </w:t>
      </w:r>
      <w:r w:rsidR="00206149" w:rsidRPr="000538AF">
        <w:rPr>
          <w:rFonts w:ascii="Calibri" w:eastAsia="Calibri" w:hAnsi="Calibri" w:cs="Calibri"/>
          <w:i/>
          <w:iCs/>
          <w:sz w:val="24"/>
          <w:szCs w:val="24"/>
        </w:rPr>
        <w:t>any</w:t>
      </w:r>
      <w:r w:rsidR="000E70F4" w:rsidRPr="000538AF">
        <w:rPr>
          <w:rFonts w:ascii="Calibri" w:eastAsia="Calibri" w:hAnsi="Calibri" w:cs="Calibri"/>
          <w:i/>
          <w:iCs/>
          <w:sz w:val="24"/>
          <w:szCs w:val="24"/>
        </w:rPr>
        <w:t xml:space="preserve"> program to be taken directly </w:t>
      </w:r>
      <w:r w:rsidR="000538AF" w:rsidRPr="000538AF">
        <w:rPr>
          <w:rFonts w:ascii="Calibri" w:eastAsia="Calibri" w:hAnsi="Calibri" w:cs="Calibri"/>
          <w:i/>
          <w:iCs/>
          <w:sz w:val="24"/>
          <w:szCs w:val="24"/>
        </w:rPr>
        <w:t xml:space="preserve">information on that </w:t>
      </w:r>
      <w:r w:rsidR="000E70F4" w:rsidRPr="000538AF">
        <w:rPr>
          <w:rFonts w:ascii="Calibri" w:eastAsia="Calibri" w:hAnsi="Calibri" w:cs="Calibri"/>
          <w:i/>
          <w:iCs/>
          <w:sz w:val="24"/>
          <w:szCs w:val="24"/>
        </w:rPr>
        <w:t>program.</w:t>
      </w:r>
    </w:p>
    <w:p w14:paraId="5CCBD990" w14:textId="227C5F66" w:rsidR="00B90ED6" w:rsidRPr="00BB7745" w:rsidRDefault="00B90ED6" w:rsidP="00B90ED6">
      <w:pPr>
        <w:ind w:right="720"/>
        <w:rPr>
          <w:rFonts w:ascii="Gill Sans MT Condensed" w:hAnsi="Gill Sans MT Condensed"/>
        </w:rPr>
      </w:pPr>
      <w:commentRangeStart w:id="1"/>
      <w:r w:rsidRPr="00BB7745">
        <w:rPr>
          <w:rFonts w:ascii="Calibri" w:eastAsia="Calibri" w:hAnsi="Calibri" w:cs="Calibri"/>
          <w:noProof/>
        </w:rPr>
        <w:drawing>
          <wp:inline distT="0" distB="0" distL="0" distR="0" wp14:anchorId="1864877A" wp14:editId="51ABEEB7">
            <wp:extent cx="6648450" cy="2933700"/>
            <wp:effectExtent l="3810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commentRangeEnd w:id="1"/>
      <w:r w:rsidR="000538AF" w:rsidRPr="00BB7745">
        <w:rPr>
          <w:rStyle w:val="CommentReference"/>
        </w:rPr>
        <w:commentReference w:id="1"/>
      </w:r>
    </w:p>
    <w:p w14:paraId="4E23F20F" w14:textId="5821B3E8" w:rsidR="008D66D3" w:rsidRDefault="00D8695F" w:rsidP="008D66D3">
      <w:pPr>
        <w:spacing w:before="120"/>
        <w:rPr>
          <w:rFonts w:ascii="Calibri" w:eastAsia="Calibri" w:hAnsi="Calibri" w:cs="Calibri"/>
          <w:sz w:val="24"/>
          <w:szCs w:val="24"/>
        </w:rPr>
      </w:pPr>
      <w:r w:rsidRPr="00C313B1">
        <w:rPr>
          <w:rFonts w:ascii="Calibri" w:eastAsia="Calibri" w:hAnsi="Calibri" w:cs="Calibri"/>
          <w:sz w:val="24"/>
          <w:szCs w:val="24"/>
        </w:rPr>
        <w:t xml:space="preserve">Each of these programs offers unique opportunities to </w:t>
      </w:r>
      <w:r w:rsidR="0050305E" w:rsidRPr="00C313B1">
        <w:rPr>
          <w:rFonts w:ascii="Calibri" w:eastAsia="Calibri" w:hAnsi="Calibri" w:cs="Calibri"/>
          <w:sz w:val="24"/>
          <w:szCs w:val="24"/>
        </w:rPr>
        <w:t xml:space="preserve">convert existing public housing units, </w:t>
      </w:r>
      <w:r w:rsidR="002873A4" w:rsidRPr="00C313B1">
        <w:rPr>
          <w:rFonts w:ascii="Calibri" w:eastAsia="Calibri" w:hAnsi="Calibri" w:cs="Calibri"/>
          <w:sz w:val="24"/>
          <w:szCs w:val="24"/>
        </w:rPr>
        <w:t>develop</w:t>
      </w:r>
      <w:r w:rsidR="0050305E" w:rsidRPr="00C313B1">
        <w:rPr>
          <w:rFonts w:ascii="Calibri" w:eastAsia="Calibri" w:hAnsi="Calibri" w:cs="Calibri"/>
          <w:sz w:val="24"/>
          <w:szCs w:val="24"/>
        </w:rPr>
        <w:t xml:space="preserve"> new units</w:t>
      </w:r>
      <w:r w:rsidR="002873A4" w:rsidRPr="00C313B1">
        <w:rPr>
          <w:rFonts w:ascii="Calibri" w:eastAsia="Calibri" w:hAnsi="Calibri" w:cs="Calibri"/>
          <w:sz w:val="24"/>
          <w:szCs w:val="24"/>
        </w:rPr>
        <w:t>, acquire</w:t>
      </w:r>
      <w:r w:rsidR="0050305E" w:rsidRPr="00C313B1">
        <w:rPr>
          <w:rFonts w:ascii="Calibri" w:eastAsia="Calibri" w:hAnsi="Calibri" w:cs="Calibri"/>
          <w:sz w:val="24"/>
          <w:szCs w:val="24"/>
        </w:rPr>
        <w:t xml:space="preserve"> units to be </w:t>
      </w:r>
      <w:r w:rsidR="005870B2" w:rsidRPr="00C313B1">
        <w:rPr>
          <w:rFonts w:ascii="Calibri" w:eastAsia="Calibri" w:hAnsi="Calibri" w:cs="Calibri"/>
          <w:sz w:val="24"/>
          <w:szCs w:val="24"/>
        </w:rPr>
        <w:t>sold</w:t>
      </w:r>
      <w:r w:rsidR="00EF658A" w:rsidRPr="00C313B1">
        <w:rPr>
          <w:rFonts w:ascii="Calibri" w:eastAsia="Calibri" w:hAnsi="Calibri" w:cs="Calibri"/>
          <w:sz w:val="24"/>
          <w:szCs w:val="24"/>
        </w:rPr>
        <w:t xml:space="preserve">, </w:t>
      </w:r>
      <w:r w:rsidR="005870B2" w:rsidRPr="00C313B1">
        <w:rPr>
          <w:rFonts w:ascii="Calibri" w:eastAsia="Calibri" w:hAnsi="Calibri" w:cs="Calibri"/>
          <w:sz w:val="24"/>
          <w:szCs w:val="24"/>
        </w:rPr>
        <w:t>provide technical assistance</w:t>
      </w:r>
      <w:r w:rsidR="000A0D54" w:rsidRPr="00C313B1">
        <w:rPr>
          <w:rFonts w:ascii="Calibri" w:eastAsia="Calibri" w:hAnsi="Calibri" w:cs="Calibri"/>
          <w:sz w:val="24"/>
          <w:szCs w:val="24"/>
        </w:rPr>
        <w:t xml:space="preserve"> and counseling</w:t>
      </w:r>
      <w:r w:rsidR="005870B2" w:rsidRPr="00C313B1">
        <w:rPr>
          <w:rFonts w:ascii="Calibri" w:eastAsia="Calibri" w:hAnsi="Calibri" w:cs="Calibri"/>
          <w:sz w:val="24"/>
          <w:szCs w:val="24"/>
        </w:rPr>
        <w:t xml:space="preserve"> to residents, and help provide direct financial assistance to potential homeowners</w:t>
      </w:r>
      <w:r w:rsidR="000A0D54" w:rsidRPr="00C313B1">
        <w:rPr>
          <w:rFonts w:ascii="Calibri" w:eastAsia="Calibri" w:hAnsi="Calibri" w:cs="Calibri"/>
          <w:sz w:val="24"/>
          <w:szCs w:val="24"/>
        </w:rPr>
        <w:t>.</w:t>
      </w:r>
      <w:r w:rsidR="000258B3" w:rsidRPr="00C313B1">
        <w:rPr>
          <w:rFonts w:ascii="Calibri" w:eastAsia="Calibri" w:hAnsi="Calibri" w:cs="Calibri"/>
          <w:sz w:val="24"/>
          <w:szCs w:val="24"/>
        </w:rPr>
        <w:t xml:space="preserve"> A combination of options listed above may also be an option </w:t>
      </w:r>
      <w:r w:rsidR="00E20B13" w:rsidRPr="00C313B1">
        <w:rPr>
          <w:rFonts w:ascii="Calibri" w:eastAsia="Calibri" w:hAnsi="Calibri" w:cs="Calibri"/>
          <w:sz w:val="24"/>
          <w:szCs w:val="24"/>
        </w:rPr>
        <w:t xml:space="preserve">for PHAs </w:t>
      </w:r>
      <w:r w:rsidR="000258B3" w:rsidRPr="00C313B1">
        <w:rPr>
          <w:rFonts w:ascii="Calibri" w:eastAsia="Calibri" w:hAnsi="Calibri" w:cs="Calibri"/>
          <w:sz w:val="24"/>
          <w:szCs w:val="24"/>
        </w:rPr>
        <w:t>in certain instances.</w:t>
      </w:r>
      <w:r w:rsidR="00E20B13" w:rsidRPr="00C313B1">
        <w:rPr>
          <w:rFonts w:ascii="Calibri" w:eastAsia="Calibri" w:hAnsi="Calibri" w:cs="Calibri"/>
          <w:sz w:val="24"/>
          <w:szCs w:val="24"/>
        </w:rPr>
        <w:t xml:space="preserve"> Please reach out to </w:t>
      </w:r>
      <w:r w:rsidR="009B39D9" w:rsidRPr="00C313B1">
        <w:rPr>
          <w:rFonts w:ascii="Calibri" w:eastAsia="Calibri" w:hAnsi="Calibri" w:cs="Calibri"/>
          <w:sz w:val="24"/>
          <w:szCs w:val="24"/>
        </w:rPr>
        <w:t xml:space="preserve">the </w:t>
      </w:r>
      <w:commentRangeStart w:id="2"/>
      <w:r w:rsidR="009B39D9" w:rsidRPr="00C313B1">
        <w:rPr>
          <w:rFonts w:ascii="Calibri" w:eastAsia="Calibri" w:hAnsi="Calibri" w:cs="Calibri"/>
          <w:sz w:val="24"/>
          <w:szCs w:val="24"/>
        </w:rPr>
        <w:t xml:space="preserve">Special Applications Center </w:t>
      </w:r>
      <w:commentRangeEnd w:id="2"/>
      <w:r w:rsidR="00C313B1" w:rsidRPr="00C313B1">
        <w:rPr>
          <w:rStyle w:val="CommentReference"/>
        </w:rPr>
        <w:commentReference w:id="2"/>
      </w:r>
      <w:r w:rsidR="00C313B1" w:rsidRPr="00C313B1">
        <w:rPr>
          <w:rFonts w:ascii="Calibri" w:eastAsia="Calibri" w:hAnsi="Calibri" w:cs="Calibri"/>
          <w:sz w:val="24"/>
          <w:szCs w:val="24"/>
        </w:rPr>
        <w:t>for additional information.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9966"/>
        <w:tblLook w:val="04A0" w:firstRow="1" w:lastRow="0" w:firstColumn="1" w:lastColumn="0" w:noHBand="0" w:noVBand="1"/>
      </w:tblPr>
      <w:tblGrid>
        <w:gridCol w:w="4408"/>
        <w:gridCol w:w="4472"/>
      </w:tblGrid>
      <w:tr w:rsidR="0081318B" w14:paraId="74EB9861" w14:textId="77777777" w:rsidTr="00A14675">
        <w:trPr>
          <w:trHeight w:val="728"/>
        </w:trPr>
        <w:tc>
          <w:tcPr>
            <w:tcW w:w="4408" w:type="dxa"/>
            <w:shd w:val="clear" w:color="auto" w:fill="4472C4" w:themeFill="accent1"/>
          </w:tcPr>
          <w:p w14:paraId="2B2F2904" w14:textId="77777777" w:rsidR="0081318B" w:rsidRPr="00AD71D1" w:rsidRDefault="0081318B" w:rsidP="00A14675">
            <w:pPr>
              <w:spacing w:before="120" w:after="120" w:line="276" w:lineRule="auto"/>
              <w:ind w:left="288" w:right="288"/>
              <w:jc w:val="center"/>
              <w:rPr>
                <w:rFonts w:ascii="Calibri" w:eastAsia="Calibri" w:hAnsi="Calibri" w:cs="Calibri"/>
                <w:color w:val="FFFFFF" w:themeColor="background1"/>
                <w:sz w:val="26"/>
                <w:szCs w:val="26"/>
              </w:rPr>
            </w:pPr>
            <w:r w:rsidRPr="00AD71D1">
              <w:rPr>
                <w:rFonts w:ascii="Calibri" w:eastAsia="Calibri" w:hAnsi="Calibri" w:cs="Calibri"/>
                <w:noProof/>
                <w:sz w:val="26"/>
                <w:szCs w:val="26"/>
              </w:rPr>
              <w:drawing>
                <wp:inline distT="0" distB="0" distL="0" distR="0" wp14:anchorId="5A4EB6C8" wp14:editId="201E4C97">
                  <wp:extent cx="914400" cy="914400"/>
                  <wp:effectExtent l="0" t="0" r="0" b="0"/>
                  <wp:docPr id="27" name="Graphic 27" descr="Classroo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c 27" descr="Classroom with solid fill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550A6" w14:textId="6EA13B10" w:rsidR="0081318B" w:rsidRPr="00EE400F" w:rsidRDefault="000D4BC5" w:rsidP="00A14675">
            <w:pPr>
              <w:spacing w:before="120" w:after="120" w:line="276" w:lineRule="auto"/>
              <w:ind w:left="288" w:right="28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30"/>
                <w:szCs w:val="30"/>
              </w:rPr>
              <w:t>Learn about the various options available to PHAs</w:t>
            </w:r>
          </w:p>
        </w:tc>
        <w:tc>
          <w:tcPr>
            <w:tcW w:w="4472" w:type="dxa"/>
            <w:shd w:val="clear" w:color="auto" w:fill="339966"/>
          </w:tcPr>
          <w:p w14:paraId="3D33D41C" w14:textId="77777777" w:rsidR="0081318B" w:rsidRDefault="0081318B" w:rsidP="00A14675">
            <w:pPr>
              <w:tabs>
                <w:tab w:val="left" w:pos="670"/>
                <w:tab w:val="center" w:pos="2026"/>
              </w:tabs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6"/>
                <w:szCs w:val="26"/>
              </w:rPr>
              <w:drawing>
                <wp:inline distT="0" distB="0" distL="0" distR="0" wp14:anchorId="226CB0AA" wp14:editId="0CAB8032">
                  <wp:extent cx="986016" cy="986016"/>
                  <wp:effectExtent l="0" t="0" r="0" b="0"/>
                  <wp:docPr id="29" name="Graphic 29" descr="Folder Searc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 descr="Folder Search with solid fill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16" cy="98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D0DEB" w14:textId="7B623817" w:rsidR="0081318B" w:rsidRPr="00EE400F" w:rsidRDefault="00134A9F" w:rsidP="00A14675">
            <w:pPr>
              <w:spacing w:line="30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30"/>
                <w:szCs w:val="30"/>
              </w:rPr>
              <w:t>Program Resources</w:t>
            </w:r>
          </w:p>
        </w:tc>
      </w:tr>
      <w:tr w:rsidR="0081318B" w14:paraId="1B67144B" w14:textId="77777777" w:rsidTr="00A14675">
        <w:trPr>
          <w:trHeight w:val="360"/>
        </w:trPr>
        <w:tc>
          <w:tcPr>
            <w:tcW w:w="4408" w:type="dxa"/>
            <w:tcBorders>
              <w:bottom w:val="single" w:sz="48" w:space="0" w:color="4472C4"/>
            </w:tcBorders>
            <w:shd w:val="clear" w:color="auto" w:fill="FFFFFF" w:themeFill="background1"/>
          </w:tcPr>
          <w:p w14:paraId="282C36FB" w14:textId="77777777" w:rsidR="0081318B" w:rsidRDefault="0081318B" w:rsidP="00352344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noProof/>
                <w:sz w:val="26"/>
                <w:szCs w:val="26"/>
              </w:rPr>
            </w:pPr>
          </w:p>
          <w:p w14:paraId="2D80A0D9" w14:textId="77777777" w:rsidR="00352344" w:rsidRDefault="00352344" w:rsidP="00352344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noProof/>
                <w:sz w:val="26"/>
                <w:szCs w:val="26"/>
              </w:rPr>
            </w:pPr>
          </w:p>
          <w:p w14:paraId="0D41C14B" w14:textId="5CFB3DD9" w:rsidR="00352344" w:rsidRPr="00AD71D1" w:rsidRDefault="00352344" w:rsidP="00352344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noProof/>
                <w:sz w:val="26"/>
                <w:szCs w:val="26"/>
              </w:rPr>
            </w:pPr>
          </w:p>
        </w:tc>
        <w:tc>
          <w:tcPr>
            <w:tcW w:w="4472" w:type="dxa"/>
            <w:tcBorders>
              <w:bottom w:val="single" w:sz="48" w:space="0" w:color="4472C4"/>
            </w:tcBorders>
            <w:shd w:val="clear" w:color="auto" w:fill="FFFFFF" w:themeFill="background1"/>
          </w:tcPr>
          <w:p w14:paraId="2EA11E0F" w14:textId="77777777" w:rsidR="0081318B" w:rsidRDefault="0081318B" w:rsidP="00A14675">
            <w:pPr>
              <w:tabs>
                <w:tab w:val="left" w:pos="670"/>
                <w:tab w:val="center" w:pos="2026"/>
              </w:tabs>
              <w:spacing w:line="300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12"/>
                <w:szCs w:val="12"/>
              </w:rPr>
            </w:pPr>
          </w:p>
          <w:p w14:paraId="760AE7AF" w14:textId="77777777" w:rsidR="0081318B" w:rsidRPr="00EE400F" w:rsidRDefault="0081318B" w:rsidP="00A14675">
            <w:pPr>
              <w:tabs>
                <w:tab w:val="left" w:pos="1130"/>
              </w:tabs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ab/>
            </w:r>
          </w:p>
        </w:tc>
      </w:tr>
      <w:tr w:rsidR="0081318B" w14:paraId="74C8A12F" w14:textId="77777777" w:rsidTr="00A14675">
        <w:trPr>
          <w:trHeight w:val="728"/>
        </w:trPr>
        <w:tc>
          <w:tcPr>
            <w:tcW w:w="8880" w:type="dxa"/>
            <w:gridSpan w:val="2"/>
            <w:tcBorders>
              <w:top w:val="single" w:sz="48" w:space="0" w:color="4472C4"/>
              <w:left w:val="single" w:sz="48" w:space="0" w:color="4472C4"/>
              <w:bottom w:val="single" w:sz="48" w:space="0" w:color="4472C4"/>
              <w:right w:val="single" w:sz="48" w:space="0" w:color="4472C4"/>
            </w:tcBorders>
            <w:shd w:val="clear" w:color="auto" w:fill="auto"/>
          </w:tcPr>
          <w:p w14:paraId="5C82547D" w14:textId="72F5B6DA" w:rsidR="0081318B" w:rsidRPr="000561F4" w:rsidRDefault="00680B7F" w:rsidP="00A1467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Overview Webinar</w:t>
            </w:r>
          </w:p>
          <w:p w14:paraId="51F810FB" w14:textId="77777777" w:rsidR="0081318B" w:rsidRDefault="00EA3A67" w:rsidP="00A1467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 </w:t>
            </w:r>
            <w:r w:rsidR="007E5DE9" w:rsidRPr="007E5DE9">
              <w:rPr>
                <w:rFonts w:ascii="Calibri" w:eastAsia="Calibri" w:hAnsi="Calibri" w:cs="Calibri"/>
                <w:sz w:val="24"/>
                <w:szCs w:val="24"/>
              </w:rPr>
              <w:t xml:space="preserve">February 9, 2022, HUD held a webinar explaining how Public Housing Agencies (PHAs) </w:t>
            </w:r>
            <w:proofErr w:type="gramStart"/>
            <w:r w:rsidR="007E5DE9" w:rsidRPr="007E5DE9">
              <w:rPr>
                <w:rFonts w:ascii="Calibri" w:eastAsia="Calibri" w:hAnsi="Calibri" w:cs="Calibri"/>
                <w:sz w:val="24"/>
                <w:szCs w:val="24"/>
              </w:rPr>
              <w:t>can further affordable homeownership in their communities through federal housing programs and assistance</w:t>
            </w:r>
            <w:proofErr w:type="gramEnd"/>
            <w:r w:rsidR="007E5DE9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hyperlink r:id="rId29" w:history="1">
              <w:r w:rsidR="000F5225" w:rsidRPr="00B2028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See the video and presentation materials here.</w:t>
              </w:r>
            </w:hyperlink>
          </w:p>
          <w:p w14:paraId="67CAAB8B" w14:textId="37D94AEE" w:rsidR="00BE35E9" w:rsidRPr="000561F4" w:rsidRDefault="005D2DF9" w:rsidP="00BE35E9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H</w:t>
            </w:r>
            <w:r>
              <w:rPr>
                <w:b/>
                <w:bCs/>
                <w:sz w:val="26"/>
                <w:szCs w:val="26"/>
              </w:rPr>
              <w:t>omeownership Programs Guide</w:t>
            </w:r>
          </w:p>
          <w:p w14:paraId="69E39FE0" w14:textId="4A486199" w:rsidR="004E1C3C" w:rsidRDefault="00AE50B7" w:rsidP="00BE35E9">
            <w:pPr>
              <w:spacing w:before="120" w:after="120" w:line="276" w:lineRule="auto"/>
              <w:ind w:left="288" w:right="288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See the </w:t>
            </w:r>
            <w:hyperlink r:id="rId30" w:history="1">
              <w:r w:rsidR="00574B6E" w:rsidRPr="005D2DF9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</w:t>
              </w:r>
              <w:r w:rsidR="00574B6E" w:rsidRPr="005D2DF9">
                <w:rPr>
                  <w:rStyle w:val="Hyperlink"/>
                </w:rPr>
                <w:t xml:space="preserve">UD </w:t>
              </w:r>
              <w:r w:rsidR="00574B6E" w:rsidRPr="005D2DF9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</w:t>
              </w:r>
              <w:r w:rsidR="00574B6E" w:rsidRPr="005D2DF9">
                <w:rPr>
                  <w:rStyle w:val="Hyperlink"/>
                </w:rPr>
                <w:t>ublic Housing Homeownership Guide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which covers Section 32, </w:t>
            </w:r>
            <w:r w:rsidR="008604D3">
              <w:rPr>
                <w:rFonts w:ascii="Calibri" w:eastAsia="Calibri" w:hAnsi="Calibri" w:cs="Calibri"/>
                <w:sz w:val="24"/>
                <w:szCs w:val="24"/>
              </w:rPr>
              <w:t xml:space="preserve">Mixed-Finance Homeownership options (Middle-Income Program and Section </w:t>
            </w:r>
            <w:r w:rsidR="00373BCB">
              <w:rPr>
                <w:rFonts w:ascii="Calibri" w:eastAsia="Calibri" w:hAnsi="Calibri" w:cs="Calibri"/>
                <w:sz w:val="24"/>
                <w:szCs w:val="24"/>
              </w:rPr>
              <w:t>24/9)</w:t>
            </w:r>
            <w:r w:rsidR="008604D3">
              <w:rPr>
                <w:rFonts w:ascii="Calibri" w:eastAsia="Calibri" w:hAnsi="Calibri" w:cs="Calibri"/>
                <w:sz w:val="24"/>
                <w:szCs w:val="24"/>
              </w:rPr>
              <w:t>, and the Housing Choice Voucher Homeownership Program (Section 8y)</w:t>
            </w:r>
          </w:p>
          <w:p w14:paraId="30A2E8C5" w14:textId="34B048BF" w:rsidR="004E1C3C" w:rsidRPr="00DA3EAC" w:rsidRDefault="004E1C3C" w:rsidP="00A1467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1318B" w14:paraId="58BB70AE" w14:textId="77777777" w:rsidTr="00A14675">
        <w:trPr>
          <w:trHeight w:val="366"/>
        </w:trPr>
        <w:tc>
          <w:tcPr>
            <w:tcW w:w="8880" w:type="dxa"/>
            <w:gridSpan w:val="2"/>
            <w:tcBorders>
              <w:top w:val="single" w:sz="48" w:space="0" w:color="4472C4"/>
              <w:left w:val="single" w:sz="48" w:space="0" w:color="FFFFFF" w:themeColor="background1"/>
              <w:bottom w:val="single" w:sz="48" w:space="0" w:color="128654"/>
              <w:right w:val="single" w:sz="48" w:space="0" w:color="FFFFFF" w:themeColor="background1"/>
            </w:tcBorders>
            <w:shd w:val="clear" w:color="auto" w:fill="auto"/>
          </w:tcPr>
          <w:p w14:paraId="4FDC7D30" w14:textId="77777777" w:rsidR="0081318B" w:rsidRPr="00EE400F" w:rsidRDefault="0081318B" w:rsidP="00A1467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b/>
                <w:bCs/>
                <w:noProof/>
                <w:color w:val="2F5496" w:themeColor="accent1" w:themeShade="BF"/>
                <w:sz w:val="10"/>
                <w:szCs w:val="10"/>
              </w:rPr>
            </w:pPr>
          </w:p>
        </w:tc>
      </w:tr>
      <w:tr w:rsidR="0081318B" w14:paraId="69C233EB" w14:textId="77777777" w:rsidTr="00A14675">
        <w:trPr>
          <w:trHeight w:val="728"/>
        </w:trPr>
        <w:tc>
          <w:tcPr>
            <w:tcW w:w="8880" w:type="dxa"/>
            <w:gridSpan w:val="2"/>
            <w:tcBorders>
              <w:top w:val="single" w:sz="48" w:space="0" w:color="128654"/>
              <w:left w:val="single" w:sz="48" w:space="0" w:color="128654"/>
              <w:bottom w:val="single" w:sz="48" w:space="0" w:color="128654"/>
              <w:right w:val="single" w:sz="48" w:space="0" w:color="128654"/>
            </w:tcBorders>
            <w:shd w:val="clear" w:color="auto" w:fill="auto"/>
          </w:tcPr>
          <w:p w14:paraId="022B388B" w14:textId="2634E8DF" w:rsidR="00DE29B6" w:rsidRPr="00C03FB8" w:rsidRDefault="00DE29B6" w:rsidP="00DE29B6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</w:rPr>
            </w:pPr>
            <w:r w:rsidRPr="00C03FB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Information for Residents</w:t>
            </w:r>
            <w:r w:rsidR="00787CF3" w:rsidRPr="00C03FB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of Public Housing</w:t>
            </w:r>
          </w:p>
          <w:p w14:paraId="1D493014" w14:textId="64BD2BA8" w:rsidR="00787CF3" w:rsidRPr="00583E85" w:rsidRDefault="00C23777" w:rsidP="008E38EB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sz w:val="24"/>
                <w:szCs w:val="24"/>
              </w:rPr>
            </w:pPr>
            <w:r w:rsidRPr="00C03FB8">
              <w:rPr>
                <w:rFonts w:ascii="Calibri" w:eastAsia="Calibri" w:hAnsi="Calibri" w:cs="Calibri"/>
                <w:sz w:val="24"/>
                <w:szCs w:val="24"/>
              </w:rPr>
              <w:t xml:space="preserve">If you are a resident of a public housing development interested in homeownership, </w:t>
            </w:r>
            <w:r w:rsidR="008E38EB" w:rsidRPr="00C03FB8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D32D7E" w:rsidRPr="00C03FB8">
              <w:rPr>
                <w:rFonts w:ascii="Calibri" w:eastAsia="Calibri" w:hAnsi="Calibri" w:cs="Calibri"/>
                <w:sz w:val="24"/>
                <w:szCs w:val="24"/>
              </w:rPr>
              <w:t>lease note</w:t>
            </w:r>
            <w:r w:rsidR="00D32D7E">
              <w:rPr>
                <w:rFonts w:ascii="Calibri" w:eastAsia="Calibri" w:hAnsi="Calibri" w:cs="Calibri"/>
                <w:sz w:val="24"/>
                <w:szCs w:val="24"/>
              </w:rPr>
              <w:t xml:space="preserve"> that n</w:t>
            </w:r>
            <w:r w:rsidR="00D32D7E" w:rsidRPr="00D32D7E">
              <w:rPr>
                <w:rFonts w:ascii="Calibri" w:eastAsia="Calibri" w:hAnsi="Calibri" w:cs="Calibri"/>
                <w:sz w:val="24"/>
                <w:szCs w:val="24"/>
              </w:rPr>
              <w:t xml:space="preserve">ot all </w:t>
            </w:r>
            <w:r w:rsidR="00897282">
              <w:rPr>
                <w:rFonts w:ascii="Calibri" w:eastAsia="Calibri" w:hAnsi="Calibri" w:cs="Calibri"/>
                <w:sz w:val="24"/>
                <w:szCs w:val="24"/>
              </w:rPr>
              <w:t>public housing authorities</w:t>
            </w:r>
            <w:r w:rsidR="00D32D7E" w:rsidRPr="00D32D7E">
              <w:rPr>
                <w:rFonts w:ascii="Calibri" w:eastAsia="Calibri" w:hAnsi="Calibri" w:cs="Calibri"/>
                <w:sz w:val="24"/>
                <w:szCs w:val="24"/>
              </w:rPr>
              <w:t xml:space="preserve"> have a </w:t>
            </w:r>
            <w:r w:rsidR="00D32D7E" w:rsidRPr="00583E85">
              <w:rPr>
                <w:rFonts w:ascii="Calibri" w:eastAsia="Calibri" w:hAnsi="Calibri" w:cs="Calibri"/>
                <w:sz w:val="24"/>
                <w:szCs w:val="24"/>
              </w:rPr>
              <w:t xml:space="preserve">homeownership program for public housing residents. Contact your </w:t>
            </w:r>
            <w:hyperlink r:id="rId31" w:history="1">
              <w:r w:rsidR="00D32D7E" w:rsidRPr="00583E85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local public housing agency</w:t>
              </w:r>
            </w:hyperlink>
            <w:r w:rsidR="00D32D7E" w:rsidRPr="00583E85">
              <w:rPr>
                <w:rFonts w:ascii="Calibri" w:eastAsia="Calibri" w:hAnsi="Calibri" w:cs="Calibri"/>
                <w:sz w:val="24"/>
                <w:szCs w:val="24"/>
              </w:rPr>
              <w:t xml:space="preserve"> for additional details</w:t>
            </w:r>
            <w:r w:rsidR="00F617FF" w:rsidRPr="00583E85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9525D7B" w14:textId="74A38E77" w:rsidR="008E38EB" w:rsidRPr="00EB2E8F" w:rsidRDefault="008E38EB" w:rsidP="00972E62">
            <w:pPr>
              <w:spacing w:before="120" w:after="120" w:line="276" w:lineRule="auto"/>
              <w:ind w:left="288" w:right="288"/>
              <w:rPr>
                <w:sz w:val="24"/>
                <w:szCs w:val="24"/>
              </w:rPr>
            </w:pPr>
            <w:r w:rsidRPr="00583E85">
              <w:rPr>
                <w:rFonts w:ascii="Calibri" w:eastAsia="Calibri" w:hAnsi="Calibri" w:cs="Calibri"/>
                <w:sz w:val="24"/>
                <w:szCs w:val="24"/>
              </w:rPr>
              <w:t>Also, please see th</w:t>
            </w:r>
            <w:r w:rsidRPr="00783D09"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commentRangeStart w:id="3"/>
            <w:r w:rsidRPr="00783D09">
              <w:rPr>
                <w:rFonts w:ascii="Calibri" w:eastAsia="Calibri" w:hAnsi="Calibri" w:cs="Calibri"/>
                <w:sz w:val="24"/>
                <w:szCs w:val="24"/>
              </w:rPr>
              <w:t>SAC</w:t>
            </w:r>
            <w:r w:rsidR="00561E4D" w:rsidRPr="00783D09">
              <w:rPr>
                <w:rFonts w:ascii="Calibri" w:eastAsia="Calibri" w:hAnsi="Calibri" w:cs="Calibri"/>
                <w:sz w:val="24"/>
                <w:szCs w:val="24"/>
              </w:rPr>
              <w:t>’s</w:t>
            </w:r>
            <w:r w:rsidRPr="00783D0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83D09" w:rsidRPr="00783D09">
              <w:rPr>
                <w:rFonts w:ascii="Calibri" w:eastAsia="Calibri" w:hAnsi="Calibri" w:cs="Calibri"/>
                <w:sz w:val="24"/>
                <w:szCs w:val="24"/>
              </w:rPr>
              <w:t>Information for Residents page</w:t>
            </w:r>
            <w:commentRangeEnd w:id="3"/>
            <w:r w:rsidR="00783D09">
              <w:rPr>
                <w:rStyle w:val="CommentReference"/>
              </w:rPr>
              <w:commentReference w:id="3"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45022">
              <w:rPr>
                <w:rFonts w:ascii="Calibri" w:eastAsia="Calibri" w:hAnsi="Calibri" w:cs="Calibri"/>
                <w:sz w:val="24"/>
                <w:szCs w:val="24"/>
              </w:rPr>
              <w:t xml:space="preserve">if your </w:t>
            </w:r>
            <w:r w:rsidR="00897282">
              <w:rPr>
                <w:rFonts w:ascii="Calibri" w:eastAsia="Calibri" w:hAnsi="Calibri" w:cs="Calibri"/>
                <w:sz w:val="24"/>
                <w:szCs w:val="24"/>
              </w:rPr>
              <w:t>public housing authority</w:t>
            </w:r>
            <w:r w:rsidR="0074502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45022" w:rsidRPr="00EB2E8F">
              <w:rPr>
                <w:rFonts w:ascii="Calibri" w:eastAsia="Calibri" w:hAnsi="Calibri" w:cs="Calibri"/>
                <w:sz w:val="24"/>
                <w:szCs w:val="24"/>
              </w:rPr>
              <w:t xml:space="preserve">has informed you that </w:t>
            </w:r>
            <w:r w:rsidR="00C03FB8" w:rsidRPr="00EB2E8F">
              <w:rPr>
                <w:rFonts w:ascii="Calibri" w:eastAsia="Calibri" w:hAnsi="Calibri" w:cs="Calibri"/>
                <w:sz w:val="24"/>
                <w:szCs w:val="24"/>
              </w:rPr>
              <w:t>your unit will be undergoing Section 32 repositioning</w:t>
            </w:r>
            <w:r w:rsidR="00897282" w:rsidRPr="00EB2E8F">
              <w:rPr>
                <w:rFonts w:ascii="Calibri" w:eastAsia="Calibri" w:hAnsi="Calibri" w:cs="Calibri"/>
                <w:sz w:val="24"/>
                <w:szCs w:val="24"/>
              </w:rPr>
              <w:t xml:space="preserve"> or any other repositioning program with HUD</w:t>
            </w:r>
            <w:r w:rsidR="00EB2E8F" w:rsidRPr="00EB2E8F">
              <w:rPr>
                <w:rFonts w:ascii="Calibri" w:eastAsia="Calibri" w:hAnsi="Calibri" w:cs="Calibri"/>
                <w:sz w:val="24"/>
                <w:szCs w:val="24"/>
              </w:rPr>
              <w:t xml:space="preserve"> and you’d like more information</w:t>
            </w:r>
            <w:r w:rsidR="00C03FB8" w:rsidRPr="00EB2E8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6A2C2185" w14:textId="3314A032" w:rsidR="00972E62" w:rsidRPr="00EB2E8F" w:rsidRDefault="00C313B1" w:rsidP="00972E62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sz w:val="24"/>
                <w:szCs w:val="24"/>
              </w:rPr>
            </w:pPr>
            <w:hyperlink r:id="rId32" w:history="1">
              <w:r w:rsidR="00972E62" w:rsidRPr="00EB2E8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</w:t>
              </w:r>
              <w:r w:rsidR="00972E62" w:rsidRPr="00EB2E8F">
                <w:rPr>
                  <w:rStyle w:val="Hyperlink"/>
                  <w:sz w:val="24"/>
                  <w:szCs w:val="24"/>
                </w:rPr>
                <w:t>UD b</w:t>
              </w:r>
              <w:r w:rsidR="00972E62" w:rsidRPr="00EB2E8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uying a home w</w:t>
              </w:r>
              <w:r w:rsidR="00972E62" w:rsidRPr="00EB2E8F">
                <w:rPr>
                  <w:rStyle w:val="Hyperlink"/>
                  <w:sz w:val="24"/>
                  <w:szCs w:val="24"/>
                </w:rPr>
                <w:t>ebsite</w:t>
              </w:r>
              <w:r w:rsidR="00972E62" w:rsidRPr="00EB2E8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for purchasers</w:t>
              </w:r>
            </w:hyperlink>
          </w:p>
          <w:p w14:paraId="3A0ED5CA" w14:textId="77777777" w:rsidR="00972E62" w:rsidRPr="00EB2E8F" w:rsidRDefault="00C313B1" w:rsidP="00972E62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sz w:val="24"/>
                <w:szCs w:val="24"/>
              </w:rPr>
            </w:pPr>
            <w:hyperlink r:id="rId33" w:history="1">
              <w:r w:rsidR="00972E62" w:rsidRPr="00EB2E8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Fannie Mae</w:t>
              </w:r>
            </w:hyperlink>
          </w:p>
          <w:p w14:paraId="314392E5" w14:textId="43403002" w:rsidR="00972E62" w:rsidRPr="00EB2E8F" w:rsidRDefault="00C313B1" w:rsidP="00972E62">
            <w:pPr>
              <w:spacing w:before="120" w:after="120" w:line="276" w:lineRule="auto"/>
              <w:ind w:left="288" w:right="288"/>
              <w:rPr>
                <w:rStyle w:val="Hyperlink"/>
                <w:rFonts w:ascii="Calibri" w:eastAsia="Calibri" w:hAnsi="Calibri" w:cs="Calibri"/>
                <w:sz w:val="24"/>
                <w:szCs w:val="24"/>
              </w:rPr>
            </w:pPr>
            <w:hyperlink r:id="rId34" w:history="1">
              <w:r w:rsidR="00972E62" w:rsidRPr="00EB2E8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Lenders who can help with FHA mortgages</w:t>
              </w:r>
            </w:hyperlink>
          </w:p>
          <w:p w14:paraId="29DE9FAD" w14:textId="57C3187D" w:rsidR="0081318B" w:rsidRPr="00A508A9" w:rsidRDefault="00B563B9" w:rsidP="00A1467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</w:rPr>
            </w:pPr>
            <w:r w:rsidRPr="00A508A9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Section 32 Homeownership</w:t>
            </w:r>
          </w:p>
          <w:p w14:paraId="1CE876A3" w14:textId="00C5799D" w:rsidR="00A508A9" w:rsidRDefault="002679B8" w:rsidP="00A1467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Under Section 32 </w:t>
            </w:r>
            <w:r w:rsidRPr="002679B8">
              <w:rPr>
                <w:rFonts w:ascii="Calibri" w:eastAsia="Calibri" w:hAnsi="Calibri" w:cs="Calibri"/>
                <w:sz w:val="24"/>
                <w:szCs w:val="24"/>
              </w:rPr>
              <w:t>A Public Housing Authority (PHA) may sell public housing units to their residents and other eligible low-income families in their communities for purposes of homeownership</w:t>
            </w:r>
            <w:r w:rsidR="0081318B" w:rsidRPr="0015491F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68335A">
              <w:rPr>
                <w:rFonts w:ascii="Calibri" w:eastAsia="Calibri" w:hAnsi="Calibri" w:cs="Calibri"/>
                <w:sz w:val="24"/>
                <w:szCs w:val="24"/>
              </w:rPr>
              <w:t xml:space="preserve"> Section 32</w:t>
            </w:r>
            <w:r w:rsidR="000A6943">
              <w:rPr>
                <w:rFonts w:ascii="Calibri" w:eastAsia="Calibri" w:hAnsi="Calibri" w:cs="Calibri"/>
                <w:sz w:val="24"/>
                <w:szCs w:val="24"/>
              </w:rPr>
              <w:t xml:space="preserve"> can also be implemented </w:t>
            </w:r>
            <w:r w:rsidR="000A6943" w:rsidRPr="00AE2B45"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 w:rsidR="00AE2B45" w:rsidRPr="00AE2B45">
              <w:t xml:space="preserve">conjunction with the </w:t>
            </w:r>
            <w:r w:rsidR="00AE2B45" w:rsidRPr="00A36DEE">
              <w:rPr>
                <w:u w:val="single"/>
              </w:rPr>
              <w:t>Housing Choice Voucher Homeownership Program (HCVHP)</w:t>
            </w:r>
            <w:r w:rsidR="00AE2B45" w:rsidRPr="00AE2B45">
              <w:t>.</w:t>
            </w:r>
          </w:p>
          <w:p w14:paraId="587941C7" w14:textId="5678DB19" w:rsidR="00A508A9" w:rsidRDefault="00A508A9" w:rsidP="00950D08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  <w:ind w:right="288"/>
              <w:rPr>
                <w:rFonts w:ascii="Calibri" w:eastAsia="Calibri" w:hAnsi="Calibri" w:cs="Calibri"/>
                <w:sz w:val="24"/>
                <w:szCs w:val="24"/>
              </w:rPr>
            </w:pPr>
            <w:r w:rsidRPr="005560F8">
              <w:rPr>
                <w:rFonts w:ascii="Calibri" w:eastAsia="Calibri" w:hAnsi="Calibri" w:cs="Calibri"/>
                <w:sz w:val="24"/>
                <w:szCs w:val="24"/>
              </w:rPr>
              <w:t xml:space="preserve">See the </w:t>
            </w:r>
            <w:commentRangeStart w:id="4"/>
            <w:r w:rsidRPr="005560F8">
              <w:rPr>
                <w:rFonts w:ascii="Calibri" w:eastAsia="Calibri" w:hAnsi="Calibri" w:cs="Calibri"/>
                <w:sz w:val="24"/>
                <w:szCs w:val="24"/>
              </w:rPr>
              <w:t>Section 32 Homeownership websit</w:t>
            </w:r>
            <w:r w:rsidR="00647A82" w:rsidRPr="005560F8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commentRangeEnd w:id="4"/>
            <w:r w:rsidR="00591310">
              <w:rPr>
                <w:rStyle w:val="CommentReference"/>
                <w:rFonts w:asciiTheme="minorHAnsi"/>
                <w:color w:val="auto"/>
              </w:rPr>
              <w:commentReference w:id="4"/>
            </w:r>
            <w:r w:rsidR="00647A82" w:rsidRPr="005560F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560F8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 w:rsidRPr="00950D08">
              <w:rPr>
                <w:rFonts w:ascii="Calibri" w:eastAsia="Calibri" w:hAnsi="Calibri" w:cs="Calibri"/>
                <w:sz w:val="24"/>
                <w:szCs w:val="24"/>
              </w:rPr>
              <w:t>or guidance</w:t>
            </w:r>
          </w:p>
          <w:p w14:paraId="5CA068DE" w14:textId="77873AF8" w:rsidR="0081318B" w:rsidRPr="004A3B76" w:rsidRDefault="00950D08" w:rsidP="004A3B76">
            <w:pPr>
              <w:pStyle w:val="ListParagraph"/>
              <w:numPr>
                <w:ilvl w:val="0"/>
                <w:numId w:val="25"/>
              </w:numPr>
              <w:spacing w:before="120" w:after="120" w:line="276" w:lineRule="auto"/>
              <w:ind w:righ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See the </w:t>
            </w:r>
            <w:hyperlink r:id="rId35" w:history="1">
              <w:r w:rsidRPr="004A3B76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Section 32 Brochure</w:t>
              </w:r>
            </w:hyperlink>
          </w:p>
          <w:p w14:paraId="10E3EF42" w14:textId="3F2DF6C4" w:rsidR="0081318B" w:rsidRPr="00C078D8" w:rsidRDefault="00B92975" w:rsidP="00A1467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C078D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Housing Choice Voucher Homeownership Program</w:t>
            </w:r>
          </w:p>
          <w:p w14:paraId="06B7492F" w14:textId="2874365D" w:rsidR="00876A01" w:rsidRDefault="00876A01" w:rsidP="00A1467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C078D8">
              <w:rPr>
                <w:rFonts w:ascii="Calibri" w:eastAsia="Calibri" w:hAnsi="Calibri" w:cs="Calibri"/>
                <w:sz w:val="24"/>
                <w:szCs w:val="24"/>
              </w:rPr>
              <w:t>A PHA may combine a Public Housing homeownership plan</w:t>
            </w:r>
            <w:r w:rsidR="009E4C97">
              <w:rPr>
                <w:rFonts w:ascii="Calibri" w:eastAsia="Calibri" w:hAnsi="Calibri" w:cs="Calibri"/>
                <w:sz w:val="24"/>
                <w:szCs w:val="24"/>
              </w:rPr>
              <w:t xml:space="preserve"> under </w:t>
            </w:r>
            <w:commentRangeStart w:id="5"/>
            <w:r w:rsidR="009E4C97" w:rsidRPr="00A36DEE">
              <w:rPr>
                <w:rFonts w:ascii="Calibri" w:eastAsia="Calibri" w:hAnsi="Calibri" w:cs="Calibri"/>
                <w:sz w:val="24"/>
                <w:szCs w:val="24"/>
                <w:u w:val="single"/>
              </w:rPr>
              <w:t>Section 32</w:t>
            </w:r>
            <w:commentRangeEnd w:id="5"/>
            <w:r w:rsidR="00136419">
              <w:rPr>
                <w:rStyle w:val="CommentReference"/>
              </w:rPr>
              <w:commentReference w:id="5"/>
            </w:r>
            <w:r w:rsidRPr="00876A01">
              <w:rPr>
                <w:rFonts w:ascii="Calibri" w:eastAsia="Calibri" w:hAnsi="Calibri" w:cs="Calibri"/>
                <w:sz w:val="24"/>
                <w:szCs w:val="24"/>
              </w:rPr>
              <w:t xml:space="preserve"> with the </w:t>
            </w:r>
            <w:hyperlink r:id="rId36" w:history="1">
              <w:r w:rsidRPr="008978E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HCV homeownership assistance program</w:t>
              </w:r>
            </w:hyperlink>
            <w:r w:rsidRPr="00876A01">
              <w:rPr>
                <w:rFonts w:ascii="Calibri" w:eastAsia="Calibri" w:hAnsi="Calibri" w:cs="Calibri"/>
                <w:sz w:val="24"/>
                <w:szCs w:val="24"/>
              </w:rPr>
              <w:t xml:space="preserve"> if it meets the requirements of both programs.</w:t>
            </w:r>
            <w:r w:rsidR="008978E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D17A807" w14:textId="34379315" w:rsidR="00F55052" w:rsidRDefault="00F55052" w:rsidP="00F55052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Mixed-Finance Public Housing and Capital Fund Use Options</w:t>
            </w:r>
          </w:p>
          <w:p w14:paraId="49A357CC" w14:textId="755B68A9" w:rsidR="00902716" w:rsidRPr="00EE400F" w:rsidRDefault="00902716" w:rsidP="00F55052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Pr="009027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PHA can use Capital Funds for eligible homeownership activities, including providing financial assistance </w:t>
            </w:r>
            <w:r w:rsidR="002B447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such as </w:t>
            </w:r>
            <w:r w:rsidRPr="009027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closing cost</w:t>
            </w:r>
            <w:r w:rsidR="002B447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9027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down</w:t>
            </w:r>
            <w:r w:rsidR="002B447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r w:rsidRPr="009027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payment </w:t>
            </w:r>
            <w:proofErr w:type="gramStart"/>
            <w:r w:rsidRPr="009027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assistance</w:t>
            </w:r>
            <w:proofErr w:type="gramEnd"/>
            <w:r w:rsidRPr="009027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subordinate mortgage loans to public housing residents.  See </w:t>
            </w:r>
            <w:hyperlink r:id="rId37" w:history="1">
              <w:r w:rsidRPr="00B54D9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24 CFR 905.612(b)(12)</w:t>
              </w:r>
            </w:hyperlink>
            <w:r w:rsidRPr="009027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the </w:t>
            </w:r>
            <w:hyperlink r:id="rId38" w:history="1">
              <w:r w:rsidRPr="000543FD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Capital Fund Guidebook</w:t>
              </w:r>
            </w:hyperlink>
            <w:r w:rsidRPr="009027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 If a PHA wants to use Capital Funds to develop new units to sell to public housing residents for homeownership, see </w:t>
            </w:r>
            <w:hyperlink r:id="rId39" w:history="1">
              <w:r w:rsidRPr="00F24ACA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Mixed Finance Public Housing</w:t>
              </w:r>
            </w:hyperlink>
            <w:r w:rsidRPr="009027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For additional information, you can contact your local </w:t>
            </w:r>
            <w:hyperlink r:id="rId40" w:history="1">
              <w:r w:rsidRPr="001B007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public housing field office</w:t>
              </w:r>
            </w:hyperlink>
            <w:r w:rsidRPr="0090271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586156C9" w14:textId="7E821E34" w:rsidR="00C36AC5" w:rsidRPr="00F44B40" w:rsidRDefault="00C36AC5" w:rsidP="00C36AC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F44B40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Choice Neighborhoods Implementation Grants</w:t>
            </w:r>
          </w:p>
          <w:p w14:paraId="17C76B05" w14:textId="431456B9" w:rsidR="00C36AC5" w:rsidRPr="00C078D8" w:rsidRDefault="006665A8" w:rsidP="00C36AC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sz w:val="24"/>
                <w:szCs w:val="24"/>
              </w:rPr>
            </w:pPr>
            <w:r w:rsidRPr="00F44B40">
              <w:rPr>
                <w:rFonts w:ascii="Calibri" w:eastAsia="Calibri" w:hAnsi="Calibri" w:cs="Calibri"/>
                <w:sz w:val="24"/>
                <w:szCs w:val="24"/>
              </w:rPr>
              <w:t xml:space="preserve">With Choice Neighborhood funds, a PHA </w:t>
            </w:r>
            <w:r w:rsidR="009C68EB" w:rsidRPr="00F44B40">
              <w:rPr>
                <w:rFonts w:ascii="Calibri" w:eastAsia="Calibri" w:hAnsi="Calibri" w:cs="Calibri"/>
                <w:sz w:val="24"/>
                <w:szCs w:val="24"/>
              </w:rPr>
              <w:t>can develop homeownership units for families up to 120% of Area Median Income with a 20-year use restriction.</w:t>
            </w:r>
            <w:r w:rsidR="00B478A2" w:rsidRPr="00F44B40">
              <w:rPr>
                <w:rFonts w:ascii="Calibri" w:eastAsia="Calibri" w:hAnsi="Calibri" w:cs="Calibri"/>
                <w:sz w:val="24"/>
                <w:szCs w:val="24"/>
              </w:rPr>
              <w:t xml:space="preserve"> The PHA remains responsible for all Choice Neighborhood replacement rental units. For more information, sp</w:t>
            </w:r>
            <w:r w:rsidR="00B478A2" w:rsidRPr="00C078D8">
              <w:rPr>
                <w:rFonts w:ascii="Calibri" w:eastAsia="Calibri" w:hAnsi="Calibri" w:cs="Calibri"/>
                <w:sz w:val="24"/>
                <w:szCs w:val="24"/>
              </w:rPr>
              <w:t xml:space="preserve">eak with your </w:t>
            </w:r>
            <w:r w:rsidR="00B478A2" w:rsidRPr="00C078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local </w:t>
            </w:r>
            <w:hyperlink r:id="rId41" w:history="1">
              <w:r w:rsidR="00B478A2" w:rsidRPr="00C078D8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public housing field office</w:t>
              </w:r>
            </w:hyperlink>
            <w:r w:rsidR="00B478A2" w:rsidRPr="00C078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24770F" w:rsidRPr="00C078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or the </w:t>
            </w:r>
            <w:hyperlink r:id="rId42" w:history="1">
              <w:r w:rsidR="00D07AC3" w:rsidRPr="00C078D8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Choice Neighborhoods</w:t>
              </w:r>
              <w:r w:rsidR="00421325" w:rsidRPr="00C078D8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Office</w:t>
              </w:r>
            </w:hyperlink>
            <w:r w:rsidR="00421325" w:rsidRPr="00C078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3E050AFD" w14:textId="0D943406" w:rsidR="00C36AC5" w:rsidRPr="00C078D8" w:rsidRDefault="00DE29B6" w:rsidP="00C36AC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C078D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HUD Office of Housing Counseling</w:t>
            </w:r>
          </w:p>
          <w:p w14:paraId="4CC23CEA" w14:textId="3F4BA830" w:rsidR="004450C0" w:rsidRPr="009B58A0" w:rsidRDefault="004450C0" w:rsidP="00C36AC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sz w:val="24"/>
                <w:szCs w:val="24"/>
              </w:rPr>
            </w:pPr>
            <w:r w:rsidRPr="00C078D8">
              <w:rPr>
                <w:rFonts w:ascii="Calibri" w:eastAsia="Calibri" w:hAnsi="Calibri" w:cs="Calibri"/>
                <w:sz w:val="24"/>
                <w:szCs w:val="24"/>
              </w:rPr>
              <w:t>The HUD Office of Housing Counseling</w:t>
            </w:r>
            <w:r w:rsidR="008C45DA" w:rsidRPr="00C078D8">
              <w:rPr>
                <w:rFonts w:ascii="Calibri" w:eastAsia="Calibri" w:hAnsi="Calibri" w:cs="Calibri"/>
                <w:sz w:val="24"/>
                <w:szCs w:val="24"/>
              </w:rPr>
              <w:t xml:space="preserve"> has many resources </w:t>
            </w:r>
            <w:r w:rsidR="00ED2EC0" w:rsidRPr="00C078D8">
              <w:rPr>
                <w:rFonts w:ascii="Calibri" w:eastAsia="Calibri" w:hAnsi="Calibri" w:cs="Calibri"/>
                <w:sz w:val="24"/>
                <w:szCs w:val="24"/>
              </w:rPr>
              <w:t xml:space="preserve">to help PHAs make information </w:t>
            </w:r>
            <w:r w:rsidR="008C45DA" w:rsidRPr="00C078D8">
              <w:rPr>
                <w:rFonts w:ascii="Calibri" w:eastAsia="Calibri" w:hAnsi="Calibri" w:cs="Calibri"/>
                <w:sz w:val="24"/>
                <w:szCs w:val="24"/>
              </w:rPr>
              <w:t>available</w:t>
            </w:r>
            <w:r w:rsidR="00ED2EC0" w:rsidRPr="00C078D8">
              <w:rPr>
                <w:rFonts w:ascii="Calibri" w:eastAsia="Calibri" w:hAnsi="Calibri" w:cs="Calibri"/>
                <w:sz w:val="24"/>
                <w:szCs w:val="24"/>
              </w:rPr>
              <w:t xml:space="preserve"> to potential owners</w:t>
            </w:r>
            <w:r w:rsidR="008C45DA" w:rsidRPr="00C078D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hyperlink r:id="rId43" w:history="1">
              <w:r w:rsidR="008C45DA" w:rsidRPr="00C078D8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here</w:t>
              </w:r>
            </w:hyperlink>
            <w:r w:rsidR="008C45DA" w:rsidRPr="00C078D8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E15B06" w:rsidRPr="00C078D8">
              <w:rPr>
                <w:rFonts w:ascii="Calibri" w:eastAsia="Calibri" w:hAnsi="Calibri" w:cs="Calibri"/>
                <w:sz w:val="24"/>
                <w:szCs w:val="24"/>
              </w:rPr>
              <w:t xml:space="preserve">PHAs can find a </w:t>
            </w:r>
            <w:r w:rsidR="00E15B06" w:rsidRPr="009B58A0">
              <w:rPr>
                <w:rFonts w:ascii="Calibri" w:eastAsia="Calibri" w:hAnsi="Calibri" w:cs="Calibri"/>
                <w:sz w:val="24"/>
                <w:szCs w:val="24"/>
              </w:rPr>
              <w:t xml:space="preserve">housing counseling provider </w:t>
            </w:r>
            <w:hyperlink r:id="rId44" w:history="1">
              <w:r w:rsidR="00E15B06" w:rsidRPr="009B58A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here</w:t>
              </w:r>
            </w:hyperlink>
            <w:r w:rsidR="00E15B06" w:rsidRPr="009B58A0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6FEA1F51" w14:textId="04864BCF" w:rsidR="00C36AC5" w:rsidRPr="00C90E1D" w:rsidRDefault="0054291D" w:rsidP="00C36AC5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9B58A0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RAD</w:t>
            </w:r>
          </w:p>
          <w:p w14:paraId="36C05D1A" w14:textId="57251F3A" w:rsidR="0081318B" w:rsidRDefault="00594B64" w:rsidP="008E5F4D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PHA may be able to utilize RAD to further homeownership opportunities </w:t>
            </w:r>
            <w:r w:rsidR="009B356D">
              <w:rPr>
                <w:rFonts w:ascii="Calibri" w:eastAsia="Calibri" w:hAnsi="Calibri" w:cs="Calibri"/>
                <w:sz w:val="24"/>
                <w:szCs w:val="24"/>
              </w:rPr>
              <w:t xml:space="preserve">with a </w:t>
            </w:r>
            <w:r w:rsidRPr="00594B64">
              <w:rPr>
                <w:rFonts w:ascii="Calibri" w:eastAsia="Calibri" w:hAnsi="Calibri" w:cs="Calibri"/>
                <w:sz w:val="24"/>
                <w:szCs w:val="24"/>
              </w:rPr>
              <w:t xml:space="preserve">conversion of </w:t>
            </w:r>
            <w:r w:rsidR="009B356D">
              <w:rPr>
                <w:rFonts w:ascii="Calibri" w:eastAsia="Calibri" w:hAnsi="Calibri" w:cs="Calibri"/>
                <w:sz w:val="24"/>
                <w:szCs w:val="24"/>
              </w:rPr>
              <w:t xml:space="preserve">existing </w:t>
            </w:r>
            <w:r w:rsidRPr="00594B64">
              <w:rPr>
                <w:rFonts w:ascii="Calibri" w:eastAsia="Calibri" w:hAnsi="Calibri" w:cs="Calibri"/>
                <w:sz w:val="24"/>
                <w:szCs w:val="24"/>
              </w:rPr>
              <w:t xml:space="preserve">public housing units to RAD, then utilizing </w:t>
            </w:r>
            <w:r w:rsidR="009B356D"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 w:rsidRPr="00594B64">
              <w:rPr>
                <w:rFonts w:ascii="Calibri" w:eastAsia="Calibri" w:hAnsi="Calibri" w:cs="Calibri"/>
                <w:sz w:val="24"/>
                <w:szCs w:val="24"/>
              </w:rPr>
              <w:t xml:space="preserve">Transfer of Assistance to move RAD/PBV assistance to offsite units, and finally seeking approval to sell </w:t>
            </w:r>
            <w:r w:rsidR="009B356D">
              <w:rPr>
                <w:rFonts w:ascii="Calibri" w:eastAsia="Calibri" w:hAnsi="Calibri" w:cs="Calibri"/>
                <w:sz w:val="24"/>
                <w:szCs w:val="24"/>
              </w:rPr>
              <w:t xml:space="preserve">the </w:t>
            </w:r>
            <w:r w:rsidRPr="00594B64">
              <w:rPr>
                <w:rFonts w:ascii="Calibri" w:eastAsia="Calibri" w:hAnsi="Calibri" w:cs="Calibri"/>
                <w:sz w:val="24"/>
                <w:szCs w:val="24"/>
              </w:rPr>
              <w:t>remaining units as affordable homeownership units</w:t>
            </w:r>
            <w:r w:rsidR="00F01AA6">
              <w:rPr>
                <w:rFonts w:ascii="Calibri" w:eastAsia="Calibri" w:hAnsi="Calibri" w:cs="Calibri"/>
                <w:sz w:val="24"/>
                <w:szCs w:val="24"/>
              </w:rPr>
              <w:t xml:space="preserve"> under </w:t>
            </w:r>
            <w:commentRangeStart w:id="6"/>
            <w:r w:rsidR="00F01AA6">
              <w:rPr>
                <w:rFonts w:ascii="Calibri" w:eastAsia="Calibri" w:hAnsi="Calibri" w:cs="Calibri"/>
                <w:sz w:val="24"/>
                <w:szCs w:val="24"/>
              </w:rPr>
              <w:t>Section 32</w:t>
            </w:r>
            <w:commentRangeEnd w:id="6"/>
            <w:r w:rsidR="00F01AA6">
              <w:rPr>
                <w:rStyle w:val="CommentReference"/>
              </w:rPr>
              <w:commentReference w:id="6"/>
            </w:r>
            <w:r w:rsidR="009B356D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F674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704A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For additional information please see the </w:t>
            </w:r>
            <w:hyperlink r:id="rId45" w:history="1">
              <w:r w:rsidR="00704AD8" w:rsidRPr="008E481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RAD website</w:t>
              </w:r>
            </w:hyperlink>
            <w:r w:rsidR="00704A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contact the </w:t>
            </w:r>
            <w:hyperlink r:id="rId46" w:history="1">
              <w:r w:rsidR="00704AD8" w:rsidRPr="008E4810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SAC</w:t>
              </w:r>
            </w:hyperlink>
            <w:r w:rsidR="00704A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at </w:t>
            </w:r>
            <w:hyperlink r:id="rId47" w:history="1">
              <w:r w:rsidR="00704AD8" w:rsidRPr="00237A2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SACTA@hud.gov</w:t>
              </w:r>
            </w:hyperlink>
            <w:r w:rsidR="00704A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for guidance.</w:t>
            </w:r>
          </w:p>
          <w:p w14:paraId="0D9A0BC5" w14:textId="4FA63808" w:rsidR="008E5F4D" w:rsidRPr="00972E62" w:rsidRDefault="008E5F4D" w:rsidP="00972E62">
            <w:pPr>
              <w:spacing w:before="120" w:after="120" w:line="276" w:lineRule="auto"/>
              <w:ind w:left="288" w:right="28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7367E83" w14:textId="77777777" w:rsidR="00F33AA5" w:rsidRDefault="00F33AA5" w:rsidP="00FC5AF6">
      <w:pPr>
        <w:ind w:right="3600"/>
        <w:rPr>
          <w:b/>
          <w:bCs/>
          <w:sz w:val="28"/>
          <w:szCs w:val="28"/>
        </w:rPr>
      </w:pPr>
    </w:p>
    <w:p w14:paraId="59C4DB76" w14:textId="32E2359A" w:rsidR="00F34DC9" w:rsidRDefault="00F34DC9" w:rsidP="00A05227">
      <w:pPr>
        <w:spacing w:before="120" w:after="120"/>
        <w:rPr>
          <w:rFonts w:ascii="Calibri" w:eastAsia="Calibri" w:hAnsi="Calibri" w:cs="Calibri"/>
          <w:sz w:val="20"/>
          <w:szCs w:val="20"/>
        </w:rPr>
      </w:pPr>
    </w:p>
    <w:p w14:paraId="541393AC" w14:textId="0E7A33B3" w:rsidR="00F34DC9" w:rsidRDefault="00A66C35" w:rsidP="00FC5AF6">
      <w:r>
        <w:rPr>
          <w:noProof/>
        </w:rPr>
        <mc:AlternateContent>
          <mc:Choice Requires="wps">
            <w:drawing>
              <wp:inline distT="0" distB="0" distL="114300" distR="114300" wp14:anchorId="011E1DC4" wp14:editId="22E84691">
                <wp:extent cx="5406390" cy="1514475"/>
                <wp:effectExtent l="0" t="0" r="3810" b="952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69625" w14:textId="7FAB5C98" w:rsidR="00A66C35" w:rsidRPr="00A9145A" w:rsidRDefault="003F240E" w:rsidP="00A66C35">
                            <w:pPr>
                              <w:spacing w:line="240" w:lineRule="auto"/>
                              <w:rPr>
                                <w:rFonts w:eastAsia="Calibri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A9145A">
                              <w:rPr>
                                <w:rFonts w:eastAsia="Calibri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Additional Information</w:t>
                            </w:r>
                            <w:r w:rsidR="00A66C35" w:rsidRPr="00A9145A">
                              <w:rPr>
                                <w:rFonts w:eastAsia="Calibri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54491F5" w14:textId="574DDBF1" w:rsidR="00A66C35" w:rsidRPr="00583E85" w:rsidRDefault="00A66C35" w:rsidP="00583E85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52A03886" w14:textId="77777777" w:rsidR="00A66C35" w:rsidRDefault="00A66C35" w:rsidP="00A66C35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color w:val="000000" w:themeColor="text1"/>
                              </w:rPr>
                            </w:pPr>
                            <w:r w:rsidRPr="00976304">
                              <w:rPr>
                                <w:rFonts w:ascii="Calibri" w:eastAsia="Calibri" w:hAnsi="Calibri" w:cs="Calibr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C130112" wp14:editId="201CDDEB">
                                  <wp:extent cx="5019675" cy="7620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9675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03"/>
                              <w:gridCol w:w="4103"/>
                            </w:tblGrid>
                            <w:tr w:rsidR="00A66C35" w14:paraId="5593479D" w14:textId="77777777" w:rsidTr="00E16110">
                              <w:tc>
                                <w:tcPr>
                                  <w:tcW w:w="4103" w:type="dxa"/>
                                </w:tcPr>
                                <w:p w14:paraId="67A54252" w14:textId="5935845D" w:rsidR="00A66C35" w:rsidRPr="00976304" w:rsidRDefault="00A66C35" w:rsidP="00080EB7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97630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</w:rPr>
                                    <w:t>FAQ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</w:rPr>
                                    <w:t>s</w:t>
                                  </w:r>
                                  <w:r w:rsidRPr="0097630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for </w:t>
                                  </w:r>
                                  <w:r w:rsidRPr="0097630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SAC </w:t>
                                  </w:r>
                                  <w:r w:rsidR="00A23E3D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</w:rPr>
                                    <w:t>Repositioning Options</w:t>
                                  </w:r>
                                </w:p>
                                <w:p w14:paraId="49EE353B" w14:textId="77777777" w:rsidR="00A66C35" w:rsidRPr="001B2795" w:rsidRDefault="00C313B1" w:rsidP="001B2795">
                                  <w:pPr>
                                    <w:jc w:val="right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</w:rPr>
                                  </w:pPr>
                                  <w:hyperlink r:id="rId49" w:history="1">
                                    <w:r w:rsidR="00A66C35" w:rsidRPr="001B2795">
                                      <w:rPr>
                                        <w:rStyle w:val="Hyperlink"/>
                                        <w:noProof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Learn More</w:t>
                                    </w:r>
                                  </w:hyperlink>
                                  <w:r w:rsidR="00A66C35" w:rsidRPr="001B279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&gt;</w:t>
                                  </w:r>
                                </w:p>
                              </w:tc>
                              <w:tc>
                                <w:tcPr>
                                  <w:tcW w:w="4103" w:type="dxa"/>
                                </w:tcPr>
                                <w:p w14:paraId="527CF26C" w14:textId="08537E26" w:rsidR="00A66C35" w:rsidRPr="00976304" w:rsidRDefault="003F240E" w:rsidP="00080EB7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Additional </w:t>
                                  </w:r>
                                  <w:r w:rsidR="00A66C35" w:rsidRPr="00976304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How to and Training Videos</w:t>
                                  </w:r>
                                </w:p>
                                <w:p w14:paraId="1E6CF8D8" w14:textId="77777777" w:rsidR="00A66C35" w:rsidRPr="001B2795" w:rsidRDefault="00C313B1" w:rsidP="001B2795">
                                  <w:pPr>
                                    <w:jc w:val="right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</w:rPr>
                                  </w:pPr>
                                  <w:hyperlink r:id="rId50" w:history="1">
                                    <w:r w:rsidR="00A66C35" w:rsidRPr="001B2795">
                                      <w:rPr>
                                        <w:rStyle w:val="Hyperlink"/>
                                        <w:noProof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Learn More</w:t>
                                    </w:r>
                                  </w:hyperlink>
                                  <w:r w:rsidR="00A66C35" w:rsidRPr="001B2795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&gt;</w:t>
                                  </w:r>
                                </w:p>
                              </w:tc>
                            </w:tr>
                          </w:tbl>
                          <w:p w14:paraId="7F542D9E" w14:textId="77777777" w:rsidR="00A66C35" w:rsidRPr="002C1165" w:rsidRDefault="00A66C35" w:rsidP="00A23E3D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1E1DC4" id="Rectangle 6" o:spid="_x0000_s1027" style="width:425.7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" fillcolor="#d8d8d8 [2732]" stroked="f" strokeweight="1pt">
                <v:textbox>
                  <w:txbxContent>
                    <w:p w14:paraId="5F969625" w14:textId="7FAB5C98" w:rsidR="00A66C35" w:rsidRPr="00A9145A" w:rsidRDefault="003F240E" w:rsidP="00A66C35">
                      <w:pPr>
                        <w:spacing w:line="240" w:lineRule="auto"/>
                        <w:rPr>
                          <w:rFonts w:eastAsia="Calibri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A9145A">
                        <w:rPr>
                          <w:rFonts w:eastAsia="Calibri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Additional Information</w:t>
                      </w:r>
                      <w:r w:rsidR="00A66C35" w:rsidRPr="00A9145A">
                        <w:rPr>
                          <w:rFonts w:eastAsia="Calibri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54491F5" w14:textId="574DDBF1" w:rsidR="00A66C35" w:rsidRPr="00583E85" w:rsidRDefault="00A66C35" w:rsidP="00583E85">
                      <w:pPr>
                        <w:spacing w:line="240" w:lineRule="auto"/>
                        <w:rPr>
                          <w:rFonts w:ascii="Calibri" w:eastAsia="Calibri" w:hAnsi="Calibri" w:cs="Calibri"/>
                        </w:rPr>
                      </w:pPr>
                    </w:p>
                    <w:p w14:paraId="52A03886" w14:textId="77777777" w:rsidR="00A66C35" w:rsidRDefault="00A66C35" w:rsidP="00A66C35">
                      <w:pPr>
                        <w:spacing w:line="240" w:lineRule="auto"/>
                        <w:rPr>
                          <w:rFonts w:ascii="Calibri" w:eastAsia="Calibri" w:hAnsi="Calibri" w:cs="Calibri"/>
                          <w:color w:val="000000" w:themeColor="text1"/>
                        </w:rPr>
                      </w:pPr>
                      <w:r w:rsidRPr="00976304">
                        <w:rPr>
                          <w:rFonts w:ascii="Calibri" w:eastAsia="Calibri" w:hAnsi="Calibri" w:cs="Calibri"/>
                          <w:noProof/>
                          <w:color w:val="000000" w:themeColor="text1"/>
                        </w:rPr>
                        <w:drawing>
                          <wp:inline distT="0" distB="0" distL="0" distR="0" wp14:anchorId="1C130112" wp14:editId="201CDDEB">
                            <wp:extent cx="5019675" cy="7620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9675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03"/>
                        <w:gridCol w:w="4103"/>
                      </w:tblGrid>
                      <w:tr w:rsidR="00A66C35" w14:paraId="5593479D" w14:textId="77777777" w:rsidTr="00E16110">
                        <w:tc>
                          <w:tcPr>
                            <w:tcW w:w="4103" w:type="dxa"/>
                          </w:tcPr>
                          <w:p w14:paraId="67A54252" w14:textId="5935845D" w:rsidR="00A66C35" w:rsidRPr="00976304" w:rsidRDefault="00A66C35" w:rsidP="00080EB7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7630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</w:rPr>
                              <w:t>FAQ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97630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for </w:t>
                            </w:r>
                            <w:r w:rsidRPr="0097630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SAC </w:t>
                            </w:r>
                            <w:r w:rsidR="00A23E3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</w:rPr>
                              <w:t>Repositioning Options</w:t>
                            </w:r>
                          </w:p>
                          <w:p w14:paraId="49EE353B" w14:textId="77777777" w:rsidR="00A66C35" w:rsidRPr="001B2795" w:rsidRDefault="00C313B1" w:rsidP="001B2795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color w:val="000000" w:themeColor="text1"/>
                              </w:rPr>
                            </w:pPr>
                            <w:hyperlink r:id="rId51" w:history="1">
                              <w:r w:rsidR="00A66C35" w:rsidRPr="001B2795">
                                <w:rPr>
                                  <w:rStyle w:val="Hyperlink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Learn More</w:t>
                              </w:r>
                            </w:hyperlink>
                            <w:r w:rsidR="00A66C35" w:rsidRPr="001B27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&gt;</w:t>
                            </w:r>
                          </w:p>
                        </w:tc>
                        <w:tc>
                          <w:tcPr>
                            <w:tcW w:w="4103" w:type="dxa"/>
                          </w:tcPr>
                          <w:p w14:paraId="527CF26C" w14:textId="08537E26" w:rsidR="00A66C35" w:rsidRPr="00976304" w:rsidRDefault="003F240E" w:rsidP="00080EB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Additional </w:t>
                            </w:r>
                            <w:r w:rsidR="00A66C35" w:rsidRPr="00976304">
                              <w:rPr>
                                <w:b/>
                                <w:bCs/>
                                <w:color w:val="000000" w:themeColor="text1"/>
                              </w:rPr>
                              <w:t>How to and Training Videos</w:t>
                            </w:r>
                          </w:p>
                          <w:p w14:paraId="1E6CF8D8" w14:textId="77777777" w:rsidR="00A66C35" w:rsidRPr="001B2795" w:rsidRDefault="00C313B1" w:rsidP="001B2795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color w:val="000000" w:themeColor="text1"/>
                              </w:rPr>
                            </w:pPr>
                            <w:hyperlink r:id="rId52" w:history="1">
                              <w:r w:rsidR="00A66C35" w:rsidRPr="001B2795">
                                <w:rPr>
                                  <w:rStyle w:val="Hyperlink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Learn More</w:t>
                              </w:r>
                            </w:hyperlink>
                            <w:r w:rsidR="00A66C35" w:rsidRPr="001B27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&gt;</w:t>
                            </w:r>
                          </w:p>
                        </w:tc>
                      </w:tr>
                    </w:tbl>
                    <w:p w14:paraId="7F542D9E" w14:textId="77777777" w:rsidR="00A66C35" w:rsidRPr="002C1165" w:rsidRDefault="00A66C35" w:rsidP="00A23E3D">
                      <w:pPr>
                        <w:spacing w:line="240" w:lineRule="auto"/>
                        <w:rPr>
                          <w:b/>
                          <w:bCs/>
                          <w:color w:val="000000"/>
                          <w:sz w:val="50"/>
                          <w:szCs w:val="5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F34DC9" w:rsidSect="00191CBD">
      <w:headerReference w:type="default" r:id="rId53"/>
      <w:footerReference w:type="default" r:id="rId54"/>
      <w:pgSz w:w="12240" w:h="20160" w:code="5"/>
      <w:pgMar w:top="720" w:right="360" w:bottom="720" w:left="360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costa, Andres" w:date="2022-12-22T14:08:00Z" w:initials="AA">
    <w:p w14:paraId="2AC1D890" w14:textId="77777777" w:rsidR="000538AF" w:rsidRDefault="000538AF">
      <w:pPr>
        <w:pStyle w:val="CommentText"/>
      </w:pPr>
      <w:r>
        <w:rPr>
          <w:rStyle w:val="CommentReference"/>
        </w:rPr>
        <w:annotationRef/>
      </w:r>
      <w:r>
        <w:t>Please link as:</w:t>
      </w:r>
    </w:p>
    <w:p w14:paraId="699DCC86" w14:textId="77777777" w:rsidR="000538AF" w:rsidRDefault="000538AF">
      <w:pPr>
        <w:pStyle w:val="CommentText"/>
      </w:pPr>
    </w:p>
    <w:p w14:paraId="65BC2411" w14:textId="77777777" w:rsidR="000538AF" w:rsidRDefault="000538AF">
      <w:pPr>
        <w:pStyle w:val="CommentText"/>
      </w:pPr>
      <w:r>
        <w:t xml:space="preserve">•Section 32 - Document 2d, going in existing link: </w:t>
      </w:r>
      <w:hyperlink r:id="rId1" w:history="1">
        <w:r w:rsidRPr="00B100DF">
          <w:rPr>
            <w:rStyle w:val="Hyperlink"/>
          </w:rPr>
          <w:t>https://www.hud.gov/program_offices/public_indian_housing/centers/sac/homeownership/</w:t>
        </w:r>
      </w:hyperlink>
    </w:p>
    <w:p w14:paraId="7DC095E2" w14:textId="77777777" w:rsidR="000538AF" w:rsidRDefault="000538AF">
      <w:pPr>
        <w:pStyle w:val="CommentText"/>
      </w:pPr>
      <w:r>
        <w:t xml:space="preserve">•Housing Choice HCV - </w:t>
      </w:r>
      <w:hyperlink r:id="rId2" w:history="1">
        <w:r w:rsidRPr="00B100DF">
          <w:rPr>
            <w:rStyle w:val="Hyperlink"/>
          </w:rPr>
          <w:t>https://www.hud.gov/program_offices/public_indian_housing/programs/hcv/homeownership</w:t>
        </w:r>
      </w:hyperlink>
    </w:p>
    <w:p w14:paraId="60430D04" w14:textId="77777777" w:rsidR="000538AF" w:rsidRDefault="000538AF">
      <w:pPr>
        <w:pStyle w:val="CommentText"/>
      </w:pPr>
      <w:r>
        <w:t xml:space="preserve">•Mixed-Finance - </w:t>
      </w:r>
      <w:hyperlink r:id="rId3" w:history="1">
        <w:r w:rsidRPr="00B100DF">
          <w:rPr>
            <w:rStyle w:val="Hyperlink"/>
          </w:rPr>
          <w:t>https://www.hud.gov/program_offices/public_indian_housing/programs/ph/hope6/mfph</w:t>
        </w:r>
      </w:hyperlink>
    </w:p>
    <w:p w14:paraId="07572D7F" w14:textId="77777777" w:rsidR="000538AF" w:rsidRDefault="000538AF">
      <w:pPr>
        <w:pStyle w:val="CommentText"/>
      </w:pPr>
      <w:r>
        <w:t xml:space="preserve">•Choice Neighborhoods - </w:t>
      </w:r>
      <w:hyperlink r:id="rId4" w:history="1">
        <w:r w:rsidRPr="00B100DF">
          <w:rPr>
            <w:rStyle w:val="Hyperlink"/>
          </w:rPr>
          <w:t>https://www.hud.gov/program_offices/public_indian_housing/programs/ph/cn/grants</w:t>
        </w:r>
      </w:hyperlink>
    </w:p>
    <w:p w14:paraId="367908DA" w14:textId="77777777" w:rsidR="000538AF" w:rsidRDefault="000538AF">
      <w:pPr>
        <w:pStyle w:val="CommentText"/>
      </w:pPr>
      <w:r>
        <w:t xml:space="preserve">•Housing Counseling - </w:t>
      </w:r>
      <w:hyperlink r:id="rId5" w:history="1">
        <w:r w:rsidRPr="00B100DF">
          <w:rPr>
            <w:rStyle w:val="Hyperlink"/>
          </w:rPr>
          <w:t>https://www.hudexchange.info/programs/housing-counseling/</w:t>
        </w:r>
      </w:hyperlink>
    </w:p>
    <w:p w14:paraId="5C555102" w14:textId="77777777" w:rsidR="000538AF" w:rsidRDefault="000538AF">
      <w:pPr>
        <w:pStyle w:val="CommentText"/>
      </w:pPr>
      <w:r>
        <w:t>•RAD</w:t>
      </w:r>
    </w:p>
    <w:p w14:paraId="35554C0E" w14:textId="77777777" w:rsidR="000538AF" w:rsidRDefault="000538AF" w:rsidP="00B100DF">
      <w:pPr>
        <w:pStyle w:val="CommentText"/>
      </w:pPr>
      <w:r>
        <w:t>Please link to the RAD subsection further down on this page, in the green box</w:t>
      </w:r>
    </w:p>
  </w:comment>
  <w:comment w:id="2" w:author="Acosta, Andres" w:date="2022-12-22T14:23:00Z" w:initials="AA">
    <w:p w14:paraId="1FFFAFD6" w14:textId="77777777" w:rsidR="00C313B1" w:rsidRDefault="00C313B1" w:rsidP="00B1457B">
      <w:pPr>
        <w:pStyle w:val="CommentText"/>
      </w:pPr>
      <w:r>
        <w:rPr>
          <w:rStyle w:val="CommentReference"/>
        </w:rPr>
        <w:annotationRef/>
      </w:r>
      <w:r>
        <w:t>Please link to Document #1A</w:t>
      </w:r>
    </w:p>
  </w:comment>
  <w:comment w:id="3" w:author="Acosta, Andres" w:date="2022-12-22T14:12:00Z" w:initials="AA">
    <w:p w14:paraId="419D533B" w14:textId="765894CB" w:rsidR="00783D09" w:rsidRDefault="00783D09" w:rsidP="00821269">
      <w:pPr>
        <w:pStyle w:val="CommentText"/>
      </w:pPr>
      <w:r>
        <w:rPr>
          <w:rStyle w:val="CommentReference"/>
        </w:rPr>
        <w:annotationRef/>
      </w:r>
      <w:r>
        <w:t>Please link to Document #3</w:t>
      </w:r>
    </w:p>
  </w:comment>
  <w:comment w:id="4" w:author="Acosta, Andres" w:date="2022-12-22T14:13:00Z" w:initials="AA">
    <w:p w14:paraId="0C613DCB" w14:textId="77777777" w:rsidR="00591310" w:rsidRDefault="00591310" w:rsidP="006D2756">
      <w:pPr>
        <w:pStyle w:val="CommentText"/>
      </w:pPr>
      <w:r>
        <w:rPr>
          <w:rStyle w:val="CommentReference"/>
        </w:rPr>
        <w:annotationRef/>
      </w:r>
      <w:r>
        <w:t>Please link to Document #2D</w:t>
      </w:r>
    </w:p>
  </w:comment>
  <w:comment w:id="5" w:author="Acosta, Andres" w:date="2022-12-22T14:14:00Z" w:initials="AA">
    <w:p w14:paraId="5A262B15" w14:textId="77777777" w:rsidR="00136419" w:rsidRDefault="00136419" w:rsidP="00D461CB">
      <w:pPr>
        <w:pStyle w:val="CommentText"/>
      </w:pPr>
      <w:r>
        <w:rPr>
          <w:rStyle w:val="CommentReference"/>
        </w:rPr>
        <w:annotationRef/>
      </w:r>
      <w:r>
        <w:t>Please link to Document #2D</w:t>
      </w:r>
    </w:p>
  </w:comment>
  <w:comment w:id="6" w:author="Acosta, Andres" w:date="2022-12-22T14:21:00Z" w:initials="AA">
    <w:p w14:paraId="6D82A220" w14:textId="77777777" w:rsidR="00F01AA6" w:rsidRDefault="00F01AA6" w:rsidP="00FB69E9">
      <w:pPr>
        <w:pStyle w:val="CommentText"/>
      </w:pPr>
      <w:r>
        <w:rPr>
          <w:rStyle w:val="CommentReference"/>
        </w:rPr>
        <w:annotationRef/>
      </w:r>
      <w:r>
        <w:t>Please link to Document #2d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554C0E" w15:done="0"/>
  <w15:commentEx w15:paraId="1FFFAFD6" w15:done="0"/>
  <w15:commentEx w15:paraId="419D533B" w15:done="0"/>
  <w15:commentEx w15:paraId="0C613DCB" w15:done="0"/>
  <w15:commentEx w15:paraId="5A262B15" w15:done="0"/>
  <w15:commentEx w15:paraId="6D82A2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E377" w16cex:dateUtc="2022-12-22T20:08:00Z"/>
  <w16cex:commentExtensible w16cex:durableId="274EE6DD" w16cex:dateUtc="2022-12-22T20:23:00Z"/>
  <w16cex:commentExtensible w16cex:durableId="274EE431" w16cex:dateUtc="2022-12-22T20:12:00Z"/>
  <w16cex:commentExtensible w16cex:durableId="274EE46C" w16cex:dateUtc="2022-12-22T20:13:00Z"/>
  <w16cex:commentExtensible w16cex:durableId="274EE4B3" w16cex:dateUtc="2022-12-22T20:14:00Z"/>
  <w16cex:commentExtensible w16cex:durableId="274EE684" w16cex:dateUtc="2022-12-22T2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554C0E" w16cid:durableId="274EE377"/>
  <w16cid:commentId w16cid:paraId="1FFFAFD6" w16cid:durableId="274EE6DD"/>
  <w16cid:commentId w16cid:paraId="419D533B" w16cid:durableId="274EE431"/>
  <w16cid:commentId w16cid:paraId="0C613DCB" w16cid:durableId="274EE46C"/>
  <w16cid:commentId w16cid:paraId="5A262B15" w16cid:durableId="274EE4B3"/>
  <w16cid:commentId w16cid:paraId="6D82A220" w16cid:durableId="274EE6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514C" w14:textId="77777777" w:rsidR="00C77E7E" w:rsidRDefault="00C77E7E">
      <w:pPr>
        <w:spacing w:after="0" w:line="240" w:lineRule="auto"/>
      </w:pPr>
      <w:r>
        <w:separator/>
      </w:r>
    </w:p>
  </w:endnote>
  <w:endnote w:type="continuationSeparator" w:id="0">
    <w:p w14:paraId="5BD5C33D" w14:textId="77777777" w:rsidR="00C77E7E" w:rsidRDefault="00C77E7E">
      <w:pPr>
        <w:spacing w:after="0" w:line="240" w:lineRule="auto"/>
      </w:pPr>
      <w:r>
        <w:continuationSeparator/>
      </w:r>
    </w:p>
  </w:endnote>
  <w:endnote w:type="continuationNotice" w:id="1">
    <w:p w14:paraId="2173B12E" w14:textId="77777777" w:rsidR="00C77E7E" w:rsidRDefault="00C77E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gona ExtraLight">
    <w:altName w:val="Cambria"/>
    <w:charset w:val="00"/>
    <w:family w:val="roman"/>
    <w:pitch w:val="variable"/>
    <w:sig w:usb0="8000002F" w:usb1="0000000A" w:usb2="00000000" w:usb3="00000000" w:csb0="00000001" w:csb1="00000000"/>
  </w:font>
  <w:font w:name="Sagona">
    <w:altName w:val="Cambria"/>
    <w:charset w:val="00"/>
    <w:family w:val="auto"/>
    <w:pitch w:val="variable"/>
    <w:sig w:usb0="8000002F" w:usb1="0000000A" w:usb2="00000000" w:usb3="00000000" w:csb0="00000001" w:csb1="00000000"/>
  </w:font>
  <w:font w:name="Quire Sans">
    <w:altName w:val="Sylfaen"/>
    <w:charset w:val="00"/>
    <w:family w:val="swiss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2C112D89" w14:paraId="4ECCAD46" w14:textId="77777777" w:rsidTr="2C6E1DE5">
      <w:tc>
        <w:tcPr>
          <w:tcW w:w="3840" w:type="dxa"/>
        </w:tcPr>
        <w:p w14:paraId="489FA3E8" w14:textId="23D5624B" w:rsidR="2C112D89" w:rsidRDefault="2C112D89" w:rsidP="2C112D89">
          <w:pPr>
            <w:pStyle w:val="Header"/>
            <w:ind w:left="-115"/>
            <w:jc w:val="left"/>
          </w:pPr>
        </w:p>
      </w:tc>
      <w:tc>
        <w:tcPr>
          <w:tcW w:w="3840" w:type="dxa"/>
        </w:tcPr>
        <w:p w14:paraId="005A3C9B" w14:textId="65195717" w:rsidR="2C112D89" w:rsidRDefault="2C112D89" w:rsidP="2C112D89">
          <w:pPr>
            <w:pStyle w:val="Header"/>
            <w:jc w:val="center"/>
          </w:pPr>
        </w:p>
      </w:tc>
      <w:tc>
        <w:tcPr>
          <w:tcW w:w="3840" w:type="dxa"/>
        </w:tcPr>
        <w:p w14:paraId="7A19581B" w14:textId="440440DC" w:rsidR="2C112D89" w:rsidRDefault="2C112D89" w:rsidP="2C112D89">
          <w:pPr>
            <w:pStyle w:val="Header"/>
            <w:ind w:right="-115"/>
            <w:jc w:val="right"/>
          </w:pPr>
        </w:p>
      </w:tc>
    </w:tr>
  </w:tbl>
  <w:p w14:paraId="4D8829F5" w14:textId="250A1C37" w:rsidR="2C112D89" w:rsidRDefault="2C112D89" w:rsidP="2C112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2B7A" w14:textId="77777777" w:rsidR="00C77E7E" w:rsidRDefault="00C77E7E">
      <w:pPr>
        <w:spacing w:after="0" w:line="240" w:lineRule="auto"/>
      </w:pPr>
      <w:r>
        <w:separator/>
      </w:r>
    </w:p>
  </w:footnote>
  <w:footnote w:type="continuationSeparator" w:id="0">
    <w:p w14:paraId="69D25403" w14:textId="77777777" w:rsidR="00C77E7E" w:rsidRDefault="00C77E7E">
      <w:pPr>
        <w:spacing w:after="0" w:line="240" w:lineRule="auto"/>
      </w:pPr>
      <w:r>
        <w:continuationSeparator/>
      </w:r>
    </w:p>
  </w:footnote>
  <w:footnote w:type="continuationNotice" w:id="1">
    <w:p w14:paraId="7449970D" w14:textId="77777777" w:rsidR="00C77E7E" w:rsidRDefault="00C77E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2C112D89" w14:paraId="21D21789" w14:textId="77777777" w:rsidTr="2C6E1DE5">
      <w:tc>
        <w:tcPr>
          <w:tcW w:w="3840" w:type="dxa"/>
        </w:tcPr>
        <w:p w14:paraId="3DC17650" w14:textId="54918091" w:rsidR="2C112D89" w:rsidRDefault="2C112D89" w:rsidP="2C112D89">
          <w:pPr>
            <w:pStyle w:val="Header"/>
            <w:ind w:left="-115"/>
            <w:jc w:val="left"/>
          </w:pPr>
        </w:p>
      </w:tc>
      <w:tc>
        <w:tcPr>
          <w:tcW w:w="3840" w:type="dxa"/>
        </w:tcPr>
        <w:p w14:paraId="4F55C43D" w14:textId="1A5E8DA0" w:rsidR="2C112D89" w:rsidRDefault="2C112D89" w:rsidP="2C112D89">
          <w:pPr>
            <w:pStyle w:val="Header"/>
            <w:jc w:val="center"/>
          </w:pPr>
        </w:p>
      </w:tc>
      <w:tc>
        <w:tcPr>
          <w:tcW w:w="3840" w:type="dxa"/>
        </w:tcPr>
        <w:p w14:paraId="4943A2C9" w14:textId="0C1E99E6" w:rsidR="2C112D89" w:rsidRDefault="2C112D89" w:rsidP="2C112D89">
          <w:pPr>
            <w:pStyle w:val="Header"/>
            <w:ind w:right="-115"/>
            <w:jc w:val="right"/>
          </w:pPr>
        </w:p>
      </w:tc>
    </w:tr>
  </w:tbl>
  <w:p w14:paraId="0D8921A3" w14:textId="1F8FD586" w:rsidR="2C112D89" w:rsidRDefault="2C112D89" w:rsidP="2C112D89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yIWDEiffDj21QR" id="h8GtItMU"/>
  </int:Manifest>
  <int:Observations>
    <int:Content id="h8GtItM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9F5"/>
    <w:multiLevelType w:val="hybridMultilevel"/>
    <w:tmpl w:val="3FF86C6C"/>
    <w:lvl w:ilvl="0" w:tplc="0CBCD2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D84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7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60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EF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07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48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9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C5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2CFB"/>
    <w:multiLevelType w:val="hybridMultilevel"/>
    <w:tmpl w:val="998AB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6266"/>
    <w:multiLevelType w:val="hybridMultilevel"/>
    <w:tmpl w:val="40685AF4"/>
    <w:lvl w:ilvl="0" w:tplc="B3044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73CF"/>
    <w:multiLevelType w:val="hybridMultilevel"/>
    <w:tmpl w:val="8DEE75D8"/>
    <w:lvl w:ilvl="0" w:tplc="3634D3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56DA"/>
    <w:multiLevelType w:val="hybridMultilevel"/>
    <w:tmpl w:val="7506EBA8"/>
    <w:lvl w:ilvl="0" w:tplc="4DF87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5D02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20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82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5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C7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C7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60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0B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10DFB"/>
    <w:multiLevelType w:val="hybridMultilevel"/>
    <w:tmpl w:val="08563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63662"/>
    <w:multiLevelType w:val="hybridMultilevel"/>
    <w:tmpl w:val="123607F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5F23B24"/>
    <w:multiLevelType w:val="hybridMultilevel"/>
    <w:tmpl w:val="FFFFFFFF"/>
    <w:lvl w:ilvl="0" w:tplc="3C980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A4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AF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68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4D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E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AA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20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847CE"/>
    <w:multiLevelType w:val="hybridMultilevel"/>
    <w:tmpl w:val="EB8CFE2C"/>
    <w:lvl w:ilvl="0" w:tplc="A7ECAB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A6E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C3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2D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4D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63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E8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2A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08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303A9"/>
    <w:multiLevelType w:val="hybridMultilevel"/>
    <w:tmpl w:val="46B4C59A"/>
    <w:lvl w:ilvl="0" w:tplc="270682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5DAB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49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6C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F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21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67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C5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44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55142"/>
    <w:multiLevelType w:val="hybridMultilevel"/>
    <w:tmpl w:val="3FC4980E"/>
    <w:lvl w:ilvl="0" w:tplc="BBCAD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20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62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44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4C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A0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21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E8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2A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593"/>
    <w:multiLevelType w:val="hybridMultilevel"/>
    <w:tmpl w:val="910010C0"/>
    <w:lvl w:ilvl="0" w:tplc="052239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6CF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CD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64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29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46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60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0A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21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15CAF"/>
    <w:multiLevelType w:val="hybridMultilevel"/>
    <w:tmpl w:val="E99832A8"/>
    <w:lvl w:ilvl="0" w:tplc="BAF61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09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A6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E4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8C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EF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0D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60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C2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127E9"/>
    <w:multiLevelType w:val="hybridMultilevel"/>
    <w:tmpl w:val="90C088AA"/>
    <w:lvl w:ilvl="0" w:tplc="6F0695F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3C341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63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C5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0E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86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CC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25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F326F"/>
    <w:multiLevelType w:val="hybridMultilevel"/>
    <w:tmpl w:val="F5FC8520"/>
    <w:lvl w:ilvl="0" w:tplc="ACCEE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0F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86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64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0E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C6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62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0B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3735"/>
    <w:multiLevelType w:val="hybridMultilevel"/>
    <w:tmpl w:val="0114C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C007D"/>
    <w:multiLevelType w:val="hybridMultilevel"/>
    <w:tmpl w:val="ECEA567E"/>
    <w:lvl w:ilvl="0" w:tplc="84A07E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96F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8F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2C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8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65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2B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E2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65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5D3F"/>
    <w:multiLevelType w:val="hybridMultilevel"/>
    <w:tmpl w:val="BAF830B0"/>
    <w:lvl w:ilvl="0" w:tplc="1A3CCFDA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E2566"/>
    <w:multiLevelType w:val="hybridMultilevel"/>
    <w:tmpl w:val="F8AED10C"/>
    <w:lvl w:ilvl="0" w:tplc="2EEED0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5EB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01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4D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A4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60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89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46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C9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44903"/>
    <w:multiLevelType w:val="hybridMultilevel"/>
    <w:tmpl w:val="FFFFFFFF"/>
    <w:lvl w:ilvl="0" w:tplc="6AF25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22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23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EF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C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2A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4B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CA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67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0077A"/>
    <w:multiLevelType w:val="hybridMultilevel"/>
    <w:tmpl w:val="C67C27B0"/>
    <w:lvl w:ilvl="0" w:tplc="268E8B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51650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6EC7B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96BF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2CAF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B3E3A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C2E1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74DF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3406A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B834FD"/>
    <w:multiLevelType w:val="multilevel"/>
    <w:tmpl w:val="138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846E96"/>
    <w:multiLevelType w:val="hybridMultilevel"/>
    <w:tmpl w:val="856636E8"/>
    <w:lvl w:ilvl="0" w:tplc="E4ECF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64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85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43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4C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0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4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6B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81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06C5F"/>
    <w:multiLevelType w:val="hybridMultilevel"/>
    <w:tmpl w:val="6A1E7074"/>
    <w:lvl w:ilvl="0" w:tplc="8E1E76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566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8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65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A7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85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E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67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A3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B3C51"/>
    <w:multiLevelType w:val="hybridMultilevel"/>
    <w:tmpl w:val="4EB83702"/>
    <w:lvl w:ilvl="0" w:tplc="B3044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3B03D8"/>
    <w:multiLevelType w:val="hybridMultilevel"/>
    <w:tmpl w:val="35A09ABC"/>
    <w:lvl w:ilvl="0" w:tplc="AF0621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005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EB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63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6A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28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46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E1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C4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559292">
    <w:abstractNumId w:val="11"/>
  </w:num>
  <w:num w:numId="2" w16cid:durableId="1701200688">
    <w:abstractNumId w:val="9"/>
  </w:num>
  <w:num w:numId="3" w16cid:durableId="605816053">
    <w:abstractNumId w:val="13"/>
  </w:num>
  <w:num w:numId="4" w16cid:durableId="94256844">
    <w:abstractNumId w:val="0"/>
  </w:num>
  <w:num w:numId="5" w16cid:durableId="1371419562">
    <w:abstractNumId w:val="18"/>
  </w:num>
  <w:num w:numId="6" w16cid:durableId="910844068">
    <w:abstractNumId w:val="23"/>
  </w:num>
  <w:num w:numId="7" w16cid:durableId="1034698528">
    <w:abstractNumId w:val="25"/>
  </w:num>
  <w:num w:numId="8" w16cid:durableId="1090929591">
    <w:abstractNumId w:val="22"/>
  </w:num>
  <w:num w:numId="9" w16cid:durableId="967590535">
    <w:abstractNumId w:val="16"/>
  </w:num>
  <w:num w:numId="10" w16cid:durableId="799033411">
    <w:abstractNumId w:val="4"/>
  </w:num>
  <w:num w:numId="11" w16cid:durableId="1022170893">
    <w:abstractNumId w:val="3"/>
  </w:num>
  <w:num w:numId="12" w16cid:durableId="1606693796">
    <w:abstractNumId w:val="15"/>
  </w:num>
  <w:num w:numId="13" w16cid:durableId="1145198881">
    <w:abstractNumId w:val="5"/>
  </w:num>
  <w:num w:numId="14" w16cid:durableId="679084672">
    <w:abstractNumId w:val="1"/>
  </w:num>
  <w:num w:numId="15" w16cid:durableId="858348087">
    <w:abstractNumId w:val="20"/>
  </w:num>
  <w:num w:numId="16" w16cid:durableId="267930065">
    <w:abstractNumId w:val="17"/>
  </w:num>
  <w:num w:numId="17" w16cid:durableId="551581863">
    <w:abstractNumId w:val="8"/>
  </w:num>
  <w:num w:numId="18" w16cid:durableId="468666769">
    <w:abstractNumId w:val="24"/>
  </w:num>
  <w:num w:numId="19" w16cid:durableId="228150885">
    <w:abstractNumId w:val="2"/>
  </w:num>
  <w:num w:numId="20" w16cid:durableId="339544673">
    <w:abstractNumId w:val="12"/>
  </w:num>
  <w:num w:numId="21" w16cid:durableId="1300725341">
    <w:abstractNumId w:val="10"/>
  </w:num>
  <w:num w:numId="22" w16cid:durableId="1184443148">
    <w:abstractNumId w:val="7"/>
  </w:num>
  <w:num w:numId="23" w16cid:durableId="259874005">
    <w:abstractNumId w:val="19"/>
  </w:num>
  <w:num w:numId="24" w16cid:durableId="842474902">
    <w:abstractNumId w:val="21"/>
  </w:num>
  <w:num w:numId="25" w16cid:durableId="335770492">
    <w:abstractNumId w:val="6"/>
  </w:num>
  <w:num w:numId="26" w16cid:durableId="21383350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costa, Andres">
    <w15:presenceInfo w15:providerId="AD" w15:userId="S::Andres.Acosta@hud.gov::09936797-d1c1-4770-8912-f8607c9896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31"/>
    <w:rsid w:val="00010B77"/>
    <w:rsid w:val="00016126"/>
    <w:rsid w:val="000258B3"/>
    <w:rsid w:val="00025BD5"/>
    <w:rsid w:val="00030ACC"/>
    <w:rsid w:val="0003641F"/>
    <w:rsid w:val="00046ECF"/>
    <w:rsid w:val="000474CE"/>
    <w:rsid w:val="0005055A"/>
    <w:rsid w:val="000538AF"/>
    <w:rsid w:val="000543FD"/>
    <w:rsid w:val="00055922"/>
    <w:rsid w:val="00060344"/>
    <w:rsid w:val="00067318"/>
    <w:rsid w:val="000813DA"/>
    <w:rsid w:val="00084423"/>
    <w:rsid w:val="000924CC"/>
    <w:rsid w:val="00092D6A"/>
    <w:rsid w:val="00096AE9"/>
    <w:rsid w:val="000A0D54"/>
    <w:rsid w:val="000A6943"/>
    <w:rsid w:val="000A71F8"/>
    <w:rsid w:val="000A75EA"/>
    <w:rsid w:val="000B5A7E"/>
    <w:rsid w:val="000B77E3"/>
    <w:rsid w:val="000C1A42"/>
    <w:rsid w:val="000C1BF5"/>
    <w:rsid w:val="000C7D88"/>
    <w:rsid w:val="000D4499"/>
    <w:rsid w:val="000D4BC5"/>
    <w:rsid w:val="000D721C"/>
    <w:rsid w:val="000E244A"/>
    <w:rsid w:val="000E70F4"/>
    <w:rsid w:val="000F3EF1"/>
    <w:rsid w:val="000F5225"/>
    <w:rsid w:val="0010066D"/>
    <w:rsid w:val="001133C2"/>
    <w:rsid w:val="00117825"/>
    <w:rsid w:val="00117BEA"/>
    <w:rsid w:val="0012242C"/>
    <w:rsid w:val="00130CC6"/>
    <w:rsid w:val="00134153"/>
    <w:rsid w:val="00134A9F"/>
    <w:rsid w:val="001355DC"/>
    <w:rsid w:val="00136419"/>
    <w:rsid w:val="001442A8"/>
    <w:rsid w:val="00147344"/>
    <w:rsid w:val="001540CA"/>
    <w:rsid w:val="001605FB"/>
    <w:rsid w:val="00165643"/>
    <w:rsid w:val="001826C4"/>
    <w:rsid w:val="001864BF"/>
    <w:rsid w:val="00191CBD"/>
    <w:rsid w:val="001929D9"/>
    <w:rsid w:val="001A4895"/>
    <w:rsid w:val="001A50D5"/>
    <w:rsid w:val="001A52D0"/>
    <w:rsid w:val="001B007F"/>
    <w:rsid w:val="001B1269"/>
    <w:rsid w:val="001B5EB3"/>
    <w:rsid w:val="001E6CBB"/>
    <w:rsid w:val="001F06FF"/>
    <w:rsid w:val="001F0E3A"/>
    <w:rsid w:val="00206149"/>
    <w:rsid w:val="002235AD"/>
    <w:rsid w:val="0023282F"/>
    <w:rsid w:val="00233B9D"/>
    <w:rsid w:val="00234AF7"/>
    <w:rsid w:val="0024003C"/>
    <w:rsid w:val="0024770F"/>
    <w:rsid w:val="00255178"/>
    <w:rsid w:val="00255211"/>
    <w:rsid w:val="00255F83"/>
    <w:rsid w:val="00256662"/>
    <w:rsid w:val="002613F8"/>
    <w:rsid w:val="002667F6"/>
    <w:rsid w:val="00266D83"/>
    <w:rsid w:val="002679B8"/>
    <w:rsid w:val="00267B51"/>
    <w:rsid w:val="002873A4"/>
    <w:rsid w:val="002A4C8A"/>
    <w:rsid w:val="002B4472"/>
    <w:rsid w:val="002C1165"/>
    <w:rsid w:val="002D1F89"/>
    <w:rsid w:val="002D4054"/>
    <w:rsid w:val="002E3F58"/>
    <w:rsid w:val="002F3C03"/>
    <w:rsid w:val="002F6ED9"/>
    <w:rsid w:val="003001AA"/>
    <w:rsid w:val="00302F0A"/>
    <w:rsid w:val="0030547A"/>
    <w:rsid w:val="00307C31"/>
    <w:rsid w:val="00307CA2"/>
    <w:rsid w:val="00310EB1"/>
    <w:rsid w:val="003149F6"/>
    <w:rsid w:val="00325E49"/>
    <w:rsid w:val="00352344"/>
    <w:rsid w:val="00362CA7"/>
    <w:rsid w:val="003662B1"/>
    <w:rsid w:val="00371826"/>
    <w:rsid w:val="003720B3"/>
    <w:rsid w:val="00373BCB"/>
    <w:rsid w:val="0037679F"/>
    <w:rsid w:val="003817BA"/>
    <w:rsid w:val="00383AFF"/>
    <w:rsid w:val="00383FF9"/>
    <w:rsid w:val="00386D71"/>
    <w:rsid w:val="00386D97"/>
    <w:rsid w:val="00387FC0"/>
    <w:rsid w:val="003907AE"/>
    <w:rsid w:val="003A1BED"/>
    <w:rsid w:val="003A40D1"/>
    <w:rsid w:val="003B442C"/>
    <w:rsid w:val="003B59BE"/>
    <w:rsid w:val="003B7F7A"/>
    <w:rsid w:val="003D56FB"/>
    <w:rsid w:val="003D6044"/>
    <w:rsid w:val="003E0C79"/>
    <w:rsid w:val="003E162D"/>
    <w:rsid w:val="003F240E"/>
    <w:rsid w:val="003F55C8"/>
    <w:rsid w:val="004006FB"/>
    <w:rsid w:val="00403423"/>
    <w:rsid w:val="004071E0"/>
    <w:rsid w:val="00421325"/>
    <w:rsid w:val="0042180B"/>
    <w:rsid w:val="00437EAE"/>
    <w:rsid w:val="0044307F"/>
    <w:rsid w:val="004450C0"/>
    <w:rsid w:val="0045123A"/>
    <w:rsid w:val="00452EB4"/>
    <w:rsid w:val="00453198"/>
    <w:rsid w:val="004541AB"/>
    <w:rsid w:val="004575FF"/>
    <w:rsid w:val="0046556A"/>
    <w:rsid w:val="00470700"/>
    <w:rsid w:val="00470AE0"/>
    <w:rsid w:val="004711B9"/>
    <w:rsid w:val="00473391"/>
    <w:rsid w:val="004756D9"/>
    <w:rsid w:val="0048430D"/>
    <w:rsid w:val="00487A73"/>
    <w:rsid w:val="00490112"/>
    <w:rsid w:val="0049649C"/>
    <w:rsid w:val="004A10C2"/>
    <w:rsid w:val="004A3B76"/>
    <w:rsid w:val="004B0571"/>
    <w:rsid w:val="004B3815"/>
    <w:rsid w:val="004C1490"/>
    <w:rsid w:val="004C4B89"/>
    <w:rsid w:val="004D4310"/>
    <w:rsid w:val="004E1C3C"/>
    <w:rsid w:val="004E2B87"/>
    <w:rsid w:val="004F1C1E"/>
    <w:rsid w:val="004F3232"/>
    <w:rsid w:val="004F3C67"/>
    <w:rsid w:val="004F6C16"/>
    <w:rsid w:val="005026FC"/>
    <w:rsid w:val="0050305E"/>
    <w:rsid w:val="00504664"/>
    <w:rsid w:val="00505122"/>
    <w:rsid w:val="005065A1"/>
    <w:rsid w:val="005165EF"/>
    <w:rsid w:val="00521890"/>
    <w:rsid w:val="00522291"/>
    <w:rsid w:val="00524D48"/>
    <w:rsid w:val="00526736"/>
    <w:rsid w:val="00530059"/>
    <w:rsid w:val="0053330A"/>
    <w:rsid w:val="0054291D"/>
    <w:rsid w:val="00542FA4"/>
    <w:rsid w:val="00547AD0"/>
    <w:rsid w:val="00551E50"/>
    <w:rsid w:val="005560F8"/>
    <w:rsid w:val="005619C8"/>
    <w:rsid w:val="00561E4D"/>
    <w:rsid w:val="00567EF1"/>
    <w:rsid w:val="005719F4"/>
    <w:rsid w:val="00574B6E"/>
    <w:rsid w:val="00583E85"/>
    <w:rsid w:val="005840BB"/>
    <w:rsid w:val="00585D33"/>
    <w:rsid w:val="005870B2"/>
    <w:rsid w:val="00590EA3"/>
    <w:rsid w:val="00591310"/>
    <w:rsid w:val="00594B64"/>
    <w:rsid w:val="00595900"/>
    <w:rsid w:val="005A20AC"/>
    <w:rsid w:val="005A729E"/>
    <w:rsid w:val="005B2A30"/>
    <w:rsid w:val="005C7424"/>
    <w:rsid w:val="005C7940"/>
    <w:rsid w:val="005D0F48"/>
    <w:rsid w:val="005D1B3F"/>
    <w:rsid w:val="005D2DF9"/>
    <w:rsid w:val="005D5986"/>
    <w:rsid w:val="005F358F"/>
    <w:rsid w:val="005F434D"/>
    <w:rsid w:val="005F7063"/>
    <w:rsid w:val="00603D44"/>
    <w:rsid w:val="0062242E"/>
    <w:rsid w:val="006227EB"/>
    <w:rsid w:val="006268C4"/>
    <w:rsid w:val="00626D91"/>
    <w:rsid w:val="0063510E"/>
    <w:rsid w:val="006425A2"/>
    <w:rsid w:val="00647A82"/>
    <w:rsid w:val="0066153C"/>
    <w:rsid w:val="006665A8"/>
    <w:rsid w:val="0066694E"/>
    <w:rsid w:val="00666A5E"/>
    <w:rsid w:val="00674AF0"/>
    <w:rsid w:val="00674BA6"/>
    <w:rsid w:val="00680526"/>
    <w:rsid w:val="00680B7F"/>
    <w:rsid w:val="0068335A"/>
    <w:rsid w:val="00692277"/>
    <w:rsid w:val="00693093"/>
    <w:rsid w:val="00696225"/>
    <w:rsid w:val="006A12F8"/>
    <w:rsid w:val="006A19AE"/>
    <w:rsid w:val="006A2C8F"/>
    <w:rsid w:val="006A3C91"/>
    <w:rsid w:val="006B0279"/>
    <w:rsid w:val="006B7AA1"/>
    <w:rsid w:val="006C1DF2"/>
    <w:rsid w:val="006C6A6F"/>
    <w:rsid w:val="006D27D8"/>
    <w:rsid w:val="006D2AC1"/>
    <w:rsid w:val="006D369F"/>
    <w:rsid w:val="006E5BB9"/>
    <w:rsid w:val="00701F25"/>
    <w:rsid w:val="00703BC2"/>
    <w:rsid w:val="00703CE9"/>
    <w:rsid w:val="00704AD8"/>
    <w:rsid w:val="00705A76"/>
    <w:rsid w:val="00705F0F"/>
    <w:rsid w:val="0071276A"/>
    <w:rsid w:val="00716765"/>
    <w:rsid w:val="00726252"/>
    <w:rsid w:val="00727447"/>
    <w:rsid w:val="00745022"/>
    <w:rsid w:val="007614E2"/>
    <w:rsid w:val="00773144"/>
    <w:rsid w:val="00783A61"/>
    <w:rsid w:val="00783D09"/>
    <w:rsid w:val="00785887"/>
    <w:rsid w:val="00787CF3"/>
    <w:rsid w:val="007918E0"/>
    <w:rsid w:val="00795BBD"/>
    <w:rsid w:val="007A4807"/>
    <w:rsid w:val="007B1634"/>
    <w:rsid w:val="007B3738"/>
    <w:rsid w:val="007B4F61"/>
    <w:rsid w:val="007B5D15"/>
    <w:rsid w:val="007C39BD"/>
    <w:rsid w:val="007C5522"/>
    <w:rsid w:val="007C6F99"/>
    <w:rsid w:val="007D762A"/>
    <w:rsid w:val="007E2079"/>
    <w:rsid w:val="007E5DE9"/>
    <w:rsid w:val="007F303B"/>
    <w:rsid w:val="00804D97"/>
    <w:rsid w:val="008050A4"/>
    <w:rsid w:val="00806FE4"/>
    <w:rsid w:val="0081318B"/>
    <w:rsid w:val="00823103"/>
    <w:rsid w:val="00823DBB"/>
    <w:rsid w:val="0084188B"/>
    <w:rsid w:val="00847785"/>
    <w:rsid w:val="00855034"/>
    <w:rsid w:val="00855A95"/>
    <w:rsid w:val="00856DF3"/>
    <w:rsid w:val="008604D3"/>
    <w:rsid w:val="00863EDE"/>
    <w:rsid w:val="00864A9F"/>
    <w:rsid w:val="00870874"/>
    <w:rsid w:val="00870B98"/>
    <w:rsid w:val="008738C7"/>
    <w:rsid w:val="0087552F"/>
    <w:rsid w:val="00876A01"/>
    <w:rsid w:val="008901AC"/>
    <w:rsid w:val="008913BB"/>
    <w:rsid w:val="00891AE1"/>
    <w:rsid w:val="00892037"/>
    <w:rsid w:val="0089349D"/>
    <w:rsid w:val="00897282"/>
    <w:rsid w:val="008978E7"/>
    <w:rsid w:val="008A104C"/>
    <w:rsid w:val="008A4680"/>
    <w:rsid w:val="008C1EC8"/>
    <w:rsid w:val="008C45DA"/>
    <w:rsid w:val="008D0584"/>
    <w:rsid w:val="008D5A87"/>
    <w:rsid w:val="008D66D3"/>
    <w:rsid w:val="008E38EB"/>
    <w:rsid w:val="008E4810"/>
    <w:rsid w:val="008E5F4D"/>
    <w:rsid w:val="00900716"/>
    <w:rsid w:val="00902716"/>
    <w:rsid w:val="00904176"/>
    <w:rsid w:val="0090A714"/>
    <w:rsid w:val="0091018F"/>
    <w:rsid w:val="00911462"/>
    <w:rsid w:val="00911942"/>
    <w:rsid w:val="00914939"/>
    <w:rsid w:val="00932C5F"/>
    <w:rsid w:val="00946232"/>
    <w:rsid w:val="00950D08"/>
    <w:rsid w:val="00953105"/>
    <w:rsid w:val="0095353A"/>
    <w:rsid w:val="009675AB"/>
    <w:rsid w:val="0096FDE5"/>
    <w:rsid w:val="00972E62"/>
    <w:rsid w:val="009811B8"/>
    <w:rsid w:val="00987D7A"/>
    <w:rsid w:val="009A0ADC"/>
    <w:rsid w:val="009B0BBA"/>
    <w:rsid w:val="009B356D"/>
    <w:rsid w:val="009B39D9"/>
    <w:rsid w:val="009B4824"/>
    <w:rsid w:val="009B58A0"/>
    <w:rsid w:val="009B73D7"/>
    <w:rsid w:val="009C68EB"/>
    <w:rsid w:val="009D0B3E"/>
    <w:rsid w:val="009D34B9"/>
    <w:rsid w:val="009D4053"/>
    <w:rsid w:val="009D5291"/>
    <w:rsid w:val="009E3CB2"/>
    <w:rsid w:val="009E4C97"/>
    <w:rsid w:val="009E6A50"/>
    <w:rsid w:val="009E75B1"/>
    <w:rsid w:val="009F7E46"/>
    <w:rsid w:val="009F7F11"/>
    <w:rsid w:val="00A02862"/>
    <w:rsid w:val="00A03882"/>
    <w:rsid w:val="00A05227"/>
    <w:rsid w:val="00A05B86"/>
    <w:rsid w:val="00A23E3D"/>
    <w:rsid w:val="00A2725D"/>
    <w:rsid w:val="00A36DEE"/>
    <w:rsid w:val="00A4467C"/>
    <w:rsid w:val="00A45CC1"/>
    <w:rsid w:val="00A508A9"/>
    <w:rsid w:val="00A52E15"/>
    <w:rsid w:val="00A57207"/>
    <w:rsid w:val="00A63ED4"/>
    <w:rsid w:val="00A64B27"/>
    <w:rsid w:val="00A66C35"/>
    <w:rsid w:val="00A77803"/>
    <w:rsid w:val="00A83FFC"/>
    <w:rsid w:val="00A9145A"/>
    <w:rsid w:val="00A94F9F"/>
    <w:rsid w:val="00AB3147"/>
    <w:rsid w:val="00AC5102"/>
    <w:rsid w:val="00AD2010"/>
    <w:rsid w:val="00AD222C"/>
    <w:rsid w:val="00AD3616"/>
    <w:rsid w:val="00AD36E4"/>
    <w:rsid w:val="00AD41DC"/>
    <w:rsid w:val="00AE10E8"/>
    <w:rsid w:val="00AE2B45"/>
    <w:rsid w:val="00AE50B7"/>
    <w:rsid w:val="00AE64A6"/>
    <w:rsid w:val="00AF3040"/>
    <w:rsid w:val="00AF48CB"/>
    <w:rsid w:val="00B03CBD"/>
    <w:rsid w:val="00B051F8"/>
    <w:rsid w:val="00B05437"/>
    <w:rsid w:val="00B11AAF"/>
    <w:rsid w:val="00B1451E"/>
    <w:rsid w:val="00B2028B"/>
    <w:rsid w:val="00B224A6"/>
    <w:rsid w:val="00B24CFA"/>
    <w:rsid w:val="00B40032"/>
    <w:rsid w:val="00B4037D"/>
    <w:rsid w:val="00B43E05"/>
    <w:rsid w:val="00B478A2"/>
    <w:rsid w:val="00B5327C"/>
    <w:rsid w:val="00B54D91"/>
    <w:rsid w:val="00B563B9"/>
    <w:rsid w:val="00B65A42"/>
    <w:rsid w:val="00B700E4"/>
    <w:rsid w:val="00B71B9D"/>
    <w:rsid w:val="00B72D9F"/>
    <w:rsid w:val="00B86367"/>
    <w:rsid w:val="00B86587"/>
    <w:rsid w:val="00B8714E"/>
    <w:rsid w:val="00B90ED6"/>
    <w:rsid w:val="00B92975"/>
    <w:rsid w:val="00BA4EED"/>
    <w:rsid w:val="00BB7745"/>
    <w:rsid w:val="00BC6839"/>
    <w:rsid w:val="00BE35E9"/>
    <w:rsid w:val="00BE3D81"/>
    <w:rsid w:val="00BE6030"/>
    <w:rsid w:val="00BE6943"/>
    <w:rsid w:val="00BF5923"/>
    <w:rsid w:val="00BF705E"/>
    <w:rsid w:val="00C00EE1"/>
    <w:rsid w:val="00C03FB8"/>
    <w:rsid w:val="00C049A3"/>
    <w:rsid w:val="00C078D8"/>
    <w:rsid w:val="00C146AC"/>
    <w:rsid w:val="00C17561"/>
    <w:rsid w:val="00C20309"/>
    <w:rsid w:val="00C23777"/>
    <w:rsid w:val="00C27D1A"/>
    <w:rsid w:val="00C300EC"/>
    <w:rsid w:val="00C313B1"/>
    <w:rsid w:val="00C33383"/>
    <w:rsid w:val="00C352B4"/>
    <w:rsid w:val="00C36AC5"/>
    <w:rsid w:val="00C412A1"/>
    <w:rsid w:val="00C42D96"/>
    <w:rsid w:val="00C4371B"/>
    <w:rsid w:val="00C4384D"/>
    <w:rsid w:val="00C50047"/>
    <w:rsid w:val="00C50A10"/>
    <w:rsid w:val="00C527E7"/>
    <w:rsid w:val="00C5324D"/>
    <w:rsid w:val="00C542B9"/>
    <w:rsid w:val="00C66C98"/>
    <w:rsid w:val="00C75811"/>
    <w:rsid w:val="00C77E7E"/>
    <w:rsid w:val="00C834A3"/>
    <w:rsid w:val="00C90E1D"/>
    <w:rsid w:val="00CA0EB6"/>
    <w:rsid w:val="00CA7F97"/>
    <w:rsid w:val="00CB3B58"/>
    <w:rsid w:val="00CC4212"/>
    <w:rsid w:val="00CD2230"/>
    <w:rsid w:val="00CD50FB"/>
    <w:rsid w:val="00CE17D6"/>
    <w:rsid w:val="00CE42E4"/>
    <w:rsid w:val="00CF4AE6"/>
    <w:rsid w:val="00D07AC3"/>
    <w:rsid w:val="00D07E61"/>
    <w:rsid w:val="00D32D7E"/>
    <w:rsid w:val="00D35A27"/>
    <w:rsid w:val="00D35B75"/>
    <w:rsid w:val="00D36885"/>
    <w:rsid w:val="00D46FC4"/>
    <w:rsid w:val="00D52C38"/>
    <w:rsid w:val="00D53329"/>
    <w:rsid w:val="00D604F3"/>
    <w:rsid w:val="00D7586A"/>
    <w:rsid w:val="00D76248"/>
    <w:rsid w:val="00D8695F"/>
    <w:rsid w:val="00D91DF7"/>
    <w:rsid w:val="00D94592"/>
    <w:rsid w:val="00D94931"/>
    <w:rsid w:val="00D95079"/>
    <w:rsid w:val="00D955FD"/>
    <w:rsid w:val="00D9653F"/>
    <w:rsid w:val="00DA036E"/>
    <w:rsid w:val="00DB7AC2"/>
    <w:rsid w:val="00DC122A"/>
    <w:rsid w:val="00DC1F1B"/>
    <w:rsid w:val="00DE29B6"/>
    <w:rsid w:val="00E01573"/>
    <w:rsid w:val="00E10334"/>
    <w:rsid w:val="00E1075B"/>
    <w:rsid w:val="00E15B06"/>
    <w:rsid w:val="00E16EF1"/>
    <w:rsid w:val="00E20B13"/>
    <w:rsid w:val="00E229D7"/>
    <w:rsid w:val="00E25380"/>
    <w:rsid w:val="00E26811"/>
    <w:rsid w:val="00E2799E"/>
    <w:rsid w:val="00E43EB1"/>
    <w:rsid w:val="00E44CB8"/>
    <w:rsid w:val="00E45482"/>
    <w:rsid w:val="00E47BF0"/>
    <w:rsid w:val="00E505E9"/>
    <w:rsid w:val="00E57D89"/>
    <w:rsid w:val="00E61E8D"/>
    <w:rsid w:val="00E62DAE"/>
    <w:rsid w:val="00E64D25"/>
    <w:rsid w:val="00E75439"/>
    <w:rsid w:val="00E8079F"/>
    <w:rsid w:val="00E80BE8"/>
    <w:rsid w:val="00E944AA"/>
    <w:rsid w:val="00E95E47"/>
    <w:rsid w:val="00EA1AA0"/>
    <w:rsid w:val="00EA2046"/>
    <w:rsid w:val="00EA3A67"/>
    <w:rsid w:val="00EB2E8F"/>
    <w:rsid w:val="00EC1989"/>
    <w:rsid w:val="00EC68E4"/>
    <w:rsid w:val="00ED0967"/>
    <w:rsid w:val="00ED2EC0"/>
    <w:rsid w:val="00ED6B8B"/>
    <w:rsid w:val="00EF5C96"/>
    <w:rsid w:val="00EF658A"/>
    <w:rsid w:val="00F01AA6"/>
    <w:rsid w:val="00F04488"/>
    <w:rsid w:val="00F0591D"/>
    <w:rsid w:val="00F062EE"/>
    <w:rsid w:val="00F13FF8"/>
    <w:rsid w:val="00F23CFC"/>
    <w:rsid w:val="00F24ACA"/>
    <w:rsid w:val="00F323CA"/>
    <w:rsid w:val="00F33AA5"/>
    <w:rsid w:val="00F34DC9"/>
    <w:rsid w:val="00F44B40"/>
    <w:rsid w:val="00F51817"/>
    <w:rsid w:val="00F535CB"/>
    <w:rsid w:val="00F55052"/>
    <w:rsid w:val="00F56578"/>
    <w:rsid w:val="00F5689A"/>
    <w:rsid w:val="00F617FF"/>
    <w:rsid w:val="00F67442"/>
    <w:rsid w:val="00F72CB7"/>
    <w:rsid w:val="00F7505F"/>
    <w:rsid w:val="00F829B4"/>
    <w:rsid w:val="00F86C46"/>
    <w:rsid w:val="00FB1399"/>
    <w:rsid w:val="00FC2579"/>
    <w:rsid w:val="00FC447A"/>
    <w:rsid w:val="00FC5AF6"/>
    <w:rsid w:val="00FC5B60"/>
    <w:rsid w:val="00FC7C49"/>
    <w:rsid w:val="00FD40CF"/>
    <w:rsid w:val="00FE789F"/>
    <w:rsid w:val="00FF0008"/>
    <w:rsid w:val="00FF5ED9"/>
    <w:rsid w:val="012F1621"/>
    <w:rsid w:val="01354FF3"/>
    <w:rsid w:val="016CBFBE"/>
    <w:rsid w:val="01900696"/>
    <w:rsid w:val="01A3C8CC"/>
    <w:rsid w:val="01FD1D1D"/>
    <w:rsid w:val="02088650"/>
    <w:rsid w:val="023A1CBC"/>
    <w:rsid w:val="02537A41"/>
    <w:rsid w:val="02612477"/>
    <w:rsid w:val="0270D1B3"/>
    <w:rsid w:val="02870551"/>
    <w:rsid w:val="0298F80C"/>
    <w:rsid w:val="0299584B"/>
    <w:rsid w:val="02CF26D3"/>
    <w:rsid w:val="0310EB06"/>
    <w:rsid w:val="035B1885"/>
    <w:rsid w:val="03A11AE1"/>
    <w:rsid w:val="03A4944E"/>
    <w:rsid w:val="03C26DFE"/>
    <w:rsid w:val="03E22BA3"/>
    <w:rsid w:val="0401BAB7"/>
    <w:rsid w:val="043D40C1"/>
    <w:rsid w:val="0452C9C3"/>
    <w:rsid w:val="046703D1"/>
    <w:rsid w:val="0483741E"/>
    <w:rsid w:val="0484BE8D"/>
    <w:rsid w:val="0489AAD7"/>
    <w:rsid w:val="04C2CFB1"/>
    <w:rsid w:val="04CD45A4"/>
    <w:rsid w:val="04E10DDC"/>
    <w:rsid w:val="04F993A2"/>
    <w:rsid w:val="051AD870"/>
    <w:rsid w:val="05678D5E"/>
    <w:rsid w:val="05C11FA3"/>
    <w:rsid w:val="05F07E0F"/>
    <w:rsid w:val="05F2397F"/>
    <w:rsid w:val="05FB6553"/>
    <w:rsid w:val="060C8572"/>
    <w:rsid w:val="064C4725"/>
    <w:rsid w:val="064E3814"/>
    <w:rsid w:val="06528628"/>
    <w:rsid w:val="0681FF20"/>
    <w:rsid w:val="0692A27F"/>
    <w:rsid w:val="06A94698"/>
    <w:rsid w:val="06AA96D4"/>
    <w:rsid w:val="06BC6E3B"/>
    <w:rsid w:val="06C7E696"/>
    <w:rsid w:val="06ED2496"/>
    <w:rsid w:val="06FB344E"/>
    <w:rsid w:val="0722AFA9"/>
    <w:rsid w:val="0724E77E"/>
    <w:rsid w:val="0727B7C7"/>
    <w:rsid w:val="07316705"/>
    <w:rsid w:val="073C2276"/>
    <w:rsid w:val="0741D60B"/>
    <w:rsid w:val="07630B36"/>
    <w:rsid w:val="076ACC34"/>
    <w:rsid w:val="07A3B43E"/>
    <w:rsid w:val="07D2F6AA"/>
    <w:rsid w:val="07E6B184"/>
    <w:rsid w:val="081F4AD0"/>
    <w:rsid w:val="088327B7"/>
    <w:rsid w:val="089BAFC4"/>
    <w:rsid w:val="08C65305"/>
    <w:rsid w:val="08CE773E"/>
    <w:rsid w:val="090BB120"/>
    <w:rsid w:val="096EC70B"/>
    <w:rsid w:val="09715E8D"/>
    <w:rsid w:val="097CAAF1"/>
    <w:rsid w:val="0987EFB9"/>
    <w:rsid w:val="09C0ACD8"/>
    <w:rsid w:val="09EB4F57"/>
    <w:rsid w:val="0A15AFAE"/>
    <w:rsid w:val="0A48FF3F"/>
    <w:rsid w:val="0A7A347B"/>
    <w:rsid w:val="0AFF85DD"/>
    <w:rsid w:val="0B292096"/>
    <w:rsid w:val="0BBD39BF"/>
    <w:rsid w:val="0BCFAB97"/>
    <w:rsid w:val="0BD6D39F"/>
    <w:rsid w:val="0C1187FA"/>
    <w:rsid w:val="0C994B36"/>
    <w:rsid w:val="0CA61BC0"/>
    <w:rsid w:val="0CCB3574"/>
    <w:rsid w:val="0CCDD8D8"/>
    <w:rsid w:val="0CE244BA"/>
    <w:rsid w:val="0D23A846"/>
    <w:rsid w:val="0D653ABB"/>
    <w:rsid w:val="0D6616A2"/>
    <w:rsid w:val="0D87C28A"/>
    <w:rsid w:val="0DE54E15"/>
    <w:rsid w:val="0DEEF75D"/>
    <w:rsid w:val="0E0A8A9F"/>
    <w:rsid w:val="0E6FBC89"/>
    <w:rsid w:val="0EA955D7"/>
    <w:rsid w:val="0ED8579F"/>
    <w:rsid w:val="0F22A09A"/>
    <w:rsid w:val="0F37D237"/>
    <w:rsid w:val="0F57A19A"/>
    <w:rsid w:val="0F6174E2"/>
    <w:rsid w:val="0F66C9C4"/>
    <w:rsid w:val="0F6A0616"/>
    <w:rsid w:val="0F710ED2"/>
    <w:rsid w:val="0F9D2CB0"/>
    <w:rsid w:val="0FBD3146"/>
    <w:rsid w:val="0FDBECB3"/>
    <w:rsid w:val="0FE7795A"/>
    <w:rsid w:val="0FFA3B8E"/>
    <w:rsid w:val="103984C5"/>
    <w:rsid w:val="10492247"/>
    <w:rsid w:val="10659583"/>
    <w:rsid w:val="106CA965"/>
    <w:rsid w:val="107E4B3C"/>
    <w:rsid w:val="107E986B"/>
    <w:rsid w:val="108D5C77"/>
    <w:rsid w:val="10990789"/>
    <w:rsid w:val="10A21694"/>
    <w:rsid w:val="10D701B7"/>
    <w:rsid w:val="10E038DD"/>
    <w:rsid w:val="115BEA63"/>
    <w:rsid w:val="1160B093"/>
    <w:rsid w:val="118707CF"/>
    <w:rsid w:val="119B519F"/>
    <w:rsid w:val="11A1E2E4"/>
    <w:rsid w:val="11A35FCD"/>
    <w:rsid w:val="11E734EE"/>
    <w:rsid w:val="11E80538"/>
    <w:rsid w:val="11FF34D6"/>
    <w:rsid w:val="12276C11"/>
    <w:rsid w:val="123A37F4"/>
    <w:rsid w:val="1249AA29"/>
    <w:rsid w:val="12515BD6"/>
    <w:rsid w:val="125493CD"/>
    <w:rsid w:val="12B874BA"/>
    <w:rsid w:val="12CBC859"/>
    <w:rsid w:val="12CFA690"/>
    <w:rsid w:val="12D29AED"/>
    <w:rsid w:val="12E10C6E"/>
    <w:rsid w:val="12F9B832"/>
    <w:rsid w:val="133A76F8"/>
    <w:rsid w:val="133D6586"/>
    <w:rsid w:val="135C5FB5"/>
    <w:rsid w:val="1373B7EF"/>
    <w:rsid w:val="13A967B4"/>
    <w:rsid w:val="13AD47AA"/>
    <w:rsid w:val="13D8D1DA"/>
    <w:rsid w:val="13DECCF3"/>
    <w:rsid w:val="14210457"/>
    <w:rsid w:val="1423F25A"/>
    <w:rsid w:val="1463660C"/>
    <w:rsid w:val="147F5415"/>
    <w:rsid w:val="148D8C0A"/>
    <w:rsid w:val="14EC7798"/>
    <w:rsid w:val="151ED5B0"/>
    <w:rsid w:val="1530ECE3"/>
    <w:rsid w:val="1536D598"/>
    <w:rsid w:val="154A292D"/>
    <w:rsid w:val="15C6E31E"/>
    <w:rsid w:val="160610AF"/>
    <w:rsid w:val="16395B96"/>
    <w:rsid w:val="1646AC5F"/>
    <w:rsid w:val="166AD631"/>
    <w:rsid w:val="16BAFA91"/>
    <w:rsid w:val="16DC925A"/>
    <w:rsid w:val="16F9B9B0"/>
    <w:rsid w:val="1724E857"/>
    <w:rsid w:val="17564EA0"/>
    <w:rsid w:val="17900FB0"/>
    <w:rsid w:val="17A60C10"/>
    <w:rsid w:val="17A857AB"/>
    <w:rsid w:val="17D43924"/>
    <w:rsid w:val="18037099"/>
    <w:rsid w:val="181508A5"/>
    <w:rsid w:val="182C0974"/>
    <w:rsid w:val="186F2F61"/>
    <w:rsid w:val="18750D20"/>
    <w:rsid w:val="188B30E6"/>
    <w:rsid w:val="18E00AF9"/>
    <w:rsid w:val="18ED4909"/>
    <w:rsid w:val="18FD67EF"/>
    <w:rsid w:val="18FFAE96"/>
    <w:rsid w:val="19326D10"/>
    <w:rsid w:val="19541462"/>
    <w:rsid w:val="1967815E"/>
    <w:rsid w:val="1971302E"/>
    <w:rsid w:val="19D62AE5"/>
    <w:rsid w:val="19FAF085"/>
    <w:rsid w:val="1A0B5148"/>
    <w:rsid w:val="1A3DA342"/>
    <w:rsid w:val="1A54DCD5"/>
    <w:rsid w:val="1A98E055"/>
    <w:rsid w:val="1AA35FF7"/>
    <w:rsid w:val="1AA707F0"/>
    <w:rsid w:val="1AAD4083"/>
    <w:rsid w:val="1AC747CC"/>
    <w:rsid w:val="1AE3BBF7"/>
    <w:rsid w:val="1AE77DFA"/>
    <w:rsid w:val="1AF43813"/>
    <w:rsid w:val="1B5B01FD"/>
    <w:rsid w:val="1B60964B"/>
    <w:rsid w:val="1B69F8C2"/>
    <w:rsid w:val="1B7C8347"/>
    <w:rsid w:val="1BCADA56"/>
    <w:rsid w:val="1C384655"/>
    <w:rsid w:val="1C5982F5"/>
    <w:rsid w:val="1C97B6A9"/>
    <w:rsid w:val="1CAD5759"/>
    <w:rsid w:val="1CCBC511"/>
    <w:rsid w:val="1CFDECF1"/>
    <w:rsid w:val="1CFFB7E3"/>
    <w:rsid w:val="1D1FF553"/>
    <w:rsid w:val="1D29C7BD"/>
    <w:rsid w:val="1D3FB8E3"/>
    <w:rsid w:val="1D46EBFC"/>
    <w:rsid w:val="1D4906D0"/>
    <w:rsid w:val="1D5319F3"/>
    <w:rsid w:val="1D763B8D"/>
    <w:rsid w:val="1D866883"/>
    <w:rsid w:val="1DCAFB3B"/>
    <w:rsid w:val="1DF35C50"/>
    <w:rsid w:val="1DFF1196"/>
    <w:rsid w:val="1DFF2048"/>
    <w:rsid w:val="1E1C0978"/>
    <w:rsid w:val="1E49F07F"/>
    <w:rsid w:val="1E6F78B7"/>
    <w:rsid w:val="1E7131E9"/>
    <w:rsid w:val="1E7E7250"/>
    <w:rsid w:val="1E89D05B"/>
    <w:rsid w:val="1E9101C2"/>
    <w:rsid w:val="1EE65FBF"/>
    <w:rsid w:val="1F0AD75F"/>
    <w:rsid w:val="1F2FF910"/>
    <w:rsid w:val="1F36B114"/>
    <w:rsid w:val="1F5C7D6B"/>
    <w:rsid w:val="1F945476"/>
    <w:rsid w:val="1FB4F768"/>
    <w:rsid w:val="1FB5A9B2"/>
    <w:rsid w:val="1FB71060"/>
    <w:rsid w:val="1FB7C448"/>
    <w:rsid w:val="1FC3F526"/>
    <w:rsid w:val="1FE53260"/>
    <w:rsid w:val="1FF2CC32"/>
    <w:rsid w:val="204E0485"/>
    <w:rsid w:val="208A1031"/>
    <w:rsid w:val="20930A1B"/>
    <w:rsid w:val="20C32DC1"/>
    <w:rsid w:val="20F2A934"/>
    <w:rsid w:val="211DB2DD"/>
    <w:rsid w:val="2153AA3A"/>
    <w:rsid w:val="215D1835"/>
    <w:rsid w:val="2172DB50"/>
    <w:rsid w:val="21985612"/>
    <w:rsid w:val="2198DFE3"/>
    <w:rsid w:val="219C955C"/>
    <w:rsid w:val="21AFD04D"/>
    <w:rsid w:val="21F173EA"/>
    <w:rsid w:val="21F2D414"/>
    <w:rsid w:val="2205E48B"/>
    <w:rsid w:val="223D566F"/>
    <w:rsid w:val="22AC4E7A"/>
    <w:rsid w:val="22C755D6"/>
    <w:rsid w:val="235B28CE"/>
    <w:rsid w:val="238CB293"/>
    <w:rsid w:val="239A7B7B"/>
    <w:rsid w:val="239FDA36"/>
    <w:rsid w:val="23E49F1F"/>
    <w:rsid w:val="2435DDD4"/>
    <w:rsid w:val="244FD52A"/>
    <w:rsid w:val="2458F85C"/>
    <w:rsid w:val="246C5E2A"/>
    <w:rsid w:val="248AA9C6"/>
    <w:rsid w:val="24986BCC"/>
    <w:rsid w:val="24B8F6EE"/>
    <w:rsid w:val="24D178A3"/>
    <w:rsid w:val="24EA6019"/>
    <w:rsid w:val="24F458A9"/>
    <w:rsid w:val="24F72AFB"/>
    <w:rsid w:val="256603E8"/>
    <w:rsid w:val="2574B12E"/>
    <w:rsid w:val="257C5ADC"/>
    <w:rsid w:val="25BF5A79"/>
    <w:rsid w:val="25CBCC11"/>
    <w:rsid w:val="25D0DBC3"/>
    <w:rsid w:val="262FFB90"/>
    <w:rsid w:val="2631C943"/>
    <w:rsid w:val="26335171"/>
    <w:rsid w:val="26789FA8"/>
    <w:rsid w:val="26BA1CD3"/>
    <w:rsid w:val="26C29101"/>
    <w:rsid w:val="26D9B105"/>
    <w:rsid w:val="26E0D3DC"/>
    <w:rsid w:val="26EBC5E1"/>
    <w:rsid w:val="27042AF8"/>
    <w:rsid w:val="272C7F45"/>
    <w:rsid w:val="2760BB44"/>
    <w:rsid w:val="2793F8B0"/>
    <w:rsid w:val="27A9169D"/>
    <w:rsid w:val="27CA1B9E"/>
    <w:rsid w:val="281CADB1"/>
    <w:rsid w:val="28278462"/>
    <w:rsid w:val="28402DAD"/>
    <w:rsid w:val="2872457C"/>
    <w:rsid w:val="2888EB1D"/>
    <w:rsid w:val="288F8F62"/>
    <w:rsid w:val="28B9713D"/>
    <w:rsid w:val="28C46AFD"/>
    <w:rsid w:val="28D353B4"/>
    <w:rsid w:val="2920AC0D"/>
    <w:rsid w:val="292FC911"/>
    <w:rsid w:val="29516CA2"/>
    <w:rsid w:val="295F34BA"/>
    <w:rsid w:val="296F44AD"/>
    <w:rsid w:val="29779046"/>
    <w:rsid w:val="297A35C2"/>
    <w:rsid w:val="29911FBC"/>
    <w:rsid w:val="29BBA868"/>
    <w:rsid w:val="29D202DC"/>
    <w:rsid w:val="2A05DFAA"/>
    <w:rsid w:val="2A0E15DD"/>
    <w:rsid w:val="2A18749E"/>
    <w:rsid w:val="2A482D9B"/>
    <w:rsid w:val="2A71FF6C"/>
    <w:rsid w:val="2A755D28"/>
    <w:rsid w:val="2A8ED1E3"/>
    <w:rsid w:val="2A988B37"/>
    <w:rsid w:val="2A9F3D34"/>
    <w:rsid w:val="2AE0364F"/>
    <w:rsid w:val="2B21F751"/>
    <w:rsid w:val="2B28F175"/>
    <w:rsid w:val="2B39B73A"/>
    <w:rsid w:val="2B53FE51"/>
    <w:rsid w:val="2B57A3BB"/>
    <w:rsid w:val="2B79D7CA"/>
    <w:rsid w:val="2B9A48BC"/>
    <w:rsid w:val="2BB69270"/>
    <w:rsid w:val="2BC6B077"/>
    <w:rsid w:val="2BC73024"/>
    <w:rsid w:val="2BD77C01"/>
    <w:rsid w:val="2C112D89"/>
    <w:rsid w:val="2C33A193"/>
    <w:rsid w:val="2C3B0D95"/>
    <w:rsid w:val="2C5AE70F"/>
    <w:rsid w:val="2C6CBD46"/>
    <w:rsid w:val="2C6E1DE5"/>
    <w:rsid w:val="2C97BC82"/>
    <w:rsid w:val="2CB4FCBA"/>
    <w:rsid w:val="2CE53CB6"/>
    <w:rsid w:val="2D016B20"/>
    <w:rsid w:val="2D0300FB"/>
    <w:rsid w:val="2D15A82B"/>
    <w:rsid w:val="2D2D941F"/>
    <w:rsid w:val="2D60EE42"/>
    <w:rsid w:val="2DBD9009"/>
    <w:rsid w:val="2DBEF4C2"/>
    <w:rsid w:val="2DD173FF"/>
    <w:rsid w:val="2DD6DDF6"/>
    <w:rsid w:val="2E0825A2"/>
    <w:rsid w:val="2E3C5A25"/>
    <w:rsid w:val="2E54BA2F"/>
    <w:rsid w:val="2E67F1B7"/>
    <w:rsid w:val="2E6FE409"/>
    <w:rsid w:val="2E856F01"/>
    <w:rsid w:val="2E96749F"/>
    <w:rsid w:val="2EA5EE91"/>
    <w:rsid w:val="2EFE5B37"/>
    <w:rsid w:val="2F3E01AC"/>
    <w:rsid w:val="2F48CE4B"/>
    <w:rsid w:val="2F640647"/>
    <w:rsid w:val="2F724AE4"/>
    <w:rsid w:val="2FDC9CA5"/>
    <w:rsid w:val="2FE6D6B9"/>
    <w:rsid w:val="303A24A6"/>
    <w:rsid w:val="306DD209"/>
    <w:rsid w:val="3079D025"/>
    <w:rsid w:val="308A628F"/>
    <w:rsid w:val="30D1B6A9"/>
    <w:rsid w:val="30EC3069"/>
    <w:rsid w:val="31165F1C"/>
    <w:rsid w:val="313ADD44"/>
    <w:rsid w:val="31BAC879"/>
    <w:rsid w:val="31BD69C9"/>
    <w:rsid w:val="31CF6053"/>
    <w:rsid w:val="32023489"/>
    <w:rsid w:val="321890DB"/>
    <w:rsid w:val="323271BF"/>
    <w:rsid w:val="32925D7C"/>
    <w:rsid w:val="329347FF"/>
    <w:rsid w:val="329F3A54"/>
    <w:rsid w:val="32B22F7D"/>
    <w:rsid w:val="330CFACB"/>
    <w:rsid w:val="331668E6"/>
    <w:rsid w:val="33196A95"/>
    <w:rsid w:val="334CB6A5"/>
    <w:rsid w:val="33C9AB8B"/>
    <w:rsid w:val="33EEC870"/>
    <w:rsid w:val="34008747"/>
    <w:rsid w:val="3427FD66"/>
    <w:rsid w:val="34B53AF6"/>
    <w:rsid w:val="34D7AD62"/>
    <w:rsid w:val="3532777F"/>
    <w:rsid w:val="3536FC06"/>
    <w:rsid w:val="3564820F"/>
    <w:rsid w:val="356A969C"/>
    <w:rsid w:val="35D5CB81"/>
    <w:rsid w:val="3618C9C5"/>
    <w:rsid w:val="3635393C"/>
    <w:rsid w:val="368B5F0A"/>
    <w:rsid w:val="36AADE1E"/>
    <w:rsid w:val="36ABD2C2"/>
    <w:rsid w:val="36B0DAE0"/>
    <w:rsid w:val="37022E82"/>
    <w:rsid w:val="3703A1A8"/>
    <w:rsid w:val="370CEF8C"/>
    <w:rsid w:val="371A2EA8"/>
    <w:rsid w:val="371E1609"/>
    <w:rsid w:val="373233BC"/>
    <w:rsid w:val="37C1883B"/>
    <w:rsid w:val="37C8FCBA"/>
    <w:rsid w:val="37ECDBB8"/>
    <w:rsid w:val="382BD6CB"/>
    <w:rsid w:val="3831BB30"/>
    <w:rsid w:val="383342B5"/>
    <w:rsid w:val="38663922"/>
    <w:rsid w:val="3869C56B"/>
    <w:rsid w:val="38D6F78E"/>
    <w:rsid w:val="38E329D5"/>
    <w:rsid w:val="38E4E0F6"/>
    <w:rsid w:val="38FDDD76"/>
    <w:rsid w:val="38FF3618"/>
    <w:rsid w:val="391C0F34"/>
    <w:rsid w:val="39270D9A"/>
    <w:rsid w:val="3950E216"/>
    <w:rsid w:val="3953665A"/>
    <w:rsid w:val="399E6A5A"/>
    <w:rsid w:val="39E383C1"/>
    <w:rsid w:val="3A13E441"/>
    <w:rsid w:val="3A7AC78A"/>
    <w:rsid w:val="3AF1647C"/>
    <w:rsid w:val="3B57C88A"/>
    <w:rsid w:val="3B697817"/>
    <w:rsid w:val="3B9653AE"/>
    <w:rsid w:val="3BB9646F"/>
    <w:rsid w:val="3BE307D3"/>
    <w:rsid w:val="3C38C7E5"/>
    <w:rsid w:val="3C4F612B"/>
    <w:rsid w:val="3C623D46"/>
    <w:rsid w:val="3C64B8CC"/>
    <w:rsid w:val="3D164686"/>
    <w:rsid w:val="3D3B2000"/>
    <w:rsid w:val="3D825F56"/>
    <w:rsid w:val="3DAD4F36"/>
    <w:rsid w:val="3DADAAD3"/>
    <w:rsid w:val="3DC5AF64"/>
    <w:rsid w:val="3DD0A267"/>
    <w:rsid w:val="3DE50D54"/>
    <w:rsid w:val="3DEB318C"/>
    <w:rsid w:val="3E0DAF20"/>
    <w:rsid w:val="3E23C8F4"/>
    <w:rsid w:val="3E40D3C0"/>
    <w:rsid w:val="3E733773"/>
    <w:rsid w:val="3E7DA400"/>
    <w:rsid w:val="3E9BBA9F"/>
    <w:rsid w:val="3EA021C0"/>
    <w:rsid w:val="3EC35F10"/>
    <w:rsid w:val="3F23643D"/>
    <w:rsid w:val="3F538B76"/>
    <w:rsid w:val="3F708FA7"/>
    <w:rsid w:val="3F810DA0"/>
    <w:rsid w:val="3FD4B3D0"/>
    <w:rsid w:val="3FF4EBEE"/>
    <w:rsid w:val="4008D12A"/>
    <w:rsid w:val="4022EFE2"/>
    <w:rsid w:val="404EB650"/>
    <w:rsid w:val="40783632"/>
    <w:rsid w:val="40834631"/>
    <w:rsid w:val="40A6F6F8"/>
    <w:rsid w:val="40AAAF00"/>
    <w:rsid w:val="40BF349E"/>
    <w:rsid w:val="40D6056C"/>
    <w:rsid w:val="40E1CBBF"/>
    <w:rsid w:val="40E97670"/>
    <w:rsid w:val="40EE8FBD"/>
    <w:rsid w:val="41052C98"/>
    <w:rsid w:val="41355DCB"/>
    <w:rsid w:val="4166F20E"/>
    <w:rsid w:val="41A261FC"/>
    <w:rsid w:val="41B2BB78"/>
    <w:rsid w:val="421270F9"/>
    <w:rsid w:val="4289941D"/>
    <w:rsid w:val="42AA71B4"/>
    <w:rsid w:val="42E3003B"/>
    <w:rsid w:val="43388D9A"/>
    <w:rsid w:val="43691F99"/>
    <w:rsid w:val="4372F86A"/>
    <w:rsid w:val="43BC163A"/>
    <w:rsid w:val="43C1524C"/>
    <w:rsid w:val="43C4559A"/>
    <w:rsid w:val="43CF8EFE"/>
    <w:rsid w:val="43D3CE55"/>
    <w:rsid w:val="43F2AADB"/>
    <w:rsid w:val="43F89D1D"/>
    <w:rsid w:val="4400A787"/>
    <w:rsid w:val="443A3729"/>
    <w:rsid w:val="44464215"/>
    <w:rsid w:val="448ED06C"/>
    <w:rsid w:val="44A42CD6"/>
    <w:rsid w:val="44D5E29A"/>
    <w:rsid w:val="44ED997E"/>
    <w:rsid w:val="45500637"/>
    <w:rsid w:val="456F49D4"/>
    <w:rsid w:val="456FEC2F"/>
    <w:rsid w:val="45935C6B"/>
    <w:rsid w:val="45956972"/>
    <w:rsid w:val="45997976"/>
    <w:rsid w:val="45D83D31"/>
    <w:rsid w:val="46015EC5"/>
    <w:rsid w:val="46127A76"/>
    <w:rsid w:val="4618C105"/>
    <w:rsid w:val="462A78D7"/>
    <w:rsid w:val="4637020B"/>
    <w:rsid w:val="4683D177"/>
    <w:rsid w:val="46905CD2"/>
    <w:rsid w:val="46A4266E"/>
    <w:rsid w:val="46DA785C"/>
    <w:rsid w:val="46ECCC21"/>
    <w:rsid w:val="46FF03E3"/>
    <w:rsid w:val="46FF0A79"/>
    <w:rsid w:val="4701BE5C"/>
    <w:rsid w:val="4743A759"/>
    <w:rsid w:val="47486223"/>
    <w:rsid w:val="4772DA0E"/>
    <w:rsid w:val="47781BC7"/>
    <w:rsid w:val="47876F58"/>
    <w:rsid w:val="47CD56EB"/>
    <w:rsid w:val="47CE059E"/>
    <w:rsid w:val="47D5AEBA"/>
    <w:rsid w:val="47D5ED8B"/>
    <w:rsid w:val="47E8AED0"/>
    <w:rsid w:val="47ECB975"/>
    <w:rsid w:val="48181106"/>
    <w:rsid w:val="4828E669"/>
    <w:rsid w:val="4918ADBD"/>
    <w:rsid w:val="49285964"/>
    <w:rsid w:val="493D69A1"/>
    <w:rsid w:val="495AD994"/>
    <w:rsid w:val="49A95241"/>
    <w:rsid w:val="49E9D692"/>
    <w:rsid w:val="49F9FEAF"/>
    <w:rsid w:val="4A11001A"/>
    <w:rsid w:val="4A1AC572"/>
    <w:rsid w:val="4A77F693"/>
    <w:rsid w:val="4A80D041"/>
    <w:rsid w:val="4A93CEE5"/>
    <w:rsid w:val="4AB58399"/>
    <w:rsid w:val="4AC4725E"/>
    <w:rsid w:val="4B05BB4B"/>
    <w:rsid w:val="4B428DCA"/>
    <w:rsid w:val="4BAEB625"/>
    <w:rsid w:val="4BE10439"/>
    <w:rsid w:val="4BFC8B9A"/>
    <w:rsid w:val="4C23BDF4"/>
    <w:rsid w:val="4C5AE07B"/>
    <w:rsid w:val="4C827690"/>
    <w:rsid w:val="4C9CDC23"/>
    <w:rsid w:val="4CA24DE4"/>
    <w:rsid w:val="4CBD1E76"/>
    <w:rsid w:val="4CC2341F"/>
    <w:rsid w:val="4D21655D"/>
    <w:rsid w:val="4D2C80EE"/>
    <w:rsid w:val="4D4D98C8"/>
    <w:rsid w:val="4D652002"/>
    <w:rsid w:val="4DC8E8CE"/>
    <w:rsid w:val="4DC952D3"/>
    <w:rsid w:val="4DDF9BB6"/>
    <w:rsid w:val="4DED245B"/>
    <w:rsid w:val="4E051E94"/>
    <w:rsid w:val="4E23D2EA"/>
    <w:rsid w:val="4E31D32C"/>
    <w:rsid w:val="4E3DE7F0"/>
    <w:rsid w:val="4E795E63"/>
    <w:rsid w:val="4E7A2E8C"/>
    <w:rsid w:val="4E852BDA"/>
    <w:rsid w:val="4E86A323"/>
    <w:rsid w:val="4EB51E2D"/>
    <w:rsid w:val="4EEA194A"/>
    <w:rsid w:val="4F609BD2"/>
    <w:rsid w:val="4F655611"/>
    <w:rsid w:val="4FA0345F"/>
    <w:rsid w:val="4FBEAF63"/>
    <w:rsid w:val="4FC0A278"/>
    <w:rsid w:val="4FF9D4E1"/>
    <w:rsid w:val="50165201"/>
    <w:rsid w:val="50652E24"/>
    <w:rsid w:val="50C520E4"/>
    <w:rsid w:val="50CC5142"/>
    <w:rsid w:val="50DB272C"/>
    <w:rsid w:val="50FDBCB4"/>
    <w:rsid w:val="510783FA"/>
    <w:rsid w:val="514D1654"/>
    <w:rsid w:val="51795373"/>
    <w:rsid w:val="51808755"/>
    <w:rsid w:val="5193CD4B"/>
    <w:rsid w:val="52093D71"/>
    <w:rsid w:val="5233B11D"/>
    <w:rsid w:val="5269379B"/>
    <w:rsid w:val="529682F3"/>
    <w:rsid w:val="52CB62E7"/>
    <w:rsid w:val="52D39D1B"/>
    <w:rsid w:val="52FA925D"/>
    <w:rsid w:val="53004D60"/>
    <w:rsid w:val="532813E9"/>
    <w:rsid w:val="534A9E00"/>
    <w:rsid w:val="534C06F0"/>
    <w:rsid w:val="5365AE8F"/>
    <w:rsid w:val="53B911A7"/>
    <w:rsid w:val="53D42BA1"/>
    <w:rsid w:val="541B9FC7"/>
    <w:rsid w:val="54223D06"/>
    <w:rsid w:val="5446D1B2"/>
    <w:rsid w:val="54506545"/>
    <w:rsid w:val="545AB3CB"/>
    <w:rsid w:val="545C15EB"/>
    <w:rsid w:val="5493146E"/>
    <w:rsid w:val="54A45362"/>
    <w:rsid w:val="54CD4604"/>
    <w:rsid w:val="54F14551"/>
    <w:rsid w:val="55296D73"/>
    <w:rsid w:val="555A7EA1"/>
    <w:rsid w:val="55EBCE56"/>
    <w:rsid w:val="55EF6930"/>
    <w:rsid w:val="55F47ECD"/>
    <w:rsid w:val="55F864C3"/>
    <w:rsid w:val="56BD3D3F"/>
    <w:rsid w:val="56CE7780"/>
    <w:rsid w:val="571E0AB3"/>
    <w:rsid w:val="5736AAF4"/>
    <w:rsid w:val="579E94AD"/>
    <w:rsid w:val="57A1B050"/>
    <w:rsid w:val="58055759"/>
    <w:rsid w:val="580DCC13"/>
    <w:rsid w:val="580EC90A"/>
    <w:rsid w:val="583FEAD1"/>
    <w:rsid w:val="585816C3"/>
    <w:rsid w:val="5893209D"/>
    <w:rsid w:val="58A43AEE"/>
    <w:rsid w:val="58DC6310"/>
    <w:rsid w:val="58EEAB18"/>
    <w:rsid w:val="58FBF16A"/>
    <w:rsid w:val="591BB45A"/>
    <w:rsid w:val="59285540"/>
    <w:rsid w:val="592D383D"/>
    <w:rsid w:val="5966AA6B"/>
    <w:rsid w:val="59E91D43"/>
    <w:rsid w:val="59F68B77"/>
    <w:rsid w:val="5A0D0B25"/>
    <w:rsid w:val="5A47C68B"/>
    <w:rsid w:val="5A884AE5"/>
    <w:rsid w:val="5AB6E732"/>
    <w:rsid w:val="5AB738E0"/>
    <w:rsid w:val="5B30316E"/>
    <w:rsid w:val="5B55AFE5"/>
    <w:rsid w:val="5B6E3D24"/>
    <w:rsid w:val="5B9A50A2"/>
    <w:rsid w:val="5B9DF742"/>
    <w:rsid w:val="5BBDBF01"/>
    <w:rsid w:val="5BEFA961"/>
    <w:rsid w:val="5BF664C0"/>
    <w:rsid w:val="5C0373B4"/>
    <w:rsid w:val="5C3C0EA5"/>
    <w:rsid w:val="5C42829A"/>
    <w:rsid w:val="5C9E0B6B"/>
    <w:rsid w:val="5C9F52E0"/>
    <w:rsid w:val="5CB5B15B"/>
    <w:rsid w:val="5CD857E9"/>
    <w:rsid w:val="5CD93879"/>
    <w:rsid w:val="5CE23A2D"/>
    <w:rsid w:val="5D20AD10"/>
    <w:rsid w:val="5DAC14D3"/>
    <w:rsid w:val="5DAF59BC"/>
    <w:rsid w:val="5DBD97F8"/>
    <w:rsid w:val="5DD7B3AB"/>
    <w:rsid w:val="5DDB69CE"/>
    <w:rsid w:val="5DFF8944"/>
    <w:rsid w:val="5DFF90B2"/>
    <w:rsid w:val="5DFFD721"/>
    <w:rsid w:val="5E043F14"/>
    <w:rsid w:val="5E093D6D"/>
    <w:rsid w:val="5E1139AD"/>
    <w:rsid w:val="5E127CFB"/>
    <w:rsid w:val="5E5E27F0"/>
    <w:rsid w:val="5E7C183A"/>
    <w:rsid w:val="5E7E0025"/>
    <w:rsid w:val="5EABDF7F"/>
    <w:rsid w:val="5F2D2F6E"/>
    <w:rsid w:val="5F2EB8D4"/>
    <w:rsid w:val="5F304C0F"/>
    <w:rsid w:val="5F35A72D"/>
    <w:rsid w:val="5F6AECEC"/>
    <w:rsid w:val="5FB291CF"/>
    <w:rsid w:val="5FB444B5"/>
    <w:rsid w:val="6009A76A"/>
    <w:rsid w:val="600F9538"/>
    <w:rsid w:val="602AFF6E"/>
    <w:rsid w:val="607BEEAA"/>
    <w:rsid w:val="60D7D36C"/>
    <w:rsid w:val="60DC10CC"/>
    <w:rsid w:val="6105BD5B"/>
    <w:rsid w:val="6106BF0D"/>
    <w:rsid w:val="61195B52"/>
    <w:rsid w:val="6148D058"/>
    <w:rsid w:val="614CA10A"/>
    <w:rsid w:val="615265AD"/>
    <w:rsid w:val="61723C67"/>
    <w:rsid w:val="617984FC"/>
    <w:rsid w:val="61AF30CC"/>
    <w:rsid w:val="61E6072B"/>
    <w:rsid w:val="61FFDF65"/>
    <w:rsid w:val="620AF3F1"/>
    <w:rsid w:val="62442E77"/>
    <w:rsid w:val="6277E12D"/>
    <w:rsid w:val="62C0870F"/>
    <w:rsid w:val="62DDA153"/>
    <w:rsid w:val="62FF62E6"/>
    <w:rsid w:val="630E0CC8"/>
    <w:rsid w:val="631332CE"/>
    <w:rsid w:val="6321E1A2"/>
    <w:rsid w:val="63423CC5"/>
    <w:rsid w:val="63528C4F"/>
    <w:rsid w:val="6355DB50"/>
    <w:rsid w:val="637894C5"/>
    <w:rsid w:val="63C46346"/>
    <w:rsid w:val="63E27674"/>
    <w:rsid w:val="64015FAE"/>
    <w:rsid w:val="642C33B4"/>
    <w:rsid w:val="6463A79A"/>
    <w:rsid w:val="64A1EFA3"/>
    <w:rsid w:val="64A2EB27"/>
    <w:rsid w:val="64F7DFD5"/>
    <w:rsid w:val="6581ECF5"/>
    <w:rsid w:val="65B791C7"/>
    <w:rsid w:val="65F75A7A"/>
    <w:rsid w:val="661A4F99"/>
    <w:rsid w:val="663DC004"/>
    <w:rsid w:val="667099D8"/>
    <w:rsid w:val="66A810F1"/>
    <w:rsid w:val="66BBA105"/>
    <w:rsid w:val="66C192E2"/>
    <w:rsid w:val="67048E16"/>
    <w:rsid w:val="672AB103"/>
    <w:rsid w:val="6730BD44"/>
    <w:rsid w:val="675D1C76"/>
    <w:rsid w:val="67BD52BE"/>
    <w:rsid w:val="67CA8B29"/>
    <w:rsid w:val="67CBC8A0"/>
    <w:rsid w:val="67DB72A7"/>
    <w:rsid w:val="68588297"/>
    <w:rsid w:val="687C38BD"/>
    <w:rsid w:val="6887008F"/>
    <w:rsid w:val="68D64CA2"/>
    <w:rsid w:val="68EEC68A"/>
    <w:rsid w:val="691B3AC1"/>
    <w:rsid w:val="692BF2E5"/>
    <w:rsid w:val="69F10FFA"/>
    <w:rsid w:val="6A11CE5A"/>
    <w:rsid w:val="6A40A1B3"/>
    <w:rsid w:val="6A917587"/>
    <w:rsid w:val="6A9616A0"/>
    <w:rsid w:val="6AB70B22"/>
    <w:rsid w:val="6AC51AA6"/>
    <w:rsid w:val="6AC7C346"/>
    <w:rsid w:val="6AD72E13"/>
    <w:rsid w:val="6B3F6900"/>
    <w:rsid w:val="6B457AEB"/>
    <w:rsid w:val="6B4B4998"/>
    <w:rsid w:val="6B5D54FD"/>
    <w:rsid w:val="6B60CE41"/>
    <w:rsid w:val="6B85254C"/>
    <w:rsid w:val="6B9EABD9"/>
    <w:rsid w:val="6B9F13DB"/>
    <w:rsid w:val="6BB7C13B"/>
    <w:rsid w:val="6BC58E6E"/>
    <w:rsid w:val="6BFA4D47"/>
    <w:rsid w:val="6C92A703"/>
    <w:rsid w:val="6C9B6CDB"/>
    <w:rsid w:val="6CD14B5B"/>
    <w:rsid w:val="6CF674C7"/>
    <w:rsid w:val="6D474463"/>
    <w:rsid w:val="6DC1B8B9"/>
    <w:rsid w:val="6DD7D505"/>
    <w:rsid w:val="6E015478"/>
    <w:rsid w:val="6E2E7764"/>
    <w:rsid w:val="6E467FA6"/>
    <w:rsid w:val="6E762E1F"/>
    <w:rsid w:val="6EC89D66"/>
    <w:rsid w:val="6EF4F048"/>
    <w:rsid w:val="6F01102E"/>
    <w:rsid w:val="6F05FEE1"/>
    <w:rsid w:val="6F633A36"/>
    <w:rsid w:val="6F7E0F07"/>
    <w:rsid w:val="6F88B0F3"/>
    <w:rsid w:val="6F9D0E0C"/>
    <w:rsid w:val="6F9D12CF"/>
    <w:rsid w:val="6FC1B454"/>
    <w:rsid w:val="6FE31613"/>
    <w:rsid w:val="7008FEC6"/>
    <w:rsid w:val="704C14FD"/>
    <w:rsid w:val="705229DE"/>
    <w:rsid w:val="70898EDA"/>
    <w:rsid w:val="709DC216"/>
    <w:rsid w:val="70CE72FB"/>
    <w:rsid w:val="70F84CD4"/>
    <w:rsid w:val="714A503E"/>
    <w:rsid w:val="71558FE9"/>
    <w:rsid w:val="7156B201"/>
    <w:rsid w:val="715962DC"/>
    <w:rsid w:val="7160C4B0"/>
    <w:rsid w:val="716EEF53"/>
    <w:rsid w:val="716F37D4"/>
    <w:rsid w:val="7179DEA9"/>
    <w:rsid w:val="718AC451"/>
    <w:rsid w:val="718D265A"/>
    <w:rsid w:val="7192BE0C"/>
    <w:rsid w:val="719AB4E3"/>
    <w:rsid w:val="71A5AF19"/>
    <w:rsid w:val="71A6F765"/>
    <w:rsid w:val="71B1DFFC"/>
    <w:rsid w:val="71BE3BBD"/>
    <w:rsid w:val="71CA8720"/>
    <w:rsid w:val="71DD57CB"/>
    <w:rsid w:val="71EDDD4D"/>
    <w:rsid w:val="722D4A12"/>
    <w:rsid w:val="723A55EF"/>
    <w:rsid w:val="72A837E4"/>
    <w:rsid w:val="72B5AFC9"/>
    <w:rsid w:val="72B800AF"/>
    <w:rsid w:val="72E373C0"/>
    <w:rsid w:val="730B0835"/>
    <w:rsid w:val="73376473"/>
    <w:rsid w:val="737843A2"/>
    <w:rsid w:val="73B8487C"/>
    <w:rsid w:val="73EBB22F"/>
    <w:rsid w:val="73F28B9B"/>
    <w:rsid w:val="73F51914"/>
    <w:rsid w:val="742D2290"/>
    <w:rsid w:val="74301446"/>
    <w:rsid w:val="743857CD"/>
    <w:rsid w:val="747765D7"/>
    <w:rsid w:val="747A68C0"/>
    <w:rsid w:val="74805F7F"/>
    <w:rsid w:val="74A6D896"/>
    <w:rsid w:val="74B5119A"/>
    <w:rsid w:val="74B914F0"/>
    <w:rsid w:val="74C1EF79"/>
    <w:rsid w:val="74E375B6"/>
    <w:rsid w:val="75150C79"/>
    <w:rsid w:val="754045F2"/>
    <w:rsid w:val="75460DBB"/>
    <w:rsid w:val="756210B8"/>
    <w:rsid w:val="756B358F"/>
    <w:rsid w:val="756FEEC5"/>
    <w:rsid w:val="7572C06A"/>
    <w:rsid w:val="7578677A"/>
    <w:rsid w:val="75912910"/>
    <w:rsid w:val="75977421"/>
    <w:rsid w:val="75A1E41E"/>
    <w:rsid w:val="75A3D2BE"/>
    <w:rsid w:val="75B222D6"/>
    <w:rsid w:val="75B374FE"/>
    <w:rsid w:val="75BB0C7B"/>
    <w:rsid w:val="75BD9EE3"/>
    <w:rsid w:val="75ECF2E9"/>
    <w:rsid w:val="75ED508B"/>
    <w:rsid w:val="7609D71C"/>
    <w:rsid w:val="7637EF4D"/>
    <w:rsid w:val="7676DB11"/>
    <w:rsid w:val="7679F50B"/>
    <w:rsid w:val="76987FFB"/>
    <w:rsid w:val="76AA8ABA"/>
    <w:rsid w:val="76AC4B2A"/>
    <w:rsid w:val="76EE1711"/>
    <w:rsid w:val="76F7A105"/>
    <w:rsid w:val="76FB0F72"/>
    <w:rsid w:val="7704F33D"/>
    <w:rsid w:val="770A423D"/>
    <w:rsid w:val="770BBF26"/>
    <w:rsid w:val="77124994"/>
    <w:rsid w:val="7735BC79"/>
    <w:rsid w:val="77DAE2BD"/>
    <w:rsid w:val="780AD596"/>
    <w:rsid w:val="78150837"/>
    <w:rsid w:val="78235B43"/>
    <w:rsid w:val="785105AE"/>
    <w:rsid w:val="7872D080"/>
    <w:rsid w:val="78A1D0D6"/>
    <w:rsid w:val="78A5D2B8"/>
    <w:rsid w:val="78C68CBA"/>
    <w:rsid w:val="78D002C9"/>
    <w:rsid w:val="78D984E0"/>
    <w:rsid w:val="78E2205D"/>
    <w:rsid w:val="78E92262"/>
    <w:rsid w:val="790645D4"/>
    <w:rsid w:val="790EB003"/>
    <w:rsid w:val="791E4F73"/>
    <w:rsid w:val="792FF5F5"/>
    <w:rsid w:val="79315CA2"/>
    <w:rsid w:val="79472C4C"/>
    <w:rsid w:val="7985DEAE"/>
    <w:rsid w:val="799C7F80"/>
    <w:rsid w:val="79A89D35"/>
    <w:rsid w:val="79C6597A"/>
    <w:rsid w:val="79D7EFA6"/>
    <w:rsid w:val="79E328F7"/>
    <w:rsid w:val="79E3EBEC"/>
    <w:rsid w:val="7A365C95"/>
    <w:rsid w:val="7A46A7B3"/>
    <w:rsid w:val="7A72D0FD"/>
    <w:rsid w:val="7AAA8064"/>
    <w:rsid w:val="7AC7E518"/>
    <w:rsid w:val="7AEEE2DF"/>
    <w:rsid w:val="7B01623C"/>
    <w:rsid w:val="7B161A1A"/>
    <w:rsid w:val="7B2CB041"/>
    <w:rsid w:val="7B580A15"/>
    <w:rsid w:val="7B76A76E"/>
    <w:rsid w:val="7BB2E26C"/>
    <w:rsid w:val="7BBF3CCE"/>
    <w:rsid w:val="7BC21443"/>
    <w:rsid w:val="7BDA8205"/>
    <w:rsid w:val="7BDFD3E8"/>
    <w:rsid w:val="7C4B5738"/>
    <w:rsid w:val="7C675920"/>
    <w:rsid w:val="7C8C5474"/>
    <w:rsid w:val="7CCB8780"/>
    <w:rsid w:val="7D0F81D3"/>
    <w:rsid w:val="7D26B437"/>
    <w:rsid w:val="7D307517"/>
    <w:rsid w:val="7D372CA5"/>
    <w:rsid w:val="7D3E45BD"/>
    <w:rsid w:val="7D4CE047"/>
    <w:rsid w:val="7D5C199C"/>
    <w:rsid w:val="7D764774"/>
    <w:rsid w:val="7D97F16F"/>
    <w:rsid w:val="7DA36B28"/>
    <w:rsid w:val="7DC1E807"/>
    <w:rsid w:val="7E0EB906"/>
    <w:rsid w:val="7E36B3C2"/>
    <w:rsid w:val="7E3FAD92"/>
    <w:rsid w:val="7E49293C"/>
    <w:rsid w:val="7E4FC262"/>
    <w:rsid w:val="7E534A69"/>
    <w:rsid w:val="7E55A862"/>
    <w:rsid w:val="7EA982C3"/>
    <w:rsid w:val="7EAB4A80"/>
    <w:rsid w:val="7EC3DFB4"/>
    <w:rsid w:val="7F2E5629"/>
    <w:rsid w:val="7F39C5BA"/>
    <w:rsid w:val="7F502761"/>
    <w:rsid w:val="7F970412"/>
    <w:rsid w:val="7F9E7AEC"/>
    <w:rsid w:val="7FF4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7A6A"/>
  <w15:chartTrackingRefBased/>
  <w15:docId w15:val="{00AE30B4-0373-4CE0-BB20-80F272C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2C6E1DE5"/>
    <w:pPr>
      <w:keepNext/>
      <w:spacing w:before="480" w:after="80"/>
      <w:outlineLvl w:val="0"/>
    </w:pPr>
    <w:rPr>
      <w:rFonts w:ascii="Sagona ExtraLight"/>
      <w:color w:val="548235"/>
      <w:sz w:val="42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2C6E1DE5"/>
    <w:pPr>
      <w:keepNext/>
      <w:spacing w:before="240" w:after="80"/>
      <w:outlineLvl w:val="1"/>
    </w:pPr>
    <w:rPr>
      <w:rFonts w:ascii="Sagona"/>
      <w:color w:val="548235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2C6E1DE5"/>
    <w:pPr>
      <w:keepNext/>
      <w:spacing w:before="240" w:after="80"/>
      <w:outlineLvl w:val="2"/>
    </w:pPr>
    <w:rPr>
      <w:rFonts w:ascii="Sagona"/>
      <w:color w:val="548235"/>
      <w:sz w:val="30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2C6E1DE5"/>
    <w:pPr>
      <w:keepNext/>
      <w:spacing w:before="240" w:after="80"/>
      <w:outlineLvl w:val="3"/>
    </w:pPr>
    <w:rPr>
      <w:rFonts w:ascii="Sagona"/>
      <w:color w:val="548235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2C6E1DE5"/>
    <w:pPr>
      <w:keepNext/>
      <w:spacing w:before="240" w:after="80"/>
      <w:outlineLvl w:val="4"/>
    </w:pPr>
    <w:rPr>
      <w:rFonts w:ascii="Sagona"/>
      <w:color w:val="548235"/>
      <w:sz w:val="27"/>
      <w:szCs w:val="27"/>
    </w:rPr>
  </w:style>
  <w:style w:type="paragraph" w:styleId="Heading6">
    <w:name w:val="heading 6"/>
    <w:basedOn w:val="Normal"/>
    <w:next w:val="Normal"/>
    <w:link w:val="Heading6Char"/>
    <w:unhideWhenUsed/>
    <w:qFormat/>
    <w:rsid w:val="2C6E1DE5"/>
    <w:pPr>
      <w:keepNext/>
      <w:spacing w:before="240" w:after="80"/>
      <w:outlineLvl w:val="5"/>
    </w:pPr>
    <w:rPr>
      <w:rFonts w:ascii="Sagona"/>
      <w:color w:val="548235"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2C6E1DE5"/>
    <w:pPr>
      <w:keepNext/>
      <w:spacing w:before="240" w:after="80"/>
      <w:outlineLvl w:val="6"/>
    </w:pPr>
    <w:rPr>
      <w:rFonts w:ascii="Sagona"/>
      <w:color w:val="548235"/>
      <w:sz w:val="25"/>
      <w:szCs w:val="25"/>
    </w:rPr>
  </w:style>
  <w:style w:type="paragraph" w:styleId="Heading8">
    <w:name w:val="heading 8"/>
    <w:basedOn w:val="Normal"/>
    <w:next w:val="Normal"/>
    <w:link w:val="Heading8Char"/>
    <w:unhideWhenUsed/>
    <w:qFormat/>
    <w:rsid w:val="2C6E1DE5"/>
    <w:pPr>
      <w:keepNext/>
      <w:spacing w:before="240" w:after="80"/>
      <w:outlineLvl w:val="7"/>
    </w:pPr>
    <w:rPr>
      <w:rFonts w:ascii="Sagona"/>
      <w:color w:val="548235"/>
      <w:sz w:val="23"/>
      <w:szCs w:val="23"/>
    </w:rPr>
  </w:style>
  <w:style w:type="paragraph" w:styleId="Heading9">
    <w:name w:val="heading 9"/>
    <w:basedOn w:val="Normal"/>
    <w:next w:val="Normal"/>
    <w:link w:val="Heading9Char"/>
    <w:unhideWhenUsed/>
    <w:qFormat/>
    <w:rsid w:val="2C6E1DE5"/>
    <w:pPr>
      <w:keepNext/>
      <w:spacing w:before="240" w:after="80"/>
      <w:outlineLvl w:val="8"/>
    </w:pPr>
    <w:rPr>
      <w:rFonts w:ascii="Sagona"/>
      <w:color w:val="5482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2C6E1DE5"/>
    <w:pPr>
      <w:spacing w:after="240"/>
      <w:ind w:hanging="360"/>
      <w:contextualSpacing/>
      <w:jc w:val="both"/>
    </w:pPr>
    <w:rPr>
      <w:rFonts w:ascii="Quire Sans"/>
      <w:color w:val="000000" w:themeColor="text1"/>
    </w:rPr>
  </w:style>
  <w:style w:type="table" w:styleId="TableGrid">
    <w:name w:val="Table Grid"/>
    <w:basedOn w:val="TableNormal"/>
    <w:uiPriority w:val="39"/>
    <w:rsid w:val="0050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65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2C6E1DE5"/>
    <w:pPr>
      <w:spacing w:beforeAutospacing="1" w:after="240" w:afterAutospacing="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2C6E1DE5"/>
    <w:pPr>
      <w:spacing w:after="0"/>
      <w:jc w:val="both"/>
    </w:pPr>
    <w:rPr>
      <w:rFonts w:ascii="Segoe UI" w:eastAsiaTheme="minorEastAsia" w:hAnsi="Segoe UI" w:cs="Segoe UI"/>
      <w:color w:val="000000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2C6E1DE5"/>
    <w:rPr>
      <w:rFonts w:ascii="Segoe UI" w:eastAsiaTheme="minorEastAsia" w:hAnsi="Segoe UI" w:cs="Segoe UI"/>
      <w:b w:val="0"/>
      <w:bCs w:val="0"/>
      <w:i w:val="0"/>
      <w:iCs w:val="0"/>
      <w:color w:val="000000" w:themeColor="text1"/>
      <w:sz w:val="18"/>
      <w:szCs w:val="18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D4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2C6E1DE5"/>
    <w:rPr>
      <w:rFonts w:ascii="Quire Sans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2C6E1DE5"/>
    <w:pPr>
      <w:spacing w:after="240"/>
      <w:jc w:val="both"/>
    </w:pPr>
    <w:rPr>
      <w:rFonts w:ascii="Quire Sans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2C6E1DE5"/>
    <w:rPr>
      <w:rFonts w:ascii="Quire Sans"/>
      <w:b/>
      <w:bCs/>
      <w:i w:val="0"/>
      <w:iCs w:val="0"/>
      <w:color w:val="000000" w:themeColor="text1"/>
      <w:sz w:val="20"/>
      <w:szCs w:val="20"/>
      <w:u w:val="none"/>
    </w:rPr>
  </w:style>
  <w:style w:type="character" w:customStyle="1" w:styleId="SubtitleChar">
    <w:name w:val="Subtitle Char"/>
    <w:basedOn w:val="DefaultParagraphFont"/>
    <w:link w:val="Subtitle"/>
    <w:rsid w:val="2C6E1DE5"/>
    <w:rPr>
      <w:rFonts w:ascii="Sagona ExtraLight"/>
      <w:b w:val="0"/>
      <w:bCs w:val="0"/>
      <w:i w:val="0"/>
      <w:iCs w:val="0"/>
      <w:color w:val="548235"/>
      <w:sz w:val="48"/>
      <w:szCs w:val="48"/>
      <w:u w:val="none"/>
    </w:rPr>
  </w:style>
  <w:style w:type="paragraph" w:styleId="Subtitle">
    <w:name w:val="Subtitle"/>
    <w:basedOn w:val="Normal"/>
    <w:next w:val="Normal"/>
    <w:link w:val="SubtitleChar"/>
    <w:qFormat/>
    <w:rsid w:val="2C6E1DE5"/>
    <w:pPr>
      <w:spacing w:after="480"/>
      <w:jc w:val="center"/>
    </w:pPr>
    <w:rPr>
      <w:rFonts w:ascii="Sagona ExtraLight"/>
      <w:color w:val="548235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2C6E1DE5"/>
    <w:rPr>
      <w:rFonts w:ascii="Sagona"/>
      <w:b w:val="0"/>
      <w:bCs w:val="0"/>
      <w:i w:val="0"/>
      <w:iCs w:val="0"/>
      <w:color w:val="548235"/>
      <w:sz w:val="30"/>
      <w:szCs w:val="30"/>
      <w:u w:val="none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rsid w:val="2C6E1DE5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Header">
    <w:name w:val="header"/>
    <w:basedOn w:val="Normal"/>
    <w:link w:val="HeaderChar"/>
    <w:unhideWhenUsed/>
    <w:rsid w:val="2C6E1DE5"/>
    <w:pPr>
      <w:tabs>
        <w:tab w:val="center" w:pos="4680"/>
        <w:tab w:val="right" w:pos="9360"/>
      </w:tabs>
      <w:spacing w:after="0"/>
      <w:jc w:val="both"/>
    </w:pPr>
    <w:rPr>
      <w:rFonts w:ascii="Quire Sans"/>
      <w:color w:val="000000" w:themeColor="text1"/>
    </w:rPr>
  </w:style>
  <w:style w:type="character" w:customStyle="1" w:styleId="FooterChar">
    <w:name w:val="Footer Char"/>
    <w:basedOn w:val="DefaultParagraphFont"/>
    <w:link w:val="Footer"/>
    <w:rsid w:val="2C6E1DE5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Footer">
    <w:name w:val="footer"/>
    <w:basedOn w:val="Normal"/>
    <w:link w:val="FooterChar"/>
    <w:unhideWhenUsed/>
    <w:rsid w:val="2C6E1DE5"/>
    <w:pPr>
      <w:tabs>
        <w:tab w:val="center" w:pos="4680"/>
        <w:tab w:val="right" w:pos="9360"/>
      </w:tabs>
      <w:spacing w:after="0"/>
      <w:jc w:val="both"/>
    </w:pPr>
    <w:rPr>
      <w:rFonts w:ascii="Quire Sans"/>
      <w:color w:val="000000" w:themeColor="text1"/>
    </w:rPr>
  </w:style>
  <w:style w:type="paragraph" w:styleId="Title">
    <w:name w:val="Title"/>
    <w:basedOn w:val="Normal"/>
    <w:next w:val="Normal"/>
    <w:link w:val="TitleChar"/>
    <w:qFormat/>
    <w:rsid w:val="2C6E1DE5"/>
    <w:pPr>
      <w:jc w:val="center"/>
    </w:pPr>
    <w:rPr>
      <w:rFonts w:ascii="Sagona ExtraLight"/>
      <w:color w:val="262626" w:themeColor="text1" w:themeTint="D9"/>
      <w:sz w:val="76"/>
      <w:szCs w:val="76"/>
    </w:rPr>
  </w:style>
  <w:style w:type="paragraph" w:styleId="Quote">
    <w:name w:val="Quote"/>
    <w:basedOn w:val="Normal"/>
    <w:next w:val="Normal"/>
    <w:link w:val="QuoteChar"/>
    <w:qFormat/>
    <w:rsid w:val="2C6E1DE5"/>
    <w:pPr>
      <w:spacing w:before="200" w:after="240"/>
      <w:ind w:left="864" w:right="864"/>
      <w:jc w:val="center"/>
    </w:pPr>
    <w:rPr>
      <w:rFonts w:ascii="Quire San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qFormat/>
    <w:rsid w:val="2C6E1DE5"/>
    <w:pPr>
      <w:spacing w:before="360" w:after="360"/>
      <w:ind w:left="864" w:right="864"/>
      <w:jc w:val="center"/>
    </w:pPr>
    <w:rPr>
      <w:rFonts w:ascii="Quire Sans"/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rsid w:val="2C6E1DE5"/>
    <w:rPr>
      <w:rFonts w:ascii="Sagona ExtraLight"/>
      <w:b w:val="0"/>
      <w:bCs w:val="0"/>
      <w:i w:val="0"/>
      <w:iCs w:val="0"/>
      <w:color w:val="548235"/>
      <w:sz w:val="42"/>
      <w:szCs w:val="42"/>
      <w:u w:val="none"/>
    </w:rPr>
  </w:style>
  <w:style w:type="character" w:customStyle="1" w:styleId="Heading2Char">
    <w:name w:val="Heading 2 Char"/>
    <w:basedOn w:val="DefaultParagraphFont"/>
    <w:link w:val="Heading2"/>
    <w:rsid w:val="2C6E1DE5"/>
    <w:rPr>
      <w:rFonts w:ascii="Sagona"/>
      <w:b w:val="0"/>
      <w:bCs w:val="0"/>
      <w:i w:val="0"/>
      <w:iCs w:val="0"/>
      <w:color w:val="548235"/>
      <w:sz w:val="32"/>
      <w:szCs w:val="32"/>
      <w:u w:val="none"/>
    </w:rPr>
  </w:style>
  <w:style w:type="character" w:customStyle="1" w:styleId="Heading4Char">
    <w:name w:val="Heading 4 Char"/>
    <w:basedOn w:val="DefaultParagraphFont"/>
    <w:link w:val="Heading4"/>
    <w:rsid w:val="2C6E1DE5"/>
    <w:rPr>
      <w:rFonts w:ascii="Sagona"/>
      <w:b w:val="0"/>
      <w:bCs w:val="0"/>
      <w:i w:val="0"/>
      <w:iCs w:val="0"/>
      <w:color w:val="548235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rsid w:val="2C6E1DE5"/>
    <w:rPr>
      <w:rFonts w:ascii="Sagona"/>
      <w:b w:val="0"/>
      <w:bCs w:val="0"/>
      <w:i w:val="0"/>
      <w:iCs w:val="0"/>
      <w:color w:val="548235"/>
      <w:sz w:val="27"/>
      <w:szCs w:val="27"/>
      <w:u w:val="none"/>
    </w:rPr>
  </w:style>
  <w:style w:type="character" w:customStyle="1" w:styleId="Heading6Char">
    <w:name w:val="Heading 6 Char"/>
    <w:basedOn w:val="DefaultParagraphFont"/>
    <w:link w:val="Heading6"/>
    <w:rsid w:val="2C6E1DE5"/>
    <w:rPr>
      <w:rFonts w:ascii="Sagona"/>
      <w:b w:val="0"/>
      <w:bCs w:val="0"/>
      <w:i w:val="0"/>
      <w:iCs w:val="0"/>
      <w:color w:val="548235"/>
      <w:sz w:val="26"/>
      <w:szCs w:val="26"/>
      <w:u w:val="none"/>
    </w:rPr>
  </w:style>
  <w:style w:type="character" w:customStyle="1" w:styleId="Heading7Char">
    <w:name w:val="Heading 7 Char"/>
    <w:basedOn w:val="DefaultParagraphFont"/>
    <w:link w:val="Heading7"/>
    <w:rsid w:val="2C6E1DE5"/>
    <w:rPr>
      <w:rFonts w:ascii="Sagona"/>
      <w:b w:val="0"/>
      <w:bCs w:val="0"/>
      <w:i w:val="0"/>
      <w:iCs w:val="0"/>
      <w:color w:val="548235"/>
      <w:sz w:val="25"/>
      <w:szCs w:val="25"/>
      <w:u w:val="none"/>
    </w:rPr>
  </w:style>
  <w:style w:type="character" w:customStyle="1" w:styleId="Heading8Char">
    <w:name w:val="Heading 8 Char"/>
    <w:basedOn w:val="DefaultParagraphFont"/>
    <w:link w:val="Heading8"/>
    <w:rsid w:val="2C6E1DE5"/>
    <w:rPr>
      <w:rFonts w:ascii="Sagona"/>
      <w:b w:val="0"/>
      <w:bCs w:val="0"/>
      <w:i w:val="0"/>
      <w:iCs w:val="0"/>
      <w:color w:val="548235"/>
      <w:sz w:val="23"/>
      <w:szCs w:val="23"/>
      <w:u w:val="none"/>
    </w:rPr>
  </w:style>
  <w:style w:type="character" w:customStyle="1" w:styleId="Heading9Char">
    <w:name w:val="Heading 9 Char"/>
    <w:basedOn w:val="DefaultParagraphFont"/>
    <w:link w:val="Heading9"/>
    <w:rsid w:val="2C6E1DE5"/>
    <w:rPr>
      <w:rFonts w:ascii="Sagona"/>
      <w:b w:val="0"/>
      <w:bCs w:val="0"/>
      <w:i w:val="0"/>
      <w:iCs w:val="0"/>
      <w:color w:val="548235"/>
      <w:sz w:val="22"/>
      <w:szCs w:val="22"/>
      <w:u w:val="none"/>
    </w:rPr>
  </w:style>
  <w:style w:type="character" w:customStyle="1" w:styleId="TitleChar">
    <w:name w:val="Title Char"/>
    <w:basedOn w:val="DefaultParagraphFont"/>
    <w:link w:val="Title"/>
    <w:rsid w:val="2C6E1DE5"/>
    <w:rPr>
      <w:rFonts w:ascii="Sagona ExtraLight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character" w:customStyle="1" w:styleId="QuoteChar">
    <w:name w:val="Quote Char"/>
    <w:basedOn w:val="DefaultParagraphFont"/>
    <w:link w:val="Quote"/>
    <w:rsid w:val="2C6E1DE5"/>
    <w:rPr>
      <w:rFonts w:ascii="Quire Sans"/>
      <w:b w:val="0"/>
      <w:bCs w:val="0"/>
      <w:i/>
      <w:iCs/>
      <w:color w:val="404040" w:themeColor="text1" w:themeTint="BF"/>
      <w:sz w:val="22"/>
      <w:szCs w:val="22"/>
      <w:u w:val="none"/>
    </w:rPr>
  </w:style>
  <w:style w:type="character" w:customStyle="1" w:styleId="IntenseQuoteChar">
    <w:name w:val="Intense Quote Char"/>
    <w:basedOn w:val="DefaultParagraphFont"/>
    <w:link w:val="IntenseQuote"/>
    <w:rsid w:val="2C6E1DE5"/>
    <w:rPr>
      <w:rFonts w:ascii="Quire Sans"/>
      <w:b w:val="0"/>
      <w:bCs w:val="0"/>
      <w:i/>
      <w:iCs/>
      <w:color w:val="4472C4" w:themeColor="accent1"/>
      <w:sz w:val="22"/>
      <w:szCs w:val="22"/>
      <w:u w:val="none"/>
    </w:rPr>
  </w:style>
  <w:style w:type="paragraph" w:styleId="TOC1">
    <w:name w:val="toc 1"/>
    <w:basedOn w:val="Normal"/>
    <w:next w:val="Normal"/>
    <w:unhideWhenUsed/>
    <w:rsid w:val="2C6E1DE5"/>
    <w:pPr>
      <w:spacing w:after="100"/>
      <w:jc w:val="both"/>
    </w:pPr>
    <w:rPr>
      <w:rFonts w:ascii="Quire Sans"/>
      <w:color w:val="000000" w:themeColor="text1"/>
    </w:rPr>
  </w:style>
  <w:style w:type="paragraph" w:styleId="TOC2">
    <w:name w:val="toc 2"/>
    <w:basedOn w:val="Normal"/>
    <w:next w:val="Normal"/>
    <w:unhideWhenUsed/>
    <w:rsid w:val="2C6E1DE5"/>
    <w:pPr>
      <w:spacing w:after="100"/>
      <w:ind w:left="220"/>
      <w:jc w:val="both"/>
    </w:pPr>
    <w:rPr>
      <w:rFonts w:ascii="Quire Sans"/>
      <w:color w:val="000000" w:themeColor="text1"/>
    </w:rPr>
  </w:style>
  <w:style w:type="paragraph" w:styleId="TOC3">
    <w:name w:val="toc 3"/>
    <w:basedOn w:val="Normal"/>
    <w:next w:val="Normal"/>
    <w:unhideWhenUsed/>
    <w:rsid w:val="2C6E1DE5"/>
    <w:pPr>
      <w:spacing w:after="100"/>
      <w:ind w:left="440"/>
      <w:jc w:val="both"/>
    </w:pPr>
    <w:rPr>
      <w:rFonts w:ascii="Quire Sans"/>
      <w:color w:val="000000" w:themeColor="text1"/>
    </w:rPr>
  </w:style>
  <w:style w:type="paragraph" w:styleId="TOC4">
    <w:name w:val="toc 4"/>
    <w:basedOn w:val="Normal"/>
    <w:next w:val="Normal"/>
    <w:unhideWhenUsed/>
    <w:rsid w:val="2C6E1DE5"/>
    <w:pPr>
      <w:spacing w:after="100"/>
      <w:ind w:left="660"/>
      <w:jc w:val="both"/>
    </w:pPr>
    <w:rPr>
      <w:rFonts w:ascii="Quire Sans"/>
      <w:color w:val="000000" w:themeColor="text1"/>
    </w:rPr>
  </w:style>
  <w:style w:type="paragraph" w:styleId="TOC5">
    <w:name w:val="toc 5"/>
    <w:basedOn w:val="Normal"/>
    <w:next w:val="Normal"/>
    <w:unhideWhenUsed/>
    <w:rsid w:val="2C6E1DE5"/>
    <w:pPr>
      <w:spacing w:after="100"/>
      <w:ind w:left="880"/>
      <w:jc w:val="both"/>
    </w:pPr>
    <w:rPr>
      <w:rFonts w:ascii="Quire Sans"/>
      <w:color w:val="000000" w:themeColor="text1"/>
    </w:rPr>
  </w:style>
  <w:style w:type="paragraph" w:styleId="TOC6">
    <w:name w:val="toc 6"/>
    <w:basedOn w:val="Normal"/>
    <w:next w:val="Normal"/>
    <w:unhideWhenUsed/>
    <w:rsid w:val="2C6E1DE5"/>
    <w:pPr>
      <w:spacing w:after="100"/>
      <w:ind w:left="1100"/>
      <w:jc w:val="both"/>
    </w:pPr>
    <w:rPr>
      <w:rFonts w:ascii="Quire Sans"/>
      <w:color w:val="000000" w:themeColor="text1"/>
    </w:rPr>
  </w:style>
  <w:style w:type="paragraph" w:styleId="TOC7">
    <w:name w:val="toc 7"/>
    <w:basedOn w:val="Normal"/>
    <w:next w:val="Normal"/>
    <w:unhideWhenUsed/>
    <w:rsid w:val="2C6E1DE5"/>
    <w:pPr>
      <w:spacing w:after="100"/>
      <w:ind w:left="1320"/>
      <w:jc w:val="both"/>
    </w:pPr>
    <w:rPr>
      <w:rFonts w:ascii="Quire Sans"/>
      <w:color w:val="000000" w:themeColor="text1"/>
    </w:rPr>
  </w:style>
  <w:style w:type="paragraph" w:styleId="TOC8">
    <w:name w:val="toc 8"/>
    <w:basedOn w:val="Normal"/>
    <w:next w:val="Normal"/>
    <w:unhideWhenUsed/>
    <w:rsid w:val="2C6E1DE5"/>
    <w:pPr>
      <w:spacing w:after="100"/>
      <w:ind w:left="1540"/>
      <w:jc w:val="both"/>
    </w:pPr>
    <w:rPr>
      <w:rFonts w:ascii="Quire Sans"/>
      <w:color w:val="000000" w:themeColor="text1"/>
    </w:rPr>
  </w:style>
  <w:style w:type="paragraph" w:styleId="TOC9">
    <w:name w:val="toc 9"/>
    <w:basedOn w:val="Normal"/>
    <w:next w:val="Normal"/>
    <w:unhideWhenUsed/>
    <w:rsid w:val="2C6E1DE5"/>
    <w:pPr>
      <w:spacing w:after="100"/>
      <w:ind w:left="1760"/>
      <w:jc w:val="both"/>
    </w:pPr>
    <w:rPr>
      <w:rFonts w:ascii="Quire Sans"/>
      <w:color w:val="000000" w:themeColor="text1"/>
    </w:rPr>
  </w:style>
  <w:style w:type="paragraph" w:styleId="EndnoteText">
    <w:name w:val="endnote text"/>
    <w:basedOn w:val="Normal"/>
    <w:link w:val="EndnoteTextChar"/>
    <w:semiHidden/>
    <w:unhideWhenUsed/>
    <w:rsid w:val="2C6E1DE5"/>
    <w:pPr>
      <w:spacing w:after="0"/>
      <w:jc w:val="both"/>
    </w:pPr>
    <w:rPr>
      <w:rFonts w:ascii="Quire Sans"/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2C6E1DE5"/>
    <w:rPr>
      <w:rFonts w:ascii="Quire Sans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FootnoteText">
    <w:name w:val="footnote text"/>
    <w:basedOn w:val="Normal"/>
    <w:link w:val="FootnoteTextChar"/>
    <w:semiHidden/>
    <w:unhideWhenUsed/>
    <w:rsid w:val="2C6E1DE5"/>
    <w:pPr>
      <w:spacing w:after="0"/>
      <w:jc w:val="both"/>
    </w:pPr>
    <w:rPr>
      <w:rFonts w:ascii="Quire Sans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2C6E1DE5"/>
    <w:rPr>
      <w:rFonts w:ascii="Quire Sans"/>
      <w:b w:val="0"/>
      <w:bCs w:val="0"/>
      <w:i w:val="0"/>
      <w:iCs w:val="0"/>
      <w:color w:val="000000" w:themeColor="text1"/>
      <w:sz w:val="20"/>
      <w:szCs w:val="2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30A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A5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D369F"/>
  </w:style>
  <w:style w:type="character" w:customStyle="1" w:styleId="eop">
    <w:name w:val="eop"/>
    <w:basedOn w:val="DefaultParagraphFont"/>
    <w:rsid w:val="006D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ud.gov/program_offices/public_indian_housing/programs/ph/hope6/mfph" TargetMode="External"/><Relationship Id="rId2" Type="http://schemas.openxmlformats.org/officeDocument/2006/relationships/hyperlink" Target="https://www.hud.gov/program_offices/public_indian_housing/programs/hcv/homeownership" TargetMode="External"/><Relationship Id="rId1" Type="http://schemas.openxmlformats.org/officeDocument/2006/relationships/hyperlink" Target="https://www.hud.gov/program_offices/public_indian_housing/centers/sac/homeownership/" TargetMode="External"/><Relationship Id="rId5" Type="http://schemas.openxmlformats.org/officeDocument/2006/relationships/hyperlink" Target="https://www.hudexchange.info/programs/housing-counseling/" TargetMode="External"/><Relationship Id="rId4" Type="http://schemas.openxmlformats.org/officeDocument/2006/relationships/hyperlink" Target="https://www.hud.gov/program_offices/public_indian_housing/programs/ph/cn/grants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ud.gov/program_offices/public_indian_housing" TargetMode="External"/><Relationship Id="rId18" Type="http://schemas.openxmlformats.org/officeDocument/2006/relationships/diagramQuickStyle" Target="diagrams/quickStyle1.xml"/><Relationship Id="rId26" Type="http://schemas.openxmlformats.org/officeDocument/2006/relationships/image" Target="media/image4.svg"/><Relationship Id="rId39" Type="http://schemas.openxmlformats.org/officeDocument/2006/relationships/hyperlink" Target="https://www.hud.gov/program_offices/public_indian_housing/programs/ph/hope6/mfph" TargetMode="External"/><Relationship Id="rId21" Type="http://schemas.openxmlformats.org/officeDocument/2006/relationships/comments" Target="comments.xml"/><Relationship Id="rId34" Type="http://schemas.openxmlformats.org/officeDocument/2006/relationships/hyperlink" Target="https://www.hud.gov/program_offices/housing/sfh/lender/lenderlist" TargetMode="External"/><Relationship Id="rId42" Type="http://schemas.openxmlformats.org/officeDocument/2006/relationships/hyperlink" Target="https://www.hud.gov/cn" TargetMode="External"/><Relationship Id="rId47" Type="http://schemas.openxmlformats.org/officeDocument/2006/relationships/hyperlink" Target="mailto:SACTA@hud.gov" TargetMode="External"/><Relationship Id="rId50" Type="http://schemas.openxmlformats.org/officeDocument/2006/relationships/hyperlink" Target="https://hudgov.sharepoint.com/:w:/r/sites/OGrp-SACTeam-JamesIsaacs/_layouts/15/Doc.aspx?sourcedoc=%7BD993A2D6-E762-4A3F-9899-B80CB9B1AD9A%7D&amp;file=3b.%20Web%20SUGGESTED%20CHANGES-Training%20Videos%202022.docx&amp;action=default&amp;mobileredirect=true" TargetMode="External"/><Relationship Id="rId55" Type="http://schemas.openxmlformats.org/officeDocument/2006/relationships/fontTable" Target="fontTable.xml"/><Relationship Id="R4df0c8e7deea4cab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yperlink" Target="https://www.hud.gov/program_offices" TargetMode="External"/><Relationship Id="rId17" Type="http://schemas.openxmlformats.org/officeDocument/2006/relationships/diagramLayout" Target="diagrams/layout1.xml"/><Relationship Id="rId25" Type="http://schemas.openxmlformats.org/officeDocument/2006/relationships/image" Target="media/image3.png"/><Relationship Id="rId33" Type="http://schemas.openxmlformats.org/officeDocument/2006/relationships/hyperlink" Target="https://www.homepath.com/" TargetMode="External"/><Relationship Id="rId38" Type="http://schemas.openxmlformats.org/officeDocument/2006/relationships/hyperlink" Target="https://www.hud.gov/sites/documents/CAPITALFUNDGUIDEBOOKFINAL.PDF" TargetMode="External"/><Relationship Id="rId46" Type="http://schemas.openxmlformats.org/officeDocument/2006/relationships/hyperlink" Target="https://www.hud.gov/sac" TargetMode="Externa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hyperlink" Target="https://www.hudexchange.info/trainings/courses/public-housing-repositioning-wednesday-webinar-series-homeownership-programs/4513/" TargetMode="External"/><Relationship Id="rId41" Type="http://schemas.openxmlformats.org/officeDocument/2006/relationships/hyperlink" Target="https://www.hud.gov/program_offices/public_indian_housing/about/field_office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8/08/relationships/commentsExtensible" Target="commentsExtensible.xml"/><Relationship Id="rId32" Type="http://schemas.openxmlformats.org/officeDocument/2006/relationships/hyperlink" Target="https://www.hud.gov/buying" TargetMode="External"/><Relationship Id="rId37" Type="http://schemas.openxmlformats.org/officeDocument/2006/relationships/hyperlink" Target="https://www.hud.gov/sites/documents/CAPFUNDFINALRULE2013-23230.PDF" TargetMode="External"/><Relationship Id="rId40" Type="http://schemas.openxmlformats.org/officeDocument/2006/relationships/hyperlink" Target="https://www.hud.gov/program_offices/public_indian_housing/about/field_office" TargetMode="External"/><Relationship Id="rId45" Type="http://schemas.openxmlformats.org/officeDocument/2006/relationships/hyperlink" Target="https://www.hud.gov/rad" TargetMode="External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microsoft.com/office/2016/09/relationships/commentsIds" Target="commentsIds.xml"/><Relationship Id="rId28" Type="http://schemas.openxmlformats.org/officeDocument/2006/relationships/image" Target="media/image6.svg"/><Relationship Id="rId36" Type="http://schemas.openxmlformats.org/officeDocument/2006/relationships/hyperlink" Target="https://www.hud.gov/program_offices/public_indian_housing/programs/hcv/homeownership" TargetMode="External"/><Relationship Id="rId49" Type="http://schemas.openxmlformats.org/officeDocument/2006/relationships/hyperlink" Target="https://hudgov.sharepoint.com/:w:/r/sites/OGrp-SACTeam-JamesIsaacs/_layouts/15/Doc.aspx?sourcedoc=%7B0A796F35-706D-4E48-A47B-CECC432D538D%7D&amp;file=3c.%20Web%20SUGGESTED%20CHANGES-FAQs%202022%20.docx&amp;action=default&amp;mobileredirect=true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31" Type="http://schemas.openxmlformats.org/officeDocument/2006/relationships/hyperlink" Target="https://www.hud.gov/program_offices/public_indian_housing/pha/contacts" TargetMode="External"/><Relationship Id="rId44" Type="http://schemas.openxmlformats.org/officeDocument/2006/relationships/hyperlink" Target="https://hudgov-answers.force.com/housingcounseling/s/" TargetMode="External"/><Relationship Id="rId52" Type="http://schemas.openxmlformats.org/officeDocument/2006/relationships/hyperlink" Target="https://hudgov.sharepoint.com/:w:/r/sites/OGrp-SACTeam-JamesIsaacs/_layouts/15/Doc.aspx?sourcedoc=%7BD993A2D6-E762-4A3F-9899-B80CB9B1AD9A%7D&amp;file=3b.%20Web%20SUGGESTED%20CHANGES-Training%20Videos%202022.docx&amp;action=default&amp;mobileredirect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d.gov/program_offices/public_indian_housing/repositioning" TargetMode="External"/><Relationship Id="rId22" Type="http://schemas.microsoft.com/office/2011/relationships/commentsExtended" Target="commentsExtended.xml"/><Relationship Id="rId27" Type="http://schemas.openxmlformats.org/officeDocument/2006/relationships/image" Target="media/image5.png"/><Relationship Id="rId30" Type="http://schemas.openxmlformats.org/officeDocument/2006/relationships/hyperlink" Target="https://www.hud.gov/sites/documents/HO_GUIDE.PDF" TargetMode="External"/><Relationship Id="rId35" Type="http://schemas.openxmlformats.org/officeDocument/2006/relationships/hyperlink" Target="https://www.hud.gov/sites/documents/DOC_8101.pdf" TargetMode="External"/><Relationship Id="rId43" Type="http://schemas.openxmlformats.org/officeDocument/2006/relationships/hyperlink" Target="https://www.hudexchange.info/programs/housing-counseling/" TargetMode="External"/><Relationship Id="rId48" Type="http://schemas.openxmlformats.org/officeDocument/2006/relationships/image" Target="media/image7.emf"/><Relationship Id="rId56" Type="http://schemas.microsoft.com/office/2011/relationships/people" Target="people.xml"/><Relationship Id="rId8" Type="http://schemas.openxmlformats.org/officeDocument/2006/relationships/webSettings" Target="webSettings.xml"/><Relationship Id="rId51" Type="http://schemas.openxmlformats.org/officeDocument/2006/relationships/hyperlink" Target="https://hudgov.sharepoint.com/:w:/r/sites/OGrp-SACTeam-JamesIsaacs/_layouts/15/Doc.aspx?sourcedoc=%7B0A796F35-706D-4E48-A47B-CECC432D538D%7D&amp;file=3c.%20Web%20SUGGESTED%20CHANGES-FAQs%202022%20.docx&amp;action=default&amp;mobileredirect=true" TargetMode="Externa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6BE398-407C-45F2-AB20-6812D69260A8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</dgm:pt>
    <dgm:pt modelId="{CA6D3EBC-A40F-4407-A5D1-D7AEAB0F44A1}">
      <dgm:prSet phldrT="[Text]"/>
      <dgm:spPr>
        <a:solidFill>
          <a:srgbClr val="128654"/>
        </a:solidFill>
      </dgm:spPr>
      <dgm:t>
        <a:bodyPr/>
        <a:lstStyle/>
        <a:p>
          <a:r>
            <a:rPr lang="en-US"/>
            <a:t>Section 32 Homeownership</a:t>
          </a:r>
        </a:p>
      </dgm:t>
    </dgm:pt>
    <dgm:pt modelId="{723D255D-E480-4379-9FA7-1ED8488F0F3F}" type="parTrans" cxnId="{718D57DE-8104-4A48-A5A3-639F60D00B4F}">
      <dgm:prSet/>
      <dgm:spPr/>
      <dgm:t>
        <a:bodyPr/>
        <a:lstStyle/>
        <a:p>
          <a:endParaRPr lang="en-US"/>
        </a:p>
      </dgm:t>
    </dgm:pt>
    <dgm:pt modelId="{4DE4F026-7A6F-41C7-80CC-F8868219B3C6}" type="sibTrans" cxnId="{718D57DE-8104-4A48-A5A3-639F60D00B4F}">
      <dgm:prSet/>
      <dgm:spPr/>
      <dgm:t>
        <a:bodyPr/>
        <a:lstStyle/>
        <a:p>
          <a:endParaRPr lang="en-US"/>
        </a:p>
      </dgm:t>
    </dgm:pt>
    <dgm:pt modelId="{4F0CB1BA-4CA4-4D4F-A720-81AA076A476F}">
      <dgm:prSet phldrT="[Text]"/>
      <dgm:spPr>
        <a:solidFill>
          <a:srgbClr val="128654"/>
        </a:solidFill>
      </dgm:spPr>
      <dgm:t>
        <a:bodyPr/>
        <a:lstStyle/>
        <a:p>
          <a:r>
            <a:rPr lang="en-US"/>
            <a:t>Housing Choice Voucher Homeownership Program (HCVHP/Section 8y)</a:t>
          </a:r>
        </a:p>
      </dgm:t>
    </dgm:pt>
    <dgm:pt modelId="{799D6E4F-D953-44EA-A7B4-695EA1F0AFF2}" type="parTrans" cxnId="{5241F888-B301-4114-BAFE-D91E4F97A9BE}">
      <dgm:prSet/>
      <dgm:spPr/>
      <dgm:t>
        <a:bodyPr/>
        <a:lstStyle/>
        <a:p>
          <a:endParaRPr lang="en-US"/>
        </a:p>
      </dgm:t>
    </dgm:pt>
    <dgm:pt modelId="{32397E8F-6E61-4EA2-9F72-2CBFD5681F86}" type="sibTrans" cxnId="{5241F888-B301-4114-BAFE-D91E4F97A9BE}">
      <dgm:prSet/>
      <dgm:spPr/>
      <dgm:t>
        <a:bodyPr/>
        <a:lstStyle/>
        <a:p>
          <a:endParaRPr lang="en-US"/>
        </a:p>
      </dgm:t>
    </dgm:pt>
    <dgm:pt modelId="{759F2C68-AC24-4B1A-8280-C8B60E29DF92}">
      <dgm:prSet phldrT="[Text]"/>
      <dgm:spPr>
        <a:solidFill>
          <a:srgbClr val="128654"/>
        </a:solidFill>
      </dgm:spPr>
      <dgm:t>
        <a:bodyPr/>
        <a:lstStyle/>
        <a:p>
          <a:r>
            <a:rPr lang="en-US"/>
            <a:t>Mixed-Finance Public Housing / Capital Fund Uses</a:t>
          </a:r>
        </a:p>
      </dgm:t>
    </dgm:pt>
    <dgm:pt modelId="{F1B01BBD-DFD2-4241-93E8-CF5BEBB75AAC}" type="parTrans" cxnId="{3A09CF69-DA72-4C06-AA98-D85D7093AF5C}">
      <dgm:prSet/>
      <dgm:spPr/>
      <dgm:t>
        <a:bodyPr/>
        <a:lstStyle/>
        <a:p>
          <a:endParaRPr lang="en-US"/>
        </a:p>
      </dgm:t>
    </dgm:pt>
    <dgm:pt modelId="{31B0630D-8C1F-4999-871F-C7B3627A6FAE}" type="sibTrans" cxnId="{3A09CF69-DA72-4C06-AA98-D85D7093AF5C}">
      <dgm:prSet/>
      <dgm:spPr/>
      <dgm:t>
        <a:bodyPr/>
        <a:lstStyle/>
        <a:p>
          <a:endParaRPr lang="en-US"/>
        </a:p>
      </dgm:t>
    </dgm:pt>
    <dgm:pt modelId="{A59304F4-74AD-4208-82A3-84ECDF673C8F}">
      <dgm:prSet/>
      <dgm:spPr>
        <a:solidFill>
          <a:srgbClr val="128654"/>
        </a:solidFill>
      </dgm:spPr>
      <dgm:t>
        <a:bodyPr/>
        <a:lstStyle/>
        <a:p>
          <a:r>
            <a:rPr lang="en-US"/>
            <a:t>Choice Neighborhoods Implementation Grants</a:t>
          </a:r>
        </a:p>
      </dgm:t>
    </dgm:pt>
    <dgm:pt modelId="{2017C687-E822-4A37-AB5F-9F6D9EC39550}" type="parTrans" cxnId="{1F4B1F8A-0547-4FFC-BE09-AF8B24FB7927}">
      <dgm:prSet/>
      <dgm:spPr/>
      <dgm:t>
        <a:bodyPr/>
        <a:lstStyle/>
        <a:p>
          <a:endParaRPr lang="en-US"/>
        </a:p>
      </dgm:t>
    </dgm:pt>
    <dgm:pt modelId="{4152F720-77C0-44E9-BE66-EB94A0554004}" type="sibTrans" cxnId="{1F4B1F8A-0547-4FFC-BE09-AF8B24FB7927}">
      <dgm:prSet/>
      <dgm:spPr/>
      <dgm:t>
        <a:bodyPr/>
        <a:lstStyle/>
        <a:p>
          <a:endParaRPr lang="en-US"/>
        </a:p>
      </dgm:t>
    </dgm:pt>
    <dgm:pt modelId="{0DBB6BE0-AC75-403E-AF3B-59115E430904}">
      <dgm:prSet/>
      <dgm:spPr>
        <a:solidFill>
          <a:srgbClr val="128654"/>
        </a:solidFill>
      </dgm:spPr>
      <dgm:t>
        <a:bodyPr/>
        <a:lstStyle/>
        <a:p>
          <a:r>
            <a:rPr lang="en-US"/>
            <a:t>HUD Office of Housing Counseling</a:t>
          </a:r>
        </a:p>
      </dgm:t>
    </dgm:pt>
    <dgm:pt modelId="{1FE00F27-AE29-48C3-B93E-13D3331ED922}" type="parTrans" cxnId="{E14B5741-1AD6-42B0-88A2-F5B48EAE16E6}">
      <dgm:prSet/>
      <dgm:spPr/>
      <dgm:t>
        <a:bodyPr/>
        <a:lstStyle/>
        <a:p>
          <a:endParaRPr lang="en-US"/>
        </a:p>
      </dgm:t>
    </dgm:pt>
    <dgm:pt modelId="{87A41E19-9E3B-407C-B207-772CC0A10A0D}" type="sibTrans" cxnId="{E14B5741-1AD6-42B0-88A2-F5B48EAE16E6}">
      <dgm:prSet/>
      <dgm:spPr/>
      <dgm:t>
        <a:bodyPr/>
        <a:lstStyle/>
        <a:p>
          <a:endParaRPr lang="en-US"/>
        </a:p>
      </dgm:t>
    </dgm:pt>
    <dgm:pt modelId="{2B776B7F-EB35-4892-9C31-59386A015154}">
      <dgm:prSet/>
      <dgm:spPr>
        <a:solidFill>
          <a:srgbClr val="128654"/>
        </a:solidFill>
      </dgm:spPr>
      <dgm:t>
        <a:bodyPr/>
        <a:lstStyle/>
        <a:p>
          <a:r>
            <a:rPr lang="en-US"/>
            <a:t>Furthering Homeownership with RAD</a:t>
          </a:r>
        </a:p>
      </dgm:t>
    </dgm:pt>
    <dgm:pt modelId="{4C7E0245-1E91-4021-8EB4-0D18E4144D3F}" type="parTrans" cxnId="{A33BBC6F-E01E-4155-94EA-9FC5CFE9B171}">
      <dgm:prSet/>
      <dgm:spPr/>
      <dgm:t>
        <a:bodyPr/>
        <a:lstStyle/>
        <a:p>
          <a:endParaRPr lang="en-US"/>
        </a:p>
      </dgm:t>
    </dgm:pt>
    <dgm:pt modelId="{A92C3BAA-6705-4AD8-B796-0A3EF28430D5}" type="sibTrans" cxnId="{A33BBC6F-E01E-4155-94EA-9FC5CFE9B171}">
      <dgm:prSet/>
      <dgm:spPr/>
      <dgm:t>
        <a:bodyPr/>
        <a:lstStyle/>
        <a:p>
          <a:endParaRPr lang="en-US"/>
        </a:p>
      </dgm:t>
    </dgm:pt>
    <dgm:pt modelId="{5DF78614-E99B-485B-9692-6B24BFEBE016}" type="pres">
      <dgm:prSet presAssocID="{FB6BE398-407C-45F2-AB20-6812D69260A8}" presName="diagram" presStyleCnt="0">
        <dgm:presLayoutVars>
          <dgm:dir/>
          <dgm:resizeHandles val="exact"/>
        </dgm:presLayoutVars>
      </dgm:prSet>
      <dgm:spPr/>
    </dgm:pt>
    <dgm:pt modelId="{4B6A7F42-2EA6-4A9B-ABFD-8AB5057E52E8}" type="pres">
      <dgm:prSet presAssocID="{CA6D3EBC-A40F-4407-A5D1-D7AEAB0F44A1}" presName="node" presStyleLbl="node1" presStyleIdx="0" presStyleCnt="6">
        <dgm:presLayoutVars>
          <dgm:bulletEnabled val="1"/>
        </dgm:presLayoutVars>
      </dgm:prSet>
      <dgm:spPr/>
    </dgm:pt>
    <dgm:pt modelId="{D1C47F2B-0738-46FE-8D18-8C72250D3A7F}" type="pres">
      <dgm:prSet presAssocID="{4DE4F026-7A6F-41C7-80CC-F8868219B3C6}" presName="sibTrans" presStyleCnt="0"/>
      <dgm:spPr/>
    </dgm:pt>
    <dgm:pt modelId="{B369FAA8-205D-43C0-B824-EAE20CC87637}" type="pres">
      <dgm:prSet presAssocID="{4F0CB1BA-4CA4-4D4F-A720-81AA076A476F}" presName="node" presStyleLbl="node1" presStyleIdx="1" presStyleCnt="6">
        <dgm:presLayoutVars>
          <dgm:bulletEnabled val="1"/>
        </dgm:presLayoutVars>
      </dgm:prSet>
      <dgm:spPr/>
    </dgm:pt>
    <dgm:pt modelId="{D6CEBB5F-C4F2-4503-800E-4A16DD557140}" type="pres">
      <dgm:prSet presAssocID="{32397E8F-6E61-4EA2-9F72-2CBFD5681F86}" presName="sibTrans" presStyleCnt="0"/>
      <dgm:spPr/>
    </dgm:pt>
    <dgm:pt modelId="{841E0615-FF4E-4C2A-B91A-B32FACB9E626}" type="pres">
      <dgm:prSet presAssocID="{759F2C68-AC24-4B1A-8280-C8B60E29DF92}" presName="node" presStyleLbl="node1" presStyleIdx="2" presStyleCnt="6">
        <dgm:presLayoutVars>
          <dgm:bulletEnabled val="1"/>
        </dgm:presLayoutVars>
      </dgm:prSet>
      <dgm:spPr/>
    </dgm:pt>
    <dgm:pt modelId="{E2FBFE5A-0B63-42E6-B103-34C2AF72B9FE}" type="pres">
      <dgm:prSet presAssocID="{31B0630D-8C1F-4999-871F-C7B3627A6FAE}" presName="sibTrans" presStyleCnt="0"/>
      <dgm:spPr/>
    </dgm:pt>
    <dgm:pt modelId="{447B7032-326E-4B0D-AC2A-34A97C5C5C4B}" type="pres">
      <dgm:prSet presAssocID="{A59304F4-74AD-4208-82A3-84ECDF673C8F}" presName="node" presStyleLbl="node1" presStyleIdx="3" presStyleCnt="6">
        <dgm:presLayoutVars>
          <dgm:bulletEnabled val="1"/>
        </dgm:presLayoutVars>
      </dgm:prSet>
      <dgm:spPr/>
    </dgm:pt>
    <dgm:pt modelId="{E9CD9A8B-D102-4859-B3D1-EE98098FBF07}" type="pres">
      <dgm:prSet presAssocID="{4152F720-77C0-44E9-BE66-EB94A0554004}" presName="sibTrans" presStyleCnt="0"/>
      <dgm:spPr/>
    </dgm:pt>
    <dgm:pt modelId="{E7B20363-3014-4E46-B63B-6386951F29DF}" type="pres">
      <dgm:prSet presAssocID="{0DBB6BE0-AC75-403E-AF3B-59115E430904}" presName="node" presStyleLbl="node1" presStyleIdx="4" presStyleCnt="6">
        <dgm:presLayoutVars>
          <dgm:bulletEnabled val="1"/>
        </dgm:presLayoutVars>
      </dgm:prSet>
      <dgm:spPr/>
    </dgm:pt>
    <dgm:pt modelId="{70AA4DBE-C79E-4C5C-8D78-8517DDDC48E3}" type="pres">
      <dgm:prSet presAssocID="{87A41E19-9E3B-407C-B207-772CC0A10A0D}" presName="sibTrans" presStyleCnt="0"/>
      <dgm:spPr/>
    </dgm:pt>
    <dgm:pt modelId="{9C1BE819-0486-4655-88D9-64D8895EEB3A}" type="pres">
      <dgm:prSet presAssocID="{2B776B7F-EB35-4892-9C31-59386A015154}" presName="node" presStyleLbl="node1" presStyleIdx="5" presStyleCnt="6">
        <dgm:presLayoutVars>
          <dgm:bulletEnabled val="1"/>
        </dgm:presLayoutVars>
      </dgm:prSet>
      <dgm:spPr/>
    </dgm:pt>
  </dgm:ptLst>
  <dgm:cxnLst>
    <dgm:cxn modelId="{617CC504-C2FC-4130-BA99-07231E414779}" type="presOf" srcId="{CA6D3EBC-A40F-4407-A5D1-D7AEAB0F44A1}" destId="{4B6A7F42-2EA6-4A9B-ABFD-8AB5057E52E8}" srcOrd="0" destOrd="0" presId="urn:microsoft.com/office/officeart/2005/8/layout/default"/>
    <dgm:cxn modelId="{1E079A12-EA07-420A-A67C-B38977A95DC4}" type="presOf" srcId="{FB6BE398-407C-45F2-AB20-6812D69260A8}" destId="{5DF78614-E99B-485B-9692-6B24BFEBE016}" srcOrd="0" destOrd="0" presId="urn:microsoft.com/office/officeart/2005/8/layout/default"/>
    <dgm:cxn modelId="{BD9D9124-3E55-4944-AEFA-C771348102D2}" type="presOf" srcId="{759F2C68-AC24-4B1A-8280-C8B60E29DF92}" destId="{841E0615-FF4E-4C2A-B91A-B32FACB9E626}" srcOrd="0" destOrd="0" presId="urn:microsoft.com/office/officeart/2005/8/layout/default"/>
    <dgm:cxn modelId="{FB9EB13C-4D23-4160-9D22-4B5E66BF9547}" type="presOf" srcId="{A59304F4-74AD-4208-82A3-84ECDF673C8F}" destId="{447B7032-326E-4B0D-AC2A-34A97C5C5C4B}" srcOrd="0" destOrd="0" presId="urn:microsoft.com/office/officeart/2005/8/layout/default"/>
    <dgm:cxn modelId="{E14B5741-1AD6-42B0-88A2-F5B48EAE16E6}" srcId="{FB6BE398-407C-45F2-AB20-6812D69260A8}" destId="{0DBB6BE0-AC75-403E-AF3B-59115E430904}" srcOrd="4" destOrd="0" parTransId="{1FE00F27-AE29-48C3-B93E-13D3331ED922}" sibTransId="{87A41E19-9E3B-407C-B207-772CC0A10A0D}"/>
    <dgm:cxn modelId="{3A09CF69-DA72-4C06-AA98-D85D7093AF5C}" srcId="{FB6BE398-407C-45F2-AB20-6812D69260A8}" destId="{759F2C68-AC24-4B1A-8280-C8B60E29DF92}" srcOrd="2" destOrd="0" parTransId="{F1B01BBD-DFD2-4241-93E8-CF5BEBB75AAC}" sibTransId="{31B0630D-8C1F-4999-871F-C7B3627A6FAE}"/>
    <dgm:cxn modelId="{A33BBC6F-E01E-4155-94EA-9FC5CFE9B171}" srcId="{FB6BE398-407C-45F2-AB20-6812D69260A8}" destId="{2B776B7F-EB35-4892-9C31-59386A015154}" srcOrd="5" destOrd="0" parTransId="{4C7E0245-1E91-4021-8EB4-0D18E4144D3F}" sibTransId="{A92C3BAA-6705-4AD8-B796-0A3EF28430D5}"/>
    <dgm:cxn modelId="{8D9E8D80-A169-49EE-A36A-6D3FDCFBB897}" type="presOf" srcId="{2B776B7F-EB35-4892-9C31-59386A015154}" destId="{9C1BE819-0486-4655-88D9-64D8895EEB3A}" srcOrd="0" destOrd="0" presId="urn:microsoft.com/office/officeart/2005/8/layout/default"/>
    <dgm:cxn modelId="{5241F888-B301-4114-BAFE-D91E4F97A9BE}" srcId="{FB6BE398-407C-45F2-AB20-6812D69260A8}" destId="{4F0CB1BA-4CA4-4D4F-A720-81AA076A476F}" srcOrd="1" destOrd="0" parTransId="{799D6E4F-D953-44EA-A7B4-695EA1F0AFF2}" sibTransId="{32397E8F-6E61-4EA2-9F72-2CBFD5681F86}"/>
    <dgm:cxn modelId="{1F4B1F8A-0547-4FFC-BE09-AF8B24FB7927}" srcId="{FB6BE398-407C-45F2-AB20-6812D69260A8}" destId="{A59304F4-74AD-4208-82A3-84ECDF673C8F}" srcOrd="3" destOrd="0" parTransId="{2017C687-E822-4A37-AB5F-9F6D9EC39550}" sibTransId="{4152F720-77C0-44E9-BE66-EB94A0554004}"/>
    <dgm:cxn modelId="{E1CD489A-2EFF-40B0-8A44-5ADBB90EA7A3}" type="presOf" srcId="{0DBB6BE0-AC75-403E-AF3B-59115E430904}" destId="{E7B20363-3014-4E46-B63B-6386951F29DF}" srcOrd="0" destOrd="0" presId="urn:microsoft.com/office/officeart/2005/8/layout/default"/>
    <dgm:cxn modelId="{436779A1-FF77-4BBC-BA1F-A894EDE37B69}" type="presOf" srcId="{4F0CB1BA-4CA4-4D4F-A720-81AA076A476F}" destId="{B369FAA8-205D-43C0-B824-EAE20CC87637}" srcOrd="0" destOrd="0" presId="urn:microsoft.com/office/officeart/2005/8/layout/default"/>
    <dgm:cxn modelId="{718D57DE-8104-4A48-A5A3-639F60D00B4F}" srcId="{FB6BE398-407C-45F2-AB20-6812D69260A8}" destId="{CA6D3EBC-A40F-4407-A5D1-D7AEAB0F44A1}" srcOrd="0" destOrd="0" parTransId="{723D255D-E480-4379-9FA7-1ED8488F0F3F}" sibTransId="{4DE4F026-7A6F-41C7-80CC-F8868219B3C6}"/>
    <dgm:cxn modelId="{BC40AA76-AE9B-4412-BDFF-A99E34025534}" type="presParOf" srcId="{5DF78614-E99B-485B-9692-6B24BFEBE016}" destId="{4B6A7F42-2EA6-4A9B-ABFD-8AB5057E52E8}" srcOrd="0" destOrd="0" presId="urn:microsoft.com/office/officeart/2005/8/layout/default"/>
    <dgm:cxn modelId="{A781E713-DF2B-4F57-9C18-E56C68709F10}" type="presParOf" srcId="{5DF78614-E99B-485B-9692-6B24BFEBE016}" destId="{D1C47F2B-0738-46FE-8D18-8C72250D3A7F}" srcOrd="1" destOrd="0" presId="urn:microsoft.com/office/officeart/2005/8/layout/default"/>
    <dgm:cxn modelId="{98DA997D-B3B5-4C42-B251-982F61279EBA}" type="presParOf" srcId="{5DF78614-E99B-485B-9692-6B24BFEBE016}" destId="{B369FAA8-205D-43C0-B824-EAE20CC87637}" srcOrd="2" destOrd="0" presId="urn:microsoft.com/office/officeart/2005/8/layout/default"/>
    <dgm:cxn modelId="{6FB586B4-12DB-4352-AB3E-F4C49CF92A39}" type="presParOf" srcId="{5DF78614-E99B-485B-9692-6B24BFEBE016}" destId="{D6CEBB5F-C4F2-4503-800E-4A16DD557140}" srcOrd="3" destOrd="0" presId="urn:microsoft.com/office/officeart/2005/8/layout/default"/>
    <dgm:cxn modelId="{F6780AA4-18E5-4E1C-9944-1BA03A788204}" type="presParOf" srcId="{5DF78614-E99B-485B-9692-6B24BFEBE016}" destId="{841E0615-FF4E-4C2A-B91A-B32FACB9E626}" srcOrd="4" destOrd="0" presId="urn:microsoft.com/office/officeart/2005/8/layout/default"/>
    <dgm:cxn modelId="{39B30374-63A7-4E39-9D57-FA79ACE31BE0}" type="presParOf" srcId="{5DF78614-E99B-485B-9692-6B24BFEBE016}" destId="{E2FBFE5A-0B63-42E6-B103-34C2AF72B9FE}" srcOrd="5" destOrd="0" presId="urn:microsoft.com/office/officeart/2005/8/layout/default"/>
    <dgm:cxn modelId="{5F384B85-26FA-4ED1-B975-0049CD6AA084}" type="presParOf" srcId="{5DF78614-E99B-485B-9692-6B24BFEBE016}" destId="{447B7032-326E-4B0D-AC2A-34A97C5C5C4B}" srcOrd="6" destOrd="0" presId="urn:microsoft.com/office/officeart/2005/8/layout/default"/>
    <dgm:cxn modelId="{E096783E-7FB0-493B-922A-EC348A18FA21}" type="presParOf" srcId="{5DF78614-E99B-485B-9692-6B24BFEBE016}" destId="{E9CD9A8B-D102-4859-B3D1-EE98098FBF07}" srcOrd="7" destOrd="0" presId="urn:microsoft.com/office/officeart/2005/8/layout/default"/>
    <dgm:cxn modelId="{71A8F8CF-F4F9-4A24-AB38-B388CFAA005A}" type="presParOf" srcId="{5DF78614-E99B-485B-9692-6B24BFEBE016}" destId="{E7B20363-3014-4E46-B63B-6386951F29DF}" srcOrd="8" destOrd="0" presId="urn:microsoft.com/office/officeart/2005/8/layout/default"/>
    <dgm:cxn modelId="{0EF494B4-813B-47C5-997F-2EE57D2AC29B}" type="presParOf" srcId="{5DF78614-E99B-485B-9692-6B24BFEBE016}" destId="{70AA4DBE-C79E-4C5C-8D78-8517DDDC48E3}" srcOrd="9" destOrd="0" presId="urn:microsoft.com/office/officeart/2005/8/layout/default"/>
    <dgm:cxn modelId="{07B91E7A-9452-402A-BCFD-A4139855CA93}" type="presParOf" srcId="{5DF78614-E99B-485B-9692-6B24BFEBE016}" destId="{9C1BE819-0486-4655-88D9-64D8895EEB3A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6A7F42-2EA6-4A9B-ABFD-8AB5057E52E8}">
      <dsp:nvSpPr>
        <dsp:cNvPr id="0" name=""/>
        <dsp:cNvSpPr/>
      </dsp:nvSpPr>
      <dsp:spPr>
        <a:xfrm>
          <a:off x="0" y="116383"/>
          <a:ext cx="2077640" cy="1246584"/>
        </a:xfrm>
        <a:prstGeom prst="rect">
          <a:avLst/>
        </a:prstGeom>
        <a:solidFill>
          <a:srgbClr val="12865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Section 32 Homeownership</a:t>
          </a:r>
        </a:p>
      </dsp:txBody>
      <dsp:txXfrm>
        <a:off x="0" y="116383"/>
        <a:ext cx="2077640" cy="1246584"/>
      </dsp:txXfrm>
    </dsp:sp>
    <dsp:sp modelId="{B369FAA8-205D-43C0-B824-EAE20CC87637}">
      <dsp:nvSpPr>
        <dsp:cNvPr id="0" name=""/>
        <dsp:cNvSpPr/>
      </dsp:nvSpPr>
      <dsp:spPr>
        <a:xfrm>
          <a:off x="2285404" y="116383"/>
          <a:ext cx="2077640" cy="1246584"/>
        </a:xfrm>
        <a:prstGeom prst="rect">
          <a:avLst/>
        </a:prstGeom>
        <a:solidFill>
          <a:srgbClr val="12865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Housing Choice Voucher Homeownership Program (HCVHP/Section 8y)</a:t>
          </a:r>
        </a:p>
      </dsp:txBody>
      <dsp:txXfrm>
        <a:off x="2285404" y="116383"/>
        <a:ext cx="2077640" cy="1246584"/>
      </dsp:txXfrm>
    </dsp:sp>
    <dsp:sp modelId="{841E0615-FF4E-4C2A-B91A-B32FACB9E626}">
      <dsp:nvSpPr>
        <dsp:cNvPr id="0" name=""/>
        <dsp:cNvSpPr/>
      </dsp:nvSpPr>
      <dsp:spPr>
        <a:xfrm>
          <a:off x="4570809" y="116383"/>
          <a:ext cx="2077640" cy="1246584"/>
        </a:xfrm>
        <a:prstGeom prst="rect">
          <a:avLst/>
        </a:prstGeom>
        <a:solidFill>
          <a:srgbClr val="12865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Mixed-Finance Public Housing / Capital Fund Uses</a:t>
          </a:r>
        </a:p>
      </dsp:txBody>
      <dsp:txXfrm>
        <a:off x="4570809" y="116383"/>
        <a:ext cx="2077640" cy="1246584"/>
      </dsp:txXfrm>
    </dsp:sp>
    <dsp:sp modelId="{447B7032-326E-4B0D-AC2A-34A97C5C5C4B}">
      <dsp:nvSpPr>
        <dsp:cNvPr id="0" name=""/>
        <dsp:cNvSpPr/>
      </dsp:nvSpPr>
      <dsp:spPr>
        <a:xfrm>
          <a:off x="0" y="1570732"/>
          <a:ext cx="2077640" cy="1246584"/>
        </a:xfrm>
        <a:prstGeom prst="rect">
          <a:avLst/>
        </a:prstGeom>
        <a:solidFill>
          <a:srgbClr val="12865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Choice Neighborhoods Implementation Grants</a:t>
          </a:r>
        </a:p>
      </dsp:txBody>
      <dsp:txXfrm>
        <a:off x="0" y="1570732"/>
        <a:ext cx="2077640" cy="1246584"/>
      </dsp:txXfrm>
    </dsp:sp>
    <dsp:sp modelId="{E7B20363-3014-4E46-B63B-6386951F29DF}">
      <dsp:nvSpPr>
        <dsp:cNvPr id="0" name=""/>
        <dsp:cNvSpPr/>
      </dsp:nvSpPr>
      <dsp:spPr>
        <a:xfrm>
          <a:off x="2285404" y="1570732"/>
          <a:ext cx="2077640" cy="1246584"/>
        </a:xfrm>
        <a:prstGeom prst="rect">
          <a:avLst/>
        </a:prstGeom>
        <a:solidFill>
          <a:srgbClr val="12865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HUD Office of Housing Counseling</a:t>
          </a:r>
        </a:p>
      </dsp:txBody>
      <dsp:txXfrm>
        <a:off x="2285404" y="1570732"/>
        <a:ext cx="2077640" cy="1246584"/>
      </dsp:txXfrm>
    </dsp:sp>
    <dsp:sp modelId="{9C1BE819-0486-4655-88D9-64D8895EEB3A}">
      <dsp:nvSpPr>
        <dsp:cNvPr id="0" name=""/>
        <dsp:cNvSpPr/>
      </dsp:nvSpPr>
      <dsp:spPr>
        <a:xfrm>
          <a:off x="4570809" y="1570732"/>
          <a:ext cx="2077640" cy="1246584"/>
        </a:xfrm>
        <a:prstGeom prst="rect">
          <a:avLst/>
        </a:prstGeom>
        <a:solidFill>
          <a:srgbClr val="12865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Furthering Homeownership with RAD</a:t>
          </a:r>
        </a:p>
      </dsp:txBody>
      <dsp:txXfrm>
        <a:off x="4570809" y="1570732"/>
        <a:ext cx="2077640" cy="1246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age xmlns="48e2ae58-3249-42de-b2f2-0abc5e5cdd88">
      <Url xsi:nil="true"/>
      <Description xsi:nil="true"/>
    </LinktoPage>
    <TaxCatchAll xmlns="bd492c26-0710-493e-a53c-62eb1502b115" xsi:nil="true"/>
    <lcf76f155ced4ddcb4097134ff3c332f xmlns="48e2ae58-3249-42de-b2f2-0abc5e5cdd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AC7DE830C2E468170479EDE3FF8C8" ma:contentTypeVersion="13" ma:contentTypeDescription="Create a new document." ma:contentTypeScope="" ma:versionID="19a5b5f64c982ee553ebb4e622e194f9">
  <xsd:schema xmlns:xsd="http://www.w3.org/2001/XMLSchema" xmlns:xs="http://www.w3.org/2001/XMLSchema" xmlns:p="http://schemas.microsoft.com/office/2006/metadata/properties" xmlns:ns2="48e2ae58-3249-42de-b2f2-0abc5e5cdd88" xmlns:ns3="bd492c26-0710-493e-a53c-62eb1502b115" targetNamespace="http://schemas.microsoft.com/office/2006/metadata/properties" ma:root="true" ma:fieldsID="8a41f4a26c62e685848aa14a1432c545" ns2:_="" ns3:_="">
    <xsd:import namespace="48e2ae58-3249-42de-b2f2-0abc5e5cdd88"/>
    <xsd:import namespace="bd492c26-0710-493e-a53c-62eb1502b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inktoPag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2ae58-3249-42de-b2f2-0abc5e5cd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inktoPage" ma:index="15" nillable="true" ma:displayName="Link to Page" ma:format="Hyperlink" ma:internalName="Linkto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92c26-0710-493e-a53c-62eb1502b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4811f99-7c76-485b-a228-2f9c2ad6ca47}" ma:internalName="TaxCatchAll" ma:showField="CatchAllData" ma:web="bd492c26-0710-493e-a53c-62eb1502b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23B71-EA8A-412C-B58A-223E18B5DF7D}">
  <ds:schemaRefs>
    <ds:schemaRef ds:uri="http://schemas.microsoft.com/office/2006/metadata/properties"/>
    <ds:schemaRef ds:uri="http://schemas.microsoft.com/office/infopath/2007/PartnerControls"/>
    <ds:schemaRef ds:uri="48e2ae58-3249-42de-b2f2-0abc5e5cdd88"/>
    <ds:schemaRef ds:uri="bd492c26-0710-493e-a53c-62eb1502b115"/>
  </ds:schemaRefs>
</ds:datastoreItem>
</file>

<file path=customXml/itemProps2.xml><?xml version="1.0" encoding="utf-8"?>
<ds:datastoreItem xmlns:ds="http://schemas.openxmlformats.org/officeDocument/2006/customXml" ds:itemID="{854CB55B-AFD0-431F-8940-32D5FE356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432ED-61E9-4790-A0C8-D3529AD5D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2ae58-3249-42de-b2f2-0abc5e5cdd88"/>
    <ds:schemaRef ds:uri="bd492c26-0710-493e-a53c-62eb1502b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67A8B-2224-4066-A19B-6D94F3EDA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Andres</dc:creator>
  <cp:keywords/>
  <dc:description/>
  <cp:lastModifiedBy>Acosta, Andres</cp:lastModifiedBy>
  <cp:revision>155</cp:revision>
  <cp:lastPrinted>2019-03-18T22:36:00Z</cp:lastPrinted>
  <dcterms:created xsi:type="dcterms:W3CDTF">2022-07-15T22:01:00Z</dcterms:created>
  <dcterms:modified xsi:type="dcterms:W3CDTF">2022-12-22T20:23:00Z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0x010100526AC7DE830C2E468170479EDE3FF8C8</vt:lpwstr>
  </property>
  <property fmtid="{D5CDD505-2E9C-101B-9397-08002B2CF9AE}" pid="3" name="MediaServiceImageTags">
    <vt:lpwstr/>
  </property>
</Properties>
</file>