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03462" w14:textId="77777777" w:rsidR="00E926FA" w:rsidRPr="007526D9" w:rsidRDefault="00E926FA" w:rsidP="00E926FA">
      <w:pPr>
        <w:jc w:val="center"/>
        <w:rPr>
          <w:rFonts w:ascii="Arial" w:hAnsi="Arial" w:cs="Arial"/>
        </w:rPr>
      </w:pPr>
      <w:r w:rsidRPr="007526D9">
        <w:rPr>
          <w:rFonts w:ascii="Arial" w:hAnsi="Arial" w:cs="Arial"/>
        </w:rPr>
        <w:t>NORTH CAROLINA</w:t>
      </w:r>
      <w:bookmarkStart w:id="0" w:name="_GoBack"/>
      <w:bookmarkEnd w:id="0"/>
    </w:p>
    <w:p w14:paraId="251643EF" w14:textId="77777777" w:rsidR="00E926FA" w:rsidRPr="007526D9" w:rsidRDefault="00E926FA" w:rsidP="00E926FA">
      <w:pPr>
        <w:jc w:val="center"/>
        <w:rPr>
          <w:rFonts w:ascii="Arial" w:hAnsi="Arial" w:cs="Arial"/>
        </w:rPr>
      </w:pPr>
    </w:p>
    <w:p w14:paraId="6238EF33" w14:textId="77777777" w:rsidR="00E926FA" w:rsidRPr="007526D9" w:rsidRDefault="00E926FA" w:rsidP="00E926FA">
      <w:pPr>
        <w:jc w:val="center"/>
        <w:rPr>
          <w:rFonts w:ascii="Arial" w:hAnsi="Arial" w:cs="Arial"/>
        </w:rPr>
      </w:pPr>
      <w:r w:rsidRPr="007526D9">
        <w:rPr>
          <w:rFonts w:ascii="Arial" w:hAnsi="Arial" w:cs="Arial"/>
        </w:rPr>
        <w:t>INSTRUCTIONS</w:t>
      </w:r>
    </w:p>
    <w:p w14:paraId="3D3D7449" w14:textId="77777777" w:rsidR="00E926FA" w:rsidRPr="00225823" w:rsidRDefault="00E926FA" w:rsidP="00E926FA">
      <w:pPr>
        <w:jc w:val="center"/>
        <w:rPr>
          <w:rFonts w:ascii="Arial" w:hAnsi="Arial" w:cs="Arial"/>
          <w:b/>
        </w:rPr>
      </w:pPr>
    </w:p>
    <w:p w14:paraId="79A2D88D" w14:textId="77777777" w:rsidR="00E926FA" w:rsidRPr="00225823" w:rsidRDefault="00E926FA" w:rsidP="00E926FA">
      <w:pPr>
        <w:jc w:val="center"/>
        <w:rPr>
          <w:rFonts w:ascii="Arial" w:hAnsi="Arial" w:cs="Arial"/>
          <w:b/>
        </w:rPr>
      </w:pPr>
    </w:p>
    <w:p w14:paraId="775A96B9" w14:textId="77777777" w:rsidR="00E926FA" w:rsidRPr="00225823" w:rsidRDefault="00E926FA" w:rsidP="00E926FA">
      <w:pPr>
        <w:rPr>
          <w:rFonts w:ascii="Arial" w:hAnsi="Arial" w:cs="Arial"/>
          <w:b/>
          <w:u w:val="single"/>
        </w:rPr>
      </w:pPr>
    </w:p>
    <w:p w14:paraId="695540FF" w14:textId="77777777" w:rsidR="00E926FA" w:rsidRPr="00225823" w:rsidRDefault="00E926FA" w:rsidP="00E926FA">
      <w:pPr>
        <w:rPr>
          <w:rFonts w:ascii="Arial" w:hAnsi="Arial" w:cs="Arial"/>
          <w:b/>
          <w:u w:val="single"/>
        </w:rPr>
      </w:pPr>
      <w:r w:rsidRPr="00225823">
        <w:rPr>
          <w:rFonts w:ascii="Arial" w:hAnsi="Arial" w:cs="Arial"/>
          <w:b/>
          <w:u w:val="single"/>
        </w:rPr>
        <w:t>IDENTIFICATION OF DOCUMENT PREPARER</w:t>
      </w:r>
    </w:p>
    <w:p w14:paraId="06AB7857" w14:textId="77777777" w:rsidR="00E926FA" w:rsidRPr="00225823" w:rsidRDefault="00E926FA" w:rsidP="00E926FA">
      <w:pPr>
        <w:rPr>
          <w:rFonts w:ascii="Arial" w:hAnsi="Arial" w:cs="Arial"/>
          <w:b/>
        </w:rPr>
      </w:pPr>
    </w:p>
    <w:p w14:paraId="7B346530" w14:textId="77777777" w:rsidR="00E926FA" w:rsidRPr="00225823" w:rsidRDefault="00E926FA" w:rsidP="00E926FA">
      <w:pPr>
        <w:rPr>
          <w:rFonts w:ascii="Arial" w:hAnsi="Arial" w:cs="Arial"/>
          <w:b/>
        </w:rPr>
      </w:pPr>
    </w:p>
    <w:p w14:paraId="241ADC7F" w14:textId="77777777" w:rsidR="00E926FA" w:rsidRPr="00225823" w:rsidRDefault="00E926FA" w:rsidP="00E926FA">
      <w:pPr>
        <w:ind w:firstLine="720"/>
        <w:rPr>
          <w:rFonts w:ascii="Arial" w:hAnsi="Arial" w:cs="Arial"/>
        </w:rPr>
      </w:pPr>
      <w:r w:rsidRPr="00225823">
        <w:rPr>
          <w:rFonts w:ascii="Arial" w:hAnsi="Arial" w:cs="Arial"/>
        </w:rPr>
        <w:t>Pursuant to N.C.G.S. §47-17.1, replace “recording requested by” with “prepared by” on the first page.</w:t>
      </w:r>
    </w:p>
    <w:p w14:paraId="3589C9EE" w14:textId="77777777" w:rsidR="00E926FA" w:rsidRPr="00225823" w:rsidRDefault="00E926FA" w:rsidP="00E926FA">
      <w:pPr>
        <w:rPr>
          <w:rFonts w:ascii="Arial" w:hAnsi="Arial" w:cs="Arial"/>
        </w:rPr>
      </w:pPr>
    </w:p>
    <w:p w14:paraId="0214887B" w14:textId="77777777" w:rsidR="00E926FA" w:rsidRPr="00225823" w:rsidRDefault="00E926FA" w:rsidP="00E926FA">
      <w:pPr>
        <w:rPr>
          <w:rFonts w:ascii="Arial" w:hAnsi="Arial" w:cs="Arial"/>
        </w:rPr>
      </w:pPr>
    </w:p>
    <w:p w14:paraId="68C48211" w14:textId="77777777" w:rsidR="00E926FA" w:rsidRPr="00225823" w:rsidRDefault="00E926FA" w:rsidP="00E926FA">
      <w:pPr>
        <w:rPr>
          <w:rFonts w:ascii="Arial" w:hAnsi="Arial" w:cs="Arial"/>
        </w:rPr>
      </w:pPr>
      <w:r w:rsidRPr="00225823">
        <w:rPr>
          <w:rFonts w:ascii="Arial" w:hAnsi="Arial" w:cs="Arial"/>
        </w:rPr>
        <w:br w:type="page"/>
      </w:r>
    </w:p>
    <w:p w14:paraId="55BEA689" w14:textId="77777777" w:rsidR="00E926FA" w:rsidRPr="00225823" w:rsidRDefault="00E926FA" w:rsidP="00E926FA">
      <w:pPr>
        <w:rPr>
          <w:rFonts w:ascii="Arial" w:hAnsi="Arial" w:cs="Arial"/>
        </w:rPr>
      </w:pPr>
    </w:p>
    <w:p w14:paraId="0E07B6E1" w14:textId="77777777" w:rsidR="00E926FA" w:rsidRPr="00225823" w:rsidRDefault="00E926FA" w:rsidP="00E926FA">
      <w:pPr>
        <w:jc w:val="center"/>
        <w:rPr>
          <w:rFonts w:ascii="Arial" w:hAnsi="Arial" w:cs="Arial"/>
        </w:rPr>
      </w:pPr>
    </w:p>
    <w:p w14:paraId="58FF98CC" w14:textId="77777777" w:rsidR="00E926FA" w:rsidRPr="00225823" w:rsidRDefault="00E926FA" w:rsidP="00E926FA">
      <w:pPr>
        <w:jc w:val="center"/>
        <w:rPr>
          <w:rFonts w:ascii="Arial" w:hAnsi="Arial" w:cs="Arial"/>
        </w:rPr>
      </w:pPr>
      <w:r w:rsidRPr="00225823">
        <w:rPr>
          <w:rFonts w:ascii="Arial" w:hAnsi="Arial" w:cs="Arial"/>
        </w:rPr>
        <w:t>Addendum</w:t>
      </w:r>
    </w:p>
    <w:p w14:paraId="6095B9C0" w14:textId="77777777" w:rsidR="00E926FA" w:rsidRPr="00225823" w:rsidRDefault="00E926FA" w:rsidP="00E926FA">
      <w:pPr>
        <w:jc w:val="center"/>
        <w:rPr>
          <w:rFonts w:ascii="Arial" w:hAnsi="Arial" w:cs="Arial"/>
        </w:rPr>
      </w:pPr>
    </w:p>
    <w:p w14:paraId="6B03ED50" w14:textId="77777777" w:rsidR="00E926FA" w:rsidRPr="00225823" w:rsidRDefault="00E926FA" w:rsidP="00E926FA">
      <w:pPr>
        <w:jc w:val="center"/>
        <w:rPr>
          <w:rFonts w:ascii="Arial" w:hAnsi="Arial" w:cs="Arial"/>
        </w:rPr>
      </w:pPr>
      <w:r w:rsidRPr="00225823">
        <w:rPr>
          <w:rFonts w:ascii="Arial" w:hAnsi="Arial" w:cs="Arial"/>
        </w:rPr>
        <w:t>(North Carolina)</w:t>
      </w:r>
    </w:p>
    <w:p w14:paraId="10B40BDA" w14:textId="77777777" w:rsidR="00E926FA" w:rsidRPr="00225823" w:rsidRDefault="00E926FA" w:rsidP="00E926FA">
      <w:pPr>
        <w:jc w:val="center"/>
        <w:rPr>
          <w:rFonts w:ascii="Arial" w:hAnsi="Arial" w:cs="Arial"/>
        </w:rPr>
      </w:pPr>
    </w:p>
    <w:p w14:paraId="66377259" w14:textId="77777777" w:rsidR="00E926FA" w:rsidRPr="00225823" w:rsidRDefault="00E926FA" w:rsidP="00E926FA">
      <w:pPr>
        <w:rPr>
          <w:rFonts w:ascii="Arial" w:hAnsi="Arial" w:cs="Arial"/>
        </w:rPr>
      </w:pPr>
    </w:p>
    <w:p w14:paraId="782ABD76" w14:textId="77777777" w:rsidR="00E926FA" w:rsidRPr="00225823" w:rsidRDefault="00E926FA" w:rsidP="00E926FA">
      <w:pPr>
        <w:rPr>
          <w:rFonts w:ascii="Arial" w:hAnsi="Arial" w:cs="Arial"/>
        </w:rPr>
      </w:pPr>
      <w:r w:rsidRPr="00225823">
        <w:rPr>
          <w:rFonts w:ascii="Arial" w:hAnsi="Arial" w:cs="Arial"/>
        </w:rPr>
        <w:tab/>
      </w:r>
      <w:r w:rsidRPr="00225823">
        <w:rPr>
          <w:rFonts w:ascii="Arial" w:hAnsi="Arial" w:cs="Arial"/>
        </w:rPr>
        <w:tab/>
      </w:r>
      <w:r w:rsidRPr="00225823">
        <w:rPr>
          <w:rFonts w:ascii="Arial" w:hAnsi="Arial" w:cs="Arial"/>
        </w:rPr>
        <w:tab/>
      </w:r>
      <w:r w:rsidRPr="00225823">
        <w:rPr>
          <w:rFonts w:ascii="Arial" w:hAnsi="Arial" w:cs="Arial"/>
        </w:rPr>
        <w:tab/>
      </w:r>
      <w:r w:rsidRPr="00225823">
        <w:rPr>
          <w:rFonts w:ascii="Arial" w:hAnsi="Arial" w:cs="Arial"/>
        </w:rPr>
        <w:tab/>
      </w:r>
      <w:r w:rsidRPr="00225823">
        <w:rPr>
          <w:rFonts w:ascii="Arial" w:hAnsi="Arial" w:cs="Arial"/>
        </w:rPr>
        <w:tab/>
      </w:r>
      <w:r w:rsidRPr="00225823">
        <w:rPr>
          <w:rFonts w:ascii="Arial" w:hAnsi="Arial" w:cs="Arial"/>
        </w:rPr>
        <w:tab/>
        <w:t>HUD Project Number:</w:t>
      </w:r>
    </w:p>
    <w:p w14:paraId="1AB33EBF" w14:textId="77777777" w:rsidR="00E926FA" w:rsidRPr="00225823" w:rsidRDefault="00E926FA" w:rsidP="00E926FA">
      <w:pPr>
        <w:rPr>
          <w:rFonts w:ascii="Arial" w:hAnsi="Arial" w:cs="Arial"/>
        </w:rPr>
      </w:pPr>
      <w:r w:rsidRPr="00225823">
        <w:rPr>
          <w:rFonts w:ascii="Arial" w:hAnsi="Arial" w:cs="Arial"/>
        </w:rPr>
        <w:tab/>
      </w:r>
      <w:r w:rsidRPr="00225823">
        <w:rPr>
          <w:rFonts w:ascii="Arial" w:hAnsi="Arial" w:cs="Arial"/>
        </w:rPr>
        <w:tab/>
      </w:r>
      <w:r w:rsidRPr="00225823">
        <w:rPr>
          <w:rFonts w:ascii="Arial" w:hAnsi="Arial" w:cs="Arial"/>
        </w:rPr>
        <w:tab/>
      </w:r>
      <w:r w:rsidRPr="00225823">
        <w:rPr>
          <w:rFonts w:ascii="Arial" w:hAnsi="Arial" w:cs="Arial"/>
        </w:rPr>
        <w:tab/>
      </w:r>
      <w:r w:rsidRPr="00225823">
        <w:rPr>
          <w:rFonts w:ascii="Arial" w:hAnsi="Arial" w:cs="Arial"/>
        </w:rPr>
        <w:tab/>
      </w:r>
      <w:r w:rsidRPr="00225823">
        <w:rPr>
          <w:rFonts w:ascii="Arial" w:hAnsi="Arial" w:cs="Arial"/>
        </w:rPr>
        <w:tab/>
      </w:r>
      <w:r w:rsidRPr="00225823">
        <w:rPr>
          <w:rFonts w:ascii="Arial" w:hAnsi="Arial" w:cs="Arial"/>
        </w:rPr>
        <w:tab/>
      </w:r>
    </w:p>
    <w:p w14:paraId="697AE7FF" w14:textId="77777777" w:rsidR="00E926FA" w:rsidRPr="00225823" w:rsidRDefault="00E926FA" w:rsidP="00E926FA">
      <w:pPr>
        <w:ind w:left="4320" w:firstLine="720"/>
        <w:rPr>
          <w:rFonts w:ascii="Arial" w:hAnsi="Arial" w:cs="Arial"/>
        </w:rPr>
      </w:pPr>
      <w:r w:rsidRPr="00225823">
        <w:rPr>
          <w:rFonts w:ascii="Arial" w:hAnsi="Arial" w:cs="Arial"/>
        </w:rPr>
        <w:t>Project Name:</w:t>
      </w:r>
    </w:p>
    <w:p w14:paraId="2B230DD6" w14:textId="77777777" w:rsidR="00E926FA" w:rsidRPr="00225823" w:rsidRDefault="00E926FA" w:rsidP="00E926FA">
      <w:pPr>
        <w:rPr>
          <w:rFonts w:ascii="Arial" w:hAnsi="Arial" w:cs="Arial"/>
        </w:rPr>
      </w:pPr>
    </w:p>
    <w:p w14:paraId="7AD6894E" w14:textId="77777777" w:rsidR="00E926FA" w:rsidRPr="00225823" w:rsidRDefault="00E926FA" w:rsidP="00E926FA">
      <w:pPr>
        <w:rPr>
          <w:rFonts w:ascii="Arial" w:hAnsi="Arial" w:cs="Arial"/>
        </w:rPr>
      </w:pPr>
    </w:p>
    <w:p w14:paraId="135E68E1" w14:textId="77777777" w:rsidR="00E926FA" w:rsidRPr="00225823" w:rsidRDefault="00E926FA" w:rsidP="00E926FA">
      <w:pPr>
        <w:ind w:firstLine="720"/>
        <w:rPr>
          <w:rFonts w:ascii="Arial" w:hAnsi="Arial" w:cs="Arial"/>
          <w:b/>
        </w:rPr>
      </w:pPr>
      <w:r w:rsidRPr="00225823">
        <w:rPr>
          <w:rFonts w:ascii="Arial" w:hAnsi="Arial" w:cs="Arial"/>
        </w:rPr>
        <w:t xml:space="preserve">The title of the Security Instrument is modified as follows:  </w:t>
      </w:r>
      <w:r w:rsidRPr="00225823">
        <w:rPr>
          <w:rFonts w:ascii="Arial" w:hAnsi="Arial" w:cs="Arial"/>
          <w:b/>
        </w:rPr>
        <w:t>Multifamily Deed of Trust, Security Agreement, Assignment of Rents, and Fixture Filing (North Carolina).</w:t>
      </w:r>
    </w:p>
    <w:p w14:paraId="27EA36AA" w14:textId="77777777" w:rsidR="00E926FA" w:rsidRPr="00225823" w:rsidRDefault="00E926FA" w:rsidP="00E926FA">
      <w:pPr>
        <w:rPr>
          <w:rFonts w:ascii="Arial" w:hAnsi="Arial" w:cs="Arial"/>
          <w:b/>
        </w:rPr>
      </w:pPr>
    </w:p>
    <w:p w14:paraId="5F3FD0B4" w14:textId="77777777" w:rsidR="00E926FA" w:rsidRPr="00225823" w:rsidRDefault="00E926FA" w:rsidP="00E926FA">
      <w:pPr>
        <w:ind w:firstLine="720"/>
        <w:rPr>
          <w:rFonts w:ascii="Arial" w:hAnsi="Arial" w:cs="Arial"/>
        </w:rPr>
      </w:pPr>
      <w:r w:rsidRPr="00225823">
        <w:rPr>
          <w:rFonts w:ascii="Arial" w:hAnsi="Arial" w:cs="Arial"/>
        </w:rPr>
        <w:t>The following sections are inserted into the Security Instrument and made a part thereof:</w:t>
      </w:r>
    </w:p>
    <w:p w14:paraId="2E366508" w14:textId="77777777" w:rsidR="00E926FA" w:rsidRPr="00225823" w:rsidRDefault="00E926FA" w:rsidP="00E926FA">
      <w:pPr>
        <w:rPr>
          <w:rFonts w:ascii="Arial" w:hAnsi="Arial" w:cs="Arial"/>
        </w:rPr>
      </w:pPr>
    </w:p>
    <w:p w14:paraId="77CE9D00" w14:textId="77777777" w:rsidR="00E926FA" w:rsidRPr="00225823" w:rsidRDefault="00E926FA" w:rsidP="00E926FA">
      <w:pPr>
        <w:rPr>
          <w:rFonts w:ascii="Arial" w:hAnsi="Arial" w:cs="Arial"/>
        </w:rPr>
      </w:pPr>
    </w:p>
    <w:p w14:paraId="4C69F293" w14:textId="77777777" w:rsidR="00E926FA" w:rsidRDefault="00E926FA" w:rsidP="00E926FA">
      <w:pPr>
        <w:ind w:firstLine="720"/>
        <w:rPr>
          <w:rFonts w:ascii="Arial" w:eastAsia="Calibri" w:hAnsi="Arial" w:cs="Arial"/>
        </w:rPr>
      </w:pPr>
      <w:r w:rsidRPr="00225823">
        <w:rPr>
          <w:rFonts w:ascii="Arial" w:hAnsi="Arial" w:cs="Arial"/>
          <w:b/>
        </w:rPr>
        <w:t xml:space="preserve">43:  </w:t>
      </w:r>
      <w:r w:rsidRPr="00225823">
        <w:rPr>
          <w:rFonts w:ascii="Arial" w:eastAsia="Calibri" w:hAnsi="Arial" w:cs="Arial"/>
          <w:b/>
        </w:rPr>
        <w:t>ACCELERATION; REMEDIES.</w:t>
      </w:r>
      <w:r w:rsidRPr="00225823">
        <w:rPr>
          <w:rFonts w:ascii="Arial" w:eastAsia="Calibri" w:hAnsi="Arial" w:cs="Arial"/>
        </w:rPr>
        <w:t xml:space="preserve">  </w:t>
      </w:r>
    </w:p>
    <w:p w14:paraId="178BC8B2" w14:textId="77777777" w:rsidR="00E926FA" w:rsidRDefault="00E926FA" w:rsidP="00E926FA">
      <w:pPr>
        <w:ind w:firstLine="720"/>
        <w:rPr>
          <w:rFonts w:ascii="Arial" w:eastAsia="Calibri" w:hAnsi="Arial" w:cs="Arial"/>
        </w:rPr>
      </w:pPr>
    </w:p>
    <w:p w14:paraId="689F1F97" w14:textId="77777777" w:rsidR="00E926FA" w:rsidRPr="00E40774" w:rsidRDefault="00E926FA" w:rsidP="00E926FA">
      <w:pPr>
        <w:ind w:firstLine="720"/>
        <w:rPr>
          <w:rFonts w:ascii="Arial" w:hAnsi="Arial" w:cs="Arial"/>
        </w:rPr>
      </w:pPr>
      <w:r>
        <w:rPr>
          <w:rFonts w:ascii="Arial" w:hAnsi="Arial" w:cs="Arial"/>
        </w:rPr>
        <w:t>The following additional North Carolina provisions pertain to the power of sale granted in the Security Instrument:</w:t>
      </w:r>
    </w:p>
    <w:p w14:paraId="3B8BD646" w14:textId="77777777" w:rsidR="00E926FA" w:rsidRPr="00225823" w:rsidRDefault="00E926FA" w:rsidP="00E926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eastAsia="Calibri" w:hAnsi="Arial" w:cs="Arial"/>
        </w:rPr>
      </w:pPr>
    </w:p>
    <w:p w14:paraId="7EA7FCEA" w14:textId="77777777" w:rsidR="00E926FA" w:rsidRPr="00225823" w:rsidRDefault="00E926FA" w:rsidP="00E926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eastAsia="Calibri" w:hAnsi="Arial" w:cs="Arial"/>
        </w:rPr>
      </w:pPr>
      <w:r w:rsidRPr="00225823">
        <w:rPr>
          <w:rFonts w:ascii="Arial" w:eastAsia="Calibri" w:hAnsi="Arial" w:cs="Arial"/>
        </w:rPr>
        <w:t xml:space="preserve">Borrower has the right to bring an action to assert the non-existence of an Event of Default or any other defense of Borrower to acceleration and sale.  </w:t>
      </w:r>
    </w:p>
    <w:p w14:paraId="0D9E93C6" w14:textId="77777777" w:rsidR="00E926FA" w:rsidRPr="00225823" w:rsidRDefault="00E926FA" w:rsidP="00E926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eastAsia="Calibri" w:hAnsi="Arial" w:cs="Arial"/>
        </w:rPr>
      </w:pPr>
    </w:p>
    <w:p w14:paraId="1797C2A9" w14:textId="77777777" w:rsidR="00E926FA" w:rsidRPr="00225823" w:rsidRDefault="00E926FA" w:rsidP="00E926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eastAsia="Calibri" w:hAnsi="Arial" w:cs="Arial"/>
        </w:rPr>
      </w:pPr>
      <w:r w:rsidRPr="00225823">
        <w:rPr>
          <w:rFonts w:ascii="Arial" w:eastAsia="Calibri" w:hAnsi="Arial" w:cs="Arial"/>
        </w:rPr>
        <w:t>If Lender invokes the power of sale and if it is determined in a hearing held in accordance with applicable law that Trustee can proceed to sale, Trustee shall take such action regarding notice of sale and shall give such additional notices to Borrower and to other persons as North Carolina law may require.  After the lapse of such time as may be required by applicable law and after the publication of the notice of sale, Trustee shall sell the Mortgaged Property according to the laws of North Carolina.  Trustee may sell the Mortgaged Property at the time and place and under the terms designated in the notice of sale in one or more parcels and in such order as Trustee may determine.  Trustee may postpone sale of all or any part of the Mortgaged Property by public announcement at the time and place of any previously scheduled sale.  Lender or Lender's designee may purchase the Mortgaged Property at any sale.</w:t>
      </w:r>
    </w:p>
    <w:p w14:paraId="34139BEC" w14:textId="77777777" w:rsidR="00E926FA" w:rsidRPr="00225823" w:rsidRDefault="00E926FA" w:rsidP="00E926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eastAsia="Calibri" w:hAnsi="Arial" w:cs="Arial"/>
        </w:rPr>
      </w:pPr>
    </w:p>
    <w:p w14:paraId="6F516DFF" w14:textId="77777777" w:rsidR="00E926FA" w:rsidRPr="00225823" w:rsidRDefault="00E926FA" w:rsidP="00E926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eastAsia="Calibri" w:hAnsi="Arial" w:cs="Arial"/>
        </w:rPr>
      </w:pPr>
      <w:r w:rsidRPr="00225823">
        <w:rPr>
          <w:rFonts w:ascii="Arial" w:eastAsia="Calibri" w:hAnsi="Arial" w:cs="Arial"/>
        </w:rPr>
        <w:t xml:space="preserve">Trustee shall deliver to the purchaser at the sale, within a reasonable time after the sale, a deed conveying the Mortgaged Property so sold without any covenant or warranty, express or implied.  The recitals in Trustee's deed shall be prima facie </w:t>
      </w:r>
      <w:r w:rsidRPr="00225823">
        <w:rPr>
          <w:rFonts w:ascii="Arial" w:eastAsia="Calibri" w:hAnsi="Arial" w:cs="Arial"/>
        </w:rPr>
        <w:lastRenderedPageBreak/>
        <w:t>evidence of the truth of the statements made therein.  Trustee shall apply the proceeds of the sale in the following order:  (a) to all costs and expenses of the sale, including Trustee's fees not to exceed 5% of the gross sales price, reasonable fees and out-of-pocket expenses of attorneys and costs of title evidence; (b) to the Indebtedness in such order as Lender, in Lender's discretion, directs; and (c) the excess, if any, to the person or persons legally entitled thereto.</w:t>
      </w:r>
    </w:p>
    <w:p w14:paraId="21F5B17F" w14:textId="77777777" w:rsidR="00E926FA" w:rsidRPr="00225823" w:rsidRDefault="00E926FA" w:rsidP="00E926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eastAsia="Calibri" w:hAnsi="Arial" w:cs="Arial"/>
        </w:rPr>
      </w:pPr>
    </w:p>
    <w:p w14:paraId="69A71127" w14:textId="77777777" w:rsidR="00E926FA" w:rsidRPr="00225823" w:rsidRDefault="00E926FA" w:rsidP="00E926FA">
      <w:pPr>
        <w:rPr>
          <w:rFonts w:ascii="Arial" w:hAnsi="Arial" w:cs="Arial"/>
          <w:b/>
        </w:rPr>
      </w:pPr>
    </w:p>
    <w:p w14:paraId="4949F1F7" w14:textId="77777777" w:rsidR="00E926FA" w:rsidRPr="00225823" w:rsidRDefault="00E926FA" w:rsidP="00E926FA">
      <w:pPr>
        <w:ind w:firstLine="720"/>
        <w:rPr>
          <w:rFonts w:ascii="Arial" w:hAnsi="Arial" w:cs="Arial"/>
          <w:b/>
        </w:rPr>
      </w:pPr>
    </w:p>
    <w:p w14:paraId="34D460AE" w14:textId="77777777" w:rsidR="00E926FA" w:rsidRPr="00225823" w:rsidRDefault="00E926FA" w:rsidP="00E926FA">
      <w:pPr>
        <w:ind w:firstLine="720"/>
        <w:rPr>
          <w:rFonts w:ascii="Arial" w:hAnsi="Arial" w:cs="Arial"/>
          <w:b/>
        </w:rPr>
      </w:pPr>
      <w:r w:rsidRPr="00225823">
        <w:rPr>
          <w:rFonts w:ascii="Arial" w:hAnsi="Arial" w:cs="Arial"/>
          <w:b/>
        </w:rPr>
        <w:t>49:  FUTURE ADVANCES</w:t>
      </w:r>
    </w:p>
    <w:p w14:paraId="528DC5C8" w14:textId="77777777" w:rsidR="00E926FA" w:rsidRPr="00225823" w:rsidRDefault="00E926FA" w:rsidP="00E926FA">
      <w:pPr>
        <w:rPr>
          <w:rFonts w:ascii="Arial" w:hAnsi="Arial" w:cs="Arial"/>
        </w:rPr>
      </w:pPr>
    </w:p>
    <w:p w14:paraId="23E969F1" w14:textId="77777777" w:rsidR="00E926FA" w:rsidRPr="00225823" w:rsidRDefault="00E926FA" w:rsidP="00E926FA">
      <w:pPr>
        <w:ind w:right="720" w:firstLine="720"/>
        <w:rPr>
          <w:rFonts w:ascii="Arial" w:hAnsi="Arial" w:cs="Arial"/>
        </w:rPr>
      </w:pPr>
      <w:r w:rsidRPr="00225823">
        <w:rPr>
          <w:rFonts w:ascii="Arial" w:hAnsi="Arial" w:cs="Arial"/>
        </w:rPr>
        <w:t>(a) This deed of trust is given wholly or partly to secure (i) existing obligations identified in this deed of trust and all advances made at or prior to the recordation of this deed of trust, and (ii) future advances and/or future obligations that may be made or incurred under this deed of trust.  The maximum principal amount which may be secured by this deed of trust at any one time is $       .  The period within which future advances may be made and future obligations may be incurred shall not be more than thirty (30) years from the date of this deed of trust.  The provisions of this paragraph are intended to comply with Article 7, Chapter 45 of the North Carolina General Statutes.</w:t>
      </w:r>
    </w:p>
    <w:p w14:paraId="4C9205B0" w14:textId="77777777" w:rsidR="00E926FA" w:rsidRPr="00225823" w:rsidRDefault="00E926FA" w:rsidP="00E926FA">
      <w:pPr>
        <w:ind w:right="720"/>
        <w:rPr>
          <w:rFonts w:ascii="Arial" w:hAnsi="Arial" w:cs="Arial"/>
        </w:rPr>
      </w:pPr>
    </w:p>
    <w:p w14:paraId="18F10130" w14:textId="77777777" w:rsidR="00E926FA" w:rsidRPr="00225823" w:rsidRDefault="00E926FA" w:rsidP="00E926FA">
      <w:pPr>
        <w:ind w:right="720"/>
        <w:rPr>
          <w:rFonts w:ascii="Arial" w:hAnsi="Arial" w:cs="Arial"/>
        </w:rPr>
      </w:pPr>
    </w:p>
    <w:p w14:paraId="70C75684" w14:textId="77777777" w:rsidR="00E926FA" w:rsidRPr="00225823" w:rsidRDefault="00E926FA" w:rsidP="00E926FA">
      <w:pPr>
        <w:ind w:firstLine="720"/>
        <w:jc w:val="both"/>
        <w:rPr>
          <w:rFonts w:ascii="Arial" w:hAnsi="Arial" w:cs="Arial"/>
          <w:color w:val="000000"/>
        </w:rPr>
      </w:pPr>
      <w:r w:rsidRPr="00225823">
        <w:rPr>
          <w:rFonts w:ascii="Arial" w:hAnsi="Arial" w:cs="Arial"/>
          <w:color w:val="000000"/>
        </w:rPr>
        <w:t>(b) Pursuant to N.C.G.S. 25-9-334, this Security Instrument secures an obligation incurred for the construction of improvements to the Mortgaged Property and, as such, is a "construction mortgage" as said term is used and defined under Article 9 of the Uniform Commercial Code.</w:t>
      </w:r>
    </w:p>
    <w:p w14:paraId="2A4EFC1E" w14:textId="77777777" w:rsidR="00E926FA" w:rsidRPr="00225823" w:rsidRDefault="00E926FA" w:rsidP="00E926FA">
      <w:pPr>
        <w:jc w:val="both"/>
        <w:rPr>
          <w:rFonts w:ascii="Arial" w:hAnsi="Arial" w:cs="Arial"/>
          <w:color w:val="000000"/>
        </w:rPr>
      </w:pPr>
    </w:p>
    <w:p w14:paraId="332ACF9C" w14:textId="77777777" w:rsidR="00E926FA" w:rsidRPr="00225823" w:rsidRDefault="00E926FA" w:rsidP="00E926FA">
      <w:pPr>
        <w:jc w:val="both"/>
        <w:rPr>
          <w:rFonts w:ascii="Arial" w:hAnsi="Arial" w:cs="Arial"/>
          <w:color w:val="000000"/>
        </w:rPr>
      </w:pPr>
    </w:p>
    <w:p w14:paraId="0C6B5CCE" w14:textId="77777777" w:rsidR="00E926FA" w:rsidRPr="00225823" w:rsidRDefault="00E926FA" w:rsidP="00E926FA">
      <w:pPr>
        <w:ind w:firstLine="720"/>
        <w:jc w:val="both"/>
        <w:rPr>
          <w:rFonts w:ascii="Arial" w:hAnsi="Arial" w:cs="Arial"/>
          <w:color w:val="000000"/>
        </w:rPr>
      </w:pPr>
      <w:r w:rsidRPr="00225823">
        <w:rPr>
          <w:rFonts w:ascii="Arial" w:hAnsi="Arial" w:cs="Arial"/>
          <w:b/>
        </w:rPr>
        <w:t>50:  S</w:t>
      </w:r>
      <w:r w:rsidRPr="00225823">
        <w:rPr>
          <w:rFonts w:ascii="Arial" w:eastAsia="Calibri" w:hAnsi="Arial" w:cs="Arial"/>
          <w:b/>
        </w:rPr>
        <w:t>UBSTITUTE TRUSTEE</w:t>
      </w:r>
    </w:p>
    <w:p w14:paraId="0DD4091B" w14:textId="77777777" w:rsidR="00E926FA" w:rsidRPr="00225823" w:rsidRDefault="00E926FA" w:rsidP="00E926FA">
      <w:pPr>
        <w:jc w:val="both"/>
        <w:rPr>
          <w:rFonts w:ascii="Arial" w:hAnsi="Arial" w:cs="Arial"/>
          <w:color w:val="000000"/>
        </w:rPr>
      </w:pPr>
      <w:r w:rsidRPr="00225823">
        <w:rPr>
          <w:rFonts w:ascii="Arial" w:eastAsia="Calibri" w:hAnsi="Arial" w:cs="Arial"/>
        </w:rPr>
        <w:t xml:space="preserve"> </w:t>
      </w:r>
    </w:p>
    <w:p w14:paraId="1A6E021D" w14:textId="77777777" w:rsidR="00E926FA" w:rsidRPr="00225823" w:rsidRDefault="00E926FA" w:rsidP="00E926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eastAsia="Calibri" w:hAnsi="Arial" w:cs="Arial"/>
        </w:rPr>
      </w:pPr>
      <w:r w:rsidRPr="00225823">
        <w:rPr>
          <w:rFonts w:ascii="Arial" w:eastAsia="Calibri" w:hAnsi="Arial" w:cs="Arial"/>
        </w:rPr>
        <w:tab/>
        <w:t>Pursuant to N.C.G.S. §45-10,  Lender may from time to time remove Trustee and appoint a successor trustee to any Trustee appointed under this Instrument by an instrument recorded in the county in which this Instrument is recorded.  Without conveyance of the Mortgaged Property, the successor trustee shall succeed to all the title, powers and duties conferred upon the Trustee herein and by applicable law.</w:t>
      </w:r>
    </w:p>
    <w:p w14:paraId="0953D9F2" w14:textId="77777777" w:rsidR="00E926FA" w:rsidRPr="00225823" w:rsidRDefault="00E926FA" w:rsidP="00E926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eastAsia="Calibri" w:hAnsi="Arial" w:cs="Arial"/>
        </w:rPr>
      </w:pPr>
    </w:p>
    <w:p w14:paraId="70DCD05C" w14:textId="77777777" w:rsidR="00E926FA" w:rsidRPr="00225823" w:rsidRDefault="00E926FA" w:rsidP="00E926FA">
      <w:pPr>
        <w:pBdr>
          <w:bottom w:val="single" w:sz="12" w:space="1" w:color="auto"/>
        </w:pBdr>
        <w:rPr>
          <w:rFonts w:ascii="Arial" w:hAnsi="Arial" w:cs="Arial"/>
          <w:b/>
        </w:rPr>
      </w:pPr>
    </w:p>
    <w:p w14:paraId="504EC7D4" w14:textId="77777777" w:rsidR="00E926FA" w:rsidRDefault="00E926FA" w:rsidP="00E926FA">
      <w:pPr>
        <w:tabs>
          <w:tab w:val="left" w:pos="-720"/>
        </w:tabs>
        <w:suppressAutoHyphens/>
        <w:rPr>
          <w:rFonts w:ascii="Arial" w:hAnsi="Arial" w:cs="Arial"/>
          <w:b/>
        </w:rPr>
      </w:pPr>
    </w:p>
    <w:p w14:paraId="02A4ACEC" w14:textId="7954DD90" w:rsidR="0029223B" w:rsidRDefault="00E926FA" w:rsidP="00E926FA">
      <w:pPr>
        <w:tabs>
          <w:tab w:val="left" w:pos="-720"/>
        </w:tabs>
        <w:suppressAutoHyphens/>
        <w:rPr>
          <w:rFonts w:ascii="Arial" w:hAnsi="Arial" w:cs="Arial"/>
        </w:rPr>
      </w:pPr>
      <w:r w:rsidRPr="00225823">
        <w:rPr>
          <w:rFonts w:ascii="Arial" w:hAnsi="Arial" w:cs="Arial"/>
          <w:b/>
        </w:rPr>
        <w:t>THE SECURITY INSTRUMENT SHAL</w:t>
      </w:r>
      <w:r>
        <w:rPr>
          <w:rFonts w:ascii="Arial" w:hAnsi="Arial" w:cs="Arial"/>
          <w:b/>
        </w:rPr>
        <w:t xml:space="preserve">L BE PREPARED TO CONFORM TO THE </w:t>
      </w:r>
      <w:r w:rsidRPr="00225823">
        <w:rPr>
          <w:rFonts w:ascii="Arial" w:hAnsi="Arial" w:cs="Arial"/>
          <w:b/>
        </w:rPr>
        <w:t>REQUIREMENTS OF THE LOCAL FILING JURISDICTION IN WHICH THE DOCUMENT IS TO BE RECORDED AND FILED.</w:t>
      </w:r>
    </w:p>
    <w:sectPr w:rsidR="0029223B" w:rsidSect="00A81F8D">
      <w:headerReference w:type="default" r:id="rId7"/>
      <w:footerReference w:type="default" r:id="rId8"/>
      <w:pgSz w:w="12240" w:h="15840"/>
      <w:pgMar w:top="1440" w:right="1440" w:bottom="1440" w:left="1440" w:header="1440" w:footer="975" w:gutter="0"/>
      <w:paperSrc w:first="1" w:other="1"/>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FAD28" w14:textId="77777777" w:rsidR="009E003D" w:rsidRDefault="009E003D">
      <w:r>
        <w:separator/>
      </w:r>
    </w:p>
  </w:endnote>
  <w:endnote w:type="continuationSeparator" w:id="0">
    <w:p w14:paraId="1D2D9D92" w14:textId="77777777" w:rsidR="009E003D" w:rsidRDefault="009E003D">
      <w:r>
        <w:continuationSeparator/>
      </w:r>
    </w:p>
  </w:endnote>
  <w:endnote w:type="continuationNotice" w:id="1">
    <w:p w14:paraId="53A088C2" w14:textId="77777777" w:rsidR="009E003D" w:rsidRDefault="009E00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92B14" w14:textId="77777777" w:rsidR="00992F19" w:rsidRDefault="00992F19">
    <w:pPr>
      <w:pStyle w:val="Footer"/>
    </w:pPr>
  </w:p>
  <w:p w14:paraId="23B67EED" w14:textId="77777777" w:rsidR="00992F19" w:rsidRDefault="00992F19">
    <w:pPr>
      <w:pStyle w:val="Footer"/>
      <w:jc w:val="right"/>
      <w:rPr>
        <w:rFonts w:ascii="Arial" w:hAnsi="Arial" w:cs="Arial"/>
        <w:sz w:val="16"/>
        <w:szCs w:val="16"/>
      </w:rPr>
    </w:pPr>
    <w:r>
      <w:rPr>
        <w:rFonts w:ascii="Arial" w:hAnsi="Arial" w:cs="Arial"/>
        <w:sz w:val="16"/>
        <w:szCs w:val="16"/>
      </w:rPr>
      <w:t>HUD-94000M-ADD</w:t>
    </w:r>
  </w:p>
  <w:p w14:paraId="2B3009B7" w14:textId="77777777" w:rsidR="00992F19" w:rsidRDefault="00992F19">
    <w:pPr>
      <w:pStyle w:val="Footer"/>
      <w:jc w:val="right"/>
      <w:rPr>
        <w:rFonts w:ascii="Arial" w:hAnsi="Arial" w:cs="Arial"/>
        <w:sz w:val="16"/>
        <w:szCs w:val="16"/>
      </w:rPr>
    </w:pPr>
    <w:r>
      <w:rPr>
        <w:rFonts w:ascii="Arial" w:hAnsi="Arial" w:cs="Arial"/>
        <w:sz w:val="16"/>
        <w:szCs w:val="16"/>
      </w:rPr>
      <w:t>Security Instrument - Addendum</w:t>
    </w:r>
  </w:p>
  <w:p w14:paraId="6CF16D1F" w14:textId="77777777" w:rsidR="00992F19" w:rsidRDefault="00992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A0C35" w14:textId="77777777" w:rsidR="009E003D" w:rsidRDefault="009E003D">
      <w:r>
        <w:separator/>
      </w:r>
    </w:p>
  </w:footnote>
  <w:footnote w:type="continuationSeparator" w:id="0">
    <w:p w14:paraId="5E00C80B" w14:textId="77777777" w:rsidR="009E003D" w:rsidRDefault="009E003D">
      <w:r>
        <w:continuationSeparator/>
      </w:r>
    </w:p>
  </w:footnote>
  <w:footnote w:type="continuationNotice" w:id="1">
    <w:p w14:paraId="32E8D363" w14:textId="77777777" w:rsidR="009E003D" w:rsidRDefault="009E00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80370" w14:textId="69942652" w:rsidR="001426A0" w:rsidRDefault="001426A0" w:rsidP="00976638">
    <w:pPr>
      <w:jc w:val="right"/>
      <w:rPr>
        <w:rFonts w:ascii="Arial" w:hAnsi="Arial"/>
        <w:bCs/>
        <w:sz w:val="16"/>
        <w:szCs w:val="16"/>
      </w:rPr>
    </w:pPr>
    <w:r w:rsidRPr="00AD013D">
      <w:rPr>
        <w:rFonts w:ascii="Arial" w:hAnsi="Arial"/>
        <w:bCs/>
        <w:sz w:val="16"/>
        <w:szCs w:val="16"/>
      </w:rPr>
      <w:t xml:space="preserve">OMB Approval No. </w:t>
    </w:r>
    <w:r w:rsidR="001858FD" w:rsidRPr="001858FD">
      <w:rPr>
        <w:rFonts w:ascii="Arial" w:hAnsi="Arial" w:cs="Arial"/>
        <w:bCs/>
        <w:sz w:val="16"/>
        <w:szCs w:val="16"/>
      </w:rPr>
      <w:t>2502-0598</w:t>
    </w:r>
  </w:p>
  <w:p w14:paraId="6327365D" w14:textId="5621271F" w:rsidR="001858FD" w:rsidRPr="001858FD" w:rsidRDefault="001426A0" w:rsidP="001858FD">
    <w:pPr>
      <w:pStyle w:val="Header"/>
      <w:jc w:val="right"/>
      <w:rPr>
        <w:rFonts w:ascii="Arial" w:hAnsi="Arial" w:cs="Arial"/>
        <w:bCs/>
        <w:sz w:val="16"/>
        <w:szCs w:val="16"/>
      </w:rPr>
    </w:pPr>
    <w:r w:rsidRPr="00AD013D">
      <w:rPr>
        <w:rFonts w:ascii="Arial" w:hAnsi="Arial"/>
        <w:bCs/>
        <w:sz w:val="16"/>
        <w:szCs w:val="16"/>
      </w:rPr>
      <w:t>(Exp</w:t>
    </w:r>
    <w:r w:rsidR="001858FD" w:rsidRPr="001858FD">
      <w:rPr>
        <w:rFonts w:ascii="Arial" w:hAnsi="Arial" w:cs="Arial"/>
        <w:bCs/>
        <w:sz w:val="16"/>
        <w:szCs w:val="16"/>
      </w:rPr>
      <w:t xml:space="preserve">. </w:t>
    </w:r>
    <w:r w:rsidR="00007D6E">
      <w:rPr>
        <w:rFonts w:ascii="Arial" w:hAnsi="Arial" w:cs="Arial"/>
        <w:bCs/>
        <w:sz w:val="16"/>
        <w:szCs w:val="16"/>
      </w:rPr>
      <w:t>9</w:t>
    </w:r>
    <w:r w:rsidR="001858FD" w:rsidRPr="001858FD">
      <w:rPr>
        <w:rFonts w:ascii="Arial" w:hAnsi="Arial" w:cs="Arial"/>
        <w:bCs/>
        <w:sz w:val="16"/>
        <w:szCs w:val="16"/>
      </w:rPr>
      <w:t>/30/20</w:t>
    </w:r>
    <w:r w:rsidR="00007D6E">
      <w:rPr>
        <w:rFonts w:ascii="Arial" w:hAnsi="Arial" w:cs="Arial"/>
        <w:bCs/>
        <w:sz w:val="16"/>
        <w:szCs w:val="16"/>
      </w:rPr>
      <w:t>21</w:t>
    </w:r>
    <w:r w:rsidR="001858FD" w:rsidRPr="001858FD">
      <w:rPr>
        <w:rFonts w:ascii="Arial" w:hAnsi="Arial" w:cs="Arial"/>
        <w:bCs/>
        <w:sz w:val="16"/>
        <w:szCs w:val="16"/>
      </w:rPr>
      <w:t>)</w:t>
    </w:r>
  </w:p>
  <w:p w14:paraId="69D8A631" w14:textId="738F191D" w:rsidR="00992F19" w:rsidRPr="00976638" w:rsidRDefault="00992F19" w:rsidP="00976638">
    <w:pPr>
      <w:jc w:val="right"/>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F7962"/>
    <w:multiLevelType w:val="hybridMultilevel"/>
    <w:tmpl w:val="D3A4FC52"/>
    <w:lvl w:ilvl="0" w:tplc="5080C3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AD27499"/>
    <w:multiLevelType w:val="hybridMultilevel"/>
    <w:tmpl w:val="4F7E29DE"/>
    <w:lvl w:ilvl="0" w:tplc="B7D4B258">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7063561D"/>
    <w:multiLevelType w:val="hybridMultilevel"/>
    <w:tmpl w:val="66C05D1C"/>
    <w:lvl w:ilvl="0" w:tplc="A288AE68">
      <w:start w:val="4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6A20446"/>
    <w:multiLevelType w:val="hybridMultilevel"/>
    <w:tmpl w:val="745C6F6C"/>
    <w:lvl w:ilvl="0" w:tplc="4CD4E442">
      <w:start w:val="1"/>
      <w:numFmt w:val="upperLetter"/>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CITRUS_JURISDICTION" w:val="Bluebook"/>
    <w:docVar w:name="CITRUS_DOC_GUID" w:val="{BE75B4EF-DE18-4A7B-B807-C6612FBBFA25}"/>
  </w:docVars>
  <w:rsids>
    <w:rsidRoot w:val="00593E90"/>
    <w:rsid w:val="00007D6E"/>
    <w:rsid w:val="00121029"/>
    <w:rsid w:val="001235CA"/>
    <w:rsid w:val="001426A0"/>
    <w:rsid w:val="001506CA"/>
    <w:rsid w:val="00156F33"/>
    <w:rsid w:val="001727D3"/>
    <w:rsid w:val="001858FD"/>
    <w:rsid w:val="001A1314"/>
    <w:rsid w:val="001E5B8A"/>
    <w:rsid w:val="001F07BA"/>
    <w:rsid w:val="002429B9"/>
    <w:rsid w:val="00251C9C"/>
    <w:rsid w:val="002620C4"/>
    <w:rsid w:val="00262152"/>
    <w:rsid w:val="00277281"/>
    <w:rsid w:val="00281C82"/>
    <w:rsid w:val="0029223B"/>
    <w:rsid w:val="0029234A"/>
    <w:rsid w:val="002A4189"/>
    <w:rsid w:val="002C3D77"/>
    <w:rsid w:val="00314692"/>
    <w:rsid w:val="00324D46"/>
    <w:rsid w:val="0034675A"/>
    <w:rsid w:val="00346938"/>
    <w:rsid w:val="00350F80"/>
    <w:rsid w:val="0036349A"/>
    <w:rsid w:val="00366871"/>
    <w:rsid w:val="003836CB"/>
    <w:rsid w:val="003A649A"/>
    <w:rsid w:val="004D5EFF"/>
    <w:rsid w:val="00501794"/>
    <w:rsid w:val="00502529"/>
    <w:rsid w:val="00593E90"/>
    <w:rsid w:val="005B0F11"/>
    <w:rsid w:val="00606A7C"/>
    <w:rsid w:val="00621F7C"/>
    <w:rsid w:val="006225AF"/>
    <w:rsid w:val="00643445"/>
    <w:rsid w:val="00651822"/>
    <w:rsid w:val="00655639"/>
    <w:rsid w:val="00690A2B"/>
    <w:rsid w:val="006978D9"/>
    <w:rsid w:val="006C2B15"/>
    <w:rsid w:val="006E5F42"/>
    <w:rsid w:val="006F1B0F"/>
    <w:rsid w:val="0072231E"/>
    <w:rsid w:val="00724434"/>
    <w:rsid w:val="0073302E"/>
    <w:rsid w:val="007405C0"/>
    <w:rsid w:val="007C1C75"/>
    <w:rsid w:val="007C75BE"/>
    <w:rsid w:val="007E519B"/>
    <w:rsid w:val="008271FC"/>
    <w:rsid w:val="008306A6"/>
    <w:rsid w:val="00836D27"/>
    <w:rsid w:val="00852013"/>
    <w:rsid w:val="00871174"/>
    <w:rsid w:val="0089126B"/>
    <w:rsid w:val="008D0C75"/>
    <w:rsid w:val="00910041"/>
    <w:rsid w:val="0091775C"/>
    <w:rsid w:val="00953F0F"/>
    <w:rsid w:val="00960495"/>
    <w:rsid w:val="0096592F"/>
    <w:rsid w:val="00976638"/>
    <w:rsid w:val="00981BCE"/>
    <w:rsid w:val="00986E73"/>
    <w:rsid w:val="00991C60"/>
    <w:rsid w:val="00992F19"/>
    <w:rsid w:val="009A2327"/>
    <w:rsid w:val="009C0BDF"/>
    <w:rsid w:val="009E003D"/>
    <w:rsid w:val="00A05AB6"/>
    <w:rsid w:val="00A6199B"/>
    <w:rsid w:val="00A66417"/>
    <w:rsid w:val="00A81F8D"/>
    <w:rsid w:val="00AF5481"/>
    <w:rsid w:val="00B048A3"/>
    <w:rsid w:val="00B25035"/>
    <w:rsid w:val="00B414F3"/>
    <w:rsid w:val="00B65639"/>
    <w:rsid w:val="00B76950"/>
    <w:rsid w:val="00BB03DC"/>
    <w:rsid w:val="00BF28AB"/>
    <w:rsid w:val="00C70A83"/>
    <w:rsid w:val="00C711D4"/>
    <w:rsid w:val="00C72436"/>
    <w:rsid w:val="00C73AC9"/>
    <w:rsid w:val="00C94636"/>
    <w:rsid w:val="00D20F5B"/>
    <w:rsid w:val="00D429E2"/>
    <w:rsid w:val="00D5082C"/>
    <w:rsid w:val="00D563C2"/>
    <w:rsid w:val="00DA021E"/>
    <w:rsid w:val="00DA23B6"/>
    <w:rsid w:val="00DA2846"/>
    <w:rsid w:val="00DD2438"/>
    <w:rsid w:val="00DF658A"/>
    <w:rsid w:val="00E1241D"/>
    <w:rsid w:val="00E2693B"/>
    <w:rsid w:val="00E33B71"/>
    <w:rsid w:val="00E36DCB"/>
    <w:rsid w:val="00E55B29"/>
    <w:rsid w:val="00E700B8"/>
    <w:rsid w:val="00E926FA"/>
    <w:rsid w:val="00ED3832"/>
    <w:rsid w:val="00EE5203"/>
    <w:rsid w:val="00EF7B82"/>
    <w:rsid w:val="00F125EE"/>
    <w:rsid w:val="00F21EE3"/>
    <w:rsid w:val="00F541A5"/>
    <w:rsid w:val="00F619DD"/>
    <w:rsid w:val="00FA15B9"/>
    <w:rsid w:val="00FF1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916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F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F8D"/>
    <w:pPr>
      <w:overflowPunct w:val="0"/>
      <w:autoSpaceDE w:val="0"/>
      <w:autoSpaceDN w:val="0"/>
      <w:adjustRightInd w:val="0"/>
      <w:ind w:left="720"/>
      <w:contextualSpacing/>
      <w:textAlignment w:val="baseline"/>
    </w:pPr>
    <w:rPr>
      <w:rFonts w:ascii="CG Times" w:hAnsi="CG Times"/>
      <w:szCs w:val="20"/>
    </w:rPr>
  </w:style>
  <w:style w:type="paragraph" w:styleId="NoSpacing">
    <w:name w:val="No Spacing"/>
    <w:uiPriority w:val="1"/>
    <w:qFormat/>
    <w:rsid w:val="00A81F8D"/>
    <w:rPr>
      <w:rFonts w:ascii="Calibri" w:eastAsia="Calibri" w:hAnsi="Calibri"/>
      <w:sz w:val="22"/>
      <w:szCs w:val="22"/>
    </w:rPr>
  </w:style>
  <w:style w:type="paragraph" w:styleId="BalloonText">
    <w:name w:val="Balloon Text"/>
    <w:basedOn w:val="Normal"/>
    <w:link w:val="BalloonTextChar"/>
    <w:uiPriority w:val="99"/>
    <w:semiHidden/>
    <w:unhideWhenUsed/>
    <w:rsid w:val="00A81F8D"/>
    <w:rPr>
      <w:rFonts w:ascii="Tahoma" w:hAnsi="Tahoma"/>
      <w:sz w:val="16"/>
      <w:szCs w:val="16"/>
    </w:rPr>
  </w:style>
  <w:style w:type="character" w:customStyle="1" w:styleId="BalloonTextChar">
    <w:name w:val="Balloon Text Char"/>
    <w:link w:val="BalloonText"/>
    <w:uiPriority w:val="99"/>
    <w:semiHidden/>
    <w:rsid w:val="00A81F8D"/>
    <w:rPr>
      <w:rFonts w:ascii="Tahoma" w:hAnsi="Tahoma" w:cs="Tahoma"/>
      <w:sz w:val="16"/>
      <w:szCs w:val="16"/>
    </w:rPr>
  </w:style>
  <w:style w:type="character" w:styleId="CommentReference">
    <w:name w:val="annotation reference"/>
    <w:uiPriority w:val="99"/>
    <w:semiHidden/>
    <w:unhideWhenUsed/>
    <w:rsid w:val="00A81F8D"/>
    <w:rPr>
      <w:sz w:val="16"/>
      <w:szCs w:val="16"/>
    </w:rPr>
  </w:style>
  <w:style w:type="paragraph" w:styleId="CommentText">
    <w:name w:val="annotation text"/>
    <w:basedOn w:val="Normal"/>
    <w:link w:val="CommentTextChar"/>
    <w:uiPriority w:val="99"/>
    <w:semiHidden/>
    <w:unhideWhenUsed/>
    <w:rsid w:val="00A81F8D"/>
    <w:rPr>
      <w:sz w:val="20"/>
      <w:szCs w:val="20"/>
    </w:rPr>
  </w:style>
  <w:style w:type="character" w:customStyle="1" w:styleId="CommentTextChar">
    <w:name w:val="Comment Text Char"/>
    <w:basedOn w:val="DefaultParagraphFont"/>
    <w:link w:val="CommentText"/>
    <w:uiPriority w:val="99"/>
    <w:semiHidden/>
    <w:rsid w:val="00A81F8D"/>
  </w:style>
  <w:style w:type="paragraph" w:styleId="CommentSubject">
    <w:name w:val="annotation subject"/>
    <w:basedOn w:val="CommentText"/>
    <w:next w:val="CommentText"/>
    <w:link w:val="CommentSubjectChar"/>
    <w:uiPriority w:val="99"/>
    <w:semiHidden/>
    <w:unhideWhenUsed/>
    <w:rsid w:val="00A81F8D"/>
    <w:rPr>
      <w:b/>
      <w:bCs/>
    </w:rPr>
  </w:style>
  <w:style w:type="character" w:customStyle="1" w:styleId="CommentSubjectChar">
    <w:name w:val="Comment Subject Char"/>
    <w:link w:val="CommentSubject"/>
    <w:uiPriority w:val="99"/>
    <w:semiHidden/>
    <w:rsid w:val="00A81F8D"/>
    <w:rPr>
      <w:b/>
      <w:bCs/>
    </w:rPr>
  </w:style>
  <w:style w:type="paragraph" w:styleId="Header">
    <w:name w:val="header"/>
    <w:basedOn w:val="Normal"/>
    <w:link w:val="HeaderChar"/>
    <w:uiPriority w:val="99"/>
    <w:unhideWhenUsed/>
    <w:rsid w:val="00976638"/>
    <w:pPr>
      <w:tabs>
        <w:tab w:val="center" w:pos="4680"/>
        <w:tab w:val="right" w:pos="9360"/>
      </w:tabs>
    </w:pPr>
  </w:style>
  <w:style w:type="character" w:customStyle="1" w:styleId="HeaderChar">
    <w:name w:val="Header Char"/>
    <w:link w:val="Header"/>
    <w:uiPriority w:val="99"/>
    <w:rsid w:val="00A81F8D"/>
    <w:rPr>
      <w:sz w:val="24"/>
      <w:szCs w:val="24"/>
    </w:rPr>
  </w:style>
  <w:style w:type="paragraph" w:styleId="Footer">
    <w:name w:val="footer"/>
    <w:basedOn w:val="Normal"/>
    <w:link w:val="FooterChar"/>
    <w:uiPriority w:val="99"/>
    <w:unhideWhenUsed/>
    <w:rsid w:val="00976638"/>
    <w:pPr>
      <w:tabs>
        <w:tab w:val="center" w:pos="4680"/>
        <w:tab w:val="right" w:pos="9360"/>
      </w:tabs>
    </w:pPr>
  </w:style>
  <w:style w:type="character" w:customStyle="1" w:styleId="FooterChar">
    <w:name w:val="Footer Char"/>
    <w:link w:val="Footer"/>
    <w:uiPriority w:val="99"/>
    <w:rsid w:val="00A81F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76522">
      <w:bodyDiv w:val="1"/>
      <w:marLeft w:val="0"/>
      <w:marRight w:val="0"/>
      <w:marTop w:val="0"/>
      <w:marBottom w:val="0"/>
      <w:divBdr>
        <w:top w:val="none" w:sz="0" w:space="0" w:color="auto"/>
        <w:left w:val="none" w:sz="0" w:space="0" w:color="auto"/>
        <w:bottom w:val="none" w:sz="0" w:space="0" w:color="auto"/>
        <w:right w:val="none" w:sz="0" w:space="0" w:color="auto"/>
      </w:divBdr>
    </w:div>
    <w:div w:id="826475163">
      <w:bodyDiv w:val="1"/>
      <w:marLeft w:val="0"/>
      <w:marRight w:val="0"/>
      <w:marTop w:val="0"/>
      <w:marBottom w:val="0"/>
      <w:divBdr>
        <w:top w:val="none" w:sz="0" w:space="0" w:color="auto"/>
        <w:left w:val="none" w:sz="0" w:space="0" w:color="auto"/>
        <w:bottom w:val="none" w:sz="0" w:space="0" w:color="auto"/>
        <w:right w:val="none" w:sz="0" w:space="0" w:color="auto"/>
      </w:divBdr>
    </w:div>
    <w:div w:id="837883497">
      <w:bodyDiv w:val="1"/>
      <w:marLeft w:val="0"/>
      <w:marRight w:val="0"/>
      <w:marTop w:val="0"/>
      <w:marBottom w:val="0"/>
      <w:divBdr>
        <w:top w:val="none" w:sz="0" w:space="0" w:color="auto"/>
        <w:left w:val="none" w:sz="0" w:space="0" w:color="auto"/>
        <w:bottom w:val="none" w:sz="0" w:space="0" w:color="auto"/>
        <w:right w:val="none" w:sz="0" w:space="0" w:color="auto"/>
      </w:divBdr>
    </w:div>
    <w:div w:id="984696233">
      <w:bodyDiv w:val="1"/>
      <w:marLeft w:val="0"/>
      <w:marRight w:val="0"/>
      <w:marTop w:val="0"/>
      <w:marBottom w:val="0"/>
      <w:divBdr>
        <w:top w:val="none" w:sz="0" w:space="0" w:color="auto"/>
        <w:left w:val="none" w:sz="0" w:space="0" w:color="auto"/>
        <w:bottom w:val="none" w:sz="0" w:space="0" w:color="auto"/>
        <w:right w:val="none" w:sz="0" w:space="0" w:color="auto"/>
      </w:divBdr>
    </w:div>
    <w:div w:id="1404059013">
      <w:bodyDiv w:val="1"/>
      <w:marLeft w:val="0"/>
      <w:marRight w:val="0"/>
      <w:marTop w:val="0"/>
      <w:marBottom w:val="0"/>
      <w:divBdr>
        <w:top w:val="none" w:sz="0" w:space="0" w:color="auto"/>
        <w:left w:val="none" w:sz="0" w:space="0" w:color="auto"/>
        <w:bottom w:val="none" w:sz="0" w:space="0" w:color="auto"/>
        <w:right w:val="none" w:sz="0" w:space="0" w:color="auto"/>
      </w:divBdr>
    </w:div>
    <w:div w:id="188771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607</Words>
  <Characters>3462</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2019-05-10T18:48:00Z</dcterms:created>
  <dcterms:modified xsi:type="dcterms:W3CDTF">2019-05-10T18:48:00Z</dcterms:modified>
</cp:coreProperties>
</file>