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3. Agency Component Abbreviations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130"/>
        <w:gridCol w:w="5385"/>
      </w:tblGrid>
      <w:tr>
        <w:trPr>
          <w:trHeight w:val="0" w:hRule="atLeast"/>
        </w:trPr>
        <w:tc>
          <w:tcPr>
            <w:tcW w:w="213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Abbreviation</w:t>
            </w:r>
          </w:p>
        </w:tc>
        <w:tc>
          <w:tcPr>
            <w:tcW w:w="53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Name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Agency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Housing and Urban Development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Headquarters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Office of the Inspector General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I (Boston, Hartford, Manchester, Providence)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II (New York, Albany, Buffalo, Newark)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III (Philadelphia, Baltimore, Pittsburgh, Richmond, Washington, D.C., Charleston, Wilmington)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IV (Atlanta, Birmingham, Caribbean, Columbia, Greensboro, Jackson, Jacksonville, Knoxville, Louisville, Nashville, Memphis, Miami, Orlando, Tampa)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V (Chicago, Columbus, Cleveland, Detroit, Indianapolis, Milwaukee, Minneapolis-St. Paul)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VI (Texas, Arkansas, Louisiana, New Mexico and Oklahoma)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VII (Kansas City, Des Moines, Omaha, St. Louis)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VIII (Denver)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IX (San Francisco, Honolulu, Los Angeles, Phoenix, Sacramento)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X (Seattle, Anchorage, Portland)</w:t>
            </w:r>
          </w:p>
        </w:tc>
      </w:tr>
    </w:tbl>
    <w:p/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IV. Exemption 3 Statutes</w:t>
      </w:r>
    </w:p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025"/>
        <w:gridCol w:w="2415"/>
        <w:gridCol w:w="2415"/>
        <w:gridCol w:w="1005"/>
        <w:gridCol w:w="1005"/>
        <w:gridCol w:w="1005"/>
      </w:tblGrid>
      <w:tr>
        <w:trPr>
          <w:trHeight w:val="0" w:hRule="atLeast"/>
        </w:trPr>
        <w:tc>
          <w:tcPr>
            <w:tcW w:w="20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Statute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Type of Information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Withheld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Case Citation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Relied upon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by Agency / Component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Times Relied upon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by Agency Overall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 U.S.C. § 3610(d)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Records pertaining to conciliation of disputes regarding allegations of unfair housing practices; information derived from housing discrimination investigations and any final investigative reports pertaining to such investigations.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West v. Jackson, 448 F. Supp. 2d 207, 212-13 (D.D.C. 2006), summary affirmance granted, No. 06-5281, 2007 WL 1723362 (D.C. Cir. Mar. 6, 2007).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 U.S.C. § 4702 (formerly at 41 U.S.C. § 253b(m)(1))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Contractor proposals that are in the possession or control of an executive agency and that have not been set forth or incorporated by reference into contracts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Sinkfield v. HUD, No. 10-885, 2012 U.S. Dist. LEXIS 35233, at *13-15 (S.D. Ohio Mar. 15, 2012); Margolin v. NASA, No. 09-CV-00421, 2011 WL 1303221, at *6 (D. Nev. Mar. 31, 2011); Hornbostel v. U.S. Dep't of the Interior, 305 F. Supp. 2d 21, 30 (D.D.C. 2003), summary affirmance granted, No. 03-5257, 2004 WL 1900562 (D.C. Cir. Aug. 25, 2004).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 USC § 3537a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Covered information during the grant selection process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Fed. R. Crim. P. 6(e), enacted by Act of July 30, 1977, Pub. L. No. 95-78, §2, 91 Stat. 319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Certain records that would reveal some secret aspect pertaining to grand jury proceedings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Sussman v. USMS, 494 F.3d 1106, 1113 (D.C. Cir. 2007); Sorin v. DOJ, No. 18-99, 2018 WL 6431027 (2d Cir. Dec. 6, 2018) (per curium); Widi v. McNeil, No. 12-CV-00188, 2016 WL 4394724, at *23 (D. Me. Aug 16, 2016); Durham v. U.S. Att'y Gen., No. 06-843, 2008 WL 620744, at *2 (E.D. Tex. Mar. 3, 2008); Cozen O’Connor v. U.S. Dep’t of Treasury, 570 F. Supp. 2d 749, 776 (E.D. Pa. 2008).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/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V.A. FOIA REQUESTS -- RECEIVED, PROCESSED AND PENDING FOIA REQUESTS</w:t>
      </w:r>
    </w:p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305"/>
        <w:gridCol w:w="1305"/>
        <w:gridCol w:w="1305"/>
        <w:gridCol w:w="130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Requests 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Requests 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1194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1177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1381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i/>
                <w:iCs/>
                <w:color w:val="000000"/>
                <w:position w:val="0"/>
                <w:sz w:val="22"/>
                <w:szCs w:val="22"/>
              </w:rPr>
              <w:t xml:space="preserve">After reviewing their databases, HQ and R05 adjusted the number of requests pending as of the start of Fiscal Year 2020.</w:t>
            </w: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V.B.(1). DISPOSITION OF FOIA REQUESTS -- ALL PROCESSED REQUESTS</w:t>
      </w:r>
    </w:p>
    <w:p/>
    <w:tbl>
      <w:tblPr>
        <w:tblStyle w:val="TableGridPHPDOCX"/>
        <w:tblW w:w="861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0" w:hRule="atLeast"/>
        </w:trPr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Agency / Component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Grants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Partial Grants / Partial Denials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Denials Based on Reasons Other than Exemptions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No Records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All Records Referred to Another Component or Agency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Request Withdrawn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Fee-Related Reason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Records not Reasonably Described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Improper FOIA Request for Other Reason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Not Agency Record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Duplicate Request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Other *Explain in Chart Below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81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80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500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73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130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184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190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82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225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149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56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61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118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92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56</w:t>
            </w:r>
          </w:p>
        </w:tc>
      </w:tr>
      <w:tr>
        <w:trPr>
          <w:trHeight w:val="0" w:hRule="atLeast"/>
        </w:trPr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394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357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263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243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84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1834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V.B.(2). DISPOSITION OF FOIA REQUESTS -- "OTHER" REASONS FOR "FULL DENIALS BASED ON REASONS OTHER THAN EXEMPTIONS"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305"/>
        <w:gridCol w:w="5010"/>
        <w:gridCol w:w="1185"/>
        <w:gridCol w:w="1050"/>
      </w:tblGrid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0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Description of "Other" Reasons for Denials from Chart B(1)</w:t>
            </w:r>
          </w:p>
        </w:tc>
        <w:tc>
          <w:tcPr>
            <w:tcW w:w="11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"Other" Reason Was Relied Upon</w:t>
            </w:r>
          </w:p>
        </w:tc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Litigation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80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73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Misdirected Request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298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V.B.(3). DISPOSITION OF FOIA REQUESTS -- NUMBER OF TIMES EXEMPTIONS APPLIED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1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2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3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4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5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6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7(A)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7(B)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7(C)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7(D)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7(E)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7(F)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8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284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VI.A. ADMINISTRATIVE APPEALS OF INITIAL DETERMINATIONS OF FOIA REQUESTS -- RECEIVED, PROCESSED, AND PENDING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Appeals 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Appeals 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i/>
                <w:iCs/>
                <w:color w:val="000000"/>
                <w:position w:val="0"/>
                <w:sz w:val="22"/>
                <w:szCs w:val="22"/>
              </w:rPr>
              <w:t xml:space="preserve">After reviewing its database, HQ and R04 updated the number of appeals pending as of the start of Fiscal Year 2020.</w:t>
            </w: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VI.B. DISPOSITION OF ADMINISTRATIVE APPEALS -- ALL PROCESSED APPEALS</w:t>
      </w:r>
    </w:p>
    <w:p/>
    <w:tbl>
      <w:tblPr>
        <w:tblStyle w:val="TableGridPHPDOCX"/>
        <w:tblW w:w="9855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  <w:gridCol w:w="130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Affirmed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Partially Affirmed &amp; Partially Reversed/Remanded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Completely Reversed/Remanded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Closed for Other Reasons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65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VI.C.(1). REASONS FOR DENIAL ON APPEAL -- NUMBER OF TIMES EXEMPTIONS APPLIED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1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2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3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4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5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6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7(A)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7(B)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7(C)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7(D)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7(E)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7(F)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8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VI.C.(2). REASONS FOR DENIAL ON APPEAL -- REASONS OTHER THAN EXEMPTIONS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6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0" w:hRule="atLeast"/>
        </w:trPr>
        <w:tc>
          <w:tcPr>
            <w:tcW w:w="4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No Records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Records Referred at Initial Request Level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Request Withdrawn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Fee-Related Reason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Records not Reasonably Described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Improper Request for Other Reasons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Not Agency Record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Duplicate Request or Appeal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Request in Litigation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Appeal Based Solely on Denial of Request for Expedited Processing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Other *Explain in chart below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VI.C.(3). REASONS FOR DENIAL ON APPEAL -- "OTHER" REASONS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185"/>
        <w:gridCol w:w="5010"/>
        <w:gridCol w:w="1305"/>
        <w:gridCol w:w="1050"/>
      </w:tblGrid>
      <w:tr>
        <w:trPr>
          <w:trHeight w:val="0" w:hRule="atLeast"/>
        </w:trPr>
        <w:tc>
          <w:tcPr>
            <w:tcW w:w="11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0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Description of "Other" Reasons for Denial on Appeal from Chart C(2)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"Other" Reason Was Relied Upon</w:t>
            </w:r>
          </w:p>
        </w:tc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Untimely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Agency Performed Adequate Search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VI.C.(4). RESPONSE TIME FOR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17.23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14.4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19.6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13.3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18.29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VI.C.(5). TEN OLDEST PENDING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6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0" w:hRule="atLeast"/>
        </w:trPr>
        <w:tc>
          <w:tcPr>
            <w:tcW w:w="4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Appeal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Appeal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2020-09-02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2020-09-28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2020-09-02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VII.A. FOIA REQUESTS -- RESPONSE TIME FOR ALL PROCESSED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63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183.99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321.5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325.63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13.98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7.14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48.33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17.83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5.25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20.2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52.8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24.95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33.48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11.75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14.81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36.4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15.16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42.3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9.47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16.38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18.52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38.2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11.4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10.4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25.58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126.09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541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52.87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52.50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199.45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13.60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VII.B. PROCESSED REQUESTS -- RESPONSE TIME FOR PERFECTED REQUESTS IN WHICH INFORMATION WAS GRANTED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63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112.5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186.76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414.91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13.86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18.09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9.97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48.33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29.67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31.92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57.75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31.73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16.33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59.5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21.49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48.38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16.75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15.16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47.75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17.06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31.04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138.3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541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41.63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57.00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20.374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8.50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9.25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SIMPLE REQUESTS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330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174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155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135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111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972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1485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COMPLEX REQUESTS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289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REQUESTS GRANTED EXPEDITED PROCESSING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15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VII.D. PENDING REQUESTS -- ALL PENDING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1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>
        <w:trPr>
          <w:trHeight w:val="0" w:hRule="atLeast"/>
        </w:trPr>
        <w:tc>
          <w:tcPr>
            <w:tcW w:w="112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554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394.5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484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484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175.5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674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253.64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374.00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389.50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484.00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484.00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VII.E. PENDING REQUESTS -- TEN OLDEST PENDING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50"/>
        <w:gridCol w:w="7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7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Request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Request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2016-09-01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2016-08-30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2016-05-24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2016-05-11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2016-05-04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2016-04-11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2016-02-19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2016-02-16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2016-01-11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2015-11-08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1159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1186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1221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2020-07-31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2020-07-27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2020-07-14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2020-06-03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2019-12-13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2019-07-15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306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2020-09-01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2020-08-28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2020-07-15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2020-06-29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2020-06-10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2020-05-27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2020-05-27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88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2020-07-27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2020-07-20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2020-03-18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2020-01-23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2019-04-30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358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2020-07-08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2020-02-10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2019-12-24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2018-05-22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593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2019-07-03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313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2020-01-28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2019-03-19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2019-03-01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400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2020-08-21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2020-07-17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52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2016-09-01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2016-08-30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2016-05-24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2016-05-11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2016-05-04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2016-04-11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2016-02-19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2016-02-16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2016-01-11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2015-11-18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6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1159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1186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1221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VIII.A. REQUESTS FOR EXPEDITED PROCESSING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425"/>
        <w:gridCol w:w="1425"/>
        <w:gridCol w:w="1425"/>
        <w:gridCol w:w="1425"/>
        <w:gridCol w:w="1425"/>
        <w:gridCol w:w="1425"/>
      </w:tblGrid>
      <w:tr>
        <w:trPr>
          <w:trHeight w:val="0" w:hRule="atLeast"/>
        </w:trPr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Granted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Denied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 to Adjudicate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 to Adjudicate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Adjudicated Within Ten Calendar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4.36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32.15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6.33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12.06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44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VIII.B. Requests for Fee Waiver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Granted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Denied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 to Adjudicate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 to Adjudicate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8.33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26.5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38.12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19.75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15.07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464.17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50.31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IX. FOIA Personnel and Costs</w:t>
            </w:r>
          </w:p>
        </w:tc>
      </w:tr>
    </w:tbl>
    <w:p/>
    <w:tbl>
      <w:tblPr>
        <w:tblStyle w:val="TableGridPHPDOCX"/>
        <w:tblW w:w="9135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305"/>
        <w:gridCol w:w="1305"/>
        <w:gridCol w:w="1305"/>
        <w:gridCol w:w="1305"/>
        <w:gridCol w:w="1305"/>
        <w:gridCol w:w="1305"/>
        <w:gridCol w:w="1305"/>
      </w:tblGrid>
      <w:tr>
        <w:trPr>
          <w:trHeight w:val="0" w:hRule="atLeast"/>
        </w:trPr>
        <w:tc>
          <w:tcPr>
            <w:tcW w:w="130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91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PERSONNEL</w:t>
            </w:r>
          </w:p>
        </w:tc>
        <w:tc>
          <w:tcPr>
            <w:tcW w:w="391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COSTS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"Full-Time FOIA Employees"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"Equivalent Full-Time FOIA Employees"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Number of "Full-Time FOIA Staff"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Processing Costs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Litigation-Related Costs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Costs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13971.82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13971.82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143000.00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143000.00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1678.70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1678.70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1192.60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1192.60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14439.40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14439.40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4938.00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4938.00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25792.68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25792.68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11524.00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11524.00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2561.90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2561.90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6612.00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6612.00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1872.00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1872.00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2160.20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2160.20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19.75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218.75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229743.30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229743.30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X. Fees Collected for Processing Requests</w:t>
            </w:r>
          </w:p>
        </w:tc>
      </w:tr>
    </w:tbl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Amount of Fees Collected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Percentage of Total Costs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12475.33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89.2900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159.60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9.5100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478.00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40.0800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1115.70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7.7300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3556.00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72.0100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751.33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2.9100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384.00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3.3300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2561.90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100.0000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19.4400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16.8500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22209.86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9.6700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XI.A. Number of Times Subsection (C) Used</w:t>
            </w:r>
          </w:p>
        </w:tc>
      </w:tr>
    </w:tbl>
    <w:p/>
    <w:tbl>
      <w:tblPr>
        <w:tblStyle w:val="TableGridPHPDOCX"/>
        <w:tblW w:w="531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965"/>
        <w:gridCol w:w="3345"/>
      </w:tblGrid>
      <w:tr>
        <w:trPr>
          <w:trHeight w:val="0" w:hRule="atLeast"/>
        </w:trPr>
        <w:tc>
          <w:tcPr>
            <w:tcW w:w="19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34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Subsection Used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XI.B. Number of Subsection (A)(2) Postings</w:t>
            </w:r>
          </w:p>
        </w:tc>
      </w:tr>
    </w:tbl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Records Posted by the FOIA Office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Records Posted by Program Offices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XII.A. Backlogs of FOIA Requests and Administrative Appeals</w:t>
      </w:r>
    </w:p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XII.B. CONSULTATIONS ON FOIA REQUESTS -- RECEIVED, PROCESSED, AND PENDING CONSULTATIONS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Pending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at the Agency as of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Consultations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Pending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at the Agency as of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the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XII.C. CONSULTATIONS ON FOIA REQUESTS -- TEN OLDEST CONSULTATIONS RECEIVED FROM OTHER AGENCIES AND PENDING AT THE AGENCY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rPr>
          <w:trHeight w:val="0" w:hRule="atLeast"/>
        </w:trPr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Consultation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Consultation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2020-08-19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2020-09-23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2020-08-19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XII.D.(1). COMPARISON OF NUMBERS OF REQUESTS FROM PREVIOUS AND CURRENT ANNUAL REPORT -- REQUESTS RECEIVED AND PROCESSED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Current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1834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XII.D.(2). COMPARISON OF NUMBERS OF REQUESTS FROM PREVIOUS AND CURRENT ANNUAL REPORT -- BACKLOGGED REQUESTS</w:t>
      </w:r>
    </w:p>
    <w:p/>
    <w:tbl>
      <w:tblPr>
        <w:tblStyle w:val="TableGridPHPDOCX"/>
        <w:tblW w:w="546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875"/>
        <w:gridCol w:w="187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the Fiscal Year from Previous Annual Report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the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937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1128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XII.E.(1). COMPARISON OF NUMBERS OF ADMINISTRATIVE APPEALS FROM PREVIOUS AND CURRENT ANNUAL REPORT -- APPEALS RECEIVED AND PROCESSED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Current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65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XII.E.(2). COMPARISON OF NUMBERS OF ADMINISTRATIVE APPEALS FROM PREVIOUS AND CURRENT ANNUAL REPORT -- BACKLOGGED APPEALS</w:t>
      </w:r>
    </w:p>
    <w:p/>
    <w:tbl>
      <w:tblPr>
        <w:tblStyle w:val="TableGridPHPDOCX"/>
        <w:tblW w:w="546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875"/>
        <w:gridCol w:w="187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the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20" w:line="214" w:lineRule="auto"/>
        <w:ind w:left="0" w:right="0"/>
        <w:jc w:val="left"/>
      </w:pPr>
      <w:r>
        <w:rPr>
          <w:rFonts w:ascii="Arial" w:hAnsi="Arial" w:eastAsia="Arial" w:cs="Arial"/>
          <w:i/>
          <w:iCs/>
          <w:caps/>
          <w:color w:val="000000"/>
          <w:sz w:val="18"/>
          <w:szCs w:val="18"/>
        </w:rPr>
        <w:t xml:space="preserve"> </w:t>
      </w:r>
    </w:p>
    <w:sectPr xmlns:w="http://schemas.openxmlformats.org/wordprocessingml/2006/main" w:rsidR="00AC197E" w:rsidRPr="00DF064E" w:rsidSect="000F6147">
      <w:pgSz w:w="15840" w:h="12240" w:orient="landscape" w:code="1"/>
      <w:pgMar w:top="1701" w:right="1417" w:bottom="1701" w:left="1417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613209">
    <w:multiLevelType w:val="hybridMultilevel"/>
    <w:lvl w:ilvl="0" w:tplc="75233849">
      <w:start w:val="1"/>
      <w:numFmt w:val="decimal"/>
      <w:lvlText w:val="%1."/>
      <w:lvlJc w:val="left"/>
      <w:pPr>
        <w:ind w:left="720" w:hanging="360"/>
      </w:pPr>
    </w:lvl>
    <w:lvl w:ilvl="1" w:tplc="75233849" w:tentative="1">
      <w:start w:val="1"/>
      <w:numFmt w:val="lowerLetter"/>
      <w:lvlText w:val="%2."/>
      <w:lvlJc w:val="left"/>
      <w:pPr>
        <w:ind w:left="1440" w:hanging="360"/>
      </w:pPr>
    </w:lvl>
    <w:lvl w:ilvl="2" w:tplc="75233849" w:tentative="1">
      <w:start w:val="1"/>
      <w:numFmt w:val="lowerRoman"/>
      <w:lvlText w:val="%3."/>
      <w:lvlJc w:val="right"/>
      <w:pPr>
        <w:ind w:left="2160" w:hanging="180"/>
      </w:pPr>
    </w:lvl>
    <w:lvl w:ilvl="3" w:tplc="75233849" w:tentative="1">
      <w:start w:val="1"/>
      <w:numFmt w:val="decimal"/>
      <w:lvlText w:val="%4."/>
      <w:lvlJc w:val="left"/>
      <w:pPr>
        <w:ind w:left="2880" w:hanging="360"/>
      </w:pPr>
    </w:lvl>
    <w:lvl w:ilvl="4" w:tplc="75233849" w:tentative="1">
      <w:start w:val="1"/>
      <w:numFmt w:val="lowerLetter"/>
      <w:lvlText w:val="%5."/>
      <w:lvlJc w:val="left"/>
      <w:pPr>
        <w:ind w:left="3600" w:hanging="360"/>
      </w:pPr>
    </w:lvl>
    <w:lvl w:ilvl="5" w:tplc="75233849" w:tentative="1">
      <w:start w:val="1"/>
      <w:numFmt w:val="lowerRoman"/>
      <w:lvlText w:val="%6."/>
      <w:lvlJc w:val="right"/>
      <w:pPr>
        <w:ind w:left="4320" w:hanging="180"/>
      </w:pPr>
    </w:lvl>
    <w:lvl w:ilvl="6" w:tplc="75233849" w:tentative="1">
      <w:start w:val="1"/>
      <w:numFmt w:val="decimal"/>
      <w:lvlText w:val="%7."/>
      <w:lvlJc w:val="left"/>
      <w:pPr>
        <w:ind w:left="5040" w:hanging="360"/>
      </w:pPr>
    </w:lvl>
    <w:lvl w:ilvl="7" w:tplc="75233849" w:tentative="1">
      <w:start w:val="1"/>
      <w:numFmt w:val="lowerLetter"/>
      <w:lvlText w:val="%8."/>
      <w:lvlJc w:val="left"/>
      <w:pPr>
        <w:ind w:left="5760" w:hanging="360"/>
      </w:pPr>
    </w:lvl>
    <w:lvl w:ilvl="8" w:tplc="75233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13208">
    <w:multiLevelType w:val="hybridMultilevel"/>
    <w:lvl w:ilvl="0" w:tplc="46915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613208">
    <w:abstractNumId w:val="66613208"/>
  </w:num>
  <w:num w:numId="66613209">
    <w:abstractNumId w:val="666132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9581359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