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0FE7" w14:textId="77777777" w:rsidR="00910718" w:rsidRDefault="00475BEE">
      <w:pPr>
        <w:spacing w:before="3" w:line="212" w:lineRule="exact"/>
        <w:jc w:val="right"/>
        <w:textAlignment w:val="baseline"/>
        <w:rPr>
          <w:rFonts w:eastAsia="Times New Roman"/>
          <w:i/>
          <w:color w:val="000000"/>
          <w:sz w:val="19"/>
        </w:rPr>
      </w:pPr>
      <w:r>
        <w:rPr>
          <w:rFonts w:eastAsia="Times New Roman"/>
          <w:i/>
          <w:color w:val="000000"/>
          <w:sz w:val="19"/>
        </w:rPr>
        <w:t>Handbook 7855.1</w:t>
      </w:r>
    </w:p>
    <w:p w14:paraId="4A7F0FE8" w14:textId="77777777" w:rsidR="00910718" w:rsidRDefault="00475BEE">
      <w:pPr>
        <w:spacing w:line="257"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 xml:space="preserve">Procedures for Providing Reasonable Accommodation for Individuals with Disabilities </w:t>
      </w:r>
    </w:p>
    <w:p w14:paraId="4A7F0FE9" w14:textId="77777777" w:rsidR="00910718" w:rsidRDefault="00475BEE">
      <w:pPr>
        <w:spacing w:before="1105" w:line="274" w:lineRule="exact"/>
        <w:jc w:val="center"/>
        <w:textAlignment w:val="baseline"/>
        <w:rPr>
          <w:rFonts w:ascii="Arial" w:eastAsia="Arial" w:hAnsi="Arial"/>
          <w:b/>
          <w:color w:val="000000"/>
          <w:spacing w:val="10"/>
          <w:sz w:val="24"/>
        </w:rPr>
      </w:pPr>
      <w:r>
        <w:rPr>
          <w:rFonts w:ascii="Arial" w:eastAsia="Arial" w:hAnsi="Arial"/>
          <w:b/>
          <w:color w:val="000000"/>
          <w:spacing w:val="10"/>
          <w:sz w:val="24"/>
        </w:rPr>
        <w:t>CHAPTER 9 . FUNDING</w:t>
      </w:r>
    </w:p>
    <w:p w14:paraId="4A7F0FEA" w14:textId="77777777" w:rsidR="00910718" w:rsidRDefault="00475BEE">
      <w:pPr>
        <w:spacing w:before="254" w:line="274" w:lineRule="exact"/>
        <w:textAlignment w:val="baseline"/>
        <w:rPr>
          <w:rFonts w:ascii="Arial" w:eastAsia="Arial" w:hAnsi="Arial"/>
          <w:b/>
          <w:color w:val="000000"/>
          <w:spacing w:val="16"/>
          <w:sz w:val="24"/>
        </w:rPr>
      </w:pPr>
      <w:r>
        <w:rPr>
          <w:rFonts w:ascii="Arial" w:eastAsia="Arial" w:hAnsi="Arial"/>
          <w:b/>
          <w:color w:val="000000"/>
          <w:spacing w:val="16"/>
          <w:sz w:val="24"/>
        </w:rPr>
        <w:t xml:space="preserve">9-1. </w:t>
      </w:r>
      <w:r>
        <w:rPr>
          <w:rFonts w:ascii="Arial" w:eastAsia="Arial" w:hAnsi="Arial"/>
          <w:b/>
          <w:color w:val="000000"/>
          <w:spacing w:val="16"/>
          <w:sz w:val="24"/>
          <w:u w:val="single"/>
        </w:rPr>
        <w:t xml:space="preserve">FUNDING </w:t>
      </w:r>
      <w:r>
        <w:rPr>
          <w:rFonts w:ascii="Arial" w:eastAsia="Arial" w:hAnsi="Arial"/>
          <w:b/>
          <w:color w:val="000000"/>
          <w:spacing w:val="16"/>
          <w:sz w:val="24"/>
        </w:rPr>
        <w:t xml:space="preserve"> </w:t>
      </w:r>
    </w:p>
    <w:p w14:paraId="4A7F0FEB" w14:textId="77777777" w:rsidR="00910718" w:rsidRDefault="00475BEE">
      <w:pPr>
        <w:spacing w:before="261" w:line="283" w:lineRule="exact"/>
        <w:ind w:left="720" w:right="72"/>
        <w:textAlignment w:val="baseline"/>
        <w:rPr>
          <w:rFonts w:eastAsia="Times New Roman"/>
          <w:color w:val="000000"/>
          <w:sz w:val="23"/>
        </w:rPr>
      </w:pPr>
      <w:r>
        <w:rPr>
          <w:rFonts w:eastAsia="Times New Roman"/>
          <w:color w:val="000000"/>
          <w:sz w:val="23"/>
        </w:rPr>
        <w:t>The Chief Financial Officer has Department-wide control over the allocation of all funds in support of reasonable accommodation. All approved requests for reasonable</w:t>
      </w:r>
    </w:p>
    <w:p w14:paraId="4A7F0FEC" w14:textId="77777777" w:rsidR="00910718" w:rsidRDefault="00475BEE">
      <w:pPr>
        <w:spacing w:before="1" w:after="8512" w:line="283" w:lineRule="exact"/>
        <w:ind w:left="720"/>
        <w:textAlignment w:val="baseline"/>
        <w:rPr>
          <w:rFonts w:eastAsia="Times New Roman"/>
          <w:color w:val="000000"/>
          <w:spacing w:val="6"/>
          <w:sz w:val="23"/>
        </w:rPr>
      </w:pPr>
      <w:r>
        <w:rPr>
          <w:rFonts w:eastAsia="Times New Roman"/>
          <w:color w:val="000000"/>
          <w:spacing w:val="6"/>
          <w:sz w:val="23"/>
        </w:rPr>
        <w:t xml:space="preserve">accommodation will be forwarded, through local office procedures, to the Office of Budget and Administrative Support by the approving official through the Disability Program Manager for funding availability review and allocation, and the assignment of the </w:t>
      </w:r>
      <w:r>
        <w:rPr>
          <w:rFonts w:eastAsia="Times New Roman"/>
          <w:color w:val="000000"/>
          <w:spacing w:val="6"/>
          <w:sz w:val="23"/>
        </w:rPr>
        <w:t>funds appropriation code. In cases of reasonable accommodation requiring a reader, interpreter, or personal assistant, the Assistant Secretary for Administration, through the Disability Program Manager, will provide the appropriate staffing resource alloca</w:t>
      </w:r>
      <w:r>
        <w:rPr>
          <w:rFonts w:eastAsia="Times New Roman"/>
          <w:color w:val="000000"/>
          <w:spacing w:val="6"/>
          <w:sz w:val="23"/>
        </w:rPr>
        <w:t>tions.</w:t>
      </w:r>
    </w:p>
    <w:p w14:paraId="4A7F0FED" w14:textId="77777777" w:rsidR="00910718" w:rsidRDefault="00910718">
      <w:pPr>
        <w:spacing w:before="1" w:after="8512" w:line="283" w:lineRule="exact"/>
        <w:sectPr w:rsidR="00910718">
          <w:pgSz w:w="12120" w:h="15802"/>
          <w:pgMar w:top="320" w:right="1069" w:bottom="1226" w:left="1291" w:header="720" w:footer="720" w:gutter="0"/>
          <w:cols w:space="720"/>
        </w:sectPr>
      </w:pPr>
    </w:p>
    <w:p w14:paraId="4A7F0FEE" w14:textId="77777777" w:rsidR="00910718" w:rsidRDefault="00475BEE">
      <w:pPr>
        <w:spacing w:line="195" w:lineRule="exact"/>
        <w:jc w:val="center"/>
        <w:textAlignment w:val="baseline"/>
        <w:rPr>
          <w:rFonts w:eastAsia="Times New Roman"/>
          <w:color w:val="000000"/>
          <w:sz w:val="20"/>
        </w:rPr>
      </w:pPr>
      <w:r>
        <w:pict w14:anchorId="4A7F0FF0">
          <v:line id="_x0000_s1026" style="position:absolute;left:0;text-align:left;z-index:251657728;mso-position-horizontal-relative:page;mso-position-vertical-relative:page" from="66.25pt,688.1pt" to="553.3pt,688.1pt" strokeweight=".95pt">
            <w10:wrap anchorx="page" anchory="page"/>
          </v:line>
        </w:pict>
      </w:r>
      <w:r>
        <w:rPr>
          <w:rFonts w:eastAsia="Times New Roman"/>
          <w:color w:val="000000"/>
          <w:sz w:val="20"/>
        </w:rPr>
        <w:t>1 -1</w:t>
      </w:r>
    </w:p>
    <w:p w14:paraId="4A7F0FEF" w14:textId="77777777" w:rsidR="00910718" w:rsidRDefault="00475BEE">
      <w:pPr>
        <w:spacing w:line="215" w:lineRule="exact"/>
        <w:ind w:left="8640"/>
        <w:textAlignment w:val="baseline"/>
        <w:rPr>
          <w:rFonts w:eastAsia="Times New Roman"/>
          <w:i/>
          <w:color w:val="000000"/>
          <w:sz w:val="19"/>
        </w:rPr>
      </w:pPr>
      <w:r>
        <w:rPr>
          <w:rFonts w:eastAsia="Times New Roman"/>
          <w:i/>
          <w:color w:val="000000"/>
          <w:sz w:val="19"/>
        </w:rPr>
        <w:t>04/2003</w:t>
      </w:r>
    </w:p>
    <w:sectPr w:rsidR="00910718">
      <w:type w:val="continuous"/>
      <w:pgSz w:w="12120" w:h="15802"/>
      <w:pgMar w:top="320" w:right="1055" w:bottom="1226"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0FF5" w14:textId="77777777" w:rsidR="00000000" w:rsidRDefault="00475BEE">
      <w:r>
        <w:separator/>
      </w:r>
    </w:p>
  </w:endnote>
  <w:endnote w:type="continuationSeparator" w:id="0">
    <w:p w14:paraId="4A7F0FF7" w14:textId="77777777" w:rsidR="00000000" w:rsidRDefault="0047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0FF1" w14:textId="77777777" w:rsidR="00910718" w:rsidRDefault="00910718"/>
  </w:footnote>
  <w:footnote w:type="continuationSeparator" w:id="0">
    <w:p w14:paraId="4A7F0FF2" w14:textId="77777777" w:rsidR="00910718" w:rsidRDefault="0047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18"/>
    <w:rsid w:val="00475BEE"/>
    <w:rsid w:val="0091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7F0FE7"/>
  <w15:docId w15:val="{6588D5BE-EFF7-4A49-8000-DF70A7C7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47366-4EAF-494A-907C-76BCDAAA7438}"/>
</file>

<file path=customXml/itemProps2.xml><?xml version="1.0" encoding="utf-8"?>
<ds:datastoreItem xmlns:ds="http://schemas.openxmlformats.org/officeDocument/2006/customXml" ds:itemID="{925F7F90-EDF7-489C-B8E6-BDCE4AC370F0}"/>
</file>

<file path=customXml/itemProps3.xml><?xml version="1.0" encoding="utf-8"?>
<ds:datastoreItem xmlns:ds="http://schemas.openxmlformats.org/officeDocument/2006/customXml" ds:itemID="{BADFD87D-7643-4AA4-B045-EF871B5DCA00}"/>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Company>U.S. Department of Housing and Urban Development</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2022-05-23T13:33:00Z</dcterms:created>
  <dcterms:modified xsi:type="dcterms:W3CDTF">2022-05-23T13:33:00Z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