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643EA" w14:textId="77777777" w:rsidR="006C27D7" w:rsidRDefault="00BB32BA">
      <w:pPr>
        <w:spacing w:before="3" w:line="214" w:lineRule="exact"/>
        <w:jc w:val="right"/>
        <w:textAlignment w:val="baseline"/>
        <w:rPr>
          <w:rFonts w:eastAsia="Times New Roman"/>
          <w:i/>
          <w:color w:val="000000"/>
          <w:sz w:val="19"/>
        </w:rPr>
      </w:pPr>
      <w:r>
        <w:rPr>
          <w:rFonts w:eastAsia="Times New Roman"/>
          <w:i/>
          <w:color w:val="000000"/>
          <w:sz w:val="19"/>
        </w:rPr>
        <w:t>Handbook 7855.1</w:t>
      </w:r>
    </w:p>
    <w:p w14:paraId="2CA643EB" w14:textId="77777777" w:rsidR="006C27D7" w:rsidRDefault="00BB32BA">
      <w:pPr>
        <w:spacing w:line="260"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 xml:space="preserve">Procedures for Providing Reasonable Accommodation for Individuals with Disabilities </w:t>
      </w:r>
    </w:p>
    <w:p w14:paraId="7A885B5C" w14:textId="77777777" w:rsidR="009A323F" w:rsidRDefault="00BB32BA">
      <w:pPr>
        <w:spacing w:before="499" w:line="571" w:lineRule="exact"/>
        <w:ind w:right="1296"/>
        <w:textAlignment w:val="baseline"/>
        <w:rPr>
          <w:rFonts w:ascii="Arial" w:eastAsia="Arial" w:hAnsi="Arial"/>
          <w:b/>
          <w:color w:val="000000"/>
          <w:sz w:val="23"/>
        </w:rPr>
      </w:pPr>
      <w:r>
        <w:rPr>
          <w:rFonts w:ascii="Arial" w:eastAsia="Arial" w:hAnsi="Arial"/>
          <w:b/>
          <w:color w:val="000000"/>
          <w:sz w:val="23"/>
        </w:rPr>
        <w:t xml:space="preserve">CHAPTER 10. DENIAL OF REASONABLE ACCOMMODATION REQUEST </w:t>
      </w:r>
    </w:p>
    <w:p w14:paraId="2CA643EC" w14:textId="25CE6869" w:rsidR="006C27D7" w:rsidRDefault="00BB32BA">
      <w:pPr>
        <w:spacing w:before="499" w:line="571" w:lineRule="exact"/>
        <w:ind w:right="1296"/>
        <w:textAlignment w:val="baseline"/>
        <w:rPr>
          <w:rFonts w:ascii="Arial" w:eastAsia="Arial" w:hAnsi="Arial"/>
          <w:b/>
          <w:color w:val="000000"/>
          <w:sz w:val="23"/>
        </w:rPr>
      </w:pPr>
      <w:r>
        <w:rPr>
          <w:rFonts w:ascii="Arial" w:eastAsia="Arial" w:hAnsi="Arial"/>
          <w:b/>
          <w:color w:val="000000"/>
          <w:sz w:val="23"/>
        </w:rPr>
        <w:t xml:space="preserve">10-1. </w:t>
      </w:r>
      <w:r>
        <w:rPr>
          <w:rFonts w:ascii="Arial" w:eastAsia="Arial" w:hAnsi="Arial"/>
          <w:b/>
          <w:color w:val="000000"/>
          <w:sz w:val="23"/>
          <w:u w:val="single"/>
        </w:rPr>
        <w:t xml:space="preserve">DENIAL </w:t>
      </w:r>
      <w:r>
        <w:rPr>
          <w:rFonts w:ascii="Arial" w:eastAsia="Arial" w:hAnsi="Arial"/>
          <w:b/>
          <w:color w:val="000000"/>
          <w:sz w:val="23"/>
        </w:rPr>
        <w:t xml:space="preserve"> </w:t>
      </w:r>
    </w:p>
    <w:p w14:paraId="2CA643ED" w14:textId="77777777" w:rsidR="006C27D7" w:rsidRDefault="00BB32BA">
      <w:pPr>
        <w:spacing w:before="401" w:line="261" w:lineRule="exact"/>
        <w:ind w:left="864"/>
        <w:textAlignment w:val="baseline"/>
        <w:rPr>
          <w:rFonts w:ascii="Arial" w:eastAsia="Arial" w:hAnsi="Arial"/>
          <w:b/>
          <w:color w:val="000000"/>
          <w:spacing w:val="9"/>
          <w:sz w:val="23"/>
        </w:rPr>
      </w:pPr>
      <w:r>
        <w:rPr>
          <w:rFonts w:ascii="Arial" w:eastAsia="Arial" w:hAnsi="Arial"/>
          <w:b/>
          <w:color w:val="000000"/>
          <w:spacing w:val="9"/>
          <w:sz w:val="23"/>
        </w:rPr>
        <w:t xml:space="preserve">A. </w:t>
      </w:r>
      <w:r>
        <w:rPr>
          <w:rFonts w:ascii="Arial" w:eastAsia="Arial" w:hAnsi="Arial"/>
          <w:b/>
          <w:color w:val="000000"/>
          <w:spacing w:val="9"/>
          <w:sz w:val="23"/>
          <w:u w:val="single"/>
        </w:rPr>
        <w:t xml:space="preserve">Procedures </w:t>
      </w:r>
      <w:r>
        <w:rPr>
          <w:rFonts w:ascii="Arial" w:eastAsia="Arial" w:hAnsi="Arial"/>
          <w:b/>
          <w:color w:val="000000"/>
          <w:spacing w:val="9"/>
          <w:sz w:val="23"/>
        </w:rPr>
        <w:t xml:space="preserve"> </w:t>
      </w:r>
    </w:p>
    <w:p w14:paraId="2CA643EE" w14:textId="77777777" w:rsidR="006C27D7" w:rsidRDefault="00BB32BA">
      <w:pPr>
        <w:numPr>
          <w:ilvl w:val="0"/>
          <w:numId w:val="1"/>
        </w:numPr>
        <w:tabs>
          <w:tab w:val="clear" w:pos="360"/>
          <w:tab w:val="left" w:pos="1656"/>
        </w:tabs>
        <w:spacing w:before="531" w:line="284" w:lineRule="exact"/>
        <w:ind w:left="1656" w:right="144" w:hanging="360"/>
        <w:textAlignment w:val="baseline"/>
        <w:rPr>
          <w:rFonts w:eastAsia="Times New Roman"/>
          <w:color w:val="000000"/>
          <w:sz w:val="23"/>
        </w:rPr>
      </w:pPr>
      <w:r>
        <w:rPr>
          <w:rFonts w:eastAsia="Times New Roman"/>
          <w:color w:val="000000"/>
          <w:sz w:val="23"/>
        </w:rPr>
        <w:t>If the decision maker renders a "recommended denial" determination, s/he must, within three (3) business days, complete a "Denial of Request" form (see Appendix 3) and forward it, with all the supporting documentation, to the Disability Program Manager. Th</w:t>
      </w:r>
      <w:r>
        <w:rPr>
          <w:rFonts w:eastAsia="Times New Roman"/>
          <w:color w:val="000000"/>
          <w:sz w:val="23"/>
        </w:rPr>
        <w:t>e explanation for the denial must be written in plain language, clearly stating the specific reasons for the denial. The “Denial of Request” form will be provided to the employee or applicant in an accessible format when requested.</w:t>
      </w:r>
    </w:p>
    <w:p w14:paraId="2CA643EF" w14:textId="77777777" w:rsidR="006C27D7" w:rsidRDefault="00BB32BA">
      <w:pPr>
        <w:numPr>
          <w:ilvl w:val="0"/>
          <w:numId w:val="1"/>
        </w:numPr>
        <w:tabs>
          <w:tab w:val="clear" w:pos="360"/>
          <w:tab w:val="left" w:pos="1656"/>
        </w:tabs>
        <w:spacing w:before="231" w:line="284" w:lineRule="exact"/>
        <w:ind w:left="1656" w:right="72" w:hanging="360"/>
        <w:textAlignment w:val="baseline"/>
        <w:rPr>
          <w:rFonts w:eastAsia="Times New Roman"/>
          <w:color w:val="000000"/>
          <w:sz w:val="23"/>
        </w:rPr>
      </w:pPr>
      <w:r>
        <w:rPr>
          <w:rFonts w:eastAsia="Times New Roman"/>
          <w:color w:val="000000"/>
          <w:sz w:val="23"/>
        </w:rPr>
        <w:t>Where the decision maker</w:t>
      </w:r>
      <w:r>
        <w:rPr>
          <w:rFonts w:eastAsia="Times New Roman"/>
          <w:color w:val="000000"/>
          <w:sz w:val="23"/>
        </w:rPr>
        <w:t xml:space="preserve"> has denied a specific requested </w:t>
      </w:r>
      <w:proofErr w:type="gramStart"/>
      <w:r>
        <w:rPr>
          <w:rFonts w:eastAsia="Times New Roman"/>
          <w:color w:val="000000"/>
          <w:sz w:val="23"/>
        </w:rPr>
        <w:t>accommodation, but</w:t>
      </w:r>
      <w:proofErr w:type="gramEnd"/>
      <w:r>
        <w:rPr>
          <w:rFonts w:eastAsia="Times New Roman"/>
          <w:color w:val="000000"/>
          <w:sz w:val="23"/>
        </w:rPr>
        <w:t xml:space="preserve"> has offered to make a different one in its place which was not agreed to during the interactive process, the denial notice should explain both the reasons for the denial of the requested accommodation and</w:t>
      </w:r>
      <w:r>
        <w:rPr>
          <w:rFonts w:eastAsia="Times New Roman"/>
          <w:color w:val="000000"/>
          <w:sz w:val="23"/>
        </w:rPr>
        <w:t xml:space="preserve"> the reasons that the decision maker believes that the recommended accommodation will be effective.</w:t>
      </w:r>
    </w:p>
    <w:p w14:paraId="2CA643F0" w14:textId="77777777" w:rsidR="006C27D7" w:rsidRDefault="00BB32BA">
      <w:pPr>
        <w:numPr>
          <w:ilvl w:val="0"/>
          <w:numId w:val="1"/>
        </w:numPr>
        <w:tabs>
          <w:tab w:val="clear" w:pos="360"/>
          <w:tab w:val="left" w:pos="1656"/>
        </w:tabs>
        <w:spacing w:before="244" w:line="284" w:lineRule="exact"/>
        <w:ind w:left="1656" w:right="648" w:hanging="360"/>
        <w:textAlignment w:val="baseline"/>
        <w:rPr>
          <w:rFonts w:eastAsia="Times New Roman"/>
          <w:color w:val="000000"/>
          <w:sz w:val="23"/>
        </w:rPr>
      </w:pPr>
      <w:r>
        <w:rPr>
          <w:rFonts w:eastAsia="Times New Roman"/>
          <w:color w:val="000000"/>
          <w:sz w:val="23"/>
        </w:rPr>
        <w:t>Reasons for the recommended denial of a request for reasonable accommodation may include the following:</w:t>
      </w:r>
    </w:p>
    <w:p w14:paraId="2CA643F1" w14:textId="77777777" w:rsidR="006C27D7" w:rsidRDefault="00BB32BA">
      <w:pPr>
        <w:numPr>
          <w:ilvl w:val="0"/>
          <w:numId w:val="2"/>
        </w:numPr>
        <w:tabs>
          <w:tab w:val="clear" w:pos="360"/>
          <w:tab w:val="left" w:pos="2376"/>
        </w:tabs>
        <w:spacing w:before="231" w:line="284" w:lineRule="exact"/>
        <w:ind w:left="2376" w:right="72" w:hanging="360"/>
        <w:textAlignment w:val="baseline"/>
        <w:rPr>
          <w:rFonts w:eastAsia="Times New Roman"/>
          <w:color w:val="000000"/>
          <w:spacing w:val="4"/>
          <w:sz w:val="23"/>
        </w:rPr>
      </w:pPr>
      <w:r>
        <w:rPr>
          <w:rFonts w:eastAsia="Times New Roman"/>
          <w:color w:val="000000"/>
          <w:spacing w:val="4"/>
          <w:sz w:val="23"/>
        </w:rPr>
        <w:t>The actual written notice must include specific reas</w:t>
      </w:r>
      <w:r>
        <w:rPr>
          <w:rFonts w:eastAsia="Times New Roman"/>
          <w:color w:val="000000"/>
          <w:spacing w:val="4"/>
          <w:sz w:val="23"/>
        </w:rPr>
        <w:t xml:space="preserve">ons for the recommended denial, for example, why the accommodation would result in undue hardship. Before reaching this determination, the decision maker must have explored whether other effective accommodations exist which would not impose undue hardship </w:t>
      </w:r>
      <w:r>
        <w:rPr>
          <w:rFonts w:eastAsia="Times New Roman"/>
          <w:color w:val="000000"/>
          <w:spacing w:val="4"/>
          <w:sz w:val="23"/>
        </w:rPr>
        <w:t>and therefore can be provided (see Undue Hardship, item 8 above and the EEOC' s Enforcement Guidance on Reasonable Accommodation and Undue Hardship Under the Americans with Disabilities Act at</w:t>
      </w:r>
      <w:hyperlink r:id="rId7">
        <w:r>
          <w:rPr>
            <w:rFonts w:eastAsia="Times New Roman"/>
            <w:b/>
            <w:i/>
            <w:color w:val="0000FF"/>
            <w:spacing w:val="4"/>
            <w:sz w:val="23"/>
            <w:u w:val="single"/>
          </w:rPr>
          <w:t xml:space="preserve"> www.eeoc.gov</w:t>
        </w:r>
      </w:hyperlink>
      <w:hyperlink r:id="rId8">
        <w:r>
          <w:rPr>
            <w:rFonts w:eastAsia="Times New Roman"/>
            <w:b/>
            <w:i/>
            <w:color w:val="0000FF"/>
            <w:spacing w:val="4"/>
            <w:sz w:val="23"/>
            <w:u w:val="single"/>
          </w:rPr>
          <w:t>)</w:t>
        </w:r>
      </w:hyperlink>
      <w:r>
        <w:rPr>
          <w:rFonts w:eastAsia="Times New Roman"/>
          <w:b/>
          <w:i/>
          <w:color w:val="0000FF"/>
          <w:spacing w:val="4"/>
          <w:sz w:val="23"/>
        </w:rPr>
        <w:t>;</w:t>
      </w:r>
    </w:p>
    <w:p w14:paraId="2CA643F2" w14:textId="77777777" w:rsidR="006C27D7" w:rsidRDefault="00BB32BA">
      <w:pPr>
        <w:numPr>
          <w:ilvl w:val="0"/>
          <w:numId w:val="2"/>
        </w:numPr>
        <w:tabs>
          <w:tab w:val="clear" w:pos="360"/>
          <w:tab w:val="left" w:pos="2376"/>
        </w:tabs>
        <w:spacing w:before="237" w:line="284" w:lineRule="exact"/>
        <w:ind w:left="2376" w:hanging="360"/>
        <w:textAlignment w:val="baseline"/>
        <w:rPr>
          <w:rFonts w:eastAsia="Times New Roman"/>
          <w:color w:val="000000"/>
          <w:spacing w:val="4"/>
          <w:sz w:val="23"/>
        </w:rPr>
      </w:pPr>
      <w:r>
        <w:rPr>
          <w:rFonts w:eastAsia="Times New Roman"/>
          <w:color w:val="000000"/>
          <w:spacing w:val="4"/>
          <w:sz w:val="23"/>
        </w:rPr>
        <w:t xml:space="preserve">The requested accommodation would not be </w:t>
      </w:r>
      <w:proofErr w:type="gramStart"/>
      <w:r>
        <w:rPr>
          <w:rFonts w:eastAsia="Times New Roman"/>
          <w:color w:val="000000"/>
          <w:spacing w:val="4"/>
          <w:sz w:val="23"/>
        </w:rPr>
        <w:t>effective;</w:t>
      </w:r>
      <w:proofErr w:type="gramEnd"/>
    </w:p>
    <w:p w14:paraId="2CA643F3" w14:textId="77777777" w:rsidR="006C27D7" w:rsidRDefault="00BB32BA">
      <w:pPr>
        <w:numPr>
          <w:ilvl w:val="0"/>
          <w:numId w:val="2"/>
        </w:numPr>
        <w:tabs>
          <w:tab w:val="clear" w:pos="360"/>
          <w:tab w:val="left" w:pos="2376"/>
        </w:tabs>
        <w:spacing w:before="233" w:line="284" w:lineRule="exact"/>
        <w:ind w:left="2376" w:right="144" w:hanging="360"/>
        <w:textAlignment w:val="baseline"/>
        <w:rPr>
          <w:rFonts w:eastAsia="Times New Roman"/>
          <w:color w:val="000000"/>
          <w:sz w:val="23"/>
        </w:rPr>
      </w:pPr>
      <w:r>
        <w:rPr>
          <w:rFonts w:eastAsia="Times New Roman"/>
          <w:color w:val="000000"/>
          <w:sz w:val="23"/>
        </w:rPr>
        <w:t xml:space="preserve">Medical documentation is inadequate to establish that the individual has a disability and/or needs a reasonable </w:t>
      </w:r>
      <w:proofErr w:type="gramStart"/>
      <w:r>
        <w:rPr>
          <w:rFonts w:eastAsia="Times New Roman"/>
          <w:color w:val="000000"/>
          <w:sz w:val="23"/>
        </w:rPr>
        <w:t>accommodation;</w:t>
      </w:r>
      <w:proofErr w:type="gramEnd"/>
    </w:p>
    <w:p w14:paraId="2CA643F4" w14:textId="77777777" w:rsidR="006C27D7" w:rsidRDefault="00BB32BA">
      <w:pPr>
        <w:numPr>
          <w:ilvl w:val="0"/>
          <w:numId w:val="2"/>
        </w:numPr>
        <w:tabs>
          <w:tab w:val="clear" w:pos="360"/>
          <w:tab w:val="left" w:pos="2376"/>
        </w:tabs>
        <w:spacing w:before="243" w:after="1303" w:line="284" w:lineRule="exact"/>
        <w:ind w:left="2376" w:right="648" w:hanging="360"/>
        <w:textAlignment w:val="baseline"/>
        <w:rPr>
          <w:rFonts w:eastAsia="Times New Roman"/>
          <w:color w:val="000000"/>
          <w:sz w:val="23"/>
        </w:rPr>
      </w:pPr>
      <w:r>
        <w:rPr>
          <w:rFonts w:eastAsia="Times New Roman"/>
          <w:color w:val="000000"/>
          <w:sz w:val="23"/>
        </w:rPr>
        <w:t>The requested accommodation would require the removal of an essential function; or</w:t>
      </w:r>
    </w:p>
    <w:p w14:paraId="2CA643F5" w14:textId="77777777" w:rsidR="006C27D7" w:rsidRDefault="00BB32BA">
      <w:pPr>
        <w:spacing w:line="202" w:lineRule="exact"/>
        <w:jc w:val="center"/>
        <w:textAlignment w:val="baseline"/>
        <w:rPr>
          <w:rFonts w:eastAsia="Times New Roman"/>
          <w:color w:val="000000"/>
          <w:sz w:val="20"/>
        </w:rPr>
      </w:pPr>
      <w:r>
        <w:pict w14:anchorId="2CA64434">
          <v:line id="_x0000_s1029" style="position:absolute;left:0;text-align:left;z-index:251656192;mso-position-horizontal-relative:page;mso-position-vertical-relative:page" from="63.85pt,688.1pt" to="550.9pt,688.1pt" strokeweight=".95pt">
            <w10:wrap anchorx="page" anchory="page"/>
          </v:line>
        </w:pict>
      </w:r>
      <w:r>
        <w:rPr>
          <w:rFonts w:eastAsia="Times New Roman"/>
          <w:color w:val="000000"/>
          <w:sz w:val="20"/>
        </w:rPr>
        <w:t>10-1</w:t>
      </w:r>
    </w:p>
    <w:p w14:paraId="2CA643F6" w14:textId="77777777" w:rsidR="006C27D7" w:rsidRDefault="00BB32BA">
      <w:pPr>
        <w:spacing w:line="213" w:lineRule="exact"/>
        <w:ind w:left="8640"/>
        <w:textAlignment w:val="baseline"/>
        <w:rPr>
          <w:rFonts w:eastAsia="Times New Roman"/>
          <w:i/>
          <w:color w:val="000000"/>
          <w:sz w:val="19"/>
        </w:rPr>
      </w:pPr>
      <w:r>
        <w:rPr>
          <w:rFonts w:eastAsia="Times New Roman"/>
          <w:i/>
          <w:color w:val="000000"/>
          <w:sz w:val="19"/>
        </w:rPr>
        <w:lastRenderedPageBreak/>
        <w:t>04/2003</w:t>
      </w:r>
    </w:p>
    <w:p w14:paraId="2CA643F7" w14:textId="77777777" w:rsidR="006C27D7" w:rsidRDefault="006C27D7">
      <w:pPr>
        <w:sectPr w:rsidR="006C27D7">
          <w:pgSz w:w="12120" w:h="15802"/>
          <w:pgMar w:top="320" w:right="1103" w:bottom="1226" w:left="1277" w:header="720" w:footer="720" w:gutter="0"/>
          <w:cols w:space="720"/>
        </w:sectPr>
      </w:pPr>
    </w:p>
    <w:p w14:paraId="2CA643F8" w14:textId="77777777" w:rsidR="006C27D7" w:rsidRDefault="00BB32BA">
      <w:pPr>
        <w:spacing w:before="9" w:line="216" w:lineRule="exact"/>
        <w:textAlignment w:val="baseline"/>
        <w:rPr>
          <w:rFonts w:eastAsia="Times New Roman"/>
          <w:i/>
          <w:color w:val="000000"/>
          <w:sz w:val="19"/>
        </w:rPr>
      </w:pPr>
      <w:r>
        <w:rPr>
          <w:rFonts w:eastAsia="Times New Roman"/>
          <w:i/>
          <w:color w:val="000000"/>
          <w:sz w:val="19"/>
        </w:rPr>
        <w:lastRenderedPageBreak/>
        <w:t>Handbook 7855.1</w:t>
      </w:r>
    </w:p>
    <w:p w14:paraId="2CA643F9" w14:textId="77777777" w:rsidR="006C27D7" w:rsidRDefault="00BB32BA">
      <w:pPr>
        <w:spacing w:before="11" w:line="257"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2CA643FA" w14:textId="77777777" w:rsidR="006C27D7" w:rsidRDefault="00BB32BA">
      <w:pPr>
        <w:tabs>
          <w:tab w:val="left" w:pos="2376"/>
        </w:tabs>
        <w:spacing w:before="767" w:line="283" w:lineRule="exact"/>
        <w:ind w:left="2376" w:right="72" w:hanging="360"/>
        <w:textAlignment w:val="baseline"/>
        <w:rPr>
          <w:rFonts w:ascii="Arial" w:eastAsia="Arial" w:hAnsi="Arial"/>
          <w:color w:val="000000"/>
          <w:sz w:val="23"/>
        </w:rPr>
      </w:pPr>
      <w:r>
        <w:rPr>
          <w:rFonts w:ascii="Arial" w:eastAsia="Arial" w:hAnsi="Arial"/>
          <w:color w:val="000000"/>
          <w:sz w:val="23"/>
        </w:rPr>
        <w:t></w:t>
      </w:r>
      <w:r>
        <w:rPr>
          <w:rFonts w:ascii="Arial" w:eastAsia="Arial" w:hAnsi="Arial"/>
          <w:color w:val="000000"/>
          <w:sz w:val="23"/>
        </w:rPr>
        <w:tab/>
      </w:r>
      <w:r>
        <w:rPr>
          <w:rFonts w:eastAsia="Times New Roman"/>
          <w:color w:val="000000"/>
          <w:sz w:val="23"/>
        </w:rPr>
        <w:t>The requested accommodation would require the lowering of a performance or production standard.</w:t>
      </w:r>
    </w:p>
    <w:p w14:paraId="2CA643FB" w14:textId="77777777" w:rsidR="006C27D7" w:rsidRDefault="00BB32BA">
      <w:pPr>
        <w:numPr>
          <w:ilvl w:val="0"/>
          <w:numId w:val="1"/>
        </w:numPr>
        <w:tabs>
          <w:tab w:val="clear" w:pos="360"/>
          <w:tab w:val="left" w:pos="1656"/>
        </w:tabs>
        <w:spacing w:before="252" w:line="282" w:lineRule="exact"/>
        <w:ind w:left="1656" w:right="72" w:hanging="360"/>
        <w:textAlignment w:val="baseline"/>
        <w:rPr>
          <w:rFonts w:eastAsia="Times New Roman"/>
          <w:color w:val="000000"/>
          <w:sz w:val="23"/>
        </w:rPr>
      </w:pPr>
      <w:r>
        <w:rPr>
          <w:rFonts w:eastAsia="Times New Roman"/>
          <w:color w:val="000000"/>
          <w:sz w:val="23"/>
        </w:rPr>
        <w:t>On receipt of the POH's written "decision to deny the reasonable accommodation," the Disability Program Manager will also notify the requesting individual of the recommended denial and next steps and schedule a Reasonable Accommodation Committee meeting wi</w:t>
      </w:r>
      <w:r>
        <w:rPr>
          <w:rFonts w:eastAsia="Times New Roman"/>
          <w:color w:val="000000"/>
          <w:sz w:val="23"/>
        </w:rPr>
        <w:t>th representation from the Office of General Counsel (OGC), the Office of Departmental Equal Employment Opportunity (ODEEO), the Office of Administration, and the Program Office in which the request originated.</w:t>
      </w:r>
    </w:p>
    <w:p w14:paraId="2CA643FC" w14:textId="77777777" w:rsidR="006C27D7" w:rsidRDefault="00BB32BA">
      <w:pPr>
        <w:numPr>
          <w:ilvl w:val="0"/>
          <w:numId w:val="1"/>
        </w:numPr>
        <w:tabs>
          <w:tab w:val="clear" w:pos="360"/>
          <w:tab w:val="left" w:pos="1656"/>
        </w:tabs>
        <w:spacing w:before="250" w:line="283" w:lineRule="exact"/>
        <w:ind w:left="1656" w:right="288" w:hanging="360"/>
        <w:textAlignment w:val="baseline"/>
        <w:rPr>
          <w:rFonts w:eastAsia="Times New Roman"/>
          <w:color w:val="000000"/>
          <w:sz w:val="23"/>
        </w:rPr>
      </w:pPr>
      <w:r>
        <w:rPr>
          <w:rFonts w:eastAsia="Times New Roman"/>
          <w:color w:val="000000"/>
          <w:sz w:val="23"/>
        </w:rPr>
        <w:t>The Committee will review the reasonable acco</w:t>
      </w:r>
      <w:r>
        <w:rPr>
          <w:rFonts w:eastAsia="Times New Roman"/>
          <w:color w:val="000000"/>
          <w:sz w:val="23"/>
        </w:rPr>
        <w:t>mmodation request, any supporting medical documentation, and the written justification for recommending denial of the requested accommodation.</w:t>
      </w:r>
    </w:p>
    <w:p w14:paraId="2CA643FD" w14:textId="77777777" w:rsidR="006C27D7" w:rsidRDefault="00BB32BA">
      <w:pPr>
        <w:numPr>
          <w:ilvl w:val="0"/>
          <w:numId w:val="1"/>
        </w:numPr>
        <w:tabs>
          <w:tab w:val="clear" w:pos="360"/>
          <w:tab w:val="left" w:pos="1656"/>
        </w:tabs>
        <w:spacing w:before="244" w:line="281" w:lineRule="exact"/>
        <w:ind w:left="1656" w:right="792" w:hanging="360"/>
        <w:textAlignment w:val="baseline"/>
        <w:rPr>
          <w:rFonts w:eastAsia="Times New Roman"/>
          <w:color w:val="000000"/>
          <w:sz w:val="23"/>
        </w:rPr>
      </w:pPr>
      <w:r>
        <w:rPr>
          <w:rFonts w:eastAsia="Times New Roman"/>
          <w:color w:val="000000"/>
          <w:sz w:val="23"/>
        </w:rPr>
        <w:t>The requesting employee or applicant may also meet with the Committee or a member of the Committee to provide add</w:t>
      </w:r>
      <w:r>
        <w:rPr>
          <w:rFonts w:eastAsia="Times New Roman"/>
          <w:color w:val="000000"/>
          <w:sz w:val="23"/>
        </w:rPr>
        <w:t>itional information or clarification, if necessary. Based on the information provided, the Committee will vote to determine whether to approve or deny the request.</w:t>
      </w:r>
    </w:p>
    <w:p w14:paraId="2CA643FE" w14:textId="77777777" w:rsidR="006C27D7" w:rsidRDefault="00BB32BA">
      <w:pPr>
        <w:numPr>
          <w:ilvl w:val="0"/>
          <w:numId w:val="1"/>
        </w:numPr>
        <w:tabs>
          <w:tab w:val="clear" w:pos="360"/>
          <w:tab w:val="left" w:pos="1656"/>
        </w:tabs>
        <w:spacing w:before="245" w:line="283" w:lineRule="exact"/>
        <w:ind w:left="1656" w:right="864" w:hanging="360"/>
        <w:textAlignment w:val="baseline"/>
        <w:rPr>
          <w:rFonts w:eastAsia="Times New Roman"/>
          <w:color w:val="000000"/>
          <w:sz w:val="23"/>
        </w:rPr>
      </w:pPr>
      <w:r>
        <w:rPr>
          <w:rFonts w:eastAsia="Times New Roman"/>
          <w:color w:val="000000"/>
          <w:sz w:val="23"/>
        </w:rPr>
        <w:t>The Committee has seven (7) business days from receipt of the recommended denial to render a</w:t>
      </w:r>
      <w:r>
        <w:rPr>
          <w:rFonts w:eastAsia="Times New Roman"/>
          <w:color w:val="000000"/>
          <w:sz w:val="23"/>
        </w:rPr>
        <w:t xml:space="preserve"> decision.</w:t>
      </w:r>
    </w:p>
    <w:p w14:paraId="2CA643FF" w14:textId="77777777" w:rsidR="006C27D7" w:rsidRDefault="00BB32BA">
      <w:pPr>
        <w:numPr>
          <w:ilvl w:val="0"/>
          <w:numId w:val="1"/>
        </w:numPr>
        <w:tabs>
          <w:tab w:val="clear" w:pos="360"/>
          <w:tab w:val="left" w:pos="1656"/>
        </w:tabs>
        <w:spacing w:before="239" w:line="284" w:lineRule="exact"/>
        <w:ind w:left="1656" w:right="1296" w:hanging="360"/>
        <w:textAlignment w:val="baseline"/>
        <w:rPr>
          <w:rFonts w:eastAsia="Times New Roman"/>
          <w:color w:val="000000"/>
          <w:sz w:val="23"/>
        </w:rPr>
      </w:pPr>
      <w:r>
        <w:rPr>
          <w:rFonts w:eastAsia="Times New Roman"/>
          <w:color w:val="000000"/>
          <w:sz w:val="23"/>
        </w:rPr>
        <w:t>The Disability Program Manager will inform the POH and the requesting employee/applicant, in writing, of the Committee's decision.</w:t>
      </w:r>
    </w:p>
    <w:p w14:paraId="2CA64400" w14:textId="77777777" w:rsidR="006C27D7" w:rsidRDefault="00BB32BA">
      <w:pPr>
        <w:numPr>
          <w:ilvl w:val="0"/>
          <w:numId w:val="1"/>
        </w:numPr>
        <w:tabs>
          <w:tab w:val="clear" w:pos="360"/>
          <w:tab w:val="left" w:pos="1656"/>
        </w:tabs>
        <w:spacing w:before="272" w:line="260" w:lineRule="exact"/>
        <w:ind w:left="1656" w:hanging="360"/>
        <w:textAlignment w:val="baseline"/>
        <w:rPr>
          <w:rFonts w:eastAsia="Times New Roman"/>
          <w:color w:val="000000"/>
          <w:sz w:val="23"/>
        </w:rPr>
      </w:pPr>
      <w:r>
        <w:rPr>
          <w:rFonts w:eastAsia="Times New Roman"/>
          <w:color w:val="000000"/>
          <w:sz w:val="23"/>
        </w:rPr>
        <w:t>If the Committee's decision is denial of a reasonable accommodation, the</w:t>
      </w:r>
    </w:p>
    <w:p w14:paraId="2CA64401" w14:textId="77777777" w:rsidR="006C27D7" w:rsidRDefault="00BB32BA">
      <w:pPr>
        <w:spacing w:before="1" w:line="283" w:lineRule="exact"/>
        <w:ind w:left="1656" w:right="216"/>
        <w:textAlignment w:val="baseline"/>
        <w:rPr>
          <w:rFonts w:eastAsia="Times New Roman"/>
          <w:color w:val="000000"/>
          <w:sz w:val="23"/>
        </w:rPr>
      </w:pPr>
      <w:r>
        <w:rPr>
          <w:rFonts w:eastAsia="Times New Roman"/>
          <w:color w:val="000000"/>
          <w:sz w:val="23"/>
        </w:rPr>
        <w:t xml:space="preserve">Committee's written notice of denial </w:t>
      </w:r>
      <w:r>
        <w:rPr>
          <w:rFonts w:eastAsia="Times New Roman"/>
          <w:b/>
          <w:color w:val="000000"/>
          <w:sz w:val="23"/>
        </w:rPr>
        <w:t>must</w:t>
      </w:r>
      <w:r>
        <w:rPr>
          <w:rFonts w:eastAsia="Times New Roman"/>
          <w:b/>
          <w:color w:val="000000"/>
          <w:sz w:val="23"/>
        </w:rPr>
        <w:t xml:space="preserve"> also </w:t>
      </w:r>
      <w:r>
        <w:rPr>
          <w:rFonts w:eastAsia="Times New Roman"/>
          <w:color w:val="000000"/>
          <w:sz w:val="23"/>
        </w:rPr>
        <w:t>inform the requester that s/he has the right to file an EEO complaint and may have rights to pursue Merit Systems Protection Board (MSPB) and union grievance procedures. The notice must also explain HUD's Alternative Dispute Resolution (ADR) procedur</w:t>
      </w:r>
      <w:r>
        <w:rPr>
          <w:rFonts w:eastAsia="Times New Roman"/>
          <w:color w:val="000000"/>
          <w:sz w:val="23"/>
        </w:rPr>
        <w:t>es.</w:t>
      </w:r>
    </w:p>
    <w:p w14:paraId="2CA64402" w14:textId="77777777" w:rsidR="006C27D7" w:rsidRDefault="00BB32BA">
      <w:pPr>
        <w:spacing w:before="256" w:line="277" w:lineRule="exact"/>
        <w:jc w:val="center"/>
        <w:textAlignment w:val="baseline"/>
        <w:rPr>
          <w:rFonts w:ascii="Arial" w:eastAsia="Arial" w:hAnsi="Arial"/>
          <w:b/>
          <w:color w:val="000000"/>
          <w:sz w:val="25"/>
        </w:rPr>
      </w:pPr>
      <w:r>
        <w:rPr>
          <w:rFonts w:ascii="Arial" w:eastAsia="Arial" w:hAnsi="Arial"/>
          <w:b/>
          <w:color w:val="000000"/>
          <w:sz w:val="25"/>
        </w:rPr>
        <w:t xml:space="preserve">B. </w:t>
      </w:r>
      <w:r>
        <w:rPr>
          <w:rFonts w:ascii="Arial" w:eastAsia="Arial" w:hAnsi="Arial"/>
          <w:b/>
          <w:color w:val="000000"/>
          <w:sz w:val="24"/>
          <w:u w:val="single"/>
        </w:rPr>
        <w:t>Reconsideration of a Denial of Reasonable Accommodation</w:t>
      </w:r>
    </w:p>
    <w:p w14:paraId="2CA64403" w14:textId="77777777" w:rsidR="006C27D7" w:rsidRDefault="00BB32BA">
      <w:pPr>
        <w:spacing w:before="274" w:after="1667" w:line="283" w:lineRule="exact"/>
        <w:ind w:left="1296" w:right="648"/>
        <w:textAlignment w:val="baseline"/>
        <w:rPr>
          <w:rFonts w:eastAsia="Times New Roman"/>
          <w:color w:val="000000"/>
          <w:sz w:val="23"/>
        </w:rPr>
      </w:pPr>
      <w:r>
        <w:rPr>
          <w:rFonts w:eastAsia="Times New Roman"/>
          <w:color w:val="000000"/>
          <w:sz w:val="23"/>
        </w:rPr>
        <w:t>Individuals with disabilities may request orally, in writing, or via any other mode of communication, prompt reconsideration of a denial of reasonable accommodation using the following methods:</w:t>
      </w:r>
    </w:p>
    <w:p w14:paraId="2CA64404" w14:textId="77777777" w:rsidR="006C27D7" w:rsidRDefault="00BB32BA">
      <w:pPr>
        <w:spacing w:line="225" w:lineRule="exact"/>
        <w:jc w:val="center"/>
        <w:textAlignment w:val="baseline"/>
        <w:rPr>
          <w:rFonts w:eastAsia="Times New Roman"/>
          <w:color w:val="000000"/>
          <w:spacing w:val="37"/>
          <w:sz w:val="21"/>
        </w:rPr>
      </w:pPr>
      <w:r>
        <w:pict w14:anchorId="2CA64435">
          <v:line id="_x0000_s1028" style="position:absolute;left:0;text-align:left;z-index:251657216;mso-position-horizontal-relative:page;mso-position-vertical-relative:page" from="63.95pt,650.9pt" to="551pt,650.9pt" strokeweight=".95pt">
            <w10:wrap anchorx="page" anchory="page"/>
          </v:line>
        </w:pict>
      </w:r>
      <w:r>
        <w:rPr>
          <w:rFonts w:eastAsia="Times New Roman"/>
          <w:color w:val="000000"/>
          <w:spacing w:val="37"/>
          <w:sz w:val="21"/>
        </w:rPr>
        <w:t>2-2</w:t>
      </w:r>
    </w:p>
    <w:p w14:paraId="2CA64405" w14:textId="77777777" w:rsidR="006C27D7" w:rsidRDefault="00BB32BA">
      <w:pPr>
        <w:spacing w:line="216" w:lineRule="exact"/>
        <w:textAlignment w:val="baseline"/>
        <w:rPr>
          <w:rFonts w:eastAsia="Times New Roman"/>
          <w:i/>
          <w:color w:val="000000"/>
          <w:sz w:val="19"/>
        </w:rPr>
      </w:pPr>
      <w:r>
        <w:rPr>
          <w:rFonts w:eastAsia="Times New Roman"/>
          <w:i/>
          <w:color w:val="000000"/>
          <w:sz w:val="19"/>
        </w:rPr>
        <w:t>04/2003</w:t>
      </w:r>
    </w:p>
    <w:p w14:paraId="2CA64406" w14:textId="77777777" w:rsidR="006C27D7" w:rsidRDefault="006C27D7">
      <w:pPr>
        <w:sectPr w:rsidR="006C27D7">
          <w:pgSz w:w="12120" w:h="15802"/>
          <w:pgMar w:top="160" w:right="1101" w:bottom="1926" w:left="1279" w:header="720" w:footer="720" w:gutter="0"/>
          <w:cols w:space="720"/>
        </w:sectPr>
      </w:pPr>
    </w:p>
    <w:p w14:paraId="2CA64407" w14:textId="77777777" w:rsidR="006C27D7" w:rsidRDefault="00BB32BA">
      <w:pPr>
        <w:spacing w:after="1454" w:line="202" w:lineRule="exact"/>
        <w:jc w:val="center"/>
        <w:textAlignment w:val="baseline"/>
        <w:rPr>
          <w:rFonts w:eastAsia="Times New Roman"/>
          <w:i/>
          <w:color w:val="000000"/>
          <w:spacing w:val="5"/>
          <w:sz w:val="23"/>
          <w:u w:val="single"/>
        </w:rPr>
      </w:pPr>
      <w:r>
        <w:rPr>
          <w:rFonts w:eastAsia="Times New Roman"/>
          <w:i/>
          <w:color w:val="000000"/>
          <w:spacing w:val="5"/>
          <w:sz w:val="23"/>
          <w:u w:val="single"/>
        </w:rPr>
        <w:lastRenderedPageBreak/>
        <w:t>Procedures for Providing Reasonable</w:t>
      </w:r>
      <w:r>
        <w:rPr>
          <w:rFonts w:eastAsia="Times New Roman"/>
          <w:i/>
          <w:color w:val="000000"/>
          <w:spacing w:val="5"/>
          <w:sz w:val="23"/>
          <w:u w:val="single"/>
        </w:rPr>
        <w:t xml:space="preserve"> Accommodation for Individuals with Disabilities</w:t>
      </w:r>
    </w:p>
    <w:p w14:paraId="2CA64408" w14:textId="77777777" w:rsidR="006C27D7" w:rsidRDefault="006C27D7">
      <w:pPr>
        <w:spacing w:after="1454" w:line="202" w:lineRule="exact"/>
        <w:sectPr w:rsidR="006C27D7">
          <w:pgSz w:w="12120" w:h="15802"/>
          <w:pgMar w:top="0" w:right="1646" w:bottom="1746" w:left="1834" w:header="720" w:footer="720" w:gutter="0"/>
          <w:cols w:space="720"/>
        </w:sectPr>
      </w:pPr>
    </w:p>
    <w:p w14:paraId="2CA64409" w14:textId="77777777" w:rsidR="006C27D7" w:rsidRDefault="00BB32BA">
      <w:pPr>
        <w:numPr>
          <w:ilvl w:val="0"/>
          <w:numId w:val="3"/>
        </w:numPr>
        <w:spacing w:line="280" w:lineRule="exact"/>
        <w:ind w:left="288" w:right="216" w:hanging="288"/>
        <w:textAlignment w:val="baseline"/>
        <w:rPr>
          <w:rFonts w:eastAsia="Times New Roman"/>
          <w:color w:val="000000"/>
          <w:spacing w:val="4"/>
          <w:sz w:val="23"/>
        </w:rPr>
      </w:pPr>
      <w:r>
        <w:rPr>
          <w:rFonts w:eastAsia="Times New Roman"/>
          <w:color w:val="000000"/>
          <w:spacing w:val="4"/>
          <w:sz w:val="23"/>
        </w:rPr>
        <w:t>If an individual wishes reconsideration, s/he should first ask the decision maker to reconsider the decision. The individual may present additional information in support of his/her request. The decision maker will respond to the request for reconsideratio</w:t>
      </w:r>
      <w:r>
        <w:rPr>
          <w:rFonts w:eastAsia="Times New Roman"/>
          <w:color w:val="000000"/>
          <w:spacing w:val="4"/>
          <w:sz w:val="23"/>
        </w:rPr>
        <w:t xml:space="preserve">n within five (5) business </w:t>
      </w:r>
      <w:proofErr w:type="gramStart"/>
      <w:r>
        <w:rPr>
          <w:rFonts w:eastAsia="Times New Roman"/>
          <w:color w:val="000000"/>
          <w:spacing w:val="4"/>
          <w:sz w:val="23"/>
        </w:rPr>
        <w:t>days;</w:t>
      </w:r>
      <w:proofErr w:type="gramEnd"/>
    </w:p>
    <w:p w14:paraId="2CA6440A" w14:textId="77777777" w:rsidR="006C27D7" w:rsidRDefault="00BB32BA">
      <w:pPr>
        <w:numPr>
          <w:ilvl w:val="0"/>
          <w:numId w:val="3"/>
        </w:numPr>
        <w:spacing w:before="246" w:line="284" w:lineRule="exact"/>
        <w:ind w:left="288" w:right="216" w:hanging="288"/>
        <w:textAlignment w:val="baseline"/>
        <w:rPr>
          <w:rFonts w:eastAsia="Times New Roman"/>
          <w:color w:val="000000"/>
          <w:spacing w:val="3"/>
          <w:sz w:val="23"/>
        </w:rPr>
      </w:pPr>
      <w:r>
        <w:rPr>
          <w:rFonts w:eastAsia="Times New Roman"/>
          <w:color w:val="000000"/>
          <w:spacing w:val="3"/>
          <w:sz w:val="23"/>
        </w:rPr>
        <w:t>If the decision maker is the supervisor, and s/he does not reverse the decision, the individual can ask the Principal Organization Head for reconsideration. The Principal Organization Head shall respond to this request with</w:t>
      </w:r>
      <w:r>
        <w:rPr>
          <w:rFonts w:eastAsia="Times New Roman"/>
          <w:color w:val="000000"/>
          <w:spacing w:val="3"/>
          <w:sz w:val="23"/>
        </w:rPr>
        <w:t xml:space="preserve">in seven (7) business </w:t>
      </w:r>
      <w:proofErr w:type="gramStart"/>
      <w:r>
        <w:rPr>
          <w:rFonts w:eastAsia="Times New Roman"/>
          <w:color w:val="000000"/>
          <w:spacing w:val="3"/>
          <w:sz w:val="23"/>
        </w:rPr>
        <w:t>days;</w:t>
      </w:r>
      <w:proofErr w:type="gramEnd"/>
    </w:p>
    <w:p w14:paraId="2CA6440B" w14:textId="77777777" w:rsidR="006C27D7" w:rsidRDefault="00BB32BA">
      <w:pPr>
        <w:numPr>
          <w:ilvl w:val="0"/>
          <w:numId w:val="3"/>
        </w:numPr>
        <w:spacing w:before="235" w:line="284" w:lineRule="exact"/>
        <w:ind w:left="288" w:hanging="288"/>
        <w:textAlignment w:val="baseline"/>
        <w:rPr>
          <w:rFonts w:eastAsia="Times New Roman"/>
          <w:color w:val="000000"/>
          <w:sz w:val="23"/>
        </w:rPr>
      </w:pPr>
      <w:r>
        <w:rPr>
          <w:rFonts w:eastAsia="Times New Roman"/>
          <w:color w:val="000000"/>
          <w:sz w:val="23"/>
        </w:rPr>
        <w:t>If the Principal Organization Head does not reverse the decision, the individual can ask the Principal Organization Head to have the decision reviewed and evaluated by the Reasonable Accommodation Committee. The Principal Organi</w:t>
      </w:r>
      <w:r>
        <w:rPr>
          <w:rFonts w:eastAsia="Times New Roman"/>
          <w:color w:val="000000"/>
          <w:sz w:val="23"/>
        </w:rPr>
        <w:t xml:space="preserve">zation Head shall contact the Disability Program Manager who, in turn, will schedule a Reasonable Accommodation Committee meeting. The Committee will respond to this request within seven (7) business </w:t>
      </w:r>
      <w:proofErr w:type="gramStart"/>
      <w:r>
        <w:rPr>
          <w:rFonts w:eastAsia="Times New Roman"/>
          <w:color w:val="000000"/>
          <w:sz w:val="23"/>
        </w:rPr>
        <w:t>days;</w:t>
      </w:r>
      <w:proofErr w:type="gramEnd"/>
    </w:p>
    <w:p w14:paraId="2CA6440C" w14:textId="77777777" w:rsidR="006C27D7" w:rsidRDefault="00BB32BA">
      <w:pPr>
        <w:numPr>
          <w:ilvl w:val="0"/>
          <w:numId w:val="3"/>
        </w:numPr>
        <w:spacing w:before="237" w:line="284" w:lineRule="exact"/>
        <w:ind w:left="288" w:right="216" w:hanging="288"/>
        <w:textAlignment w:val="baseline"/>
        <w:rPr>
          <w:rFonts w:eastAsia="Times New Roman"/>
          <w:color w:val="000000"/>
          <w:sz w:val="23"/>
        </w:rPr>
      </w:pPr>
      <w:r>
        <w:rPr>
          <w:rFonts w:eastAsia="Times New Roman"/>
          <w:color w:val="000000"/>
          <w:sz w:val="23"/>
        </w:rPr>
        <w:t>If the Reasonable Accommodation Committee does not</w:t>
      </w:r>
      <w:r>
        <w:rPr>
          <w:rFonts w:eastAsia="Times New Roman"/>
          <w:color w:val="000000"/>
          <w:sz w:val="23"/>
        </w:rPr>
        <w:t xml:space="preserve"> reverse the decision, the individual may file an EEO complaint, file a written grievance in accordance with the provisions of the Collective Bargaining Agreement, or initiate an appeal to the Merit Systems Protection Board.</w:t>
      </w:r>
    </w:p>
    <w:p w14:paraId="2CA6440D" w14:textId="77777777" w:rsidR="006C27D7" w:rsidRDefault="00BB32BA">
      <w:pPr>
        <w:numPr>
          <w:ilvl w:val="0"/>
          <w:numId w:val="3"/>
        </w:numPr>
        <w:spacing w:before="236" w:after="4931" w:line="283" w:lineRule="exact"/>
        <w:ind w:left="288" w:right="504" w:hanging="288"/>
        <w:textAlignment w:val="baseline"/>
        <w:rPr>
          <w:rFonts w:eastAsia="Times New Roman"/>
          <w:color w:val="000000"/>
          <w:sz w:val="23"/>
        </w:rPr>
      </w:pPr>
      <w:r>
        <w:rPr>
          <w:rFonts w:eastAsia="Times New Roman"/>
          <w:color w:val="000000"/>
          <w:sz w:val="23"/>
        </w:rPr>
        <w:t>The requesting individual can also request reconsideration of a denial by the RAC. The Committee will respond to this request within seven (7) business days.</w:t>
      </w:r>
    </w:p>
    <w:p w14:paraId="2CA6440E" w14:textId="77777777" w:rsidR="006C27D7" w:rsidRDefault="006C27D7">
      <w:pPr>
        <w:spacing w:before="236" w:after="4931" w:line="283" w:lineRule="exact"/>
        <w:sectPr w:rsidR="006C27D7">
          <w:type w:val="continuous"/>
          <w:pgSz w:w="12120" w:h="15802"/>
          <w:pgMar w:top="0" w:right="1070" w:bottom="1746" w:left="2630" w:header="720" w:footer="720" w:gutter="0"/>
          <w:cols w:space="720"/>
        </w:sectPr>
      </w:pPr>
    </w:p>
    <w:p w14:paraId="2CA6440F" w14:textId="77777777" w:rsidR="006C27D7" w:rsidRDefault="00BB32BA">
      <w:pPr>
        <w:spacing w:before="9" w:line="217" w:lineRule="exact"/>
        <w:jc w:val="center"/>
        <w:textAlignment w:val="baseline"/>
        <w:rPr>
          <w:rFonts w:eastAsia="Times New Roman"/>
          <w:color w:val="000000"/>
          <w:spacing w:val="28"/>
          <w:sz w:val="20"/>
        </w:rPr>
      </w:pPr>
      <w:r>
        <w:rPr>
          <w:rFonts w:eastAsia="Times New Roman"/>
          <w:color w:val="000000"/>
          <w:spacing w:val="28"/>
          <w:sz w:val="20"/>
        </w:rPr>
        <w:t>10-3</w:t>
      </w:r>
    </w:p>
    <w:p w14:paraId="2CA64410" w14:textId="77777777" w:rsidR="006C27D7" w:rsidRDefault="006C27D7">
      <w:pPr>
        <w:sectPr w:rsidR="006C27D7">
          <w:type w:val="continuous"/>
          <w:pgSz w:w="12120" w:h="15802"/>
          <w:pgMar w:top="0" w:right="5668" w:bottom="1746" w:left="5872" w:header="720" w:footer="720" w:gutter="0"/>
          <w:cols w:space="720"/>
        </w:sectPr>
      </w:pPr>
    </w:p>
    <w:p w14:paraId="2CA64411" w14:textId="77777777" w:rsidR="006C27D7" w:rsidRDefault="00BB32BA">
      <w:pPr>
        <w:spacing w:line="209" w:lineRule="exact"/>
        <w:textAlignment w:val="baseline"/>
        <w:rPr>
          <w:rFonts w:eastAsia="Times New Roman"/>
          <w:i/>
          <w:color w:val="000000"/>
          <w:sz w:val="19"/>
        </w:rPr>
      </w:pPr>
      <w:r>
        <w:rPr>
          <w:rFonts w:eastAsia="Times New Roman"/>
          <w:i/>
          <w:color w:val="000000"/>
          <w:sz w:val="19"/>
        </w:rPr>
        <w:t>04/2003</w:t>
      </w:r>
    </w:p>
    <w:p w14:paraId="2CA64412" w14:textId="77777777" w:rsidR="006C27D7" w:rsidRDefault="006C27D7">
      <w:pPr>
        <w:sectPr w:rsidR="006C27D7">
          <w:type w:val="continuous"/>
          <w:pgSz w:w="12120" w:h="15802"/>
          <w:pgMar w:top="0" w:right="1319" w:bottom="1746" w:left="10061" w:header="720" w:footer="720" w:gutter="0"/>
          <w:cols w:space="720"/>
        </w:sectPr>
      </w:pPr>
    </w:p>
    <w:p w14:paraId="2CA64413" w14:textId="77777777" w:rsidR="006C27D7" w:rsidRDefault="00BB32BA">
      <w:pPr>
        <w:spacing w:before="12" w:line="212" w:lineRule="exact"/>
        <w:textAlignment w:val="baseline"/>
        <w:rPr>
          <w:rFonts w:eastAsia="Times New Roman"/>
          <w:i/>
          <w:color w:val="000000"/>
          <w:sz w:val="19"/>
        </w:rPr>
      </w:pPr>
      <w:r>
        <w:rPr>
          <w:rFonts w:eastAsia="Times New Roman"/>
          <w:i/>
          <w:color w:val="000000"/>
          <w:sz w:val="19"/>
        </w:rPr>
        <w:lastRenderedPageBreak/>
        <w:t>Handbook 7855.1</w:t>
      </w:r>
    </w:p>
    <w:p w14:paraId="2CA64414" w14:textId="77777777" w:rsidR="006C27D7" w:rsidRDefault="00BB32BA">
      <w:pPr>
        <w:spacing w:line="253"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2CA64415" w14:textId="77777777" w:rsidR="006C27D7" w:rsidRDefault="00BB32BA">
      <w:pPr>
        <w:spacing w:before="1158" w:line="275" w:lineRule="exact"/>
        <w:textAlignment w:val="baseline"/>
        <w:rPr>
          <w:rFonts w:ascii="Arial" w:eastAsia="Arial" w:hAnsi="Arial"/>
          <w:b/>
          <w:color w:val="000000"/>
          <w:spacing w:val="4"/>
          <w:sz w:val="24"/>
        </w:rPr>
      </w:pPr>
      <w:r>
        <w:rPr>
          <w:rFonts w:ascii="Arial" w:eastAsia="Arial" w:hAnsi="Arial"/>
          <w:b/>
          <w:color w:val="000000"/>
          <w:spacing w:val="4"/>
          <w:sz w:val="24"/>
        </w:rPr>
        <w:t xml:space="preserve">10-2. </w:t>
      </w:r>
      <w:r>
        <w:rPr>
          <w:rFonts w:ascii="Arial" w:eastAsia="Arial" w:hAnsi="Arial"/>
          <w:b/>
          <w:color w:val="000000"/>
          <w:spacing w:val="4"/>
          <w:sz w:val="24"/>
          <w:u w:val="single"/>
        </w:rPr>
        <w:t>ALTERNATIVE DISPUTE RESOLUTION PROGRAM (ADR)</w:t>
      </w:r>
    </w:p>
    <w:p w14:paraId="2CA64416" w14:textId="77777777" w:rsidR="006C27D7" w:rsidRDefault="00BB32BA">
      <w:pPr>
        <w:spacing w:before="531" w:line="275" w:lineRule="exact"/>
        <w:ind w:left="936"/>
        <w:textAlignment w:val="baseline"/>
        <w:rPr>
          <w:rFonts w:ascii="Arial" w:eastAsia="Arial" w:hAnsi="Arial"/>
          <w:b/>
          <w:color w:val="000000"/>
          <w:sz w:val="24"/>
        </w:rPr>
      </w:pPr>
      <w:r>
        <w:rPr>
          <w:rFonts w:ascii="Arial" w:eastAsia="Arial" w:hAnsi="Arial"/>
          <w:b/>
          <w:color w:val="000000"/>
          <w:sz w:val="24"/>
        </w:rPr>
        <w:t xml:space="preserve">A. </w:t>
      </w:r>
      <w:r>
        <w:rPr>
          <w:rFonts w:ascii="Arial" w:eastAsia="Arial" w:hAnsi="Arial"/>
          <w:b/>
          <w:color w:val="000000"/>
          <w:sz w:val="24"/>
          <w:u w:val="single"/>
        </w:rPr>
        <w:t>Election of ADR</w:t>
      </w:r>
    </w:p>
    <w:p w14:paraId="2CA64417" w14:textId="77777777" w:rsidR="006C27D7" w:rsidRDefault="00BB32BA">
      <w:pPr>
        <w:spacing w:before="259" w:line="285" w:lineRule="exact"/>
        <w:ind w:left="1296" w:right="144"/>
        <w:textAlignment w:val="baseline"/>
        <w:rPr>
          <w:rFonts w:eastAsia="Times New Roman"/>
          <w:color w:val="000000"/>
          <w:spacing w:val="6"/>
          <w:sz w:val="23"/>
        </w:rPr>
      </w:pPr>
      <w:r>
        <w:rPr>
          <w:rFonts w:eastAsia="Times New Roman"/>
          <w:color w:val="000000"/>
          <w:spacing w:val="6"/>
          <w:sz w:val="23"/>
        </w:rPr>
        <w:t>The individual may also elect to pursue prompt reconsideration through the Depart</w:t>
      </w:r>
      <w:r>
        <w:rPr>
          <w:rFonts w:eastAsia="Times New Roman"/>
          <w:color w:val="000000"/>
          <w:spacing w:val="6"/>
          <w:sz w:val="23"/>
        </w:rPr>
        <w:softHyphen/>
        <w:t xml:space="preserve">ment's ADR Program. </w:t>
      </w:r>
      <w:r>
        <w:rPr>
          <w:rFonts w:eastAsia="Times New Roman"/>
          <w:color w:val="000000"/>
          <w:spacing w:val="6"/>
          <w:sz w:val="23"/>
        </w:rPr>
        <w:t>If the individual chooses to participate in ADR, the processing period shall not exceed ninety (90) days from the date of initial contact with the EEO Office. The individual seeking reconsideration may contact the Office of Departmental Equal Employment Op</w:t>
      </w:r>
      <w:r>
        <w:rPr>
          <w:rFonts w:eastAsia="Times New Roman"/>
          <w:color w:val="000000"/>
          <w:spacing w:val="6"/>
          <w:sz w:val="23"/>
        </w:rPr>
        <w:t xml:space="preserve">portunity, Alternative Dispute Resolution Program Staff, at (202) 708-2001, without first having to contact an EEO Counselor or file an EEO complaint. Individuals with hearing or speech impairments may reach the ADR Program staff through the Federal Relay </w:t>
      </w:r>
      <w:r>
        <w:rPr>
          <w:rFonts w:eastAsia="Times New Roman"/>
          <w:color w:val="000000"/>
          <w:spacing w:val="6"/>
          <w:sz w:val="23"/>
        </w:rPr>
        <w:t>Information Service at (800) 877</w:t>
      </w:r>
      <w:r>
        <w:rPr>
          <w:rFonts w:eastAsia="Times New Roman"/>
          <w:color w:val="000000"/>
          <w:spacing w:val="6"/>
          <w:sz w:val="23"/>
        </w:rPr>
        <w:softHyphen/>
        <w:t>8338 (toll free).</w:t>
      </w:r>
    </w:p>
    <w:p w14:paraId="2CA64418" w14:textId="77777777" w:rsidR="006C27D7" w:rsidRDefault="00BB32BA">
      <w:pPr>
        <w:spacing w:before="295" w:line="274" w:lineRule="exact"/>
        <w:ind w:left="1296"/>
        <w:textAlignment w:val="baseline"/>
        <w:rPr>
          <w:rFonts w:ascii="Arial" w:eastAsia="Arial" w:hAnsi="Arial"/>
          <w:b/>
          <w:color w:val="000000"/>
          <w:sz w:val="24"/>
        </w:rPr>
      </w:pPr>
      <w:r>
        <w:rPr>
          <w:rFonts w:ascii="Arial" w:eastAsia="Arial" w:hAnsi="Arial"/>
          <w:b/>
          <w:color w:val="000000"/>
          <w:sz w:val="24"/>
        </w:rPr>
        <w:t>1. Process</w:t>
      </w:r>
    </w:p>
    <w:p w14:paraId="2CA64419" w14:textId="77777777" w:rsidR="006C27D7" w:rsidRDefault="00BB32BA">
      <w:pPr>
        <w:spacing w:before="268" w:line="285" w:lineRule="exact"/>
        <w:ind w:left="1656" w:right="792"/>
        <w:textAlignment w:val="baseline"/>
        <w:rPr>
          <w:rFonts w:eastAsia="Times New Roman"/>
          <w:color w:val="000000"/>
          <w:sz w:val="23"/>
        </w:rPr>
      </w:pPr>
      <w:r>
        <w:rPr>
          <w:rFonts w:eastAsia="Times New Roman"/>
          <w:color w:val="000000"/>
          <w:sz w:val="23"/>
        </w:rPr>
        <w:t>The ADR Program Manager will determine the case's appropriateness for ADR and, if appropriate, will:</w:t>
      </w:r>
    </w:p>
    <w:p w14:paraId="2CA6441A" w14:textId="77777777" w:rsidR="006C27D7" w:rsidRDefault="00BB32BA">
      <w:pPr>
        <w:numPr>
          <w:ilvl w:val="0"/>
          <w:numId w:val="2"/>
        </w:numPr>
        <w:tabs>
          <w:tab w:val="clear" w:pos="360"/>
          <w:tab w:val="left" w:pos="2376"/>
        </w:tabs>
        <w:spacing w:before="282" w:line="279" w:lineRule="exact"/>
        <w:ind w:left="2376" w:hanging="360"/>
        <w:textAlignment w:val="baseline"/>
        <w:rPr>
          <w:rFonts w:eastAsia="Times New Roman"/>
          <w:color w:val="000000"/>
          <w:sz w:val="23"/>
        </w:rPr>
      </w:pPr>
      <w:r>
        <w:rPr>
          <w:rFonts w:eastAsia="Times New Roman"/>
          <w:color w:val="000000"/>
          <w:sz w:val="23"/>
        </w:rPr>
        <w:t>Explain the steps necessary to take to protect his/her EEO rights if the ADR process is unsuccessful.</w:t>
      </w:r>
    </w:p>
    <w:p w14:paraId="2CA6441B" w14:textId="77777777" w:rsidR="006C27D7" w:rsidRDefault="00BB32BA">
      <w:pPr>
        <w:numPr>
          <w:ilvl w:val="0"/>
          <w:numId w:val="2"/>
        </w:numPr>
        <w:tabs>
          <w:tab w:val="clear" w:pos="360"/>
          <w:tab w:val="left" w:pos="2376"/>
        </w:tabs>
        <w:spacing w:before="230" w:line="285" w:lineRule="exact"/>
        <w:ind w:left="2376" w:right="1008" w:hanging="360"/>
        <w:textAlignment w:val="baseline"/>
        <w:rPr>
          <w:rFonts w:eastAsia="Times New Roman"/>
          <w:color w:val="000000"/>
          <w:spacing w:val="-1"/>
          <w:sz w:val="23"/>
        </w:rPr>
      </w:pPr>
      <w:r>
        <w:rPr>
          <w:rFonts w:eastAsia="Times New Roman"/>
          <w:color w:val="000000"/>
          <w:spacing w:val="-1"/>
          <w:sz w:val="23"/>
        </w:rPr>
        <w:t>Inform the designated Equal Employment Opportunity Of</w:t>
      </w:r>
      <w:r>
        <w:rPr>
          <w:rFonts w:eastAsia="Times New Roman"/>
          <w:color w:val="000000"/>
          <w:spacing w:val="-1"/>
          <w:sz w:val="23"/>
        </w:rPr>
        <w:t xml:space="preserve">ficer of the request to mediate and reveal the individual's name to the appropriate officials </w:t>
      </w:r>
      <w:proofErr w:type="gramStart"/>
      <w:r>
        <w:rPr>
          <w:rFonts w:eastAsia="Times New Roman"/>
          <w:color w:val="000000"/>
          <w:spacing w:val="-1"/>
          <w:sz w:val="23"/>
        </w:rPr>
        <w:t>in order to</w:t>
      </w:r>
      <w:proofErr w:type="gramEnd"/>
      <w:r>
        <w:rPr>
          <w:rFonts w:eastAsia="Times New Roman"/>
          <w:color w:val="000000"/>
          <w:spacing w:val="-1"/>
          <w:sz w:val="23"/>
        </w:rPr>
        <w:t xml:space="preserve"> attempt to bring resolution to the issues.</w:t>
      </w:r>
    </w:p>
    <w:p w14:paraId="2CA6441C" w14:textId="77777777" w:rsidR="006C27D7" w:rsidRDefault="00BB32BA">
      <w:pPr>
        <w:numPr>
          <w:ilvl w:val="0"/>
          <w:numId w:val="2"/>
        </w:numPr>
        <w:tabs>
          <w:tab w:val="clear" w:pos="360"/>
          <w:tab w:val="left" w:pos="2376"/>
        </w:tabs>
        <w:spacing w:before="238" w:line="285" w:lineRule="exact"/>
        <w:ind w:left="2376" w:hanging="360"/>
        <w:textAlignment w:val="baseline"/>
        <w:rPr>
          <w:rFonts w:eastAsia="Times New Roman"/>
          <w:color w:val="000000"/>
          <w:spacing w:val="3"/>
          <w:sz w:val="23"/>
        </w:rPr>
      </w:pPr>
      <w:r>
        <w:rPr>
          <w:rFonts w:eastAsia="Times New Roman"/>
          <w:color w:val="000000"/>
          <w:spacing w:val="3"/>
          <w:sz w:val="23"/>
        </w:rPr>
        <w:t>Advise the individual that if the ADR Program Manager determines that the</w:t>
      </w:r>
    </w:p>
    <w:p w14:paraId="2CA6441D" w14:textId="77777777" w:rsidR="006C27D7" w:rsidRDefault="00BB32BA">
      <w:pPr>
        <w:spacing w:line="283" w:lineRule="exact"/>
        <w:ind w:left="2376"/>
        <w:textAlignment w:val="baseline"/>
        <w:rPr>
          <w:rFonts w:eastAsia="Times New Roman"/>
          <w:color w:val="000000"/>
          <w:sz w:val="23"/>
        </w:rPr>
      </w:pPr>
      <w:r>
        <w:rPr>
          <w:rFonts w:eastAsia="Times New Roman"/>
          <w:color w:val="000000"/>
          <w:sz w:val="23"/>
        </w:rPr>
        <w:t>matter is not appropriate for ADR</w:t>
      </w:r>
      <w:r>
        <w:rPr>
          <w:rFonts w:eastAsia="Times New Roman"/>
          <w:color w:val="000000"/>
          <w:sz w:val="23"/>
        </w:rPr>
        <w:t>, in accordance with Title 5, the</w:t>
      </w:r>
    </w:p>
    <w:p w14:paraId="2CA6441E" w14:textId="77777777" w:rsidR="006C27D7" w:rsidRDefault="00BB32BA">
      <w:pPr>
        <w:spacing w:line="283" w:lineRule="exact"/>
        <w:ind w:left="2376"/>
        <w:textAlignment w:val="baseline"/>
        <w:rPr>
          <w:rFonts w:eastAsia="Times New Roman"/>
          <w:color w:val="000000"/>
          <w:sz w:val="23"/>
        </w:rPr>
      </w:pPr>
      <w:r>
        <w:rPr>
          <w:rFonts w:eastAsia="Times New Roman"/>
          <w:color w:val="000000"/>
          <w:sz w:val="23"/>
        </w:rPr>
        <w:t>individual shall have the right to continue to process the allegation through</w:t>
      </w:r>
    </w:p>
    <w:p w14:paraId="2CA6441F" w14:textId="77777777" w:rsidR="006C27D7" w:rsidRDefault="00BB32BA">
      <w:pPr>
        <w:spacing w:before="3" w:line="285" w:lineRule="exact"/>
        <w:ind w:left="2376"/>
        <w:textAlignment w:val="baseline"/>
        <w:rPr>
          <w:rFonts w:eastAsia="Times New Roman"/>
          <w:color w:val="000000"/>
          <w:sz w:val="23"/>
        </w:rPr>
      </w:pPr>
      <w:r>
        <w:rPr>
          <w:rFonts w:eastAsia="Times New Roman"/>
          <w:color w:val="000000"/>
          <w:sz w:val="23"/>
        </w:rPr>
        <w:t>the traditional EEO-process.</w:t>
      </w:r>
    </w:p>
    <w:p w14:paraId="2CA64420" w14:textId="77777777" w:rsidR="006C27D7" w:rsidRDefault="00BB32BA">
      <w:pPr>
        <w:numPr>
          <w:ilvl w:val="0"/>
          <w:numId w:val="2"/>
        </w:numPr>
        <w:tabs>
          <w:tab w:val="clear" w:pos="360"/>
          <w:tab w:val="left" w:pos="2376"/>
        </w:tabs>
        <w:spacing w:before="230" w:after="1334" w:line="285" w:lineRule="exact"/>
        <w:ind w:left="2376" w:right="504" w:hanging="360"/>
        <w:textAlignment w:val="baseline"/>
        <w:rPr>
          <w:rFonts w:eastAsia="Times New Roman"/>
          <w:color w:val="000000"/>
          <w:sz w:val="23"/>
        </w:rPr>
      </w:pPr>
      <w:r>
        <w:rPr>
          <w:rFonts w:eastAsia="Times New Roman"/>
          <w:color w:val="000000"/>
          <w:sz w:val="23"/>
        </w:rPr>
        <w:t>Advise the individual that if the case is determined to be suitable for ADR, and the parties agree to participate i</w:t>
      </w:r>
      <w:r>
        <w:rPr>
          <w:rFonts w:eastAsia="Times New Roman"/>
          <w:color w:val="000000"/>
          <w:sz w:val="23"/>
        </w:rPr>
        <w:t>n the mediation, the ADR Program Manager will explain the mediation process to the parties.</w:t>
      </w:r>
    </w:p>
    <w:p w14:paraId="2CA64421" w14:textId="77777777" w:rsidR="006C27D7" w:rsidRDefault="00BB32BA">
      <w:pPr>
        <w:spacing w:line="216" w:lineRule="exact"/>
        <w:jc w:val="center"/>
        <w:textAlignment w:val="baseline"/>
        <w:rPr>
          <w:rFonts w:eastAsia="Times New Roman"/>
          <w:color w:val="000000"/>
          <w:spacing w:val="31"/>
          <w:sz w:val="20"/>
        </w:rPr>
      </w:pPr>
      <w:r>
        <w:pict w14:anchorId="2CA64436">
          <v:line id="_x0000_s1027" style="position:absolute;left:0;text-align:left;z-index:251658240;mso-position-horizontal-relative:page;mso-position-vertical-relative:page" from="66.5pt,650.4pt" to="551.95pt,650.4pt" strokeweight=".7pt">
            <w10:wrap anchorx="page" anchory="page"/>
          </v:line>
        </w:pict>
      </w:r>
      <w:r>
        <w:rPr>
          <w:rFonts w:eastAsia="Times New Roman"/>
          <w:color w:val="000000"/>
          <w:spacing w:val="31"/>
          <w:sz w:val="20"/>
        </w:rPr>
        <w:t>10-4</w:t>
      </w:r>
    </w:p>
    <w:p w14:paraId="2CA64422" w14:textId="77777777" w:rsidR="006C27D7" w:rsidRDefault="00BB32BA">
      <w:pPr>
        <w:spacing w:line="213" w:lineRule="exact"/>
        <w:textAlignment w:val="baseline"/>
        <w:rPr>
          <w:rFonts w:eastAsia="Times New Roman"/>
          <w:i/>
          <w:color w:val="000000"/>
          <w:sz w:val="19"/>
        </w:rPr>
      </w:pPr>
      <w:r>
        <w:rPr>
          <w:rFonts w:eastAsia="Times New Roman"/>
          <w:i/>
          <w:color w:val="000000"/>
          <w:sz w:val="19"/>
        </w:rPr>
        <w:t>04/2003</w:t>
      </w:r>
    </w:p>
    <w:p w14:paraId="2CA64423" w14:textId="77777777" w:rsidR="006C27D7" w:rsidRDefault="006C27D7">
      <w:pPr>
        <w:sectPr w:rsidR="006C27D7">
          <w:pgSz w:w="12120" w:h="15802"/>
          <w:pgMar w:top="320" w:right="1082" w:bottom="1926" w:left="1258" w:header="720" w:footer="720" w:gutter="0"/>
          <w:cols w:space="720"/>
        </w:sectPr>
      </w:pPr>
    </w:p>
    <w:p w14:paraId="2CA64424" w14:textId="77777777" w:rsidR="006C27D7" w:rsidRDefault="00BB32BA">
      <w:pPr>
        <w:spacing w:before="17" w:line="216" w:lineRule="exact"/>
        <w:jc w:val="right"/>
        <w:textAlignment w:val="baseline"/>
        <w:rPr>
          <w:rFonts w:eastAsia="Times New Roman"/>
          <w:i/>
          <w:color w:val="000000"/>
          <w:sz w:val="19"/>
        </w:rPr>
      </w:pPr>
      <w:r>
        <w:rPr>
          <w:rFonts w:eastAsia="Times New Roman"/>
          <w:i/>
          <w:color w:val="000000"/>
          <w:sz w:val="19"/>
        </w:rPr>
        <w:lastRenderedPageBreak/>
        <w:t>Handbook 7855.1</w:t>
      </w:r>
    </w:p>
    <w:p w14:paraId="2CA64425" w14:textId="77777777" w:rsidR="006C27D7" w:rsidRDefault="00BB32BA">
      <w:pPr>
        <w:spacing w:before="11" w:line="248" w:lineRule="exact"/>
        <w:jc w:val="center"/>
        <w:textAlignment w:val="baseline"/>
        <w:rPr>
          <w:rFonts w:eastAsia="Times New Roman"/>
          <w:i/>
          <w:color w:val="000000"/>
          <w:spacing w:val="7"/>
          <w:sz w:val="23"/>
          <w:u w:val="single"/>
        </w:rPr>
      </w:pPr>
      <w:r>
        <w:rPr>
          <w:rFonts w:eastAsia="Times New Roman"/>
          <w:i/>
          <w:color w:val="000000"/>
          <w:spacing w:val="7"/>
          <w:sz w:val="23"/>
          <w:u w:val="single"/>
        </w:rPr>
        <w:t xml:space="preserve">Procedures for Providing Reasonable Accommodation for Individuals with Disabilities </w:t>
      </w:r>
    </w:p>
    <w:p w14:paraId="2CA64426" w14:textId="77777777" w:rsidR="006C27D7" w:rsidRDefault="00BB32BA">
      <w:pPr>
        <w:numPr>
          <w:ilvl w:val="0"/>
          <w:numId w:val="4"/>
        </w:numPr>
        <w:tabs>
          <w:tab w:val="clear" w:pos="288"/>
          <w:tab w:val="left" w:pos="2376"/>
        </w:tabs>
        <w:spacing w:before="848" w:line="283" w:lineRule="exact"/>
        <w:ind w:left="2376" w:right="720" w:hanging="288"/>
        <w:textAlignment w:val="baseline"/>
        <w:rPr>
          <w:rFonts w:eastAsia="Times New Roman"/>
          <w:color w:val="000000"/>
          <w:sz w:val="23"/>
        </w:rPr>
      </w:pPr>
      <w:r>
        <w:rPr>
          <w:rFonts w:eastAsia="Times New Roman"/>
          <w:color w:val="000000"/>
          <w:sz w:val="23"/>
        </w:rPr>
        <w:t xml:space="preserve">Advise the individual that the ADR Program Manager will </w:t>
      </w:r>
      <w:proofErr w:type="gramStart"/>
      <w:r>
        <w:rPr>
          <w:rFonts w:eastAsia="Times New Roman"/>
          <w:color w:val="000000"/>
          <w:sz w:val="23"/>
        </w:rPr>
        <w:t>make arrangements</w:t>
      </w:r>
      <w:proofErr w:type="gramEnd"/>
      <w:r>
        <w:rPr>
          <w:rFonts w:eastAsia="Times New Roman"/>
          <w:color w:val="000000"/>
          <w:sz w:val="23"/>
        </w:rPr>
        <w:t xml:space="preserve"> to obtain the services of a mediator. The mediation will be scheduled as soon as possible.</w:t>
      </w:r>
    </w:p>
    <w:p w14:paraId="2CA64427" w14:textId="77777777" w:rsidR="006C27D7" w:rsidRDefault="00BB32BA">
      <w:pPr>
        <w:numPr>
          <w:ilvl w:val="0"/>
          <w:numId w:val="4"/>
        </w:numPr>
        <w:tabs>
          <w:tab w:val="clear" w:pos="288"/>
          <w:tab w:val="left" w:pos="2376"/>
        </w:tabs>
        <w:spacing w:before="241" w:line="283" w:lineRule="exact"/>
        <w:ind w:left="2376" w:right="864" w:hanging="288"/>
        <w:textAlignment w:val="baseline"/>
        <w:rPr>
          <w:rFonts w:eastAsia="Times New Roman"/>
          <w:color w:val="000000"/>
          <w:sz w:val="23"/>
        </w:rPr>
      </w:pPr>
      <w:r>
        <w:rPr>
          <w:rFonts w:eastAsia="Times New Roman"/>
          <w:color w:val="000000"/>
          <w:sz w:val="23"/>
        </w:rPr>
        <w:t>Advise</w:t>
      </w:r>
      <w:r>
        <w:rPr>
          <w:rFonts w:eastAsia="Times New Roman"/>
          <w:color w:val="000000"/>
          <w:sz w:val="23"/>
        </w:rPr>
        <w:t xml:space="preserve"> the individual that the ADR Program Manager will provide the mediator with a Mediator Information Sheet that provides background information on the case.</w:t>
      </w:r>
    </w:p>
    <w:p w14:paraId="2CA64428" w14:textId="77777777" w:rsidR="006C27D7" w:rsidRDefault="00BB32BA">
      <w:pPr>
        <w:numPr>
          <w:ilvl w:val="0"/>
          <w:numId w:val="4"/>
        </w:numPr>
        <w:tabs>
          <w:tab w:val="clear" w:pos="288"/>
          <w:tab w:val="left" w:pos="2376"/>
        </w:tabs>
        <w:spacing w:before="240" w:line="283" w:lineRule="exact"/>
        <w:ind w:left="2376" w:right="288" w:hanging="288"/>
        <w:textAlignment w:val="baseline"/>
        <w:rPr>
          <w:rFonts w:eastAsia="Times New Roman"/>
          <w:color w:val="000000"/>
          <w:sz w:val="23"/>
        </w:rPr>
      </w:pPr>
      <w:r>
        <w:rPr>
          <w:rFonts w:eastAsia="Times New Roman"/>
          <w:color w:val="000000"/>
          <w:sz w:val="23"/>
        </w:rPr>
        <w:t>Advise the individual that the ADR effort will be concluded when one of the following occurs:</w:t>
      </w:r>
    </w:p>
    <w:p w14:paraId="2CA64429" w14:textId="77777777" w:rsidR="006C27D7" w:rsidRDefault="00BB32BA">
      <w:pPr>
        <w:numPr>
          <w:ilvl w:val="0"/>
          <w:numId w:val="4"/>
        </w:numPr>
        <w:tabs>
          <w:tab w:val="clear" w:pos="288"/>
          <w:tab w:val="left" w:pos="2880"/>
        </w:tabs>
        <w:spacing w:before="245" w:line="283" w:lineRule="exact"/>
        <w:ind w:left="2880" w:hanging="288"/>
        <w:textAlignment w:val="baseline"/>
        <w:rPr>
          <w:rFonts w:eastAsia="Times New Roman"/>
          <w:color w:val="000000"/>
          <w:spacing w:val="6"/>
          <w:sz w:val="23"/>
        </w:rPr>
      </w:pPr>
      <w:r>
        <w:rPr>
          <w:rFonts w:eastAsia="Times New Roman"/>
          <w:color w:val="000000"/>
          <w:spacing w:val="6"/>
          <w:sz w:val="23"/>
        </w:rPr>
        <w:t>Withdra</w:t>
      </w:r>
      <w:r>
        <w:rPr>
          <w:rFonts w:eastAsia="Times New Roman"/>
          <w:color w:val="000000"/>
          <w:spacing w:val="6"/>
          <w:sz w:val="23"/>
        </w:rPr>
        <w:t>wal of the complaint; or</w:t>
      </w:r>
    </w:p>
    <w:p w14:paraId="2CA6442A" w14:textId="77777777" w:rsidR="006C27D7" w:rsidRDefault="00BB32BA">
      <w:pPr>
        <w:numPr>
          <w:ilvl w:val="0"/>
          <w:numId w:val="4"/>
        </w:numPr>
        <w:tabs>
          <w:tab w:val="clear" w:pos="288"/>
          <w:tab w:val="left" w:pos="2880"/>
        </w:tabs>
        <w:spacing w:before="236" w:line="283" w:lineRule="exact"/>
        <w:ind w:left="2880" w:right="144" w:hanging="288"/>
        <w:textAlignment w:val="baseline"/>
        <w:rPr>
          <w:rFonts w:eastAsia="Times New Roman"/>
          <w:color w:val="000000"/>
          <w:sz w:val="23"/>
        </w:rPr>
      </w:pPr>
      <w:r>
        <w:rPr>
          <w:rFonts w:eastAsia="Times New Roman"/>
          <w:color w:val="000000"/>
          <w:sz w:val="23"/>
        </w:rPr>
        <w:t xml:space="preserve">Impasse, i.e., no resolution after reasonable efforts have been made to reach </w:t>
      </w:r>
      <w:proofErr w:type="gramStart"/>
      <w:r>
        <w:rPr>
          <w:rFonts w:eastAsia="Times New Roman"/>
          <w:color w:val="000000"/>
          <w:sz w:val="23"/>
        </w:rPr>
        <w:t>agreement;</w:t>
      </w:r>
      <w:proofErr w:type="gramEnd"/>
    </w:p>
    <w:p w14:paraId="2CA6442B" w14:textId="77777777" w:rsidR="006C27D7" w:rsidRDefault="00BB32BA">
      <w:pPr>
        <w:numPr>
          <w:ilvl w:val="0"/>
          <w:numId w:val="4"/>
        </w:numPr>
        <w:tabs>
          <w:tab w:val="clear" w:pos="288"/>
          <w:tab w:val="left" w:pos="2880"/>
        </w:tabs>
        <w:spacing w:before="240" w:line="283" w:lineRule="exact"/>
        <w:ind w:left="2880" w:hanging="288"/>
        <w:textAlignment w:val="baseline"/>
        <w:rPr>
          <w:rFonts w:eastAsia="Times New Roman"/>
          <w:color w:val="000000"/>
          <w:spacing w:val="4"/>
          <w:sz w:val="23"/>
        </w:rPr>
      </w:pPr>
      <w:r>
        <w:rPr>
          <w:rFonts w:eastAsia="Times New Roman"/>
          <w:color w:val="000000"/>
          <w:spacing w:val="4"/>
          <w:sz w:val="23"/>
        </w:rPr>
        <w:t>Termination of the process by either party; or</w:t>
      </w:r>
    </w:p>
    <w:p w14:paraId="2CA6442C" w14:textId="77777777" w:rsidR="006C27D7" w:rsidRDefault="00BB32BA">
      <w:pPr>
        <w:numPr>
          <w:ilvl w:val="0"/>
          <w:numId w:val="4"/>
        </w:numPr>
        <w:tabs>
          <w:tab w:val="clear" w:pos="288"/>
          <w:tab w:val="left" w:pos="2880"/>
        </w:tabs>
        <w:spacing w:before="240" w:line="283" w:lineRule="exact"/>
        <w:ind w:left="2880" w:hanging="288"/>
        <w:textAlignment w:val="baseline"/>
        <w:rPr>
          <w:rFonts w:eastAsia="Times New Roman"/>
          <w:color w:val="000000"/>
          <w:spacing w:val="4"/>
          <w:sz w:val="23"/>
        </w:rPr>
      </w:pPr>
      <w:r>
        <w:rPr>
          <w:rFonts w:eastAsia="Times New Roman"/>
          <w:color w:val="000000"/>
          <w:spacing w:val="4"/>
          <w:sz w:val="23"/>
        </w:rPr>
        <w:t>Signing of a settlement agreement.</w:t>
      </w:r>
    </w:p>
    <w:p w14:paraId="2CA6442D" w14:textId="77777777" w:rsidR="006C27D7" w:rsidRDefault="00BB32BA">
      <w:pPr>
        <w:numPr>
          <w:ilvl w:val="0"/>
          <w:numId w:val="5"/>
        </w:numPr>
        <w:tabs>
          <w:tab w:val="clear" w:pos="360"/>
          <w:tab w:val="left" w:pos="1512"/>
        </w:tabs>
        <w:spacing w:before="252" w:line="275" w:lineRule="exact"/>
        <w:ind w:left="1512" w:hanging="360"/>
        <w:textAlignment w:val="baseline"/>
        <w:rPr>
          <w:rFonts w:ascii="Arial" w:eastAsia="Arial" w:hAnsi="Arial"/>
          <w:b/>
          <w:color w:val="000000"/>
          <w:sz w:val="24"/>
        </w:rPr>
      </w:pPr>
      <w:r>
        <w:rPr>
          <w:rFonts w:ascii="Arial" w:eastAsia="Arial" w:hAnsi="Arial"/>
          <w:b/>
          <w:color w:val="000000"/>
          <w:sz w:val="24"/>
        </w:rPr>
        <w:t>Role of the ADR Program Manager</w:t>
      </w:r>
    </w:p>
    <w:p w14:paraId="2CA6442E" w14:textId="77777777" w:rsidR="006C27D7" w:rsidRDefault="00BB32BA">
      <w:pPr>
        <w:spacing w:before="242" w:line="283" w:lineRule="exact"/>
        <w:ind w:left="1512" w:right="432"/>
        <w:textAlignment w:val="baseline"/>
        <w:rPr>
          <w:rFonts w:eastAsia="Times New Roman"/>
          <w:color w:val="000000"/>
          <w:sz w:val="23"/>
        </w:rPr>
      </w:pPr>
      <w:r>
        <w:rPr>
          <w:rFonts w:eastAsia="Times New Roman"/>
          <w:color w:val="000000"/>
          <w:sz w:val="23"/>
        </w:rPr>
        <w:t xml:space="preserve">Advise the individual that at the conclusion of a successful ADR proceeding, the ADR Program Manager will ensure that all necessary settlement documents are appropriately coordinated, </w:t>
      </w:r>
      <w:proofErr w:type="gramStart"/>
      <w:r>
        <w:rPr>
          <w:rFonts w:eastAsia="Times New Roman"/>
          <w:color w:val="000000"/>
          <w:sz w:val="23"/>
        </w:rPr>
        <w:t>approved</w:t>
      </w:r>
      <w:proofErr w:type="gramEnd"/>
      <w:r>
        <w:rPr>
          <w:rFonts w:eastAsia="Times New Roman"/>
          <w:color w:val="000000"/>
          <w:sz w:val="23"/>
        </w:rPr>
        <w:t xml:space="preserve"> and signed. The terms of settle</w:t>
      </w:r>
      <w:r>
        <w:rPr>
          <w:rFonts w:eastAsia="Times New Roman"/>
          <w:color w:val="000000"/>
          <w:sz w:val="23"/>
        </w:rPr>
        <w:t>ment</w:t>
      </w:r>
    </w:p>
    <w:p w14:paraId="2CA6442F" w14:textId="77777777" w:rsidR="006C27D7" w:rsidRDefault="00BB32BA">
      <w:pPr>
        <w:spacing w:line="283" w:lineRule="exact"/>
        <w:ind w:left="1512" w:right="216"/>
        <w:textAlignment w:val="baseline"/>
        <w:rPr>
          <w:rFonts w:eastAsia="Times New Roman"/>
          <w:color w:val="000000"/>
          <w:sz w:val="23"/>
        </w:rPr>
      </w:pPr>
      <w:r>
        <w:rPr>
          <w:rFonts w:eastAsia="Times New Roman"/>
          <w:color w:val="000000"/>
          <w:sz w:val="23"/>
        </w:rPr>
        <w:t xml:space="preserve">agreements </w:t>
      </w:r>
      <w:r>
        <w:rPr>
          <w:rFonts w:eastAsia="Times New Roman"/>
          <w:b/>
          <w:color w:val="000000"/>
          <w:sz w:val="23"/>
        </w:rPr>
        <w:t xml:space="preserve">are not binding </w:t>
      </w:r>
      <w:r>
        <w:rPr>
          <w:rFonts w:eastAsia="Times New Roman"/>
          <w:color w:val="000000"/>
          <w:sz w:val="23"/>
        </w:rPr>
        <w:t>until they are approved by the EEO Director. The signed settlement agreement is a binding contract between the parties, enforceable in a court of law. If there is no resolution, the individual will be informed of his/her rig</w:t>
      </w:r>
      <w:r>
        <w:rPr>
          <w:rFonts w:eastAsia="Times New Roman"/>
          <w:color w:val="000000"/>
          <w:sz w:val="23"/>
        </w:rPr>
        <w:t>ht to proceed in the traditional EEO formal complaint process.</w:t>
      </w:r>
    </w:p>
    <w:p w14:paraId="2CA64430" w14:textId="77777777" w:rsidR="006C27D7" w:rsidRDefault="00BB32BA">
      <w:pPr>
        <w:numPr>
          <w:ilvl w:val="0"/>
          <w:numId w:val="5"/>
        </w:numPr>
        <w:tabs>
          <w:tab w:val="clear" w:pos="360"/>
          <w:tab w:val="left" w:pos="1512"/>
        </w:tabs>
        <w:spacing w:before="235" w:line="288" w:lineRule="exact"/>
        <w:ind w:left="1512" w:right="288" w:hanging="360"/>
        <w:textAlignment w:val="baseline"/>
        <w:rPr>
          <w:rFonts w:ascii="Arial" w:eastAsia="Arial" w:hAnsi="Arial"/>
          <w:b/>
          <w:color w:val="000000"/>
          <w:sz w:val="24"/>
        </w:rPr>
      </w:pPr>
      <w:r>
        <w:rPr>
          <w:rFonts w:ascii="Arial" w:eastAsia="Arial" w:hAnsi="Arial"/>
          <w:b/>
          <w:color w:val="000000"/>
          <w:sz w:val="24"/>
        </w:rPr>
        <w:t xml:space="preserve">Effect of ADR on Time Limits </w:t>
      </w:r>
      <w:proofErr w:type="gramStart"/>
      <w:r>
        <w:rPr>
          <w:rFonts w:ascii="Arial" w:eastAsia="Arial" w:hAnsi="Arial"/>
          <w:b/>
          <w:color w:val="000000"/>
          <w:sz w:val="24"/>
        </w:rPr>
        <w:t>For</w:t>
      </w:r>
      <w:proofErr w:type="gramEnd"/>
      <w:r>
        <w:rPr>
          <w:rFonts w:ascii="Arial" w:eastAsia="Arial" w:hAnsi="Arial"/>
          <w:b/>
          <w:color w:val="000000"/>
          <w:sz w:val="24"/>
        </w:rPr>
        <w:t xml:space="preserve"> Statutory and Collective Bargaining Claims</w:t>
      </w:r>
    </w:p>
    <w:p w14:paraId="2CA64431" w14:textId="77777777" w:rsidR="006C27D7" w:rsidRDefault="00BB32BA">
      <w:pPr>
        <w:spacing w:before="280" w:after="1432" w:line="283" w:lineRule="exact"/>
        <w:ind w:left="1512" w:right="144"/>
        <w:textAlignment w:val="baseline"/>
        <w:rPr>
          <w:rFonts w:eastAsia="Times New Roman"/>
          <w:color w:val="000000"/>
          <w:sz w:val="23"/>
        </w:rPr>
      </w:pPr>
      <w:r>
        <w:rPr>
          <w:rFonts w:eastAsia="Times New Roman"/>
          <w:color w:val="000000"/>
          <w:sz w:val="23"/>
        </w:rPr>
        <w:t>Pursuing any of the informal dispute resolution procedures identified above, including seeking reconsideration from t</w:t>
      </w:r>
      <w:r>
        <w:rPr>
          <w:rFonts w:eastAsia="Times New Roman"/>
          <w:color w:val="000000"/>
          <w:sz w:val="23"/>
        </w:rPr>
        <w:t xml:space="preserve">he decision </w:t>
      </w:r>
      <w:proofErr w:type="gramStart"/>
      <w:r>
        <w:rPr>
          <w:rFonts w:eastAsia="Times New Roman"/>
          <w:color w:val="000000"/>
          <w:sz w:val="23"/>
        </w:rPr>
        <w:t>maker</w:t>
      </w:r>
      <w:proofErr w:type="gramEnd"/>
      <w:r>
        <w:rPr>
          <w:rFonts w:eastAsia="Times New Roman"/>
          <w:color w:val="000000"/>
          <w:sz w:val="23"/>
        </w:rPr>
        <w:t xml:space="preserve"> and appealing to the next person in the decision maker's chain of command, does not affect the time limits for initiating statutory and collective bargaining claims. An individual's participation in any or </w:t>
      </w:r>
      <w:proofErr w:type="gramStart"/>
      <w:r>
        <w:rPr>
          <w:rFonts w:eastAsia="Times New Roman"/>
          <w:color w:val="000000"/>
          <w:sz w:val="23"/>
        </w:rPr>
        <w:t>all of</w:t>
      </w:r>
      <w:proofErr w:type="gramEnd"/>
      <w:r>
        <w:rPr>
          <w:rFonts w:eastAsia="Times New Roman"/>
          <w:color w:val="000000"/>
          <w:sz w:val="23"/>
        </w:rPr>
        <w:t xml:space="preserve"> these informal dispute re</w:t>
      </w:r>
      <w:r>
        <w:rPr>
          <w:rFonts w:eastAsia="Times New Roman"/>
          <w:color w:val="000000"/>
          <w:sz w:val="23"/>
        </w:rPr>
        <w:t>solution processes does not satisfy the requirements for bringing a claim under EEO, MSPB, or union grievance procedures.</w:t>
      </w:r>
    </w:p>
    <w:p w14:paraId="2CA64432" w14:textId="77777777" w:rsidR="006C27D7" w:rsidRDefault="00BB32BA">
      <w:pPr>
        <w:spacing w:line="203" w:lineRule="exact"/>
        <w:jc w:val="center"/>
        <w:textAlignment w:val="baseline"/>
        <w:rPr>
          <w:rFonts w:eastAsia="Times New Roman"/>
          <w:color w:val="000000"/>
          <w:spacing w:val="33"/>
          <w:sz w:val="21"/>
        </w:rPr>
      </w:pPr>
      <w:r>
        <w:pict w14:anchorId="2CA64437">
          <v:line id="_x0000_s1026" style="position:absolute;left:0;text-align:left;z-index:251659264;mso-position-horizontal-relative:page;mso-position-vertical-relative:page" from="65.1pt,688.3pt" to="554.15pt,688.3pt" strokeweight=".7pt">
            <w10:wrap anchorx="page" anchory="page"/>
          </v:line>
        </w:pict>
      </w:r>
      <w:r>
        <w:rPr>
          <w:rFonts w:eastAsia="Times New Roman"/>
          <w:color w:val="000000"/>
          <w:spacing w:val="33"/>
          <w:sz w:val="21"/>
        </w:rPr>
        <w:t>5-5</w:t>
      </w:r>
    </w:p>
    <w:p w14:paraId="2CA64433" w14:textId="77777777" w:rsidR="006C27D7" w:rsidRDefault="00BB32BA">
      <w:pPr>
        <w:spacing w:line="208" w:lineRule="exact"/>
        <w:ind w:left="8640"/>
        <w:textAlignment w:val="baseline"/>
        <w:rPr>
          <w:rFonts w:eastAsia="Times New Roman"/>
          <w:i/>
          <w:color w:val="000000"/>
          <w:sz w:val="19"/>
        </w:rPr>
      </w:pPr>
      <w:r>
        <w:rPr>
          <w:rFonts w:eastAsia="Times New Roman"/>
          <w:i/>
          <w:color w:val="000000"/>
          <w:sz w:val="19"/>
        </w:rPr>
        <w:t>04/2003</w:t>
      </w:r>
    </w:p>
    <w:sectPr w:rsidR="006C27D7">
      <w:pgSz w:w="12120" w:h="15802"/>
      <w:pgMar w:top="320" w:right="1038" w:bottom="1226" w:left="13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8428" w14:textId="77777777" w:rsidR="00BB32BA" w:rsidRDefault="00BB32BA">
      <w:r>
        <w:separator/>
      </w:r>
    </w:p>
  </w:endnote>
  <w:endnote w:type="continuationSeparator" w:id="0">
    <w:p w14:paraId="1F33F878" w14:textId="77777777" w:rsidR="00BB32BA" w:rsidRDefault="00BB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5674" w14:textId="77777777" w:rsidR="00BB32BA" w:rsidRDefault="00BB32BA"/>
  </w:footnote>
  <w:footnote w:type="continuationSeparator" w:id="0">
    <w:p w14:paraId="21769BE5" w14:textId="77777777" w:rsidR="00BB32BA" w:rsidRDefault="00BB3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2F1"/>
    <w:multiLevelType w:val="multilevel"/>
    <w:tmpl w:val="243A294C"/>
    <w:lvl w:ilvl="0">
      <w:start w:val="1"/>
      <w:numFmt w:val="decimal"/>
      <w:lvlText w:val="%1."/>
      <w:lvlJc w:val="left"/>
      <w:pPr>
        <w:tabs>
          <w:tab w:val="left" w:pos="36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647FD"/>
    <w:multiLevelType w:val="multilevel"/>
    <w:tmpl w:val="14847136"/>
    <w:lvl w:ilvl="0">
      <w:numFmt w:val="bullet"/>
      <w:lvlText w:val="·"/>
      <w:lvlJc w:val="left"/>
      <w:pPr>
        <w:tabs>
          <w:tab w:val="left" w:pos="288"/>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046B9A"/>
    <w:multiLevelType w:val="multilevel"/>
    <w:tmpl w:val="610A2398"/>
    <w:lvl w:ilvl="0">
      <w:start w:val="2"/>
      <w:numFmt w:val="decimal"/>
      <w:lvlText w:val="%1."/>
      <w:lvlJc w:val="left"/>
      <w:pPr>
        <w:tabs>
          <w:tab w:val="left" w:pos="36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691AD3"/>
    <w:multiLevelType w:val="multilevel"/>
    <w:tmpl w:val="81C870FE"/>
    <w:lvl w:ilvl="0">
      <w:numFmt w:val="bullet"/>
      <w:lvlText w:val="·"/>
      <w:lvlJc w:val="left"/>
      <w:pPr>
        <w:tabs>
          <w:tab w:val="left" w:pos="360"/>
        </w:tabs>
      </w:pPr>
      <w:rPr>
        <w:rFonts w:ascii="Symbol" w:eastAsia="Symbol" w:hAnsi="Symbol"/>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E46DEC"/>
    <w:multiLevelType w:val="multilevel"/>
    <w:tmpl w:val="6D9426FC"/>
    <w:lvl w:ilvl="0">
      <w:start w:val="1"/>
      <w:numFmt w:val="decimal"/>
      <w:lvlText w:val="%1."/>
      <w:lvlJc w:val="left"/>
      <w:pPr>
        <w:tabs>
          <w:tab w:val="left" w:pos="288"/>
        </w:tabs>
      </w:pPr>
      <w:rPr>
        <w:rFonts w:ascii="Times New Roman" w:eastAsia="Times New Roman" w:hAnsi="Times New Roman"/>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524298">
    <w:abstractNumId w:val="0"/>
  </w:num>
  <w:num w:numId="2" w16cid:durableId="1962494439">
    <w:abstractNumId w:val="3"/>
  </w:num>
  <w:num w:numId="3" w16cid:durableId="1828016558">
    <w:abstractNumId w:val="4"/>
  </w:num>
  <w:num w:numId="4" w16cid:durableId="1965191502">
    <w:abstractNumId w:val="1"/>
  </w:num>
  <w:num w:numId="5" w16cid:durableId="300352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D7"/>
    <w:rsid w:val="003610FC"/>
    <w:rsid w:val="006C27D7"/>
    <w:rsid w:val="009A323F"/>
    <w:rsid w:val="00BB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CA643EA"/>
  <w15:docId w15:val="{E151A407-F81D-482B-9015-4B66295B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eoc.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eoc.gov/" TargetMode="External"/><Relationship Id="fId" Type="http://schemas.openxmlformats.org/wordprocessingml/2006/fontTable" Target="fontTable0.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0" ma:contentTypeDescription="Create a new document." ma:contentTypeScope="" ma:versionID="4365459053af2fcb8e3838cda92578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1DC39-B072-4AE7-B14D-1BE380F408A7}"/>
</file>

<file path=customXml/itemProps2.xml><?xml version="1.0" encoding="utf-8"?>
<ds:datastoreItem xmlns:ds="http://schemas.openxmlformats.org/officeDocument/2006/customXml" ds:itemID="{F0D99ACF-9903-4724-A806-501CB8658703}"/>
</file>

<file path=customXml/itemProps3.xml><?xml version="1.0" encoding="utf-8"?>
<ds:datastoreItem xmlns:ds="http://schemas.openxmlformats.org/officeDocument/2006/customXml" ds:itemID="{70F19488-538B-4D85-A6ED-ED579244A83A}"/>
</file>

<file path=docProps/app.xml><?xml version="1.0" encoding="utf-8"?>
<Properties xmlns="http://schemas.openxmlformats.org/officeDocument/2006/extended-properties" xmlns:vt="http://schemas.openxmlformats.org/officeDocument/2006/docPropsVTypes">
  <Template>Normal.dotm</Template>
  <TotalTime>0</TotalTime>
  <Pages>6</Pages>
  <Words>1365</Words>
  <Characters>7785</Characters>
  <Application>Microsoft Office Word</Application>
  <DocSecurity>0</DocSecurity>
  <Lines>64</Lines>
  <Paragraphs>18</Paragraphs>
  <ScaleCrop>false</ScaleCrop>
  <Company>U.S. Department of Housing and Urban Development</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Handbook -Procedures For Providing Reasonable Accommodation (7855.1)</dc:title>
  <dc:creator>Spadacino, Sophia L</dc:creator>
  <cp:lastModifiedBy>Spadacino, Sophia L</cp:lastModifiedBy>
  <cp:revision>3</cp:revision>
  <dcterms:created xsi:type="dcterms:W3CDTF">2022-05-23T13:36:00Z</dcterms:created>
  <dcterms:modified xsi:type="dcterms:W3CDTF">2022-05-23T13:36:00Z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0x010100948D36427BAEEB458A3B905FCAAB0919</vt:lpwstr>
  </property>
</Properties>
</file>