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C9D0" w14:textId="2245775A" w:rsidR="00A62DF1" w:rsidRPr="00815C1A" w:rsidRDefault="00A23784" w:rsidP="00610FD3">
      <w:pPr>
        <w:tabs>
          <w:tab w:val="left" w:pos="6660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CHAPTER 3</w:t>
      </w:r>
      <w:r w:rsidR="00FF7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14:paraId="51730921" w14:textId="77777777" w:rsidR="001E0236" w:rsidRPr="00B35EDA" w:rsidRDefault="001E0236" w:rsidP="003D6B4D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532054A" w14:textId="1435F6BC" w:rsidR="003D6B4D" w:rsidRPr="00815C1A" w:rsidRDefault="00FF7C5E" w:rsidP="003D6B4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VETERANS HOUSING REHABILITATION </w:t>
      </w:r>
      <w:r w:rsidR="00A57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MODIFICATION </w:t>
      </w:r>
      <w:r w:rsidR="00957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PILOT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</w:t>
      </w:r>
      <w:r w:rsidR="004B6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VHRMP</w:t>
      </w:r>
      <w:r w:rsidR="00025488" w:rsidRPr="00815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B01BA9B" w14:textId="77777777" w:rsidR="00A62DF1" w:rsidRPr="00815C1A" w:rsidRDefault="00A62DF1" w:rsidP="003D6B4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609429" w14:textId="77777777" w:rsidR="003D6B4D" w:rsidRPr="00B35EDA" w:rsidRDefault="003D6B4D" w:rsidP="003D6B4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7AAB96B" w14:textId="0ADAF12B" w:rsidR="002F7AAA" w:rsidRDefault="00876C31" w:rsidP="001A275C">
      <w:pPr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D163A4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-1</w:t>
      </w:r>
      <w:r w:rsidR="00A243B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E023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APPLICA</w:t>
      </w:r>
      <w:r w:rsidR="00A243B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BILITY.</w:t>
      </w:r>
      <w:r w:rsidR="00A243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This </w:t>
      </w:r>
      <w:r w:rsidR="00DC642A">
        <w:rPr>
          <w:rFonts w:ascii="Times New Roman" w:hAnsi="Times New Roman" w:cs="Times New Roman"/>
          <w:bCs/>
          <w:color w:val="000000"/>
          <w:sz w:val="24"/>
          <w:szCs w:val="24"/>
        </w:rPr>
        <w:t>Chapter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476C">
        <w:rPr>
          <w:rFonts w:ascii="Times New Roman" w:hAnsi="Times New Roman" w:cs="Times New Roman"/>
          <w:bCs/>
          <w:color w:val="000000"/>
          <w:sz w:val="24"/>
          <w:szCs w:val="24"/>
        </w:rPr>
        <w:t>provides comprehensive monitoring guidance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6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for the </w:t>
      </w:r>
      <w:r w:rsidR="004B6F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Veterans Housing Rehabilitation </w:t>
      </w:r>
      <w:r w:rsidR="00A57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 </w:t>
      </w:r>
      <w:r w:rsidR="004B6F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Modification </w:t>
      </w:r>
      <w:r w:rsidR="009571CB">
        <w:rPr>
          <w:rFonts w:ascii="Times New Roman" w:hAnsi="Times New Roman" w:cs="Times New Roman"/>
          <w:bCs/>
          <w:color w:val="000000"/>
          <w:sz w:val="24"/>
          <w:szCs w:val="24"/>
        </w:rPr>
        <w:t>Pilot</w:t>
      </w:r>
      <w:r w:rsidR="00DC642A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Program (</w:t>
      </w:r>
      <w:r w:rsidR="00FF7C5E">
        <w:rPr>
          <w:rFonts w:ascii="Times New Roman" w:hAnsi="Times New Roman" w:cs="Times New Roman"/>
          <w:bCs/>
          <w:color w:val="000000"/>
          <w:sz w:val="24"/>
          <w:szCs w:val="24"/>
        </w:rPr>
        <w:t>VHRMP</w:t>
      </w:r>
      <w:r w:rsidR="00DC642A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6A5C71">
        <w:rPr>
          <w:rFonts w:ascii="Times New Roman" w:hAnsi="Times New Roman" w:cs="Times New Roman"/>
          <w:bCs/>
          <w:color w:val="000000"/>
          <w:sz w:val="24"/>
          <w:szCs w:val="24"/>
        </w:rPr>
        <w:t>, including</w:t>
      </w:r>
      <w:r w:rsidR="00A229C4" w:rsidRPr="00A22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7C5E">
        <w:rPr>
          <w:rFonts w:ascii="Times New Roman" w:hAnsi="Times New Roman" w:cs="Times New Roman"/>
          <w:bCs/>
          <w:color w:val="000000"/>
          <w:sz w:val="24"/>
          <w:szCs w:val="24"/>
        </w:rPr>
        <w:t>VHRMP</w:t>
      </w:r>
      <w:r w:rsidR="00A229C4" w:rsidRPr="00B14E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grants awarded in Fiscal Year 201</w:t>
      </w:r>
      <w:r w:rsidR="00823427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A229C4" w:rsidRPr="00B14E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later</w:t>
      </w:r>
      <w:r w:rsidR="00A22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The Office of Rural Housing and Economic Development (ORHED) is responsible for monitoring</w:t>
      </w:r>
      <w:r w:rsidR="00DE3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7C5E">
        <w:rPr>
          <w:rFonts w:ascii="Times New Roman" w:hAnsi="Times New Roman" w:cs="Times New Roman"/>
          <w:bCs/>
          <w:color w:val="000000"/>
          <w:sz w:val="24"/>
          <w:szCs w:val="24"/>
        </w:rPr>
        <w:t>VHRMP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grants</w:t>
      </w:r>
      <w:r w:rsidR="00B37AB3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</w:t>
      </w:r>
    </w:p>
    <w:p w14:paraId="1B9828F2" w14:textId="77777777" w:rsidR="00025488" w:rsidRPr="00B35EDA" w:rsidRDefault="00025488" w:rsidP="003D6B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C3DF0CB" w14:textId="79A0F914" w:rsidR="002F7AAA" w:rsidRPr="00795DCC" w:rsidRDefault="00876C31" w:rsidP="001A275C">
      <w:pPr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D163A4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-2</w:t>
      </w:r>
      <w:r w:rsidR="0076020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E726D" w:rsidRPr="00B35ED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</w:t>
      </w:r>
      <w:r w:rsidR="0076020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URPOSE.</w:t>
      </w:r>
      <w:r w:rsidR="007602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787F35" w:rsidRPr="00787F35">
        <w:rPr>
          <w:rFonts w:ascii="Times New Roman" w:hAnsi="Times New Roman" w:cs="Times New Roman"/>
          <w:bCs/>
          <w:color w:val="000000"/>
          <w:sz w:val="24"/>
          <w:szCs w:val="24"/>
        </w:rPr>
        <w:t>The purpose of VHRMP is to explore the potential benefits of awarding grants to nonprofit organizations to rehabilitate and modify the primary residence</w:t>
      </w:r>
      <w:r w:rsidR="00787F35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787F35" w:rsidRPr="00787F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veterans who are low-income and have disabilities.</w:t>
      </w:r>
      <w:r w:rsidR="002B79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E5154" w:rsidRPr="00795DCC">
        <w:rPr>
          <w:rFonts w:ascii="Times New Roman" w:hAnsi="Times New Roman" w:cs="Times New Roman"/>
          <w:b/>
          <w:color w:val="000000"/>
          <w:sz w:val="24"/>
          <w:szCs w:val="24"/>
        </w:rPr>
        <w:t>The P</w:t>
      </w:r>
      <w:r w:rsidR="00B37AB3" w:rsidRPr="00795DCC">
        <w:rPr>
          <w:rFonts w:ascii="Times New Roman" w:hAnsi="Times New Roman" w:cs="Times New Roman"/>
          <w:b/>
          <w:color w:val="000000"/>
          <w:sz w:val="24"/>
          <w:szCs w:val="24"/>
        </w:rPr>
        <w:t>rogram supports</w:t>
      </w:r>
      <w:r w:rsidR="007D2102" w:rsidRPr="00795D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activities that address the </w:t>
      </w:r>
      <w:r w:rsidR="00940798" w:rsidRPr="00795D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adaptive housing needs of the </w:t>
      </w:r>
      <w:r w:rsidR="00521FA7" w:rsidRPr="00795DCC">
        <w:rPr>
          <w:rFonts w:ascii="Times New Roman" w:hAnsi="Times New Roman" w:cs="Times New Roman"/>
          <w:b/>
          <w:color w:val="000000"/>
          <w:sz w:val="24"/>
          <w:szCs w:val="24"/>
        </w:rPr>
        <w:t>veteran</w:t>
      </w:r>
      <w:r w:rsidR="00940798" w:rsidRPr="00795DC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21FA7" w:rsidRPr="00795D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722233C" w14:textId="77777777" w:rsidR="00332311" w:rsidRPr="00B35EDA" w:rsidRDefault="00332311" w:rsidP="003D6B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A302DB6" w14:textId="3ACA380B" w:rsidR="00DF5FE8" w:rsidRDefault="003F6670" w:rsidP="00402C0C">
      <w:pPr>
        <w:pStyle w:val="CommentText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96584223"/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bookmarkEnd w:id="0"/>
      <w:r w:rsidR="00DF5FE8">
        <w:rPr>
          <w:rFonts w:ascii="Times New Roman" w:hAnsi="Times New Roman" w:cs="Times New Roman"/>
          <w:bCs/>
          <w:color w:val="000000"/>
          <w:sz w:val="24"/>
          <w:szCs w:val="24"/>
        </w:rPr>
        <w:t>9-3</w:t>
      </w:r>
      <w:r w:rsidR="00DF5FE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F5FE8" w:rsidRPr="00B35ED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G</w:t>
      </w:r>
      <w:r w:rsidR="00DF5FE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OALS.</w:t>
      </w:r>
      <w:r w:rsidR="00DF5F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DF5FE8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overall </w:t>
      </w:r>
      <w:r w:rsidR="00DF5FE8">
        <w:rPr>
          <w:rFonts w:ascii="Times New Roman" w:hAnsi="Times New Roman" w:cs="Times New Roman"/>
          <w:bCs/>
          <w:color w:val="000000"/>
          <w:sz w:val="24"/>
          <w:szCs w:val="24"/>
        </w:rPr>
        <w:t>objective of monitoring VHRMP</w:t>
      </w:r>
      <w:r w:rsidR="00DF5FE8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grants is </w:t>
      </w:r>
      <w:r w:rsidR="00DF5FE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to assess </w:t>
      </w:r>
      <w:r w:rsidR="00BA68D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grantees’ </w:t>
      </w:r>
      <w:r w:rsidR="008E3672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performance, identify and address areas of noncompliance, and </w:t>
      </w:r>
      <w:r w:rsidR="00DF5FE8">
        <w:rPr>
          <w:rFonts w:ascii="Times New Roman" w:hAnsi="Times New Roman" w:cs="Times New Roman"/>
          <w:sz w:val="24"/>
          <w:szCs w:val="24"/>
        </w:rPr>
        <w:t>prevent fraud, waste, and mismanagement of the VHRMP grant.</w:t>
      </w:r>
    </w:p>
    <w:p w14:paraId="1556566B" w14:textId="77777777" w:rsidR="00DF5FE8" w:rsidRDefault="00DF5FE8" w:rsidP="00CF0AE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6104B6A4" w14:textId="3F10D952" w:rsidR="00DF5FE8" w:rsidRDefault="00DF5FE8" w:rsidP="00DF5FE8"/>
    <w:p w14:paraId="1466DC74" w14:textId="105564CB" w:rsidR="003D6B4D" w:rsidRPr="008438C5" w:rsidRDefault="00876C31" w:rsidP="008438C5">
      <w:pPr>
        <w:pStyle w:val="Level1"/>
        <w:numPr>
          <w:ilvl w:val="0"/>
          <w:numId w:val="0"/>
        </w:numPr>
        <w:tabs>
          <w:tab w:val="left" w:pos="720"/>
        </w:tabs>
        <w:ind w:left="720" w:hanging="720"/>
      </w:pPr>
      <w:r>
        <w:t>3</w:t>
      </w:r>
      <w:r w:rsidR="00D163A4">
        <w:t>9</w:t>
      </w:r>
      <w:r>
        <w:t>-4</w:t>
      </w:r>
      <w:r w:rsidR="008438C5">
        <w:tab/>
      </w:r>
      <w:r w:rsidR="001E0236">
        <w:rPr>
          <w:u w:val="single"/>
        </w:rPr>
        <w:t>PREPARING FOR MONITORING.</w:t>
      </w:r>
      <w:r w:rsidR="001E0236">
        <w:t xml:space="preserve">  </w:t>
      </w:r>
      <w:r w:rsidR="003D6B4D" w:rsidRPr="00B35EDA">
        <w:rPr>
          <w:bCs/>
          <w:color w:val="000000"/>
        </w:rPr>
        <w:t xml:space="preserve">Before monitoring, the ORHED reviewer </w:t>
      </w:r>
      <w:r w:rsidR="000F0FCE">
        <w:rPr>
          <w:bCs/>
          <w:color w:val="000000"/>
        </w:rPr>
        <w:t>must</w:t>
      </w:r>
      <w:r w:rsidR="000F0FCE" w:rsidRPr="00B35EDA">
        <w:rPr>
          <w:bCs/>
          <w:color w:val="000000"/>
        </w:rPr>
        <w:t xml:space="preserve"> </w:t>
      </w:r>
      <w:r w:rsidR="003D6B4D" w:rsidRPr="00B35EDA">
        <w:rPr>
          <w:bCs/>
          <w:color w:val="000000"/>
        </w:rPr>
        <w:t xml:space="preserve">be familiar with both the </w:t>
      </w:r>
      <w:r w:rsidR="00FF7C5E">
        <w:rPr>
          <w:bCs/>
          <w:color w:val="000000"/>
        </w:rPr>
        <w:t>VHRMP</w:t>
      </w:r>
      <w:r w:rsidR="003D6B4D" w:rsidRPr="00B35EDA">
        <w:rPr>
          <w:bCs/>
          <w:color w:val="000000"/>
        </w:rPr>
        <w:t xml:space="preserve"> program requirements and the design and operation of the </w:t>
      </w:r>
      <w:r w:rsidR="00FF7C5E">
        <w:rPr>
          <w:bCs/>
          <w:color w:val="000000"/>
        </w:rPr>
        <w:t>VHRMP</w:t>
      </w:r>
      <w:r w:rsidR="003D6B4D" w:rsidRPr="00B35EDA">
        <w:rPr>
          <w:bCs/>
          <w:color w:val="000000"/>
        </w:rPr>
        <w:t xml:space="preserve"> </w:t>
      </w:r>
      <w:r w:rsidR="003D6B4D" w:rsidRPr="00B14EE4">
        <w:rPr>
          <w:bCs/>
          <w:color w:val="000000"/>
        </w:rPr>
        <w:t>program</w:t>
      </w:r>
      <w:r w:rsidR="003D6B4D" w:rsidRPr="00B14EE4">
        <w:rPr>
          <w:b/>
          <w:bCs/>
          <w:color w:val="000000"/>
        </w:rPr>
        <w:t>.</w:t>
      </w:r>
      <w:r w:rsidR="003D6B4D" w:rsidRPr="00B14EE4">
        <w:rPr>
          <w:bCs/>
          <w:color w:val="000000"/>
        </w:rPr>
        <w:t xml:space="preserve"> The </w:t>
      </w:r>
      <w:r w:rsidR="00B05B5F" w:rsidRPr="00B14EE4">
        <w:rPr>
          <w:bCs/>
          <w:color w:val="000000"/>
        </w:rPr>
        <w:t xml:space="preserve">ORHED reviewer must also consult </w:t>
      </w:r>
      <w:r w:rsidR="00F956DB" w:rsidRPr="00B14EE4">
        <w:rPr>
          <w:bCs/>
          <w:color w:val="000000"/>
        </w:rPr>
        <w:t xml:space="preserve">the </w:t>
      </w:r>
      <w:r w:rsidR="00F956DB">
        <w:rPr>
          <w:bCs/>
          <w:color w:val="000000"/>
        </w:rPr>
        <w:t>CPD</w:t>
      </w:r>
      <w:r w:rsidR="003D6B4D" w:rsidRPr="00B14EE4">
        <w:rPr>
          <w:bCs/>
          <w:color w:val="000000"/>
        </w:rPr>
        <w:t xml:space="preserve"> Monitoring Guide</w:t>
      </w:r>
      <w:r w:rsidR="00B05B5F" w:rsidRPr="00B14EE4">
        <w:rPr>
          <w:bCs/>
          <w:color w:val="000000"/>
        </w:rPr>
        <w:t>, a manual that sets out</w:t>
      </w:r>
      <w:r w:rsidR="003D6B4D" w:rsidRPr="00B14EE4">
        <w:rPr>
          <w:bCs/>
          <w:color w:val="000000"/>
        </w:rPr>
        <w:t xml:space="preserve"> </w:t>
      </w:r>
      <w:r w:rsidR="00B05B5F" w:rsidRPr="00B14EE4">
        <w:rPr>
          <w:bCs/>
          <w:color w:val="000000"/>
        </w:rPr>
        <w:t>instructions and</w:t>
      </w:r>
      <w:r w:rsidR="003D6B4D" w:rsidRPr="00B14EE4">
        <w:rPr>
          <w:bCs/>
          <w:color w:val="000000"/>
        </w:rPr>
        <w:t xml:space="preserve"> </w:t>
      </w:r>
      <w:r w:rsidR="00843E7B" w:rsidRPr="00B14EE4">
        <w:rPr>
          <w:bCs/>
          <w:color w:val="000000"/>
        </w:rPr>
        <w:t>p</w:t>
      </w:r>
      <w:r w:rsidR="003D6B4D" w:rsidRPr="00B14EE4">
        <w:rPr>
          <w:bCs/>
          <w:color w:val="000000"/>
        </w:rPr>
        <w:t>rocedures</w:t>
      </w:r>
      <w:r w:rsidR="00B05B5F" w:rsidRPr="00B14EE4">
        <w:rPr>
          <w:bCs/>
          <w:color w:val="000000"/>
        </w:rPr>
        <w:t xml:space="preserve"> for carrying out the </w:t>
      </w:r>
      <w:r w:rsidR="003D6B4D" w:rsidRPr="00B14EE4">
        <w:rPr>
          <w:bCs/>
          <w:color w:val="000000"/>
        </w:rPr>
        <w:t xml:space="preserve">monitoring </w:t>
      </w:r>
      <w:r w:rsidR="00B05B5F" w:rsidRPr="00B14EE4">
        <w:rPr>
          <w:bCs/>
          <w:color w:val="000000"/>
        </w:rPr>
        <w:t>review</w:t>
      </w:r>
      <w:r w:rsidR="003D6B4D" w:rsidRPr="00B14EE4">
        <w:rPr>
          <w:bCs/>
          <w:color w:val="000000"/>
        </w:rPr>
        <w:t xml:space="preserve">.  </w:t>
      </w:r>
      <w:r w:rsidR="003D6B4D" w:rsidRPr="00B14EE4">
        <w:t>Prior to monitoring</w:t>
      </w:r>
      <w:r w:rsidR="007E4FE0" w:rsidRPr="00B14EE4">
        <w:t>, t</w:t>
      </w:r>
      <w:r w:rsidR="003D6B4D" w:rsidRPr="00B14EE4">
        <w:t xml:space="preserve">he ORHED reviewer </w:t>
      </w:r>
      <w:r w:rsidR="001D41B8" w:rsidRPr="00B14EE4">
        <w:t>should</w:t>
      </w:r>
      <w:r w:rsidR="003D6B4D" w:rsidRPr="00B14EE4">
        <w:t xml:space="preserve"> review the following information and materials:</w:t>
      </w:r>
    </w:p>
    <w:p w14:paraId="49240237" w14:textId="77777777" w:rsidR="003D6B4D" w:rsidRPr="00B35EDA" w:rsidRDefault="003D6B4D" w:rsidP="003D6B4D">
      <w:pPr>
        <w:tabs>
          <w:tab w:val="left" w:pos="720"/>
          <w:tab w:val="center" w:pos="4320"/>
          <w:tab w:val="right" w:pos="8640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575DB0A" w14:textId="5931E284" w:rsidR="003D6B4D" w:rsidRPr="00B35EDA" w:rsidRDefault="003D6B4D" w:rsidP="003D6B4D">
      <w:pPr>
        <w:numPr>
          <w:ilvl w:val="0"/>
          <w:numId w:val="2"/>
        </w:numPr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>executed Grant Agreement(s)</w:t>
      </w:r>
      <w:r w:rsidR="003A40EA" w:rsidRPr="00B35ED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26EDA4" w14:textId="609F99D8" w:rsidR="003D6B4D" w:rsidRPr="00B35EDA" w:rsidRDefault="003D6B4D" w:rsidP="003D6B4D">
      <w:pPr>
        <w:numPr>
          <w:ilvl w:val="0"/>
          <w:numId w:val="1"/>
        </w:numPr>
        <w:tabs>
          <w:tab w:val="left" w:pos="450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the approved </w:t>
      </w:r>
      <w:r w:rsidR="00FF7C5E">
        <w:rPr>
          <w:rFonts w:ascii="Times New Roman" w:eastAsia="Times New Roman" w:hAnsi="Times New Roman" w:cs="Times New Roman"/>
          <w:sz w:val="24"/>
          <w:szCs w:val="24"/>
        </w:rPr>
        <w:t>VHRMP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 grant application;</w:t>
      </w:r>
    </w:p>
    <w:p w14:paraId="7F779387" w14:textId="6A4049DD" w:rsidR="003D6B4D" w:rsidRPr="00B35EDA" w:rsidRDefault="003D6B4D" w:rsidP="003D6B4D">
      <w:pPr>
        <w:numPr>
          <w:ilvl w:val="0"/>
          <w:numId w:val="1"/>
        </w:numPr>
        <w:tabs>
          <w:tab w:val="left" w:pos="450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FF7C5E">
        <w:rPr>
          <w:rFonts w:ascii="Times New Roman" w:eastAsia="Times New Roman" w:hAnsi="Times New Roman" w:cs="Times New Roman"/>
          <w:sz w:val="24"/>
          <w:szCs w:val="24"/>
        </w:rPr>
        <w:t>VHRMP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 grant application amendments;</w:t>
      </w:r>
    </w:p>
    <w:p w14:paraId="296391EA" w14:textId="74F80763" w:rsidR="003D6B4D" w:rsidRPr="00B35EDA" w:rsidRDefault="003D6B4D" w:rsidP="003D6B4D">
      <w:pPr>
        <w:numPr>
          <w:ilvl w:val="0"/>
          <w:numId w:val="1"/>
        </w:numPr>
        <w:tabs>
          <w:tab w:val="left" w:pos="450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0485C">
        <w:rPr>
          <w:rFonts w:ascii="Times New Roman" w:eastAsia="Times New Roman" w:hAnsi="Times New Roman" w:cs="Times New Roman"/>
          <w:sz w:val="24"/>
          <w:szCs w:val="24"/>
        </w:rPr>
        <w:t>Notice of Funding</w:t>
      </w:r>
      <w:r w:rsidR="003945B2">
        <w:rPr>
          <w:rFonts w:ascii="Times New Roman" w:eastAsia="Times New Roman" w:hAnsi="Times New Roman" w:cs="Times New Roman"/>
          <w:sz w:val="24"/>
          <w:szCs w:val="24"/>
        </w:rPr>
        <w:t xml:space="preserve"> Opportunity</w:t>
      </w:r>
      <w:r w:rsidR="0020485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>NOF</w:t>
      </w:r>
      <w:r w:rsidR="003945B2">
        <w:rPr>
          <w:rFonts w:ascii="Times New Roman" w:eastAsia="Times New Roman" w:hAnsi="Times New Roman" w:cs="Times New Roman"/>
          <w:sz w:val="24"/>
          <w:szCs w:val="24"/>
        </w:rPr>
        <w:t>O</w:t>
      </w:r>
      <w:r w:rsidR="0020485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="00FF7C5E">
        <w:rPr>
          <w:rFonts w:ascii="Times New Roman" w:eastAsia="Times New Roman" w:hAnsi="Times New Roman" w:cs="Times New Roman"/>
          <w:sz w:val="24"/>
          <w:szCs w:val="24"/>
        </w:rPr>
        <w:t>VHRMP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 grant</w:t>
      </w:r>
      <w:r w:rsidR="00F74539" w:rsidRPr="00B35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>that is being monitored;</w:t>
      </w:r>
    </w:p>
    <w:p w14:paraId="0CCFCA46" w14:textId="6DBC9449" w:rsidR="00040A99" w:rsidRPr="00CF0AEF" w:rsidRDefault="00040A99" w:rsidP="003D6B4D">
      <w:pPr>
        <w:numPr>
          <w:ilvl w:val="0"/>
          <w:numId w:val="1"/>
        </w:numPr>
        <w:tabs>
          <w:tab w:val="left" w:pos="450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grant information in DRGR, including performance and financial reports</w:t>
      </w:r>
    </w:p>
    <w:p w14:paraId="70B19B55" w14:textId="332AD23A" w:rsidR="003F6670" w:rsidRPr="003F6670" w:rsidRDefault="003F6670" w:rsidP="003D6B4D">
      <w:pPr>
        <w:numPr>
          <w:ilvl w:val="0"/>
          <w:numId w:val="1"/>
        </w:numPr>
        <w:tabs>
          <w:tab w:val="left" w:pos="450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 of Credit Control System (LOCCS) Forms [HUD-27054, LOCCS Voice Response System Access Authorization];</w:t>
      </w:r>
    </w:p>
    <w:p w14:paraId="43E5270B" w14:textId="153A3460" w:rsidR="003D6B4D" w:rsidRPr="00B35EDA" w:rsidRDefault="003D6B4D" w:rsidP="003D6B4D">
      <w:pPr>
        <w:numPr>
          <w:ilvl w:val="0"/>
          <w:numId w:val="1"/>
        </w:numPr>
        <w:tabs>
          <w:tab w:val="left" w:pos="450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>all prior audit and monitoring reports;</w:t>
      </w:r>
      <w:r w:rsidR="003A40EA" w:rsidRPr="00B35ED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14:paraId="4917BC85" w14:textId="67BB936D" w:rsidR="003D6B4D" w:rsidRPr="00EC6436" w:rsidRDefault="00C021FE" w:rsidP="003D6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6DB">
        <w:rPr>
          <w:rFonts w:ascii="Times New Roman" w:hAnsi="Times New Roman" w:cs="Times New Roman"/>
          <w:sz w:val="24"/>
          <w:szCs w:val="24"/>
        </w:rPr>
        <w:t>Uniform Administrative Requirements, Cost Principles, and Audit Requirements for Federal Awards</w:t>
      </w:r>
      <w:r w:rsidR="003D6B4D" w:rsidRPr="0061176E">
        <w:rPr>
          <w:rFonts w:ascii="Times New Roman" w:hAnsi="Times New Roman" w:cs="Times New Roman"/>
          <w:sz w:val="24"/>
          <w:szCs w:val="24"/>
        </w:rPr>
        <w:t xml:space="preserve"> (2 CFR part 200)</w:t>
      </w:r>
      <w:r w:rsidR="007E4FE0">
        <w:rPr>
          <w:rFonts w:ascii="Times New Roman" w:hAnsi="Times New Roman" w:cs="Times New Roman"/>
          <w:sz w:val="24"/>
          <w:szCs w:val="24"/>
        </w:rPr>
        <w:t>.</w:t>
      </w:r>
    </w:p>
    <w:p w14:paraId="2EA806E5" w14:textId="77777777" w:rsidR="003D6B4D" w:rsidRPr="00B35EDA" w:rsidRDefault="003D6B4D" w:rsidP="003D6B4D">
      <w:pPr>
        <w:tabs>
          <w:tab w:val="left" w:pos="720"/>
          <w:tab w:val="center" w:pos="4320"/>
          <w:tab w:val="right" w:pos="8640"/>
        </w:tabs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D4B17" w14:textId="04802AB9" w:rsidR="003D6B4D" w:rsidRPr="00B35EDA" w:rsidRDefault="003D6B4D" w:rsidP="00876C31">
      <w:pPr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The ORHED reviewer should review the approved</w:t>
      </w:r>
      <w:r w:rsidR="001E5F95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7C5E">
        <w:rPr>
          <w:rFonts w:ascii="Times New Roman" w:hAnsi="Times New Roman" w:cs="Times New Roman"/>
          <w:bCs/>
          <w:color w:val="000000"/>
          <w:sz w:val="24"/>
          <w:szCs w:val="24"/>
        </w:rPr>
        <w:t>VHRMP</w:t>
      </w:r>
      <w:r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grant application thoroughly to become familiar with the objectives and activities relating to the specific </w:t>
      </w:r>
      <w:r w:rsidR="00FF7C5E">
        <w:rPr>
          <w:rFonts w:ascii="Times New Roman" w:hAnsi="Times New Roman" w:cs="Times New Roman"/>
          <w:bCs/>
          <w:color w:val="000000"/>
          <w:sz w:val="24"/>
          <w:szCs w:val="24"/>
        </w:rPr>
        <w:t>VHRMP</w:t>
      </w:r>
      <w:r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grant.   Reviewing the application is particularly important due to the unique nature of each </w:t>
      </w:r>
      <w:r w:rsidR="00FF7C5E">
        <w:rPr>
          <w:rFonts w:ascii="Times New Roman" w:hAnsi="Times New Roman" w:cs="Times New Roman"/>
          <w:bCs/>
          <w:color w:val="000000"/>
          <w:sz w:val="24"/>
          <w:szCs w:val="24"/>
        </w:rPr>
        <w:t>VHRMP</w:t>
      </w:r>
      <w:r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application.  </w:t>
      </w:r>
    </w:p>
    <w:p w14:paraId="21D6B1A3" w14:textId="77777777" w:rsidR="003D6B4D" w:rsidRPr="00B35EDA" w:rsidRDefault="003D6B4D" w:rsidP="003D6B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A3FBB98" w14:textId="434F6C2D" w:rsidR="003D6B4D" w:rsidRPr="00B35EDA" w:rsidRDefault="00876C31" w:rsidP="00443BA8">
      <w:pPr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D163A4">
        <w:rPr>
          <w:rFonts w:ascii="Times New Roman" w:hAnsi="Times New Roman" w:cs="Times New Roman"/>
          <w:bCs/>
          <w:color w:val="000000"/>
          <w:sz w:val="24"/>
          <w:szCs w:val="24"/>
        </w:rPr>
        <w:t>9-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OMPLIANCE WITH THE UNIFORM REQUI</w:t>
      </w:r>
      <w:r w:rsidR="002869B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EMENTS OF 2 CFR PART 200.</w:t>
      </w:r>
      <w:r w:rsidR="002869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All</w:t>
      </w:r>
      <w:r w:rsidR="001E726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7C5E">
        <w:rPr>
          <w:rFonts w:ascii="Times New Roman" w:hAnsi="Times New Roman" w:cs="Times New Roman"/>
          <w:bCs/>
          <w:color w:val="000000"/>
          <w:sz w:val="24"/>
          <w:szCs w:val="24"/>
        </w:rPr>
        <w:t>VHRMP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6B4D" w:rsidRPr="00B14EE4">
        <w:rPr>
          <w:rFonts w:ascii="Times New Roman" w:hAnsi="Times New Roman" w:cs="Times New Roman"/>
          <w:bCs/>
          <w:color w:val="000000"/>
          <w:sz w:val="24"/>
          <w:szCs w:val="24"/>
        </w:rPr>
        <w:t>grants monitored</w:t>
      </w:r>
      <w:r w:rsidR="00E65A41" w:rsidRPr="00B14E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accordance with this Chapter 3</w:t>
      </w:r>
      <w:r w:rsidR="00D163A4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E65A41" w:rsidRPr="00B14E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will be reviewed for </w:t>
      </w:r>
      <w:r w:rsidR="00E65A41" w:rsidRPr="00B14EE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compliance with</w:t>
      </w:r>
      <w:r w:rsidR="003D6B4D" w:rsidRPr="00B14E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CFR Part 200, </w:t>
      </w:r>
      <w:r w:rsidR="003D6B4D" w:rsidRPr="00443BA8">
        <w:rPr>
          <w:rFonts w:ascii="Times New Roman" w:hAnsi="Times New Roman" w:cs="Times New Roman"/>
          <w:bCs/>
          <w:i/>
          <w:color w:val="000000"/>
          <w:sz w:val="24"/>
          <w:szCs w:val="24"/>
        </w:rPr>
        <w:t>Uniform Administrative Requirements, Cost Principles, and Audit Requirements for Federal Awards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The ORHED reviewer should review the Uniform Requirements.  In completing monitoring requirements for the </w:t>
      </w:r>
      <w:r w:rsidR="00FF7C5E">
        <w:rPr>
          <w:rFonts w:ascii="Times New Roman" w:hAnsi="Times New Roman" w:cs="Times New Roman"/>
          <w:bCs/>
          <w:color w:val="000000"/>
          <w:sz w:val="24"/>
          <w:szCs w:val="24"/>
        </w:rPr>
        <w:t>VHRMP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grants,</w:t>
      </w:r>
      <w:r w:rsidR="006647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Exhibits 3</w:t>
      </w:r>
      <w:r w:rsidR="0095328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-1</w:t>
      </w:r>
      <w:r w:rsidR="00ED20F9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34650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</w:t>
      </w:r>
      <w:r w:rsidR="0095328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-2</w:t>
      </w:r>
      <w:r w:rsidR="00ED20F9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34650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</w:t>
      </w:r>
      <w:r w:rsidR="0095328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-3</w:t>
      </w:r>
      <w:r w:rsidR="00ED20F9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34650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3</w:t>
      </w:r>
      <w:r w:rsidR="0095328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-4</w:t>
      </w:r>
      <w:r w:rsidR="00443B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this Handbook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will be completed</w:t>
      </w:r>
      <w:r w:rsidR="00443B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 each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7C5E">
        <w:rPr>
          <w:rFonts w:ascii="Times New Roman" w:hAnsi="Times New Roman" w:cs="Times New Roman"/>
          <w:bCs/>
          <w:color w:val="000000"/>
          <w:sz w:val="24"/>
          <w:szCs w:val="24"/>
        </w:rPr>
        <w:t>VHRMP</w:t>
      </w:r>
      <w:r w:rsidR="00CB6D6C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grantee</w:t>
      </w:r>
      <w:r w:rsidR="00CB6D6C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567BA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640F95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14:paraId="0A0CA4D1" w14:textId="77777777" w:rsidR="0005717A" w:rsidRPr="00B35EDA" w:rsidRDefault="0005717A" w:rsidP="003D6B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21B9D4D" w14:textId="5E623CFD" w:rsidR="003D6B4D" w:rsidRPr="00EC7332" w:rsidRDefault="002869B7" w:rsidP="00EC7332">
      <w:pPr>
        <w:tabs>
          <w:tab w:val="center" w:pos="4320"/>
          <w:tab w:val="right" w:pos="8640"/>
        </w:tabs>
        <w:ind w:left="720" w:hanging="720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3</w:t>
      </w:r>
      <w:r w:rsidR="00D163A4">
        <w:rPr>
          <w:rFonts w:ascii="Times New Roman" w:eastAsia="Times New Roman" w:hAnsi="Times New Roman" w:cs="Times New Roman"/>
          <w:cap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="003D6B4D" w:rsidRPr="0061176E">
        <w:rPr>
          <w:rFonts w:ascii="Times New Roman" w:eastAsia="Times New Roman" w:hAnsi="Times New Roman" w:cs="Times New Roman"/>
          <w:caps/>
          <w:sz w:val="24"/>
          <w:szCs w:val="24"/>
          <w:u w:val="single"/>
        </w:rPr>
        <w:t>File Selection and Sampling</w:t>
      </w:r>
      <w:r w:rsidR="00EC7332">
        <w:rPr>
          <w:rFonts w:ascii="Times New Roman" w:eastAsia="Times New Roman" w:hAnsi="Times New Roman" w:cs="Times New Roman"/>
          <w:caps/>
          <w:sz w:val="24"/>
          <w:szCs w:val="24"/>
          <w:u w:val="single"/>
        </w:rPr>
        <w:t>.</w:t>
      </w:r>
      <w:r w:rsidR="00EC7332">
        <w:rPr>
          <w:rFonts w:ascii="Times New Roman" w:eastAsia="Times New Roman" w:hAnsi="Times New Roman" w:cs="Times New Roman"/>
          <w:caps/>
          <w:sz w:val="24"/>
          <w:szCs w:val="24"/>
        </w:rPr>
        <w:t xml:space="preserve">  </w:t>
      </w:r>
      <w:r w:rsidR="003D6B4D" w:rsidRPr="00B35EDA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FF7C5E">
        <w:rPr>
          <w:rFonts w:ascii="Times New Roman" w:eastAsia="Times New Roman" w:hAnsi="Times New Roman" w:cs="Times New Roman"/>
          <w:sz w:val="24"/>
          <w:szCs w:val="24"/>
        </w:rPr>
        <w:t>VHRMP</w:t>
      </w:r>
      <w:r w:rsidR="003D6B4D" w:rsidRPr="00B35EDA">
        <w:rPr>
          <w:rFonts w:ascii="Times New Roman" w:eastAsia="Times New Roman" w:hAnsi="Times New Roman" w:cs="Times New Roman"/>
          <w:sz w:val="24"/>
          <w:szCs w:val="24"/>
        </w:rPr>
        <w:t xml:space="preserve"> grants will be monitored by the ORHED reviewer.  Where it is indicated that a file review is necessary to answer </w:t>
      </w:r>
      <w:r w:rsidR="00CB1770" w:rsidRPr="00B35ED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D6B4D" w:rsidRPr="00B35EDA">
        <w:rPr>
          <w:rFonts w:ascii="Times New Roman" w:eastAsia="Times New Roman" w:hAnsi="Times New Roman" w:cs="Times New Roman"/>
          <w:sz w:val="24"/>
          <w:szCs w:val="24"/>
        </w:rPr>
        <w:t xml:space="preserve">Exhibits questions, the </w:t>
      </w:r>
      <w:r w:rsidR="00BF131A">
        <w:rPr>
          <w:rFonts w:ascii="Times New Roman" w:eastAsia="Times New Roman" w:hAnsi="Times New Roman" w:cs="Times New Roman"/>
          <w:sz w:val="24"/>
          <w:szCs w:val="24"/>
        </w:rPr>
        <w:t>ORHED</w:t>
      </w:r>
      <w:r w:rsidR="003D6B4D" w:rsidRPr="00B35EDA">
        <w:rPr>
          <w:rFonts w:ascii="Times New Roman" w:eastAsia="Times New Roman" w:hAnsi="Times New Roman" w:cs="Times New Roman"/>
          <w:sz w:val="24"/>
          <w:szCs w:val="24"/>
        </w:rPr>
        <w:t xml:space="preserve"> review</w:t>
      </w:r>
      <w:r w:rsidR="00CB1770" w:rsidRPr="00B35EDA">
        <w:rPr>
          <w:rFonts w:ascii="Times New Roman" w:eastAsia="Times New Roman" w:hAnsi="Times New Roman" w:cs="Times New Roman"/>
          <w:sz w:val="24"/>
          <w:szCs w:val="24"/>
        </w:rPr>
        <w:t>er</w:t>
      </w:r>
      <w:r w:rsidR="003D6B4D" w:rsidRPr="00B35EDA">
        <w:rPr>
          <w:rFonts w:ascii="Times New Roman" w:eastAsia="Times New Roman" w:hAnsi="Times New Roman" w:cs="Times New Roman"/>
          <w:sz w:val="24"/>
          <w:szCs w:val="24"/>
        </w:rPr>
        <w:t xml:space="preserve"> should consider the following factors when determining the specific files that would comprise the review sample:</w:t>
      </w:r>
    </w:p>
    <w:p w14:paraId="186E4F5E" w14:textId="77777777" w:rsidR="003D6B4D" w:rsidRPr="00B35EDA" w:rsidRDefault="003D6B4D" w:rsidP="003D6B4D">
      <w:pPr>
        <w:tabs>
          <w:tab w:val="num" w:pos="720"/>
          <w:tab w:val="center" w:pos="4320"/>
          <w:tab w:val="right" w:pos="864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E78C0F" w14:textId="77777777" w:rsidR="003D6B4D" w:rsidRPr="00B35EDA" w:rsidRDefault="003D6B4D" w:rsidP="00EC7332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Where feasible, initial file selection should be made using a random selection method.  </w:t>
      </w:r>
    </w:p>
    <w:p w14:paraId="7FF4FD27" w14:textId="77777777" w:rsidR="003D6B4D" w:rsidRPr="00B35EDA" w:rsidRDefault="003D6B4D" w:rsidP="00EC7332">
      <w:pPr>
        <w:pStyle w:val="ListParagraph"/>
        <w:tabs>
          <w:tab w:val="center" w:pos="4320"/>
          <w:tab w:val="right" w:pos="8640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4A0BBF9" w14:textId="0E6D3282" w:rsidR="003D6B4D" w:rsidRPr="00B35EDA" w:rsidRDefault="003D6B4D" w:rsidP="00EC7332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F131A">
        <w:rPr>
          <w:rFonts w:ascii="Times New Roman" w:eastAsia="Times New Roman" w:hAnsi="Times New Roman" w:cs="Times New Roman"/>
          <w:sz w:val="24"/>
          <w:szCs w:val="24"/>
        </w:rPr>
        <w:t xml:space="preserve">ORHED 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reviewer </w:t>
      </w:r>
      <w:r w:rsidR="000F0FCE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0F0FCE" w:rsidRPr="00B35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>consider adding more files to this selection in order to:</w:t>
      </w:r>
    </w:p>
    <w:p w14:paraId="55583492" w14:textId="77777777" w:rsidR="003D6B4D" w:rsidRPr="00B35EDA" w:rsidRDefault="003D6B4D" w:rsidP="003D6B4D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E59B48" w14:textId="064126AA" w:rsidR="003D6B4D" w:rsidRPr="003045E2" w:rsidRDefault="003D6B4D" w:rsidP="00C3408E">
      <w:pPr>
        <w:pStyle w:val="ListParagraph"/>
        <w:numPr>
          <w:ilvl w:val="0"/>
          <w:numId w:val="4"/>
        </w:num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045E2">
        <w:rPr>
          <w:rFonts w:ascii="Times New Roman" w:eastAsia="Times New Roman" w:hAnsi="Times New Roman" w:cs="Times New Roman"/>
          <w:sz w:val="24"/>
          <w:szCs w:val="24"/>
        </w:rPr>
        <w:t>include a file or files from each staff person working in the respective program area being monitored;</w:t>
      </w:r>
    </w:p>
    <w:p w14:paraId="0A82F59F" w14:textId="77777777" w:rsidR="003D6B4D" w:rsidRPr="00B35EDA" w:rsidRDefault="003D6B4D" w:rsidP="003D6B4D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14:paraId="5D158DC8" w14:textId="2027A9F1" w:rsidR="003D6B4D" w:rsidRPr="003045E2" w:rsidRDefault="003D6B4D" w:rsidP="0086769D">
      <w:pPr>
        <w:pStyle w:val="ListParagraph"/>
        <w:numPr>
          <w:ilvl w:val="0"/>
          <w:numId w:val="4"/>
        </w:num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045E2">
        <w:rPr>
          <w:rFonts w:ascii="Times New Roman" w:eastAsia="Times New Roman" w:hAnsi="Times New Roman" w:cs="Times New Roman"/>
          <w:sz w:val="24"/>
          <w:szCs w:val="24"/>
        </w:rPr>
        <w:t>expand the sample, if possible, to include additional files with the same characteristics, if indicated by the severity or nature of any problem(s) noted during the initial se</w:t>
      </w:r>
      <w:r w:rsidR="004C6233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3045E2">
        <w:rPr>
          <w:rFonts w:ascii="Times New Roman" w:eastAsia="Times New Roman" w:hAnsi="Times New Roman" w:cs="Times New Roman"/>
          <w:sz w:val="24"/>
          <w:szCs w:val="24"/>
        </w:rPr>
        <w:t xml:space="preserve">ction’s review </w:t>
      </w:r>
      <w:r w:rsidR="00C442F4" w:rsidRPr="003045E2">
        <w:rPr>
          <w:rFonts w:ascii="Times New Roman" w:eastAsia="Times New Roman" w:hAnsi="Times New Roman" w:cs="Times New Roman"/>
          <w:sz w:val="24"/>
          <w:szCs w:val="24"/>
        </w:rPr>
        <w:t>(for</w:t>
      </w:r>
      <w:r w:rsidRPr="003045E2">
        <w:rPr>
          <w:rFonts w:ascii="Times New Roman" w:eastAsia="Times New Roman" w:hAnsi="Times New Roman" w:cs="Times New Roman"/>
          <w:sz w:val="24"/>
          <w:szCs w:val="24"/>
        </w:rPr>
        <w:t xml:space="preserve"> example, same problem category, same staff person, same activities</w:t>
      </w:r>
      <w:r w:rsidR="00DF60A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45E2">
        <w:rPr>
          <w:rFonts w:ascii="Times New Roman" w:eastAsia="Times New Roman" w:hAnsi="Times New Roman" w:cs="Times New Roman"/>
          <w:sz w:val="24"/>
          <w:szCs w:val="24"/>
        </w:rPr>
        <w:t xml:space="preserve"> or other characteristics)</w:t>
      </w:r>
      <w:r w:rsidR="00780D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ED1444" w14:textId="77777777" w:rsidR="003D6B4D" w:rsidRPr="00B35EDA" w:rsidRDefault="003D6B4D" w:rsidP="003D6B4D">
      <w:pPr>
        <w:tabs>
          <w:tab w:val="center" w:pos="4320"/>
          <w:tab w:val="right" w:pos="8640"/>
        </w:tabs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82F29AE" w14:textId="77777777" w:rsidR="003D6B4D" w:rsidRPr="00B35EDA" w:rsidRDefault="00CB1770" w:rsidP="00E15339">
      <w:pPr>
        <w:tabs>
          <w:tab w:val="center" w:pos="4320"/>
          <w:tab w:val="right" w:pos="8640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ab/>
      </w:r>
      <w:r w:rsidR="003D6B4D" w:rsidRPr="00B35EDA">
        <w:rPr>
          <w:rFonts w:ascii="Times New Roman" w:eastAsia="Times New Roman" w:hAnsi="Times New Roman" w:cs="Times New Roman"/>
          <w:sz w:val="24"/>
          <w:szCs w:val="24"/>
        </w:rPr>
        <w:t xml:space="preserve">This expanded sampling aids in determining whether problems are isolated events </w:t>
      </w:r>
      <w:r w:rsidR="00BE5D8A" w:rsidRPr="00B35EDA">
        <w:rPr>
          <w:rFonts w:ascii="Times New Roman" w:eastAsia="Times New Roman" w:hAnsi="Times New Roman" w:cs="Times New Roman"/>
          <w:sz w:val="24"/>
          <w:szCs w:val="24"/>
        </w:rPr>
        <w:t>o</w:t>
      </w:r>
      <w:r w:rsidR="003D6B4D" w:rsidRPr="00B35ED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B4D" w:rsidRPr="00B35EDA">
        <w:rPr>
          <w:rFonts w:ascii="Times New Roman" w:eastAsia="Times New Roman" w:hAnsi="Times New Roman" w:cs="Times New Roman"/>
          <w:sz w:val="24"/>
          <w:szCs w:val="24"/>
        </w:rPr>
        <w:t>systemic.</w:t>
      </w:r>
    </w:p>
    <w:p w14:paraId="145EBBCD" w14:textId="77777777" w:rsidR="003D6B4D" w:rsidRPr="00B35EDA" w:rsidRDefault="003D6B4D" w:rsidP="003D6B4D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15754CF" w14:textId="79CAB164" w:rsidR="003D6B4D" w:rsidRDefault="003D6B4D" w:rsidP="00EC7332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F131A">
        <w:rPr>
          <w:rFonts w:ascii="Times New Roman" w:eastAsia="Times New Roman" w:hAnsi="Times New Roman" w:cs="Times New Roman"/>
          <w:sz w:val="24"/>
          <w:szCs w:val="24"/>
        </w:rPr>
        <w:t xml:space="preserve"> ORHED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 reviewer may also add files to the selection from any project that the reviewer has reason to believe may have compliance problems or that substantially </w:t>
      </w:r>
      <w:r w:rsidR="001A3291" w:rsidRPr="00B35EDA">
        <w:rPr>
          <w:rFonts w:ascii="Times New Roman" w:eastAsia="Times New Roman" w:hAnsi="Times New Roman" w:cs="Times New Roman"/>
          <w:sz w:val="24"/>
          <w:szCs w:val="24"/>
        </w:rPr>
        <w:t>differ</w:t>
      </w:r>
      <w:r w:rsidR="001A32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A3291" w:rsidRPr="00B35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in terms of size, complexity, or other factors from other projects </w:t>
      </w:r>
      <w:r w:rsidR="008306FF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F7C5E">
        <w:rPr>
          <w:rFonts w:ascii="Times New Roman" w:eastAsia="Times New Roman" w:hAnsi="Times New Roman" w:cs="Times New Roman"/>
          <w:sz w:val="24"/>
          <w:szCs w:val="24"/>
        </w:rPr>
        <w:t>VHRMP</w:t>
      </w:r>
      <w:r w:rsidR="00E6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A41" w:rsidRPr="00B14EE4">
        <w:rPr>
          <w:rFonts w:ascii="Times New Roman" w:eastAsia="Times New Roman" w:hAnsi="Times New Roman" w:cs="Times New Roman"/>
          <w:sz w:val="24"/>
          <w:szCs w:val="24"/>
        </w:rPr>
        <w:t>grantee</w:t>
      </w:r>
      <w:r w:rsidRPr="00B14EE4">
        <w:rPr>
          <w:rFonts w:ascii="Times New Roman" w:eastAsia="Times New Roman" w:hAnsi="Times New Roman" w:cs="Times New Roman"/>
          <w:sz w:val="24"/>
          <w:szCs w:val="24"/>
        </w:rPr>
        <w:t xml:space="preserve"> has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 undertaken.</w:t>
      </w:r>
    </w:p>
    <w:p w14:paraId="6AE003B6" w14:textId="1A2E354B" w:rsidR="002A5BFC" w:rsidRDefault="002A5BFC" w:rsidP="00DF207A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9BF2D5F" w14:textId="082CA785" w:rsidR="002A5BFC" w:rsidRDefault="002A5BFC" w:rsidP="00DF207A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4235D81" w14:textId="577EA164" w:rsidR="002A5BFC" w:rsidRDefault="002A5BFC" w:rsidP="00DF207A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2A5BFC" w:rsidSect="000927CB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5941" w14:textId="77777777" w:rsidR="00B60254" w:rsidRDefault="00B60254" w:rsidP="0005717A">
      <w:r>
        <w:separator/>
      </w:r>
    </w:p>
  </w:endnote>
  <w:endnote w:type="continuationSeparator" w:id="0">
    <w:p w14:paraId="19DE1839" w14:textId="77777777" w:rsidR="00B60254" w:rsidRDefault="00B60254" w:rsidP="0005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56F3" w14:textId="587E2FB5" w:rsidR="00A23784" w:rsidRPr="00C65CB5" w:rsidRDefault="00074B7D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  <w:r w:rsidR="00C65CB5" w:rsidRPr="00C65CB5">
      <w:rPr>
        <w:rFonts w:ascii="Times New Roman" w:hAnsi="Times New Roman" w:cs="Times New Roman"/>
      </w:rPr>
      <w:t>/20</w:t>
    </w:r>
    <w:r w:rsidR="00F956DB">
      <w:rPr>
        <w:rFonts w:ascii="Times New Roman" w:hAnsi="Times New Roman" w:cs="Times New Roman"/>
      </w:rPr>
      <w:t>2</w:t>
    </w:r>
    <w:r w:rsidR="005120CE">
      <w:rPr>
        <w:rFonts w:ascii="Times New Roman" w:hAnsi="Times New Roman" w:cs="Times New Roman"/>
      </w:rPr>
      <w:t>4</w:t>
    </w:r>
    <w:r w:rsidR="00C65CB5">
      <w:rPr>
        <w:rFonts w:ascii="Times New Roman" w:hAnsi="Times New Roman" w:cs="Times New Roman"/>
      </w:rPr>
      <w:tab/>
    </w:r>
    <w:r w:rsidR="00C65CB5" w:rsidRPr="000927CB">
      <w:rPr>
        <w:rFonts w:ascii="Times New Roman" w:hAnsi="Times New Roman" w:cs="Times New Roman"/>
      </w:rPr>
      <w:t>3</w:t>
    </w:r>
    <w:r w:rsidR="007949CD">
      <w:rPr>
        <w:rFonts w:ascii="Times New Roman" w:hAnsi="Times New Roman" w:cs="Times New Roman"/>
      </w:rPr>
      <w:t>9</w:t>
    </w:r>
    <w:r w:rsidR="00C65CB5" w:rsidRPr="000927CB">
      <w:rPr>
        <w:rFonts w:ascii="Times New Roman" w:hAnsi="Times New Roman" w:cs="Times New Roman"/>
      </w:rPr>
      <w:t>-</w:t>
    </w:r>
    <w:r w:rsidR="00C65CB5" w:rsidRPr="000927CB">
      <w:rPr>
        <w:rFonts w:ascii="Times New Roman" w:hAnsi="Times New Roman" w:cs="Times New Roman"/>
      </w:rPr>
      <w:fldChar w:fldCharType="begin"/>
    </w:r>
    <w:r w:rsidR="00C65CB5" w:rsidRPr="000927CB">
      <w:rPr>
        <w:rFonts w:ascii="Times New Roman" w:hAnsi="Times New Roman" w:cs="Times New Roman"/>
      </w:rPr>
      <w:instrText xml:space="preserve"> PAGE   \* MERGEFORMAT </w:instrText>
    </w:r>
    <w:r w:rsidR="00C65CB5" w:rsidRPr="000927CB">
      <w:rPr>
        <w:rFonts w:ascii="Times New Roman" w:hAnsi="Times New Roman" w:cs="Times New Roman"/>
      </w:rPr>
      <w:fldChar w:fldCharType="separate"/>
    </w:r>
    <w:r w:rsidR="004A1D8F">
      <w:rPr>
        <w:rFonts w:ascii="Times New Roman" w:hAnsi="Times New Roman" w:cs="Times New Roman"/>
        <w:noProof/>
      </w:rPr>
      <w:t>2</w:t>
    </w:r>
    <w:r w:rsidR="00C65CB5" w:rsidRPr="000927CB">
      <w:rPr>
        <w:rFonts w:ascii="Times New Roman" w:hAnsi="Times New Roman" w:cs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494415081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64EEDC9A" w14:textId="1F290472" w:rsidR="0005717A" w:rsidRDefault="000927CB" w:rsidP="000927CB">
        <w:pPr>
          <w:pStyle w:val="Footer"/>
          <w:ind w:firstLine="3600"/>
          <w:jc w:val="center"/>
        </w:pPr>
        <w:r w:rsidRPr="000927CB">
          <w:rPr>
            <w:rFonts w:ascii="Times New Roman" w:hAnsi="Times New Roman" w:cs="Times New Roman"/>
          </w:rPr>
          <w:t>3</w:t>
        </w:r>
        <w:r w:rsidR="004B6FF6">
          <w:rPr>
            <w:rFonts w:ascii="Times New Roman" w:hAnsi="Times New Roman" w:cs="Times New Roman"/>
          </w:rPr>
          <w:t>9</w:t>
        </w:r>
        <w:r w:rsidRPr="000927CB">
          <w:rPr>
            <w:rFonts w:ascii="Times New Roman" w:hAnsi="Times New Roman" w:cs="Times New Roman"/>
          </w:rPr>
          <w:t>-</w:t>
        </w:r>
        <w:r w:rsidR="0005717A" w:rsidRPr="000927CB">
          <w:rPr>
            <w:rFonts w:ascii="Times New Roman" w:hAnsi="Times New Roman" w:cs="Times New Roman"/>
          </w:rPr>
          <w:fldChar w:fldCharType="begin"/>
        </w:r>
        <w:r w:rsidR="0005717A" w:rsidRPr="000927CB">
          <w:rPr>
            <w:rFonts w:ascii="Times New Roman" w:hAnsi="Times New Roman" w:cs="Times New Roman"/>
          </w:rPr>
          <w:instrText xml:space="preserve"> PAGE   \* MERGEFORMAT </w:instrText>
        </w:r>
        <w:r w:rsidR="0005717A" w:rsidRPr="000927CB">
          <w:rPr>
            <w:rFonts w:ascii="Times New Roman" w:hAnsi="Times New Roman" w:cs="Times New Roman"/>
          </w:rPr>
          <w:fldChar w:fldCharType="separate"/>
        </w:r>
        <w:r w:rsidR="004A1D8F">
          <w:rPr>
            <w:rFonts w:ascii="Times New Roman" w:hAnsi="Times New Roman" w:cs="Times New Roman"/>
            <w:noProof/>
          </w:rPr>
          <w:t>3</w:t>
        </w:r>
        <w:r w:rsidR="0005717A" w:rsidRPr="000927CB">
          <w:rPr>
            <w:rFonts w:ascii="Times New Roman" w:hAnsi="Times New Roman" w:cs="Times New Roman"/>
            <w:noProof/>
          </w:rPr>
          <w:fldChar w:fldCharType="end"/>
        </w:r>
        <w:r>
          <w:rPr>
            <w:rFonts w:ascii="Times New Roman" w:hAnsi="Times New Roman" w:cs="Times New Roman"/>
            <w:noProof/>
          </w:rPr>
          <w:tab/>
        </w:r>
        <w:r>
          <w:rPr>
            <w:rFonts w:ascii="Times New Roman" w:hAnsi="Times New Roman" w:cs="Times New Roman"/>
            <w:noProof/>
          </w:rPr>
          <w:tab/>
        </w:r>
        <w:r w:rsidR="0030243D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t>/20</w:t>
        </w:r>
        <w:r w:rsidR="004B6FF6">
          <w:rPr>
            <w:rFonts w:ascii="Times New Roman" w:hAnsi="Times New Roman" w:cs="Times New Roman"/>
            <w:noProof/>
          </w:rPr>
          <w:t>2</w:t>
        </w:r>
        <w:r w:rsidR="005120CE">
          <w:rPr>
            <w:rFonts w:ascii="Times New Roman" w:hAnsi="Times New Roman" w:cs="Times New Roman"/>
            <w:noProof/>
          </w:rPr>
          <w:t>4</w:t>
        </w:r>
      </w:p>
    </w:sdtContent>
  </w:sdt>
  <w:p w14:paraId="3A91FD60" w14:textId="77777777" w:rsidR="0005717A" w:rsidRDefault="00057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DAAF" w14:textId="77777777" w:rsidR="00B60254" w:rsidRDefault="00B60254" w:rsidP="0005717A">
      <w:r>
        <w:separator/>
      </w:r>
    </w:p>
  </w:footnote>
  <w:footnote w:type="continuationSeparator" w:id="0">
    <w:p w14:paraId="4B07C16A" w14:textId="77777777" w:rsidR="00B60254" w:rsidRDefault="00B60254" w:rsidP="0005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D58A" w14:textId="23BCE500" w:rsidR="00A23784" w:rsidRPr="000927CB" w:rsidRDefault="00EA4E7A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0927CB" w:rsidRPr="000927CB">
      <w:rPr>
        <w:rFonts w:ascii="Times New Roman" w:hAnsi="Times New Roman" w:cs="Times New Roman"/>
      </w:rPr>
      <w:t>6509.2 REV-7</w:t>
    </w:r>
    <w:r w:rsidR="00F07041">
      <w:rPr>
        <w:rFonts w:ascii="Times New Roman" w:hAnsi="Times New Roman" w:cs="Times New Roman"/>
      </w:rPr>
      <w:t xml:space="preserve"> </w:t>
    </w:r>
    <w:r w:rsidR="0030243D">
      <w:rPr>
        <w:rFonts w:ascii="Times New Roman" w:hAnsi="Times New Roman" w:cs="Times New Roman"/>
      </w:rPr>
      <w:t>CHG-5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65FD" w14:textId="4B4FFD75" w:rsidR="00A23784" w:rsidRPr="00A23784" w:rsidRDefault="00A23784">
    <w:pPr>
      <w:pStyle w:val="Header"/>
      <w:rPr>
        <w:rFonts w:ascii="Times New Roman" w:hAnsi="Times New Roman" w:cs="Times New Roman"/>
      </w:rPr>
    </w:pPr>
    <w:r>
      <w:tab/>
    </w:r>
    <w:r>
      <w:tab/>
    </w:r>
    <w:r w:rsidRPr="00A23784">
      <w:rPr>
        <w:rFonts w:ascii="Times New Roman" w:hAnsi="Times New Roman" w:cs="Times New Roman"/>
      </w:rPr>
      <w:t>6509.2 REV-7</w:t>
    </w:r>
    <w:r w:rsidR="0030243D">
      <w:rPr>
        <w:rFonts w:ascii="Times New Roman" w:hAnsi="Times New Roman" w:cs="Times New Roman"/>
      </w:rPr>
      <w:t xml:space="preserve"> CHG-5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46B9"/>
    <w:multiLevelType w:val="multilevel"/>
    <w:tmpl w:val="B380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531EA"/>
    <w:multiLevelType w:val="hybridMultilevel"/>
    <w:tmpl w:val="E716C962"/>
    <w:lvl w:ilvl="0" w:tplc="D1EE0F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7AC4"/>
    <w:multiLevelType w:val="multilevel"/>
    <w:tmpl w:val="0F408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824DA"/>
    <w:multiLevelType w:val="hybridMultilevel"/>
    <w:tmpl w:val="1E144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C6E50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6581F"/>
    <w:multiLevelType w:val="hybridMultilevel"/>
    <w:tmpl w:val="2DFEF3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C1C2E"/>
    <w:multiLevelType w:val="multilevel"/>
    <w:tmpl w:val="B27E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3A3DF9"/>
    <w:multiLevelType w:val="hybridMultilevel"/>
    <w:tmpl w:val="D8826C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56467C"/>
    <w:multiLevelType w:val="hybridMultilevel"/>
    <w:tmpl w:val="F86037D4"/>
    <w:lvl w:ilvl="0" w:tplc="89B448A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DF186C"/>
    <w:multiLevelType w:val="hybridMultilevel"/>
    <w:tmpl w:val="B0F66244"/>
    <w:lvl w:ilvl="0" w:tplc="098A3D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3B4014"/>
    <w:multiLevelType w:val="multilevel"/>
    <w:tmpl w:val="D7A0BF56"/>
    <w:lvl w:ilvl="0">
      <w:start w:val="1"/>
      <w:numFmt w:val="decimal"/>
      <w:pStyle w:val="Level1"/>
      <w:lvlText w:val="1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6B207A8A"/>
    <w:multiLevelType w:val="hybridMultilevel"/>
    <w:tmpl w:val="608C69E2"/>
    <w:lvl w:ilvl="0" w:tplc="7FDA3E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555555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DF640C2"/>
    <w:multiLevelType w:val="hybridMultilevel"/>
    <w:tmpl w:val="26F4DC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07813018">
    <w:abstractNumId w:val="6"/>
  </w:num>
  <w:num w:numId="2" w16cid:durableId="1740321571">
    <w:abstractNumId w:val="11"/>
  </w:num>
  <w:num w:numId="3" w16cid:durableId="33162710">
    <w:abstractNumId w:val="3"/>
  </w:num>
  <w:num w:numId="4" w16cid:durableId="1969311931">
    <w:abstractNumId w:val="7"/>
  </w:num>
  <w:num w:numId="5" w16cid:durableId="1615625419">
    <w:abstractNumId w:val="2"/>
  </w:num>
  <w:num w:numId="6" w16cid:durableId="1077019033">
    <w:abstractNumId w:val="8"/>
  </w:num>
  <w:num w:numId="7" w16cid:durableId="520818268">
    <w:abstractNumId w:val="10"/>
  </w:num>
  <w:num w:numId="8" w16cid:durableId="371269179">
    <w:abstractNumId w:val="4"/>
  </w:num>
  <w:num w:numId="9" w16cid:durableId="939529012">
    <w:abstractNumId w:val="1"/>
  </w:num>
  <w:num w:numId="10" w16cid:durableId="1645547373">
    <w:abstractNumId w:val="9"/>
  </w:num>
  <w:num w:numId="11" w16cid:durableId="403377476">
    <w:abstractNumId w:val="0"/>
  </w:num>
  <w:num w:numId="12" w16cid:durableId="479004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A"/>
    <w:rsid w:val="00011F60"/>
    <w:rsid w:val="00017646"/>
    <w:rsid w:val="000237E3"/>
    <w:rsid w:val="00025488"/>
    <w:rsid w:val="00036F24"/>
    <w:rsid w:val="00040A99"/>
    <w:rsid w:val="00045691"/>
    <w:rsid w:val="00045A1F"/>
    <w:rsid w:val="0005717A"/>
    <w:rsid w:val="00074B7D"/>
    <w:rsid w:val="000927CB"/>
    <w:rsid w:val="000B6BE0"/>
    <w:rsid w:val="000F0FCE"/>
    <w:rsid w:val="000F60AE"/>
    <w:rsid w:val="000F69B7"/>
    <w:rsid w:val="00115609"/>
    <w:rsid w:val="00125621"/>
    <w:rsid w:val="0013166F"/>
    <w:rsid w:val="00141AF4"/>
    <w:rsid w:val="001479BE"/>
    <w:rsid w:val="001907B9"/>
    <w:rsid w:val="001A275C"/>
    <w:rsid w:val="001A3291"/>
    <w:rsid w:val="001D41B8"/>
    <w:rsid w:val="001E0236"/>
    <w:rsid w:val="001E41F3"/>
    <w:rsid w:val="001E5F95"/>
    <w:rsid w:val="001E713B"/>
    <w:rsid w:val="001E726D"/>
    <w:rsid w:val="001F1E9C"/>
    <w:rsid w:val="0020485C"/>
    <w:rsid w:val="00210B89"/>
    <w:rsid w:val="00233F09"/>
    <w:rsid w:val="00237CF5"/>
    <w:rsid w:val="00242A21"/>
    <w:rsid w:val="00251A64"/>
    <w:rsid w:val="0025476C"/>
    <w:rsid w:val="00265EE4"/>
    <w:rsid w:val="002869B7"/>
    <w:rsid w:val="002944DE"/>
    <w:rsid w:val="002A0E6F"/>
    <w:rsid w:val="002A5BFC"/>
    <w:rsid w:val="002B7904"/>
    <w:rsid w:val="002C269C"/>
    <w:rsid w:val="002D3212"/>
    <w:rsid w:val="002E0595"/>
    <w:rsid w:val="002E5ABD"/>
    <w:rsid w:val="002F7AAA"/>
    <w:rsid w:val="0030243D"/>
    <w:rsid w:val="003045E2"/>
    <w:rsid w:val="00310D0F"/>
    <w:rsid w:val="00332311"/>
    <w:rsid w:val="00346501"/>
    <w:rsid w:val="00375EB5"/>
    <w:rsid w:val="00387D0E"/>
    <w:rsid w:val="003945B2"/>
    <w:rsid w:val="003945FE"/>
    <w:rsid w:val="003A40EA"/>
    <w:rsid w:val="003A5828"/>
    <w:rsid w:val="003B1E9F"/>
    <w:rsid w:val="003C07B0"/>
    <w:rsid w:val="003D56BA"/>
    <w:rsid w:val="003D6B4D"/>
    <w:rsid w:val="003F6670"/>
    <w:rsid w:val="004024C0"/>
    <w:rsid w:val="00402C0C"/>
    <w:rsid w:val="004051DD"/>
    <w:rsid w:val="00443BA8"/>
    <w:rsid w:val="00453502"/>
    <w:rsid w:val="004572AF"/>
    <w:rsid w:val="00471EB1"/>
    <w:rsid w:val="004760CF"/>
    <w:rsid w:val="00487FE6"/>
    <w:rsid w:val="004A1D8F"/>
    <w:rsid w:val="004B4012"/>
    <w:rsid w:val="004B6FF6"/>
    <w:rsid w:val="004C6233"/>
    <w:rsid w:val="004D4510"/>
    <w:rsid w:val="005120CE"/>
    <w:rsid w:val="00521FA7"/>
    <w:rsid w:val="00541881"/>
    <w:rsid w:val="005A128A"/>
    <w:rsid w:val="005A2D70"/>
    <w:rsid w:val="005A7A4B"/>
    <w:rsid w:val="005C6E04"/>
    <w:rsid w:val="005D5233"/>
    <w:rsid w:val="005D6362"/>
    <w:rsid w:val="005F798A"/>
    <w:rsid w:val="00607B88"/>
    <w:rsid w:val="00610FD3"/>
    <w:rsid w:val="0061176E"/>
    <w:rsid w:val="00613E61"/>
    <w:rsid w:val="006235B8"/>
    <w:rsid w:val="0062392E"/>
    <w:rsid w:val="00625A6D"/>
    <w:rsid w:val="00631DE1"/>
    <w:rsid w:val="006330B5"/>
    <w:rsid w:val="00640F95"/>
    <w:rsid w:val="00642363"/>
    <w:rsid w:val="0065512A"/>
    <w:rsid w:val="0065563B"/>
    <w:rsid w:val="00664709"/>
    <w:rsid w:val="00697D4E"/>
    <w:rsid w:val="006A5C71"/>
    <w:rsid w:val="006A5FF2"/>
    <w:rsid w:val="006E2CB6"/>
    <w:rsid w:val="006E387F"/>
    <w:rsid w:val="006E5CAC"/>
    <w:rsid w:val="007045F9"/>
    <w:rsid w:val="007071D7"/>
    <w:rsid w:val="00715276"/>
    <w:rsid w:val="0076020A"/>
    <w:rsid w:val="00773281"/>
    <w:rsid w:val="007770B5"/>
    <w:rsid w:val="00780D81"/>
    <w:rsid w:val="00787F35"/>
    <w:rsid w:val="007949CD"/>
    <w:rsid w:val="00795DCC"/>
    <w:rsid w:val="007D2102"/>
    <w:rsid w:val="007E4FE0"/>
    <w:rsid w:val="00815C1A"/>
    <w:rsid w:val="00820930"/>
    <w:rsid w:val="00823427"/>
    <w:rsid w:val="008306FF"/>
    <w:rsid w:val="008438C5"/>
    <w:rsid w:val="00843E7B"/>
    <w:rsid w:val="00854A91"/>
    <w:rsid w:val="00863F7E"/>
    <w:rsid w:val="008709B6"/>
    <w:rsid w:val="00876C31"/>
    <w:rsid w:val="008A4B51"/>
    <w:rsid w:val="008A59EE"/>
    <w:rsid w:val="008B19D7"/>
    <w:rsid w:val="008C2AB4"/>
    <w:rsid w:val="008D78BC"/>
    <w:rsid w:val="008E3672"/>
    <w:rsid w:val="008F711E"/>
    <w:rsid w:val="009255FC"/>
    <w:rsid w:val="00930129"/>
    <w:rsid w:val="00940798"/>
    <w:rsid w:val="00940F8E"/>
    <w:rsid w:val="00953286"/>
    <w:rsid w:val="00953571"/>
    <w:rsid w:val="009571CB"/>
    <w:rsid w:val="00963785"/>
    <w:rsid w:val="00971601"/>
    <w:rsid w:val="00986E8E"/>
    <w:rsid w:val="009E50F5"/>
    <w:rsid w:val="009F388C"/>
    <w:rsid w:val="009F501F"/>
    <w:rsid w:val="00A02712"/>
    <w:rsid w:val="00A229C4"/>
    <w:rsid w:val="00A23784"/>
    <w:rsid w:val="00A243B3"/>
    <w:rsid w:val="00A37560"/>
    <w:rsid w:val="00A54DFB"/>
    <w:rsid w:val="00A57492"/>
    <w:rsid w:val="00A62DF1"/>
    <w:rsid w:val="00A97F7A"/>
    <w:rsid w:val="00AA1B97"/>
    <w:rsid w:val="00AB3044"/>
    <w:rsid w:val="00AB3824"/>
    <w:rsid w:val="00AB7011"/>
    <w:rsid w:val="00AE3DC1"/>
    <w:rsid w:val="00AE5154"/>
    <w:rsid w:val="00AF79A5"/>
    <w:rsid w:val="00B009F6"/>
    <w:rsid w:val="00B046B6"/>
    <w:rsid w:val="00B05B5F"/>
    <w:rsid w:val="00B14EE4"/>
    <w:rsid w:val="00B35EDA"/>
    <w:rsid w:val="00B37AB3"/>
    <w:rsid w:val="00B567BA"/>
    <w:rsid w:val="00B60254"/>
    <w:rsid w:val="00BA68DF"/>
    <w:rsid w:val="00BB52A5"/>
    <w:rsid w:val="00BC5482"/>
    <w:rsid w:val="00BE3377"/>
    <w:rsid w:val="00BE3F2A"/>
    <w:rsid w:val="00BE5815"/>
    <w:rsid w:val="00BE5D8A"/>
    <w:rsid w:val="00BF131A"/>
    <w:rsid w:val="00BF3978"/>
    <w:rsid w:val="00C021FE"/>
    <w:rsid w:val="00C11B6A"/>
    <w:rsid w:val="00C16FDF"/>
    <w:rsid w:val="00C24CA7"/>
    <w:rsid w:val="00C34BAD"/>
    <w:rsid w:val="00C442F4"/>
    <w:rsid w:val="00C449F8"/>
    <w:rsid w:val="00C55FA8"/>
    <w:rsid w:val="00C65CB5"/>
    <w:rsid w:val="00CA462D"/>
    <w:rsid w:val="00CA4E0B"/>
    <w:rsid w:val="00CB1770"/>
    <w:rsid w:val="00CB6D6C"/>
    <w:rsid w:val="00CF0AEF"/>
    <w:rsid w:val="00CF7928"/>
    <w:rsid w:val="00D163A4"/>
    <w:rsid w:val="00D23A64"/>
    <w:rsid w:val="00D350F1"/>
    <w:rsid w:val="00D40885"/>
    <w:rsid w:val="00D5701A"/>
    <w:rsid w:val="00D9573F"/>
    <w:rsid w:val="00DA0655"/>
    <w:rsid w:val="00DB02F7"/>
    <w:rsid w:val="00DB57A0"/>
    <w:rsid w:val="00DC083A"/>
    <w:rsid w:val="00DC6208"/>
    <w:rsid w:val="00DC642A"/>
    <w:rsid w:val="00DE39F3"/>
    <w:rsid w:val="00DF207A"/>
    <w:rsid w:val="00DF5FE8"/>
    <w:rsid w:val="00DF60A7"/>
    <w:rsid w:val="00DF7383"/>
    <w:rsid w:val="00E10F92"/>
    <w:rsid w:val="00E15339"/>
    <w:rsid w:val="00E3746E"/>
    <w:rsid w:val="00E41A6F"/>
    <w:rsid w:val="00E65A41"/>
    <w:rsid w:val="00E66907"/>
    <w:rsid w:val="00EA4E7A"/>
    <w:rsid w:val="00EC6436"/>
    <w:rsid w:val="00EC66F0"/>
    <w:rsid w:val="00EC7332"/>
    <w:rsid w:val="00ED20F9"/>
    <w:rsid w:val="00ED460B"/>
    <w:rsid w:val="00EF391E"/>
    <w:rsid w:val="00F05ECD"/>
    <w:rsid w:val="00F06096"/>
    <w:rsid w:val="00F07041"/>
    <w:rsid w:val="00F106D1"/>
    <w:rsid w:val="00F133D9"/>
    <w:rsid w:val="00F40341"/>
    <w:rsid w:val="00F4079D"/>
    <w:rsid w:val="00F70416"/>
    <w:rsid w:val="00F74539"/>
    <w:rsid w:val="00F956DB"/>
    <w:rsid w:val="00FA2B86"/>
    <w:rsid w:val="00FD4637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E5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B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17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7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17A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04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Header"/>
    <w:rsid w:val="001E0236"/>
    <w:pPr>
      <w:numPr>
        <w:numId w:val="10"/>
      </w:numPr>
      <w:tabs>
        <w:tab w:val="clear" w:pos="4680"/>
        <w:tab w:val="clear" w:pos="9360"/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4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1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1F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1F3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131A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209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0930"/>
    <w:rPr>
      <w:color w:val="0000FF"/>
      <w:u w:val="single"/>
    </w:rPr>
  </w:style>
  <w:style w:type="paragraph" w:customStyle="1" w:styleId="xmsonormal">
    <w:name w:val="x_msonormal"/>
    <w:basedOn w:val="Normal"/>
    <w:rsid w:val="00DC08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37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8234782FFCA42875AF975AD80665F" ma:contentTypeVersion="5" ma:contentTypeDescription="Create a new document." ma:contentTypeScope="" ma:versionID="bd73b8f1d2f831bca1ee5822debe6ddd">
  <xsd:schema xmlns:xsd="http://www.w3.org/2001/XMLSchema" xmlns:xs="http://www.w3.org/2001/XMLSchema" xmlns:p="http://schemas.microsoft.com/office/2006/metadata/properties" xmlns:ns2="533b647e-c6ce-41dd-9975-d3bf13680656" xmlns:ns3="a9979162-b859-4b73-a23b-882159dd20dd" targetNamespace="http://schemas.microsoft.com/office/2006/metadata/properties" ma:root="true" ma:fieldsID="46dda5929fecf5159c9262dcb01dc573" ns2:_="" ns3:_="">
    <xsd:import namespace="533b647e-c6ce-41dd-9975-d3bf13680656"/>
    <xsd:import namespace="a9979162-b859-4b73-a23b-882159dd2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b647e-c6ce-41dd-9975-d3bf13680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79162-b859-4b73-a23b-882159dd2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0616-142C-404E-B3EA-F9F281F326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66198-CEC1-4F35-8C63-7CC0971AE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8AFFF-AD29-4C93-ACC2-9070F4147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b647e-c6ce-41dd-9975-d3bf13680656"/>
    <ds:schemaRef ds:uri="a9979162-b859-4b73-a23b-882159dd2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9E681-E181-432A-929D-ADDFCBBF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2023-02-16T16:59:00Z</dcterms:created>
  <dcterms:modified xsi:type="dcterms:W3CDTF">2024-01-11T21:56:00Z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0x010100E248234782FFCA42875AF975AD80665F</vt:lpwstr>
  </property>
  <property fmtid="{D5CDD505-2E9C-101B-9397-08002B2CF9AE}" pid="4" name="_dlc_DocIdItemGuid">
    <vt:lpwstr>acaf4fe6-2027-4b7f-a7e2-2f0067e5780b</vt:lpwstr>
  </property>
</Properties>
</file>