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CA" w:rsidRDefault="005537CA"/>
    <w:p w:rsidR="00D71CE0" w:rsidRPr="00171134" w:rsidRDefault="00D71CE0" w:rsidP="00D71CE0">
      <w:pPr>
        <w:rPr>
          <w:b/>
          <w:sz w:val="28"/>
          <w:szCs w:val="28"/>
        </w:rPr>
      </w:pPr>
      <w:r>
        <w:t>Special Attention of:</w:t>
      </w:r>
      <w:r>
        <w:tab/>
      </w:r>
      <w:r>
        <w:tab/>
      </w:r>
      <w:r>
        <w:tab/>
      </w:r>
      <w:r>
        <w:tab/>
      </w:r>
      <w:r>
        <w:tab/>
      </w:r>
      <w:r w:rsidRPr="00171134">
        <w:rPr>
          <w:b/>
          <w:sz w:val="28"/>
          <w:szCs w:val="28"/>
        </w:rPr>
        <w:t>Notice H 2018-</w:t>
      </w:r>
      <w:r>
        <w:rPr>
          <w:b/>
          <w:sz w:val="28"/>
          <w:szCs w:val="28"/>
        </w:rPr>
        <w:t>03</w:t>
      </w:r>
    </w:p>
    <w:p w:rsidR="00D71CE0" w:rsidRDefault="00D71CE0" w:rsidP="00D71CE0"/>
    <w:p w:rsidR="00D71CE0" w:rsidRDefault="00D71CE0" w:rsidP="00D71CE0">
      <w:r>
        <w:t>All Multifamily Regional Directors</w:t>
      </w:r>
      <w:r>
        <w:tab/>
      </w:r>
      <w:r>
        <w:tab/>
      </w:r>
      <w:r>
        <w:tab/>
        <w:t xml:space="preserve">Issued:  April </w:t>
      </w:r>
      <w:r w:rsidR="00A2681D">
        <w:t>9</w:t>
      </w:r>
      <w:r>
        <w:t>, 2018</w:t>
      </w:r>
    </w:p>
    <w:p w:rsidR="00D71CE0" w:rsidRDefault="00D71CE0" w:rsidP="00D71CE0">
      <w:r>
        <w:t>All Satellite Directors</w:t>
      </w:r>
    </w:p>
    <w:p w:rsidR="00D71CE0" w:rsidRDefault="00D71CE0" w:rsidP="00D71CE0">
      <w:r>
        <w:t xml:space="preserve">All Project Managers                                        </w:t>
      </w:r>
      <w:r>
        <w:tab/>
      </w:r>
      <w:r>
        <w:tab/>
        <w:t xml:space="preserve"> Expires:  This Notice remains in effect until </w:t>
      </w:r>
    </w:p>
    <w:p w:rsidR="00D71CE0" w:rsidRDefault="00D71CE0" w:rsidP="00D71CE0">
      <w:r>
        <w:t>All Field Office Directors</w:t>
      </w:r>
      <w:r>
        <w:tab/>
      </w:r>
      <w:r>
        <w:tab/>
      </w:r>
      <w:r>
        <w:tab/>
      </w:r>
      <w:r>
        <w:tab/>
      </w:r>
      <w:r>
        <w:tab/>
        <w:t xml:space="preserve">     amended, superseded or rescinded</w:t>
      </w:r>
      <w:r w:rsidR="00E501DA">
        <w:t>.</w:t>
      </w:r>
    </w:p>
    <w:p w:rsidR="00D71CE0" w:rsidRDefault="00D71CE0" w:rsidP="00D71CE0"/>
    <w:p w:rsidR="00D71CE0" w:rsidRDefault="00D71CE0" w:rsidP="00D71CE0">
      <w:r>
        <w:tab/>
      </w:r>
      <w:r>
        <w:tab/>
      </w:r>
      <w:r>
        <w:tab/>
      </w:r>
      <w:r>
        <w:tab/>
      </w:r>
      <w:r>
        <w:tab/>
      </w:r>
      <w:r>
        <w:tab/>
      </w:r>
      <w:r>
        <w:tab/>
        <w:t>____________________________</w:t>
      </w:r>
    </w:p>
    <w:p w:rsidR="00D71CE0" w:rsidRDefault="00D71CE0" w:rsidP="00D71CE0">
      <w:r>
        <w:tab/>
      </w:r>
      <w:r>
        <w:tab/>
      </w:r>
      <w:r>
        <w:tab/>
      </w:r>
      <w:r>
        <w:tab/>
      </w:r>
      <w:r>
        <w:tab/>
      </w:r>
      <w:r>
        <w:tab/>
      </w:r>
      <w:r>
        <w:tab/>
        <w:t>Cross References:  MAP Guide</w:t>
      </w:r>
    </w:p>
    <w:p w:rsidR="00D71CE0" w:rsidRDefault="00D71CE0" w:rsidP="00D71CE0"/>
    <w:p w:rsidR="00D71CE0" w:rsidRDefault="00D71CE0" w:rsidP="00D71CE0"/>
    <w:p w:rsidR="00D71CE0" w:rsidRDefault="00D71CE0" w:rsidP="00D71CE0">
      <w:pPr>
        <w:pBdr>
          <w:bottom w:val="single" w:sz="12" w:space="1" w:color="auto"/>
        </w:pBdr>
      </w:pPr>
    </w:p>
    <w:p w:rsidR="00D71CE0" w:rsidRDefault="00D71CE0" w:rsidP="00D71CE0">
      <w:r>
        <w:t>SUBJECT:</w:t>
      </w:r>
      <w:r>
        <w:tab/>
      </w:r>
      <w:r>
        <w:tab/>
        <w:t>Updated versions of the Standardized Firm Commitment Templates for</w:t>
      </w:r>
    </w:p>
    <w:p w:rsidR="00D71CE0" w:rsidRDefault="00D71CE0" w:rsidP="00D71CE0">
      <w:r>
        <w:tab/>
      </w:r>
      <w:r>
        <w:tab/>
      </w:r>
      <w:r>
        <w:tab/>
        <w:t>Section 220, 221(d)(4), 223(f), 223(a)(7), 231, 241 (a)</w:t>
      </w:r>
    </w:p>
    <w:p w:rsidR="00D71CE0" w:rsidRDefault="00D71CE0" w:rsidP="00D71CE0"/>
    <w:p w:rsidR="00D71CE0" w:rsidRDefault="00D71CE0" w:rsidP="00E501DA">
      <w:pPr>
        <w:ind w:firstLine="720"/>
      </w:pPr>
      <w:r>
        <w:t>With this Housing Notice, the Department of Housing and Urban Department (HUD) updates the Standardized Firm Commitment Template(s) for Multifamily Production issued to MAP approved lenders and owners of multifamily rental properties.  This notice supersedes Housing Notice H 2016-06.</w:t>
      </w:r>
    </w:p>
    <w:p w:rsidR="00D71CE0" w:rsidRDefault="00D71CE0" w:rsidP="00D71CE0"/>
    <w:p w:rsidR="00D71CE0" w:rsidRDefault="00D71CE0" w:rsidP="00D71CE0">
      <w:pPr>
        <w:rPr>
          <w:b/>
          <w:u w:val="single"/>
        </w:rPr>
      </w:pPr>
      <w:r>
        <w:t xml:space="preserve"> </w:t>
      </w:r>
      <w:r w:rsidRPr="00911BBA">
        <w:rPr>
          <w:b/>
          <w:u w:val="single"/>
        </w:rPr>
        <w:t>PURPOSE</w:t>
      </w:r>
    </w:p>
    <w:p w:rsidR="00D71CE0" w:rsidRDefault="00D71CE0" w:rsidP="00D71CE0">
      <w:pPr>
        <w:rPr>
          <w:b/>
          <w:u w:val="single"/>
        </w:rPr>
      </w:pPr>
    </w:p>
    <w:p w:rsidR="00D71CE0" w:rsidRDefault="00D71CE0" w:rsidP="00E501DA">
      <w:pPr>
        <w:ind w:firstLine="720"/>
      </w:pPr>
      <w:r>
        <w:t>The objective is to update the current Standardized Firm Commitment Templates after the templates have been utilized by the processing offices of Multifamily Production for a period of approximately two years.  These Standardized Firm Commitment templates along with a set of standard conditions (Exhibit B) attached to this Notice, are updated to reflect changes in FHA’s policy requiring changes in processing and closing procedures.  It is standard industry practice to change and address obsolete processes and procedures on a regular basis.  Periodically HUD will issue revised Standardized Firm Commitment Templates and “Exhibit B” documents, so lenders and borrowers are current with changes to FHA insured policies incorporated into the Firm Commitment Templates and “Exhibit B” documents.</w:t>
      </w:r>
    </w:p>
    <w:p w:rsidR="00D71CE0" w:rsidRDefault="00D71CE0" w:rsidP="00D71CE0"/>
    <w:p w:rsidR="00D71CE0" w:rsidRDefault="00D71CE0" w:rsidP="00D71CE0">
      <w:pPr>
        <w:rPr>
          <w:b/>
          <w:u w:val="single"/>
        </w:rPr>
      </w:pPr>
      <w:r w:rsidRPr="00E80C25">
        <w:rPr>
          <w:b/>
          <w:u w:val="single"/>
        </w:rPr>
        <w:t>IMPLEMENTATION</w:t>
      </w:r>
    </w:p>
    <w:p w:rsidR="00D71CE0" w:rsidRDefault="00D71CE0" w:rsidP="00D71CE0">
      <w:pPr>
        <w:rPr>
          <w:b/>
          <w:u w:val="single"/>
        </w:rPr>
      </w:pPr>
    </w:p>
    <w:p w:rsidR="00D71CE0" w:rsidRDefault="00D71CE0" w:rsidP="00E501DA">
      <w:pPr>
        <w:ind w:firstLine="720"/>
      </w:pPr>
      <w:r>
        <w:t>HUD staff will begin using the new Firm Commitment Templates and “Exhibit B” additional conditions effective immediately following the date of publication of this Housing Notice.  The Standardized Firm Commitment Templates and “Exhibit B” have an effective date recorded on the bottom of each document. This will ensure HUD staff are utilizing the most current version of the Firm Commitment Templates.  Training for HUD staff will be provided via Webcast and</w:t>
      </w:r>
      <w:r w:rsidR="00E9011C">
        <w:t>/or</w:t>
      </w:r>
      <w:r>
        <w:t xml:space="preserve"> </w:t>
      </w:r>
      <w:r w:rsidR="00E9011C">
        <w:t>by</w:t>
      </w:r>
      <w:r>
        <w:t xml:space="preserve"> conference call </w:t>
      </w:r>
      <w:r w:rsidR="00E9011C">
        <w:t>at a future date</w:t>
      </w:r>
      <w:r>
        <w:t>.</w:t>
      </w:r>
    </w:p>
    <w:p w:rsidR="00D71CE0" w:rsidRDefault="00D71CE0" w:rsidP="00D71CE0"/>
    <w:p w:rsidR="00D71CE0" w:rsidRDefault="00D71CE0" w:rsidP="00D71CE0">
      <w:pPr>
        <w:rPr>
          <w:b/>
          <w:u w:val="single"/>
        </w:rPr>
      </w:pPr>
      <w:r w:rsidRPr="00314D2F">
        <w:rPr>
          <w:b/>
          <w:u w:val="single"/>
        </w:rPr>
        <w:t>PAPERWORK REDUCTION ACT</w:t>
      </w:r>
    </w:p>
    <w:p w:rsidR="00D71CE0" w:rsidRDefault="00D71CE0" w:rsidP="00D71CE0">
      <w:pPr>
        <w:rPr>
          <w:b/>
          <w:u w:val="single"/>
        </w:rPr>
      </w:pPr>
    </w:p>
    <w:p w:rsidR="00D71CE0" w:rsidRDefault="00D71CE0" w:rsidP="00E501DA">
      <w:pPr>
        <w:ind w:firstLine="720"/>
      </w:pPr>
      <w:r>
        <w:t>The information collection requirements contained in these documents have been approved by the Office of Management and Budget (OMB) under the Paperwork Reduction Act of 1995 (44 U.S.C. 3501-3520) and assigned to OMB control number(s) 2502-0029, 2502-0541 and 2502-0598.  In accordance with the Paperwork Reduction Act, HUD may not conduct or sponsor, and a person is not required to respond to, a collection of information unless the collection displays a currently valid OMB control number.</w:t>
      </w:r>
    </w:p>
    <w:p w:rsidR="00D71CE0" w:rsidRDefault="00D71CE0" w:rsidP="00D71CE0"/>
    <w:p w:rsidR="00D71CE0" w:rsidRDefault="00D71CE0" w:rsidP="00E501DA">
      <w:pPr>
        <w:ind w:firstLine="720"/>
      </w:pPr>
      <w:r>
        <w:t xml:space="preserve">If there are any questions, and/or concerns regarding this Housing Notice, please contact Linda Albro at 202.402.2043 or </w:t>
      </w:r>
      <w:hyperlink r:id="rId7" w:history="1">
        <w:r w:rsidRPr="00BA101F">
          <w:rPr>
            <w:rStyle w:val="Hyperlink"/>
          </w:rPr>
          <w:t>Linda.Albro@hud.gov</w:t>
        </w:r>
      </w:hyperlink>
      <w:r>
        <w:t>, in HUD Headquarters, Office of Multifamily Production.  Persons with hearing or speech impairment may access this number via TDD/TTY by calling 1-877-TDD-2HUD (1-877-833-2483).</w:t>
      </w:r>
    </w:p>
    <w:p w:rsidR="00D71CE0" w:rsidRDefault="00D71CE0" w:rsidP="00D71CE0"/>
    <w:p w:rsidR="00D71CE0" w:rsidRDefault="00D71CE0" w:rsidP="00D71CE0"/>
    <w:p w:rsidR="00D71CE0" w:rsidRDefault="00D71CE0" w:rsidP="00D71CE0">
      <w:r>
        <w:tab/>
      </w:r>
      <w:r>
        <w:tab/>
      </w:r>
      <w:r>
        <w:tab/>
      </w:r>
      <w:r>
        <w:tab/>
      </w:r>
      <w:r>
        <w:tab/>
      </w:r>
      <w:r>
        <w:tab/>
        <w:t>______________________________________</w:t>
      </w:r>
    </w:p>
    <w:p w:rsidR="00D71CE0" w:rsidRDefault="00D71CE0" w:rsidP="00D71CE0">
      <w:pPr>
        <w:ind w:left="3600" w:firstLine="720"/>
      </w:pPr>
      <w:r>
        <w:t>Dana T. Wade</w:t>
      </w:r>
    </w:p>
    <w:p w:rsidR="00D71CE0" w:rsidRPr="00314D2F" w:rsidRDefault="00D71CE0" w:rsidP="00D71CE0">
      <w:pPr>
        <w:ind w:left="3600" w:firstLine="720"/>
      </w:pPr>
      <w:r>
        <w:t>General Deputy Assistant Secretary for Housing</w:t>
      </w:r>
    </w:p>
    <w:p w:rsidR="00D71CE0" w:rsidRDefault="00D71CE0" w:rsidP="00D71CE0">
      <w:r>
        <w:tab/>
      </w:r>
    </w:p>
    <w:p w:rsidR="00D71CE0" w:rsidRDefault="00D71CE0" w:rsidP="00D71CE0"/>
    <w:p w:rsidR="00D71CE0" w:rsidRDefault="00951676" w:rsidP="00D71CE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pt;margin-top:13.8pt;width:77.05pt;height:49.5pt;z-index:251659264">
            <v:imagedata r:id="rId8" o:title=""/>
            <w10:wrap type="square" side="right"/>
          </v:shape>
          <o:OLEObject Type="Embed" ProgID="Word.Document.12" ShapeID="_x0000_s1032" DrawAspect="Icon" ObjectID="_1588049095" r:id="rId9">
            <o:FieldCodes>\s</o:FieldCodes>
          </o:OLEObject>
        </w:object>
      </w:r>
      <w:r w:rsidR="00D71CE0">
        <w:t>Attachments</w:t>
      </w:r>
    </w:p>
    <w:p w:rsidR="00D71CE0" w:rsidRDefault="00664694" w:rsidP="00D71CE0">
      <w:pPr>
        <w:pStyle w:val="ListParagraph"/>
      </w:pPr>
      <w:r>
        <w:br w:type="textWrapping" w:clear="all"/>
      </w:r>
    </w:p>
    <w:bookmarkStart w:id="0" w:name="_MON_1584529751"/>
    <w:bookmarkEnd w:id="0"/>
    <w:p w:rsidR="00275C0D" w:rsidRDefault="00275C0D" w:rsidP="00BC0F81">
      <w:r>
        <w:object w:dxaOrig="1539" w:dyaOrig="997">
          <v:shape id="_x0000_i1026" type="#_x0000_t75" style="width:77.25pt;height:49.5pt" o:ole="">
            <v:imagedata r:id="rId10" o:title=""/>
          </v:shape>
          <o:OLEObject Type="Embed" ProgID="Word.Document.12" ShapeID="_x0000_i1026" DrawAspect="Icon" ObjectID="_1588049091" r:id="rId11">
            <o:FieldCodes>\s</o:FieldCodes>
          </o:OLEObject>
        </w:object>
      </w:r>
    </w:p>
    <w:p w:rsidR="00275C0D" w:rsidRDefault="00275C0D" w:rsidP="00D71CE0">
      <w:pPr>
        <w:pStyle w:val="ListParagraph"/>
      </w:pPr>
    </w:p>
    <w:bookmarkStart w:id="1" w:name="_MON_1584529903"/>
    <w:bookmarkEnd w:id="1"/>
    <w:p w:rsidR="00D71CE0" w:rsidRDefault="00275C0D" w:rsidP="00BC0F81">
      <w:r>
        <w:object w:dxaOrig="1539" w:dyaOrig="997">
          <v:shape id="_x0000_i1027" type="#_x0000_t75" style="width:77.25pt;height:49.5pt" o:ole="">
            <v:imagedata r:id="rId12" o:title=""/>
          </v:shape>
          <o:OLEObject Type="Embed" ProgID="Word.Document.12" ShapeID="_x0000_i1027" DrawAspect="Icon" ObjectID="_1588049092" r:id="rId13">
            <o:FieldCodes>\s</o:FieldCodes>
          </o:OLEObject>
        </w:object>
      </w:r>
    </w:p>
    <w:p w:rsidR="00F91A52" w:rsidRDefault="00F91A52" w:rsidP="00F91A52">
      <w:pPr>
        <w:ind w:firstLine="720"/>
      </w:pPr>
    </w:p>
    <w:p w:rsidR="005537CA" w:rsidRDefault="00951676" w:rsidP="00F91A52">
      <w:pPr>
        <w:ind w:firstLine="720"/>
      </w:pPr>
      <w:r>
        <w:rPr>
          <w:noProof/>
        </w:rPr>
        <w:object w:dxaOrig="1440" w:dyaOrig="1440">
          <v:shape id="_x0000_s1033" type="#_x0000_t75" style="position:absolute;left:0;text-align:left;margin-left:0;margin-top:0;width:77pt;height:50.1pt;z-index:251661312;mso-position-horizontal:left">
            <v:imagedata r:id="rId14" o:title=""/>
            <w10:wrap type="square" side="right"/>
          </v:shape>
          <o:OLEObject Type="Embed" ProgID="Word.Document.12" ShapeID="_x0000_s1033" DrawAspect="Icon" ObjectID="_1588049096" r:id="rId15">
            <o:FieldCodes>\s</o:FieldCodes>
          </o:OLEObject>
        </w:object>
      </w:r>
      <w:r w:rsidR="00664694">
        <w:br w:type="textWrapping" w:clear="all"/>
      </w:r>
      <w:bookmarkStart w:id="2" w:name="_GoBack"/>
      <w:bookmarkEnd w:id="2"/>
      <w:bookmarkStart w:id="3" w:name="_MON_1587806181"/>
      <w:bookmarkEnd w:id="3"/>
      <w:r w:rsidR="00130E6C">
        <w:object w:dxaOrig="1531" w:dyaOrig="1002">
          <v:shape id="_x0000_i1030" type="#_x0000_t75" style="width:76.5pt;height:50.25pt" o:ole="">
            <v:imagedata r:id="rId16" o:title=""/>
          </v:shape>
          <o:OLEObject Type="Embed" ProgID="Word.Document.12" ShapeID="_x0000_i1030" DrawAspect="Icon" ObjectID="_1588049093" r:id="rId17">
            <o:FieldCodes>\s</o:FieldCodes>
          </o:OLEObject>
        </w:object>
      </w:r>
    </w:p>
    <w:p w:rsidR="005537CA" w:rsidRDefault="005537CA"/>
    <w:bookmarkStart w:id="4" w:name="_MON_1584532414"/>
    <w:bookmarkEnd w:id="4"/>
    <w:p w:rsidR="005537CA" w:rsidRDefault="005E0E50">
      <w:r>
        <w:object w:dxaOrig="1539" w:dyaOrig="997">
          <v:shape id="_x0000_i1031" type="#_x0000_t75" style="width:77.25pt;height:49.5pt" o:ole="">
            <v:imagedata r:id="rId18" o:title=""/>
          </v:shape>
          <o:OLEObject Type="Embed" ProgID="Word.Document.12" ShapeID="_x0000_i1031" DrawAspect="Icon" ObjectID="_1588049094" r:id="rId19">
            <o:FieldCodes>\s</o:FieldCodes>
          </o:OLEObject>
        </w:object>
      </w:r>
    </w:p>
    <w:p w:rsidR="00130E6C" w:rsidRDefault="00130E6C"/>
    <w:sectPr w:rsidR="00130E6C" w:rsidSect="002E41BE">
      <w:headerReference w:type="first" r:id="rId20"/>
      <w:footerReference w:type="first" r:id="rId21"/>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FAF" w:rsidRDefault="00E45FAF">
      <w:pPr>
        <w:spacing w:line="20" w:lineRule="exact"/>
      </w:pPr>
    </w:p>
  </w:endnote>
  <w:endnote w:type="continuationSeparator" w:id="0">
    <w:p w:rsidR="00E45FAF" w:rsidRDefault="00E45FAF">
      <w:r>
        <w:t xml:space="preserve"> </w:t>
      </w:r>
    </w:p>
  </w:endnote>
  <w:endnote w:type="continuationNotice" w:id="1">
    <w:p w:rsidR="00E45FAF" w:rsidRDefault="00E45F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7CA" w:rsidRDefault="005537CA">
    <w:pPr>
      <w:pStyle w:val="Footer"/>
      <w:jc w:val="center"/>
      <w:rPr>
        <w:rFonts w:ascii="Arial" w:hAnsi="Arial" w:cs="Arial"/>
        <w:sz w:val="18"/>
      </w:rPr>
    </w:pPr>
  </w:p>
  <w:p w:rsidR="005537CA" w:rsidRDefault="00951676">
    <w:pPr>
      <w:pStyle w:val="Footer"/>
      <w:jc w:val="center"/>
    </w:pPr>
    <w:hyperlink r:id="rId1" w:history="1">
      <w:r w:rsidR="00EB670E">
        <w:rPr>
          <w:rStyle w:val="Hyperlink"/>
          <w:b/>
          <w:bCs/>
          <w:color w:val="auto"/>
          <w:sz w:val="18"/>
          <w:u w:val="none"/>
        </w:rPr>
        <w:t>www.hud.gov</w:t>
      </w:r>
    </w:hyperlink>
    <w:r w:rsidR="00EB670E">
      <w:rPr>
        <w:b/>
        <w:bCs/>
        <w:sz w:val="18"/>
      </w:rPr>
      <w:t xml:space="preserve">                espanol.hud.gov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FAF" w:rsidRDefault="00E45FAF">
      <w:r>
        <w:separator/>
      </w:r>
    </w:p>
  </w:footnote>
  <w:footnote w:type="continuationSeparator" w:id="0">
    <w:p w:rsidR="00E45FAF" w:rsidRDefault="00E4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7CA" w:rsidRDefault="00EB670E">
    <w:pPr>
      <w:pStyle w:val="Heading1"/>
      <w:tabs>
        <w:tab w:val="clear" w:pos="5184"/>
        <w:tab w:val="center" w:pos="4860"/>
      </w:tabs>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3810</wp:posOffset>
          </wp:positionV>
          <wp:extent cx="675005" cy="648970"/>
          <wp:effectExtent l="0" t="0" r="0" b="0"/>
          <wp:wrapTight wrapText="bothSides">
            <wp:wrapPolygon edited="0">
              <wp:start x="0" y="0"/>
              <wp:lineTo x="0" y="19656"/>
              <wp:lineTo x="19507" y="19656"/>
              <wp:lineTo x="19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anchor>
      </w:drawing>
    </w:r>
  </w:p>
  <w:p w:rsidR="005537CA" w:rsidRDefault="00EB670E">
    <w:pPr>
      <w:pStyle w:val="Heading1"/>
      <w:tabs>
        <w:tab w:val="clear" w:pos="5184"/>
        <w:tab w:val="center" w:pos="4860"/>
      </w:tabs>
    </w:pPr>
    <w:r>
      <w:t>U.S. DEPARTMENT OF HOUSING AND URBAN DEVELOPMENT</w:t>
    </w:r>
  </w:p>
  <w:p w:rsidR="005537CA" w:rsidRDefault="00EB670E">
    <w:pPr>
      <w:suppressAutoHyphens/>
      <w:spacing w:line="264" w:lineRule="auto"/>
      <w:jc w:val="center"/>
      <w:rPr>
        <w:spacing w:val="-1"/>
        <w:sz w:val="16"/>
      </w:rPr>
    </w:pPr>
    <w:r>
      <w:rPr>
        <w:spacing w:val="-2"/>
        <w:sz w:val="16"/>
      </w:rPr>
      <w:t>WASHINGTON, DC  20410-8000</w:t>
    </w:r>
  </w:p>
  <w:p w:rsidR="005537CA" w:rsidRDefault="005537CA">
    <w:pPr>
      <w:suppressAutoHyphens/>
      <w:spacing w:line="264" w:lineRule="auto"/>
      <w:ind w:right="-1008"/>
      <w:jc w:val="center"/>
      <w:rPr>
        <w:spacing w:val="-1"/>
      </w:rPr>
    </w:pPr>
  </w:p>
  <w:p w:rsidR="005537CA" w:rsidRDefault="005537CA">
    <w:pPr>
      <w:tabs>
        <w:tab w:val="center" w:pos="4860"/>
      </w:tabs>
      <w:suppressAutoHyphens/>
      <w:spacing w:line="264" w:lineRule="auto"/>
      <w:ind w:right="-1008"/>
      <w:rPr>
        <w:spacing w:val="-1"/>
        <w:sz w:val="4"/>
      </w:rPr>
    </w:pPr>
  </w:p>
  <w:p w:rsidR="005537CA" w:rsidRDefault="00EB670E">
    <w:pPr>
      <w:suppressAutoHyphens/>
      <w:jc w:val="both"/>
      <w:rPr>
        <w:spacing w:val="-1"/>
        <w:sz w:val="14"/>
      </w:rPr>
    </w:pPr>
    <w:r>
      <w:rPr>
        <w:spacing w:val="-1"/>
        <w:sz w:val="14"/>
      </w:rPr>
      <w:t>OFFICE OF HOUSING</w:t>
    </w:r>
  </w:p>
  <w:p w:rsidR="005537CA" w:rsidRDefault="00553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0579"/>
    <w:multiLevelType w:val="hybridMultilevel"/>
    <w:tmpl w:val="FBDEF89E"/>
    <w:lvl w:ilvl="0" w:tplc="A9C46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E0"/>
    <w:rsid w:val="000E1D8F"/>
    <w:rsid w:val="00130E6C"/>
    <w:rsid w:val="0013492E"/>
    <w:rsid w:val="001672E0"/>
    <w:rsid w:val="00275C0D"/>
    <w:rsid w:val="002C5BEC"/>
    <w:rsid w:val="002E41BE"/>
    <w:rsid w:val="00336396"/>
    <w:rsid w:val="00353FE8"/>
    <w:rsid w:val="003723C6"/>
    <w:rsid w:val="00393126"/>
    <w:rsid w:val="004C5C5B"/>
    <w:rsid w:val="004D1100"/>
    <w:rsid w:val="00503EA6"/>
    <w:rsid w:val="005537CA"/>
    <w:rsid w:val="005E0E50"/>
    <w:rsid w:val="00607584"/>
    <w:rsid w:val="00664694"/>
    <w:rsid w:val="00713B97"/>
    <w:rsid w:val="007B641E"/>
    <w:rsid w:val="007C0FBA"/>
    <w:rsid w:val="007C28CE"/>
    <w:rsid w:val="00872B46"/>
    <w:rsid w:val="00951676"/>
    <w:rsid w:val="00A2681D"/>
    <w:rsid w:val="00B96217"/>
    <w:rsid w:val="00BC0F81"/>
    <w:rsid w:val="00C0478D"/>
    <w:rsid w:val="00D71CE0"/>
    <w:rsid w:val="00E45FAF"/>
    <w:rsid w:val="00E501DA"/>
    <w:rsid w:val="00E52EA9"/>
    <w:rsid w:val="00E9011C"/>
    <w:rsid w:val="00EB670E"/>
    <w:rsid w:val="00EE623B"/>
    <w:rsid w:val="00F36601"/>
    <w:rsid w:val="00F427B6"/>
    <w:rsid w:val="00F459F8"/>
    <w:rsid w:val="00F9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51D038E-1B8D-4801-B5A2-5CD48300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1BE"/>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rsid w:val="002E41BE"/>
    <w:pPr>
      <w:keepNext/>
      <w:tabs>
        <w:tab w:val="center" w:pos="5184"/>
      </w:tabs>
      <w:suppressAutoHyphens/>
      <w:spacing w:line="264" w:lineRule="auto"/>
      <w:jc w:val="center"/>
      <w:outlineLvl w:val="0"/>
    </w:pPr>
    <w:rPr>
      <w:rFonts w:ascii="Times Roman" w:hAnsi="Times Roman"/>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E41BE"/>
  </w:style>
  <w:style w:type="character" w:styleId="EndnoteReference">
    <w:name w:val="endnote reference"/>
    <w:basedOn w:val="DefaultParagraphFont"/>
    <w:semiHidden/>
    <w:rsid w:val="002E41BE"/>
    <w:rPr>
      <w:vertAlign w:val="superscript"/>
    </w:rPr>
  </w:style>
  <w:style w:type="paragraph" w:styleId="FootnoteText">
    <w:name w:val="footnote text"/>
    <w:basedOn w:val="Normal"/>
    <w:semiHidden/>
    <w:rsid w:val="002E41BE"/>
  </w:style>
  <w:style w:type="character" w:styleId="FootnoteReference">
    <w:name w:val="footnote reference"/>
    <w:basedOn w:val="DefaultParagraphFont"/>
    <w:semiHidden/>
    <w:rsid w:val="002E41BE"/>
    <w:rPr>
      <w:vertAlign w:val="superscript"/>
    </w:rPr>
  </w:style>
  <w:style w:type="paragraph" w:styleId="TOC1">
    <w:name w:val="toc 1"/>
    <w:basedOn w:val="Normal"/>
    <w:next w:val="Normal"/>
    <w:semiHidden/>
    <w:rsid w:val="002E41BE"/>
    <w:pPr>
      <w:tabs>
        <w:tab w:val="right" w:leader="dot" w:pos="9360"/>
      </w:tabs>
      <w:suppressAutoHyphens/>
      <w:spacing w:before="480"/>
      <w:ind w:left="720" w:right="720" w:hanging="720"/>
    </w:pPr>
  </w:style>
  <w:style w:type="paragraph" w:styleId="TOC2">
    <w:name w:val="toc 2"/>
    <w:basedOn w:val="Normal"/>
    <w:next w:val="Normal"/>
    <w:semiHidden/>
    <w:rsid w:val="002E41BE"/>
    <w:pPr>
      <w:tabs>
        <w:tab w:val="right" w:leader="dot" w:pos="9360"/>
      </w:tabs>
      <w:suppressAutoHyphens/>
      <w:ind w:left="1440" w:right="720" w:hanging="720"/>
    </w:pPr>
  </w:style>
  <w:style w:type="paragraph" w:styleId="TOC3">
    <w:name w:val="toc 3"/>
    <w:basedOn w:val="Normal"/>
    <w:next w:val="Normal"/>
    <w:semiHidden/>
    <w:rsid w:val="002E41BE"/>
    <w:pPr>
      <w:tabs>
        <w:tab w:val="right" w:leader="dot" w:pos="9360"/>
      </w:tabs>
      <w:suppressAutoHyphens/>
      <w:ind w:left="2160" w:right="720" w:hanging="720"/>
    </w:pPr>
  </w:style>
  <w:style w:type="paragraph" w:styleId="TOC4">
    <w:name w:val="toc 4"/>
    <w:basedOn w:val="Normal"/>
    <w:next w:val="Normal"/>
    <w:semiHidden/>
    <w:rsid w:val="002E41BE"/>
    <w:pPr>
      <w:tabs>
        <w:tab w:val="right" w:leader="dot" w:pos="9360"/>
      </w:tabs>
      <w:suppressAutoHyphens/>
      <w:ind w:left="2880" w:right="720" w:hanging="720"/>
    </w:pPr>
  </w:style>
  <w:style w:type="paragraph" w:styleId="TOC5">
    <w:name w:val="toc 5"/>
    <w:basedOn w:val="Normal"/>
    <w:next w:val="Normal"/>
    <w:semiHidden/>
    <w:rsid w:val="002E41BE"/>
    <w:pPr>
      <w:tabs>
        <w:tab w:val="right" w:leader="dot" w:pos="9360"/>
      </w:tabs>
      <w:suppressAutoHyphens/>
      <w:ind w:left="3600" w:right="720" w:hanging="720"/>
    </w:pPr>
  </w:style>
  <w:style w:type="paragraph" w:styleId="TOC6">
    <w:name w:val="toc 6"/>
    <w:basedOn w:val="Normal"/>
    <w:next w:val="Normal"/>
    <w:semiHidden/>
    <w:rsid w:val="002E41BE"/>
    <w:pPr>
      <w:tabs>
        <w:tab w:val="right" w:pos="9360"/>
      </w:tabs>
      <w:suppressAutoHyphens/>
      <w:ind w:left="720" w:hanging="720"/>
    </w:pPr>
  </w:style>
  <w:style w:type="paragraph" w:styleId="TOC7">
    <w:name w:val="toc 7"/>
    <w:basedOn w:val="Normal"/>
    <w:next w:val="Normal"/>
    <w:semiHidden/>
    <w:rsid w:val="002E41BE"/>
    <w:pPr>
      <w:suppressAutoHyphens/>
      <w:ind w:left="720" w:hanging="720"/>
    </w:pPr>
  </w:style>
  <w:style w:type="paragraph" w:styleId="TOC8">
    <w:name w:val="toc 8"/>
    <w:basedOn w:val="Normal"/>
    <w:next w:val="Normal"/>
    <w:semiHidden/>
    <w:rsid w:val="002E41BE"/>
    <w:pPr>
      <w:tabs>
        <w:tab w:val="right" w:pos="9360"/>
      </w:tabs>
      <w:suppressAutoHyphens/>
      <w:ind w:left="720" w:hanging="720"/>
    </w:pPr>
  </w:style>
  <w:style w:type="paragraph" w:styleId="TOC9">
    <w:name w:val="toc 9"/>
    <w:basedOn w:val="Normal"/>
    <w:next w:val="Normal"/>
    <w:semiHidden/>
    <w:rsid w:val="002E41BE"/>
    <w:pPr>
      <w:tabs>
        <w:tab w:val="right" w:leader="dot" w:pos="9360"/>
      </w:tabs>
      <w:suppressAutoHyphens/>
      <w:ind w:left="720" w:hanging="720"/>
    </w:pPr>
  </w:style>
  <w:style w:type="paragraph" w:styleId="Index1">
    <w:name w:val="index 1"/>
    <w:basedOn w:val="Normal"/>
    <w:next w:val="Normal"/>
    <w:semiHidden/>
    <w:rsid w:val="002E41BE"/>
    <w:pPr>
      <w:tabs>
        <w:tab w:val="right" w:leader="dot" w:pos="9360"/>
      </w:tabs>
      <w:suppressAutoHyphens/>
      <w:ind w:left="1440" w:right="720" w:hanging="1440"/>
    </w:pPr>
  </w:style>
  <w:style w:type="paragraph" w:styleId="Index2">
    <w:name w:val="index 2"/>
    <w:basedOn w:val="Normal"/>
    <w:next w:val="Normal"/>
    <w:semiHidden/>
    <w:rsid w:val="002E41BE"/>
    <w:pPr>
      <w:tabs>
        <w:tab w:val="right" w:leader="dot" w:pos="9360"/>
      </w:tabs>
      <w:suppressAutoHyphens/>
      <w:ind w:left="1440" w:right="720" w:hanging="720"/>
    </w:pPr>
  </w:style>
  <w:style w:type="paragraph" w:styleId="TOAHeading">
    <w:name w:val="toa heading"/>
    <w:basedOn w:val="Normal"/>
    <w:next w:val="Normal"/>
    <w:semiHidden/>
    <w:rsid w:val="002E41BE"/>
    <w:pPr>
      <w:tabs>
        <w:tab w:val="right" w:pos="9360"/>
      </w:tabs>
      <w:suppressAutoHyphens/>
    </w:pPr>
  </w:style>
  <w:style w:type="paragraph" w:styleId="Caption">
    <w:name w:val="caption"/>
    <w:basedOn w:val="Normal"/>
    <w:next w:val="Normal"/>
    <w:qFormat/>
    <w:rsid w:val="002E41BE"/>
  </w:style>
  <w:style w:type="character" w:customStyle="1" w:styleId="EquationCaption">
    <w:name w:val="_Equation Caption"/>
    <w:rsid w:val="002E41BE"/>
  </w:style>
  <w:style w:type="paragraph" w:styleId="Header">
    <w:name w:val="header"/>
    <w:basedOn w:val="Normal"/>
    <w:semiHidden/>
    <w:rsid w:val="002E41BE"/>
    <w:pPr>
      <w:tabs>
        <w:tab w:val="center" w:pos="4320"/>
        <w:tab w:val="right" w:pos="8640"/>
      </w:tabs>
    </w:pPr>
  </w:style>
  <w:style w:type="paragraph" w:styleId="Footer">
    <w:name w:val="footer"/>
    <w:basedOn w:val="Normal"/>
    <w:semiHidden/>
    <w:rsid w:val="002E41BE"/>
    <w:pPr>
      <w:tabs>
        <w:tab w:val="center" w:pos="4320"/>
        <w:tab w:val="right" w:pos="8640"/>
      </w:tabs>
    </w:pPr>
  </w:style>
  <w:style w:type="character" w:styleId="Hyperlink">
    <w:name w:val="Hyperlink"/>
    <w:basedOn w:val="DefaultParagraphFont"/>
    <w:semiHidden/>
    <w:rsid w:val="002E41BE"/>
    <w:rPr>
      <w:color w:val="0000FF"/>
      <w:u w:val="single"/>
    </w:rPr>
  </w:style>
  <w:style w:type="paragraph" w:styleId="EnvelopeAddress">
    <w:name w:val="envelope address"/>
    <w:basedOn w:val="Normal"/>
    <w:semiHidden/>
    <w:rsid w:val="002E41BE"/>
    <w:pPr>
      <w:framePr w:w="7920" w:h="1980" w:hRule="exact" w:hSpace="180" w:wrap="auto" w:hAnchor="page" w:xAlign="center" w:yAlign="bottom"/>
      <w:ind w:left="2880"/>
    </w:pPr>
    <w:rPr>
      <w:szCs w:val="24"/>
    </w:rPr>
  </w:style>
  <w:style w:type="paragraph" w:styleId="ListParagraph">
    <w:name w:val="List Paragraph"/>
    <w:basedOn w:val="Normal"/>
    <w:uiPriority w:val="34"/>
    <w:qFormat/>
    <w:rsid w:val="00D71CE0"/>
    <w:pPr>
      <w:ind w:left="720"/>
      <w:contextualSpacing/>
    </w:pPr>
  </w:style>
  <w:style w:type="paragraph" w:styleId="BalloonText">
    <w:name w:val="Balloon Text"/>
    <w:basedOn w:val="Normal"/>
    <w:link w:val="BalloonTextChar"/>
    <w:uiPriority w:val="99"/>
    <w:semiHidden/>
    <w:unhideWhenUsed/>
    <w:rsid w:val="00E52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EA9"/>
    <w:rPr>
      <w:rFonts w:ascii="Segoe UI"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inda.Albro@hud.gov" TargetMode="External"/><Relationship Id="rId12" Type="http://schemas.openxmlformats.org/officeDocument/2006/relationships/image" Target="media/image3.emf"/><Relationship Id="rId17" Type="http://schemas.openxmlformats.org/officeDocument/2006/relationships/package" Target="embeddings/Microsoft_Word_Document4.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package" Target="embeddings/Microsoft_Word_Document3.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5.docx"/><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I:\MSApps\template\HUDDOCS\Housing%20Of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Housing Off</Template>
  <TotalTime>3</TotalTime>
  <Pages>2</Pages>
  <Words>424</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Office of Housing</vt:lpstr>
    </vt:vector>
  </TitlesOfParts>
  <Company>HUD</Company>
  <LinksUpToDate>false</LinksUpToDate>
  <CharactersWithSpaces>3268</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HUD User</dc:creator>
  <cp:lastModifiedBy>Winston, Laurie</cp:lastModifiedBy>
  <cp:revision>4</cp:revision>
  <cp:lastPrinted>2018-05-17T11:54:00Z</cp:lastPrinted>
  <dcterms:created xsi:type="dcterms:W3CDTF">2018-05-17T11:57:00Z</dcterms:created>
  <dcterms:modified xsi:type="dcterms:W3CDTF">2018-05-17T11:58:00Z</dcterms:modified>
</cp:coreProperties>
</file>