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381B" w14:textId="77777777" w:rsidR="009F1059" w:rsidRPr="0065550E" w:rsidRDefault="009F1059" w:rsidP="009F1059">
      <w:pPr>
        <w:pStyle w:val="TableText"/>
        <w:jc w:val="center"/>
        <w:rPr>
          <w:rFonts w:asciiTheme="minorHAnsi" w:hAnsiTheme="minorHAnsi" w:cstheme="minorHAnsi"/>
          <w:b/>
        </w:rPr>
      </w:pPr>
    </w:p>
    <w:p w14:paraId="3D695C5E" w14:textId="77777777" w:rsidR="009F1059" w:rsidRPr="0065550E" w:rsidRDefault="009F1059" w:rsidP="009F1059">
      <w:pPr>
        <w:rPr>
          <w:rFonts w:asciiTheme="minorHAnsi" w:hAnsiTheme="minorHAnsi" w:cstheme="minorHAnsi"/>
        </w:rPr>
      </w:pPr>
    </w:p>
    <w:p w14:paraId="0E096608" w14:textId="77777777" w:rsidR="009F1059" w:rsidRPr="0065550E" w:rsidRDefault="009F1059" w:rsidP="009F1059">
      <w:pPr>
        <w:rPr>
          <w:rFonts w:asciiTheme="minorHAnsi" w:hAnsiTheme="minorHAnsi" w:cstheme="minorHAnsi"/>
        </w:rPr>
      </w:pPr>
    </w:p>
    <w:p w14:paraId="199BF941" w14:textId="77777777" w:rsidR="009F1059" w:rsidRPr="0065550E" w:rsidRDefault="009F1059" w:rsidP="009F1059">
      <w:pPr>
        <w:jc w:val="both"/>
        <w:rPr>
          <w:rFonts w:asciiTheme="minorHAnsi" w:eastAsia="Times New Roman" w:hAnsiTheme="minorHAnsi" w:cstheme="minorHAnsi"/>
          <w:i/>
          <w:sz w:val="28"/>
          <w:szCs w:val="28"/>
        </w:rPr>
      </w:pPr>
    </w:p>
    <w:p w14:paraId="0FB5FCDF" w14:textId="77777777" w:rsidR="009F1059" w:rsidRPr="0065550E" w:rsidRDefault="009F1059" w:rsidP="009F1059">
      <w:pPr>
        <w:jc w:val="center"/>
        <w:rPr>
          <w:rFonts w:asciiTheme="minorHAnsi" w:hAnsiTheme="minorHAnsi" w:cstheme="minorHAnsi"/>
          <w:b/>
          <w:sz w:val="40"/>
          <w:szCs w:val="40"/>
        </w:rPr>
      </w:pPr>
    </w:p>
    <w:p w14:paraId="53B2AAB6" w14:textId="77777777" w:rsidR="009F1059" w:rsidRPr="0065550E" w:rsidRDefault="009F1059" w:rsidP="009F1059">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084BEEB3" w14:textId="3C87F04D" w:rsidR="009F1059" w:rsidRPr="0065550E" w:rsidRDefault="009F1059" w:rsidP="009F1059">
      <w:pPr>
        <w:jc w:val="center"/>
        <w:rPr>
          <w:rFonts w:asciiTheme="minorHAnsi" w:hAnsiTheme="minorHAnsi" w:cstheme="minorHAnsi"/>
        </w:rPr>
      </w:pPr>
      <w:r w:rsidRPr="0065550E">
        <w:rPr>
          <w:rFonts w:asciiTheme="minorHAnsi" w:hAnsiTheme="minorHAnsi" w:cstheme="minorHAnsi"/>
          <w:b/>
          <w:sz w:val="40"/>
          <w:szCs w:val="40"/>
        </w:rPr>
        <w:t>(HERMIT)</w:t>
      </w:r>
    </w:p>
    <w:p w14:paraId="6410EFB0" w14:textId="77777777" w:rsidR="009F1059" w:rsidRPr="0065550E" w:rsidRDefault="009F1059" w:rsidP="009F1059">
      <w:pPr>
        <w:rPr>
          <w:rFonts w:asciiTheme="minorHAnsi" w:hAnsiTheme="minorHAnsi" w:cstheme="minorHAnsi"/>
        </w:rPr>
      </w:pPr>
    </w:p>
    <w:p w14:paraId="78C828A6" w14:textId="77777777" w:rsidR="009F1059" w:rsidRPr="0065550E" w:rsidRDefault="009F1059" w:rsidP="009F1059">
      <w:pPr>
        <w:jc w:val="center"/>
        <w:rPr>
          <w:rFonts w:asciiTheme="minorHAnsi" w:hAnsiTheme="minorHAnsi" w:cstheme="minorHAnsi"/>
          <w:b/>
          <w:sz w:val="40"/>
          <w:szCs w:val="40"/>
        </w:rPr>
      </w:pPr>
    </w:p>
    <w:p w14:paraId="31CC4FDB" w14:textId="7A10831D" w:rsidR="009F1059" w:rsidRPr="0065550E" w:rsidRDefault="009F1059" w:rsidP="009F1059">
      <w:pPr>
        <w:jc w:val="center"/>
        <w:rPr>
          <w:rFonts w:asciiTheme="minorHAnsi" w:hAnsiTheme="minorHAnsi" w:cstheme="minorHAnsi"/>
          <w:b/>
          <w:sz w:val="40"/>
          <w:szCs w:val="40"/>
        </w:rPr>
      </w:pPr>
    </w:p>
    <w:p w14:paraId="6682E758" w14:textId="77777777" w:rsidR="005C7A8B" w:rsidRPr="0065550E" w:rsidRDefault="005C7A8B" w:rsidP="009F1059">
      <w:pPr>
        <w:jc w:val="center"/>
        <w:rPr>
          <w:rFonts w:asciiTheme="minorHAnsi" w:hAnsiTheme="minorHAnsi" w:cstheme="minorHAnsi"/>
          <w:b/>
          <w:sz w:val="40"/>
          <w:szCs w:val="40"/>
        </w:rPr>
      </w:pPr>
    </w:p>
    <w:p w14:paraId="06205F9A" w14:textId="1B742EC7" w:rsidR="009F1059" w:rsidRPr="0065550E" w:rsidRDefault="009F1059" w:rsidP="009F1059">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sidR="00092076">
        <w:rPr>
          <w:rFonts w:asciiTheme="minorHAnsi" w:hAnsiTheme="minorHAnsi" w:cstheme="minorHAnsi"/>
          <w:b/>
          <w:sz w:val="40"/>
          <w:szCs w:val="40"/>
        </w:rPr>
        <w:t>7.1</w:t>
      </w:r>
    </w:p>
    <w:p w14:paraId="23003EA9" w14:textId="4288926D" w:rsidR="009F1059" w:rsidRPr="0065550E" w:rsidRDefault="009F1059" w:rsidP="009F1059">
      <w:pPr>
        <w:jc w:val="center"/>
        <w:rPr>
          <w:rFonts w:asciiTheme="minorHAnsi" w:hAnsiTheme="minorHAnsi" w:cstheme="minorHAnsi"/>
          <w:b/>
          <w:sz w:val="32"/>
          <w:szCs w:val="32"/>
        </w:rPr>
      </w:pPr>
    </w:p>
    <w:p w14:paraId="5B709736" w14:textId="1656050F" w:rsidR="009F1059" w:rsidRPr="0065550E" w:rsidRDefault="009F1059" w:rsidP="009F1059">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092076">
        <w:rPr>
          <w:rFonts w:asciiTheme="minorHAnsi" w:hAnsiTheme="minorHAnsi" w:cstheme="minorHAnsi"/>
          <w:b/>
          <w:sz w:val="32"/>
          <w:szCs w:val="32"/>
        </w:rPr>
        <w:t>11/19/22</w:t>
      </w:r>
    </w:p>
    <w:p w14:paraId="0965C6D7" w14:textId="31683F43" w:rsidR="009F1059" w:rsidRDefault="009F1059" w:rsidP="009F1059">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D03861">
        <w:rPr>
          <w:rFonts w:asciiTheme="minorHAnsi" w:hAnsiTheme="minorHAnsi" w:cstheme="minorHAnsi"/>
          <w:b/>
          <w:sz w:val="32"/>
          <w:szCs w:val="32"/>
        </w:rPr>
        <w:t>12</w:t>
      </w:r>
      <w:r w:rsidR="00092076">
        <w:rPr>
          <w:rFonts w:asciiTheme="minorHAnsi" w:hAnsiTheme="minorHAnsi" w:cstheme="minorHAnsi"/>
          <w:b/>
          <w:sz w:val="32"/>
          <w:szCs w:val="32"/>
        </w:rPr>
        <w:t>/</w:t>
      </w:r>
      <w:r w:rsidR="00FD5ECA">
        <w:rPr>
          <w:rFonts w:asciiTheme="minorHAnsi" w:hAnsiTheme="minorHAnsi" w:cstheme="minorHAnsi"/>
          <w:b/>
          <w:sz w:val="32"/>
          <w:szCs w:val="32"/>
        </w:rPr>
        <w:t>21</w:t>
      </w:r>
      <w:r w:rsidR="00092076">
        <w:rPr>
          <w:rFonts w:asciiTheme="minorHAnsi" w:hAnsiTheme="minorHAnsi" w:cstheme="minorHAnsi"/>
          <w:b/>
          <w:sz w:val="32"/>
          <w:szCs w:val="32"/>
        </w:rPr>
        <w:t>/22</w:t>
      </w:r>
    </w:p>
    <w:p w14:paraId="6ACF5540" w14:textId="70DEE79D" w:rsidR="00D03861" w:rsidRPr="0065550E" w:rsidRDefault="00D03861" w:rsidP="009F1059">
      <w:pPr>
        <w:jc w:val="center"/>
        <w:rPr>
          <w:rFonts w:asciiTheme="minorHAnsi" w:hAnsiTheme="minorHAnsi" w:cstheme="minorHAnsi"/>
          <w:b/>
          <w:sz w:val="32"/>
          <w:szCs w:val="32"/>
        </w:rPr>
      </w:pPr>
      <w:r>
        <w:rPr>
          <w:rFonts w:asciiTheme="minorHAnsi" w:hAnsiTheme="minorHAnsi" w:cstheme="minorHAnsi"/>
          <w:b/>
          <w:sz w:val="32"/>
          <w:szCs w:val="32"/>
        </w:rPr>
        <w:t>Version 1.1</w:t>
      </w:r>
    </w:p>
    <w:p w14:paraId="2089DFE1" w14:textId="7DDB71DE" w:rsidR="009F1059" w:rsidRPr="0065550E" w:rsidRDefault="009F1059" w:rsidP="009F1059">
      <w:pPr>
        <w:pStyle w:val="ColumnHeading"/>
        <w:rPr>
          <w:rFonts w:asciiTheme="minorHAnsi" w:hAnsiTheme="minorHAnsi" w:cstheme="minorHAnsi"/>
          <w:sz w:val="32"/>
          <w:szCs w:val="32"/>
        </w:rPr>
      </w:pPr>
      <w:r w:rsidRPr="0065550E">
        <w:rPr>
          <w:rFonts w:asciiTheme="minorHAnsi" w:hAnsiTheme="minorHAnsi" w:cstheme="minorHAnsi"/>
          <w:sz w:val="32"/>
          <w:szCs w:val="32"/>
        </w:rPr>
        <w:tab/>
      </w:r>
    </w:p>
    <w:p w14:paraId="66AC4902" w14:textId="7A79B933" w:rsidR="009A0D55" w:rsidRPr="0065550E" w:rsidRDefault="009A0D55" w:rsidP="009F1059">
      <w:pPr>
        <w:pStyle w:val="ColumnHeading"/>
        <w:rPr>
          <w:rFonts w:asciiTheme="minorHAnsi" w:hAnsiTheme="minorHAnsi" w:cstheme="minorHAnsi"/>
          <w:sz w:val="32"/>
          <w:szCs w:val="32"/>
        </w:rPr>
      </w:pPr>
    </w:p>
    <w:p w14:paraId="2AC2D3D0" w14:textId="77777777" w:rsidR="009A0D55" w:rsidRPr="0065550E" w:rsidRDefault="009A0D55" w:rsidP="009F1059">
      <w:pPr>
        <w:pStyle w:val="ColumnHeading"/>
        <w:rPr>
          <w:rFonts w:asciiTheme="minorHAnsi" w:hAnsiTheme="minorHAnsi" w:cstheme="minorHAnsi"/>
          <w:sz w:val="32"/>
          <w:szCs w:val="32"/>
        </w:rPr>
      </w:pPr>
    </w:p>
    <w:p w14:paraId="645E6FEF" w14:textId="2086EC95" w:rsidR="009F1059" w:rsidRPr="0065550E" w:rsidRDefault="00092076" w:rsidP="009F1059">
      <w:pPr>
        <w:pStyle w:val="ColumnHeading"/>
        <w:rPr>
          <w:rFonts w:asciiTheme="minorHAnsi" w:hAnsiTheme="minorHAnsi" w:cstheme="minorHAnsi"/>
          <w:sz w:val="32"/>
          <w:szCs w:val="32"/>
        </w:rPr>
      </w:pPr>
      <w:r>
        <w:rPr>
          <w:rFonts w:asciiTheme="minorHAnsi" w:hAnsiTheme="minorHAnsi" w:cstheme="minorHAnsi"/>
          <w:sz w:val="32"/>
          <w:szCs w:val="32"/>
        </w:rPr>
        <w:t>November</w:t>
      </w:r>
      <w:r w:rsidR="00217ADE" w:rsidRPr="0065550E">
        <w:rPr>
          <w:rFonts w:asciiTheme="minorHAnsi" w:hAnsiTheme="minorHAnsi" w:cstheme="minorHAnsi"/>
          <w:sz w:val="32"/>
          <w:szCs w:val="32"/>
        </w:rPr>
        <w:t xml:space="preserve"> 2022</w:t>
      </w:r>
    </w:p>
    <w:p w14:paraId="15F922AE" w14:textId="77777777" w:rsidR="009F1059" w:rsidRPr="0065550E" w:rsidRDefault="009F1059" w:rsidP="009F1059">
      <w:pPr>
        <w:pStyle w:val="ColumnHeading"/>
        <w:rPr>
          <w:rFonts w:asciiTheme="minorHAnsi" w:hAnsiTheme="minorHAnsi" w:cstheme="minorHAnsi"/>
          <w:sz w:val="32"/>
          <w:szCs w:val="32"/>
        </w:rPr>
      </w:pPr>
    </w:p>
    <w:p w14:paraId="11B4348C" w14:textId="77777777" w:rsidR="009F1059" w:rsidRPr="0065550E" w:rsidRDefault="009F1059" w:rsidP="009F1059">
      <w:pPr>
        <w:pStyle w:val="ColumnHeading"/>
        <w:rPr>
          <w:rFonts w:asciiTheme="minorHAnsi" w:hAnsiTheme="minorHAnsi" w:cstheme="minorHAnsi"/>
          <w:sz w:val="32"/>
          <w:szCs w:val="32"/>
        </w:rPr>
      </w:pPr>
    </w:p>
    <w:p w14:paraId="49508F56" w14:textId="77777777" w:rsidR="009F1059" w:rsidRPr="0065550E" w:rsidRDefault="009F1059" w:rsidP="009F1059">
      <w:pPr>
        <w:rPr>
          <w:rFonts w:asciiTheme="minorHAnsi" w:hAnsiTheme="minorHAnsi" w:cstheme="minorHAnsi"/>
        </w:rPr>
      </w:pPr>
    </w:p>
    <w:p w14:paraId="3297C417" w14:textId="77777777" w:rsidR="009F1059" w:rsidRPr="0065550E" w:rsidRDefault="009F1059" w:rsidP="009F1059">
      <w:pPr>
        <w:rPr>
          <w:rFonts w:asciiTheme="minorHAnsi" w:hAnsiTheme="minorHAnsi" w:cstheme="minorHAnsi"/>
        </w:rPr>
      </w:pPr>
    </w:p>
    <w:p w14:paraId="034A64C6" w14:textId="77777777" w:rsidR="009F1059" w:rsidRPr="0065550E" w:rsidRDefault="009F1059" w:rsidP="009F1059">
      <w:pPr>
        <w:rPr>
          <w:rFonts w:asciiTheme="minorHAnsi" w:hAnsiTheme="minorHAnsi" w:cstheme="minorHAnsi"/>
        </w:rPr>
      </w:pPr>
    </w:p>
    <w:p w14:paraId="5808BF2B" w14:textId="77777777" w:rsidR="009F1059" w:rsidRPr="0065550E" w:rsidRDefault="009F1059" w:rsidP="009F1059">
      <w:pPr>
        <w:rPr>
          <w:rFonts w:asciiTheme="minorHAnsi" w:hAnsiTheme="minorHAnsi" w:cstheme="minorHAnsi"/>
        </w:rPr>
      </w:pPr>
    </w:p>
    <w:p w14:paraId="629ABA26" w14:textId="77777777" w:rsidR="009F1059" w:rsidRPr="0065550E" w:rsidRDefault="009F1059" w:rsidP="009F1059">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64E4395E" w14:textId="77777777" w:rsidR="009F1059" w:rsidRPr="0065550E" w:rsidRDefault="009F1059" w:rsidP="009F1059">
      <w:pPr>
        <w:jc w:val="center"/>
        <w:rPr>
          <w:rFonts w:asciiTheme="minorHAnsi" w:eastAsia="Times New Roman" w:hAnsiTheme="minorHAnsi" w:cstheme="minorHAnsi"/>
          <w:sz w:val="20"/>
          <w:szCs w:val="20"/>
        </w:rPr>
        <w:sectPr w:rsidR="009F1059" w:rsidRPr="0065550E" w:rsidSect="003951D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2279A4C4" w14:textId="77777777" w:rsidR="009F1059" w:rsidRPr="0065550E" w:rsidRDefault="009F1059" w:rsidP="009F1059">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2FB2AFF9" w14:textId="1A2FD142" w:rsidR="009F1059" w:rsidRPr="0065550E" w:rsidRDefault="009F1059" w:rsidP="009F1059">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sidR="00092076">
        <w:rPr>
          <w:rFonts w:asciiTheme="minorHAnsi" w:hAnsiTheme="minorHAnsi" w:cstheme="minorHAnsi"/>
        </w:rPr>
        <w:t>7.1</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7515A2D8" w14:textId="77777777" w:rsidR="009F1059" w:rsidRPr="0065550E" w:rsidRDefault="009F1059" w:rsidP="009F1059">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0AD9F6A3" w14:textId="1A91656C" w:rsidR="008173FF" w:rsidRDefault="009F1059">
          <w:pPr>
            <w:pStyle w:val="TOC1"/>
            <w:rPr>
              <w:rFonts w:asciiTheme="minorHAnsi" w:eastAsiaTheme="minorEastAsia" w:hAnsiTheme="minorHAnsi" w:cstheme="minorBidi"/>
              <w:b w:val="0"/>
              <w:caps w:val="0"/>
              <w:noProof/>
            </w:rPr>
          </w:pPr>
          <w:r w:rsidRPr="0065550E">
            <w:rPr>
              <w:rFonts w:asciiTheme="minorHAnsi" w:hAnsiTheme="minorHAnsi"/>
            </w:rPr>
            <w:fldChar w:fldCharType="begin"/>
          </w:r>
          <w:r w:rsidRPr="0065550E">
            <w:rPr>
              <w:rFonts w:asciiTheme="minorHAnsi" w:hAnsiTheme="minorHAnsi"/>
            </w:rPr>
            <w:instrText xml:space="preserve"> TOC \o "1-2" \h \z \u </w:instrText>
          </w:r>
          <w:r w:rsidRPr="0065550E">
            <w:rPr>
              <w:rFonts w:asciiTheme="minorHAnsi" w:hAnsiTheme="minorHAnsi"/>
            </w:rPr>
            <w:fldChar w:fldCharType="separate"/>
          </w:r>
          <w:hyperlink w:anchor="_Toc122495659" w:history="1">
            <w:r w:rsidR="008173FF" w:rsidRPr="00C310D7">
              <w:rPr>
                <w:rStyle w:val="Hyperlink"/>
                <w:rFonts w:cstheme="minorHAnsi"/>
                <w:noProof/>
              </w:rPr>
              <w:t>Servicer Related Changes</w:t>
            </w:r>
            <w:r w:rsidR="008173FF">
              <w:rPr>
                <w:noProof/>
                <w:webHidden/>
              </w:rPr>
              <w:tab/>
            </w:r>
            <w:r w:rsidR="008173FF">
              <w:rPr>
                <w:noProof/>
                <w:webHidden/>
              </w:rPr>
              <w:fldChar w:fldCharType="begin"/>
            </w:r>
            <w:r w:rsidR="008173FF">
              <w:rPr>
                <w:noProof/>
                <w:webHidden/>
              </w:rPr>
              <w:instrText xml:space="preserve"> PAGEREF _Toc122495659 \h </w:instrText>
            </w:r>
            <w:r w:rsidR="008173FF">
              <w:rPr>
                <w:noProof/>
                <w:webHidden/>
              </w:rPr>
            </w:r>
            <w:r w:rsidR="008173FF">
              <w:rPr>
                <w:noProof/>
                <w:webHidden/>
              </w:rPr>
              <w:fldChar w:fldCharType="separate"/>
            </w:r>
            <w:r w:rsidR="008173FF">
              <w:rPr>
                <w:noProof/>
                <w:webHidden/>
              </w:rPr>
              <w:t>3</w:t>
            </w:r>
            <w:r w:rsidR="008173FF">
              <w:rPr>
                <w:noProof/>
                <w:webHidden/>
              </w:rPr>
              <w:fldChar w:fldCharType="end"/>
            </w:r>
          </w:hyperlink>
        </w:p>
        <w:p w14:paraId="66D790AC" w14:textId="20D30EA7" w:rsidR="008173FF" w:rsidRDefault="005B5DE7">
          <w:pPr>
            <w:pStyle w:val="TOC2"/>
            <w:rPr>
              <w:rFonts w:asciiTheme="minorHAnsi" w:eastAsiaTheme="minorEastAsia" w:hAnsiTheme="minorHAnsi" w:cstheme="minorBidi"/>
            </w:rPr>
          </w:pPr>
          <w:hyperlink w:anchor="_Toc122495660" w:history="1">
            <w:r w:rsidR="008173FF" w:rsidRPr="00C310D7">
              <w:rPr>
                <w:rStyle w:val="Hyperlink"/>
                <w:rFonts w:cstheme="minorHAnsi"/>
              </w:rPr>
              <w:t>1.</w:t>
            </w:r>
            <w:r w:rsidR="008173FF">
              <w:rPr>
                <w:rFonts w:asciiTheme="minorHAnsi" w:eastAsiaTheme="minorEastAsia" w:hAnsiTheme="minorHAnsi" w:cstheme="minorBidi"/>
              </w:rPr>
              <w:tab/>
            </w:r>
            <w:r w:rsidR="008173FF" w:rsidRPr="00C310D7">
              <w:rPr>
                <w:rStyle w:val="Hyperlink"/>
                <w:rFonts w:cstheme="minorHAnsi"/>
              </w:rPr>
              <w:t>Claims - Reporting Rental Income, Rental Expense, and Escrow on a Claim (539389)</w:t>
            </w:r>
            <w:r w:rsidR="008173FF">
              <w:rPr>
                <w:webHidden/>
              </w:rPr>
              <w:tab/>
            </w:r>
            <w:r w:rsidR="008173FF">
              <w:rPr>
                <w:webHidden/>
              </w:rPr>
              <w:fldChar w:fldCharType="begin"/>
            </w:r>
            <w:r w:rsidR="008173FF">
              <w:rPr>
                <w:webHidden/>
              </w:rPr>
              <w:instrText xml:space="preserve"> PAGEREF _Toc122495660 \h </w:instrText>
            </w:r>
            <w:r w:rsidR="008173FF">
              <w:rPr>
                <w:webHidden/>
              </w:rPr>
            </w:r>
            <w:r w:rsidR="008173FF">
              <w:rPr>
                <w:webHidden/>
              </w:rPr>
              <w:fldChar w:fldCharType="separate"/>
            </w:r>
            <w:r w:rsidR="008173FF">
              <w:rPr>
                <w:webHidden/>
              </w:rPr>
              <w:t>3</w:t>
            </w:r>
            <w:r w:rsidR="008173FF">
              <w:rPr>
                <w:webHidden/>
              </w:rPr>
              <w:fldChar w:fldCharType="end"/>
            </w:r>
          </w:hyperlink>
        </w:p>
        <w:p w14:paraId="76D5FEEE" w14:textId="04ECFF43" w:rsidR="008173FF" w:rsidRDefault="005B5DE7">
          <w:pPr>
            <w:pStyle w:val="TOC2"/>
            <w:rPr>
              <w:rFonts w:asciiTheme="minorHAnsi" w:eastAsiaTheme="minorEastAsia" w:hAnsiTheme="minorHAnsi" w:cstheme="minorBidi"/>
            </w:rPr>
          </w:pPr>
          <w:hyperlink w:anchor="_Toc122495661" w:history="1">
            <w:r w:rsidR="008173FF" w:rsidRPr="00C310D7">
              <w:rPr>
                <w:rStyle w:val="Hyperlink"/>
                <w:rFonts w:cstheme="minorHAnsi"/>
              </w:rPr>
              <w:t>2.</w:t>
            </w:r>
            <w:r w:rsidR="008173FF">
              <w:rPr>
                <w:rFonts w:asciiTheme="minorHAnsi" w:eastAsiaTheme="minorEastAsia" w:hAnsiTheme="minorHAnsi" w:cstheme="minorBidi"/>
              </w:rPr>
              <w:tab/>
            </w:r>
            <w:r w:rsidR="008173FF" w:rsidRPr="00C310D7">
              <w:rPr>
                <w:rStyle w:val="Hyperlink"/>
                <w:rFonts w:cstheme="minorHAnsi"/>
              </w:rPr>
              <w:t>Claims – Claim Type 21, 3</w:t>
            </w:r>
            <w:r w:rsidR="008173FF" w:rsidRPr="00C310D7">
              <w:rPr>
                <w:rStyle w:val="Hyperlink"/>
                <w:rFonts w:cstheme="minorHAnsi"/>
                <w:vertAlign w:val="superscript"/>
              </w:rPr>
              <w:t>rd</w:t>
            </w:r>
            <w:r w:rsidR="008173FF" w:rsidRPr="00C310D7">
              <w:rPr>
                <w:rStyle w:val="Hyperlink"/>
                <w:rFonts w:cstheme="minorHAnsi"/>
              </w:rPr>
              <w:t xml:space="preserve"> Party Sale changes (583984)</w:t>
            </w:r>
            <w:r w:rsidR="008173FF">
              <w:rPr>
                <w:webHidden/>
              </w:rPr>
              <w:tab/>
            </w:r>
            <w:r w:rsidR="008173FF">
              <w:rPr>
                <w:webHidden/>
              </w:rPr>
              <w:fldChar w:fldCharType="begin"/>
            </w:r>
            <w:r w:rsidR="008173FF">
              <w:rPr>
                <w:webHidden/>
              </w:rPr>
              <w:instrText xml:space="preserve"> PAGEREF _Toc122495661 \h </w:instrText>
            </w:r>
            <w:r w:rsidR="008173FF">
              <w:rPr>
                <w:webHidden/>
              </w:rPr>
            </w:r>
            <w:r w:rsidR="008173FF">
              <w:rPr>
                <w:webHidden/>
              </w:rPr>
              <w:fldChar w:fldCharType="separate"/>
            </w:r>
            <w:r w:rsidR="008173FF">
              <w:rPr>
                <w:webHidden/>
              </w:rPr>
              <w:t>4</w:t>
            </w:r>
            <w:r w:rsidR="008173FF">
              <w:rPr>
                <w:webHidden/>
              </w:rPr>
              <w:fldChar w:fldCharType="end"/>
            </w:r>
          </w:hyperlink>
        </w:p>
        <w:p w14:paraId="0AA1F89C" w14:textId="6E0D7E90" w:rsidR="008173FF" w:rsidRDefault="005B5DE7">
          <w:pPr>
            <w:pStyle w:val="TOC2"/>
            <w:rPr>
              <w:rFonts w:asciiTheme="minorHAnsi" w:eastAsiaTheme="minorEastAsia" w:hAnsiTheme="minorHAnsi" w:cstheme="minorBidi"/>
            </w:rPr>
          </w:pPr>
          <w:hyperlink w:anchor="_Toc122495662" w:history="1">
            <w:r w:rsidR="008173FF" w:rsidRPr="00C310D7">
              <w:rPr>
                <w:rStyle w:val="Hyperlink"/>
                <w:rFonts w:cstheme="minorHAnsi"/>
              </w:rPr>
              <w:t>3.</w:t>
            </w:r>
            <w:r w:rsidR="008173FF">
              <w:rPr>
                <w:rFonts w:asciiTheme="minorHAnsi" w:eastAsiaTheme="minorEastAsia" w:hAnsiTheme="minorHAnsi" w:cstheme="minorBidi"/>
              </w:rPr>
              <w:tab/>
            </w:r>
            <w:r w:rsidR="008173FF" w:rsidRPr="00C310D7">
              <w:rPr>
                <w:rStyle w:val="Hyperlink"/>
                <w:rFonts w:cstheme="minorHAnsi"/>
              </w:rPr>
              <w:t>Claims – Update Appraisal Validation to 180 days for Appraisal Dates on or after 07/12/2022: ML 2022-11 (583744)</w:t>
            </w:r>
            <w:r w:rsidR="008173FF">
              <w:rPr>
                <w:webHidden/>
              </w:rPr>
              <w:tab/>
            </w:r>
            <w:r w:rsidR="008173FF">
              <w:rPr>
                <w:webHidden/>
              </w:rPr>
              <w:fldChar w:fldCharType="begin"/>
            </w:r>
            <w:r w:rsidR="008173FF">
              <w:rPr>
                <w:webHidden/>
              </w:rPr>
              <w:instrText xml:space="preserve"> PAGEREF _Toc122495662 \h </w:instrText>
            </w:r>
            <w:r w:rsidR="008173FF">
              <w:rPr>
                <w:webHidden/>
              </w:rPr>
            </w:r>
            <w:r w:rsidR="008173FF">
              <w:rPr>
                <w:webHidden/>
              </w:rPr>
              <w:fldChar w:fldCharType="separate"/>
            </w:r>
            <w:r w:rsidR="008173FF">
              <w:rPr>
                <w:webHidden/>
              </w:rPr>
              <w:t>5</w:t>
            </w:r>
            <w:r w:rsidR="008173FF">
              <w:rPr>
                <w:webHidden/>
              </w:rPr>
              <w:fldChar w:fldCharType="end"/>
            </w:r>
          </w:hyperlink>
        </w:p>
        <w:p w14:paraId="02CB2DCD" w14:textId="5E70D82A" w:rsidR="008173FF" w:rsidRDefault="005B5DE7">
          <w:pPr>
            <w:pStyle w:val="TOC2"/>
            <w:rPr>
              <w:rFonts w:asciiTheme="minorHAnsi" w:eastAsiaTheme="minorEastAsia" w:hAnsiTheme="minorHAnsi" w:cstheme="minorBidi"/>
            </w:rPr>
          </w:pPr>
          <w:hyperlink w:anchor="_Toc122495663" w:history="1">
            <w:r w:rsidR="008173FF" w:rsidRPr="00C310D7">
              <w:rPr>
                <w:rStyle w:val="Hyperlink"/>
                <w:rFonts w:cstheme="minorHAnsi"/>
              </w:rPr>
              <w:t>4.</w:t>
            </w:r>
            <w:r w:rsidR="008173FF">
              <w:rPr>
                <w:rFonts w:asciiTheme="minorHAnsi" w:eastAsiaTheme="minorEastAsia" w:hAnsiTheme="minorHAnsi" w:cstheme="minorBidi"/>
              </w:rPr>
              <w:tab/>
            </w:r>
            <w:r w:rsidR="008173FF" w:rsidRPr="00C310D7">
              <w:rPr>
                <w:rStyle w:val="Hyperlink"/>
                <w:rFonts w:cstheme="minorHAnsi"/>
              </w:rPr>
              <w:t>Claims – Update Curtailment Logic Notify Borrower of Default per ML 2022-15 (583569)</w:t>
            </w:r>
            <w:r w:rsidR="008173FF">
              <w:rPr>
                <w:webHidden/>
              </w:rPr>
              <w:tab/>
            </w:r>
            <w:r w:rsidR="008173FF">
              <w:rPr>
                <w:webHidden/>
              </w:rPr>
              <w:fldChar w:fldCharType="begin"/>
            </w:r>
            <w:r w:rsidR="008173FF">
              <w:rPr>
                <w:webHidden/>
              </w:rPr>
              <w:instrText xml:space="preserve"> PAGEREF _Toc122495663 \h </w:instrText>
            </w:r>
            <w:r w:rsidR="008173FF">
              <w:rPr>
                <w:webHidden/>
              </w:rPr>
            </w:r>
            <w:r w:rsidR="008173FF">
              <w:rPr>
                <w:webHidden/>
              </w:rPr>
              <w:fldChar w:fldCharType="separate"/>
            </w:r>
            <w:r w:rsidR="008173FF">
              <w:rPr>
                <w:webHidden/>
              </w:rPr>
              <w:t>6</w:t>
            </w:r>
            <w:r w:rsidR="008173FF">
              <w:rPr>
                <w:webHidden/>
              </w:rPr>
              <w:fldChar w:fldCharType="end"/>
            </w:r>
          </w:hyperlink>
        </w:p>
        <w:p w14:paraId="47A8BCA2" w14:textId="32DACEE1" w:rsidR="008173FF" w:rsidRDefault="005B5DE7">
          <w:pPr>
            <w:pStyle w:val="TOC2"/>
            <w:rPr>
              <w:rFonts w:asciiTheme="minorHAnsi" w:eastAsiaTheme="minorEastAsia" w:hAnsiTheme="minorHAnsi" w:cstheme="minorBidi"/>
            </w:rPr>
          </w:pPr>
          <w:hyperlink w:anchor="_Toc122495664" w:history="1">
            <w:r w:rsidR="008173FF" w:rsidRPr="00C310D7">
              <w:rPr>
                <w:rStyle w:val="Hyperlink"/>
                <w:rFonts w:cstheme="minorHAnsi"/>
              </w:rPr>
              <w:t>5.</w:t>
            </w:r>
            <w:r w:rsidR="008173FF">
              <w:rPr>
                <w:rFonts w:asciiTheme="minorHAnsi" w:eastAsiaTheme="minorEastAsia" w:hAnsiTheme="minorHAnsi" w:cstheme="minorBidi"/>
              </w:rPr>
              <w:tab/>
            </w:r>
            <w:r w:rsidR="008173FF" w:rsidRPr="00C310D7">
              <w:rPr>
                <w:rStyle w:val="Hyperlink"/>
                <w:rFonts w:cstheme="minorHAnsi"/>
              </w:rPr>
              <w:t>Claims – Extension - Request to Delay Foreclosure: Extended First Legal Deadline Date (581226)</w:t>
            </w:r>
            <w:r w:rsidR="008173FF">
              <w:rPr>
                <w:webHidden/>
              </w:rPr>
              <w:tab/>
            </w:r>
            <w:r w:rsidR="008173FF">
              <w:rPr>
                <w:webHidden/>
              </w:rPr>
              <w:fldChar w:fldCharType="begin"/>
            </w:r>
            <w:r w:rsidR="008173FF">
              <w:rPr>
                <w:webHidden/>
              </w:rPr>
              <w:instrText xml:space="preserve"> PAGEREF _Toc122495664 \h </w:instrText>
            </w:r>
            <w:r w:rsidR="008173FF">
              <w:rPr>
                <w:webHidden/>
              </w:rPr>
            </w:r>
            <w:r w:rsidR="008173FF">
              <w:rPr>
                <w:webHidden/>
              </w:rPr>
              <w:fldChar w:fldCharType="separate"/>
            </w:r>
            <w:r w:rsidR="008173FF">
              <w:rPr>
                <w:webHidden/>
              </w:rPr>
              <w:t>6</w:t>
            </w:r>
            <w:r w:rsidR="008173FF">
              <w:rPr>
                <w:webHidden/>
              </w:rPr>
              <w:fldChar w:fldCharType="end"/>
            </w:r>
          </w:hyperlink>
        </w:p>
        <w:p w14:paraId="2F595E4F" w14:textId="5DDC4CE4" w:rsidR="008173FF" w:rsidRDefault="005B5DE7">
          <w:pPr>
            <w:pStyle w:val="TOC2"/>
            <w:rPr>
              <w:rFonts w:asciiTheme="minorHAnsi" w:eastAsiaTheme="minorEastAsia" w:hAnsiTheme="minorHAnsi" w:cstheme="minorBidi"/>
            </w:rPr>
          </w:pPr>
          <w:hyperlink w:anchor="_Toc122495665" w:history="1">
            <w:r w:rsidR="008173FF" w:rsidRPr="00C310D7">
              <w:rPr>
                <w:rStyle w:val="Hyperlink"/>
                <w:rFonts w:cstheme="minorHAnsi"/>
              </w:rPr>
              <w:t>6.</w:t>
            </w:r>
            <w:r w:rsidR="008173FF">
              <w:rPr>
                <w:rFonts w:asciiTheme="minorHAnsi" w:eastAsiaTheme="minorEastAsia" w:hAnsiTheme="minorHAnsi" w:cstheme="minorBidi"/>
              </w:rPr>
              <w:tab/>
            </w:r>
            <w:r w:rsidR="008173FF" w:rsidRPr="00C310D7">
              <w:rPr>
                <w:rStyle w:val="Hyperlink"/>
                <w:rFonts w:cstheme="minorHAnsi"/>
              </w:rPr>
              <w:t>Claims – Add cancelled step to Claims Timeline (539310)</w:t>
            </w:r>
            <w:r w:rsidR="008173FF">
              <w:rPr>
                <w:webHidden/>
              </w:rPr>
              <w:tab/>
            </w:r>
            <w:r w:rsidR="008173FF">
              <w:rPr>
                <w:webHidden/>
              </w:rPr>
              <w:fldChar w:fldCharType="begin"/>
            </w:r>
            <w:r w:rsidR="008173FF">
              <w:rPr>
                <w:webHidden/>
              </w:rPr>
              <w:instrText xml:space="preserve"> PAGEREF _Toc122495665 \h </w:instrText>
            </w:r>
            <w:r w:rsidR="008173FF">
              <w:rPr>
                <w:webHidden/>
              </w:rPr>
            </w:r>
            <w:r w:rsidR="008173FF">
              <w:rPr>
                <w:webHidden/>
              </w:rPr>
              <w:fldChar w:fldCharType="separate"/>
            </w:r>
            <w:r w:rsidR="008173FF">
              <w:rPr>
                <w:webHidden/>
              </w:rPr>
              <w:t>8</w:t>
            </w:r>
            <w:r w:rsidR="008173FF">
              <w:rPr>
                <w:webHidden/>
              </w:rPr>
              <w:fldChar w:fldCharType="end"/>
            </w:r>
          </w:hyperlink>
        </w:p>
        <w:p w14:paraId="1283C3CF" w14:textId="1FE8C13C" w:rsidR="008173FF" w:rsidRDefault="005B5DE7">
          <w:pPr>
            <w:pStyle w:val="TOC2"/>
            <w:rPr>
              <w:rFonts w:asciiTheme="minorHAnsi" w:eastAsiaTheme="minorEastAsia" w:hAnsiTheme="minorHAnsi" w:cstheme="minorBidi"/>
            </w:rPr>
          </w:pPr>
          <w:hyperlink w:anchor="_Toc122495666" w:history="1">
            <w:r w:rsidR="008173FF" w:rsidRPr="00C310D7">
              <w:rPr>
                <w:rStyle w:val="Hyperlink"/>
                <w:rFonts w:cstheme="minorHAnsi"/>
              </w:rPr>
              <w:t>7.</w:t>
            </w:r>
            <w:r w:rsidR="008173FF">
              <w:rPr>
                <w:rFonts w:asciiTheme="minorHAnsi" w:eastAsiaTheme="minorEastAsia" w:hAnsiTheme="minorHAnsi" w:cstheme="minorBidi"/>
              </w:rPr>
              <w:tab/>
            </w:r>
            <w:r w:rsidR="008173FF" w:rsidRPr="00C310D7">
              <w:rPr>
                <w:rStyle w:val="Hyperlink"/>
                <w:rFonts w:cstheme="minorHAnsi"/>
              </w:rPr>
              <w:t>Claims – Calculate 2/3 Calculation on the Over Claims (581639)</w:t>
            </w:r>
            <w:r w:rsidR="008173FF">
              <w:rPr>
                <w:webHidden/>
              </w:rPr>
              <w:tab/>
            </w:r>
            <w:r w:rsidR="008173FF">
              <w:rPr>
                <w:webHidden/>
              </w:rPr>
              <w:fldChar w:fldCharType="begin"/>
            </w:r>
            <w:r w:rsidR="008173FF">
              <w:rPr>
                <w:webHidden/>
              </w:rPr>
              <w:instrText xml:space="preserve"> PAGEREF _Toc122495666 \h </w:instrText>
            </w:r>
            <w:r w:rsidR="008173FF">
              <w:rPr>
                <w:webHidden/>
              </w:rPr>
            </w:r>
            <w:r w:rsidR="008173FF">
              <w:rPr>
                <w:webHidden/>
              </w:rPr>
              <w:fldChar w:fldCharType="separate"/>
            </w:r>
            <w:r w:rsidR="008173FF">
              <w:rPr>
                <w:webHidden/>
              </w:rPr>
              <w:t>9</w:t>
            </w:r>
            <w:r w:rsidR="008173FF">
              <w:rPr>
                <w:webHidden/>
              </w:rPr>
              <w:fldChar w:fldCharType="end"/>
            </w:r>
          </w:hyperlink>
        </w:p>
        <w:p w14:paraId="63FB9E22" w14:textId="2BAA5A76" w:rsidR="008173FF" w:rsidRDefault="005B5DE7">
          <w:pPr>
            <w:pStyle w:val="TOC2"/>
            <w:rPr>
              <w:rFonts w:asciiTheme="minorHAnsi" w:eastAsiaTheme="minorEastAsia" w:hAnsiTheme="minorHAnsi" w:cstheme="minorBidi"/>
            </w:rPr>
          </w:pPr>
          <w:hyperlink w:anchor="_Toc122495667" w:history="1">
            <w:r w:rsidR="008173FF" w:rsidRPr="00C310D7">
              <w:rPr>
                <w:rStyle w:val="Hyperlink"/>
                <w:rFonts w:cstheme="minorHAnsi"/>
              </w:rPr>
              <w:t>8.</w:t>
            </w:r>
            <w:r w:rsidR="008173FF">
              <w:rPr>
                <w:rFonts w:asciiTheme="minorHAnsi" w:eastAsiaTheme="minorEastAsia" w:hAnsiTheme="minorHAnsi" w:cstheme="minorBidi"/>
              </w:rPr>
              <w:tab/>
            </w:r>
            <w:r w:rsidR="008173FF" w:rsidRPr="00C310D7">
              <w:rPr>
                <w:rStyle w:val="Hyperlink"/>
                <w:rFonts w:cstheme="minorHAnsi"/>
              </w:rPr>
              <w:t>Upload Bulk Documents into HERMIT using SFTP (539433)</w:t>
            </w:r>
            <w:r w:rsidR="008173FF">
              <w:rPr>
                <w:webHidden/>
              </w:rPr>
              <w:tab/>
            </w:r>
            <w:r w:rsidR="008173FF">
              <w:rPr>
                <w:webHidden/>
              </w:rPr>
              <w:fldChar w:fldCharType="begin"/>
            </w:r>
            <w:r w:rsidR="008173FF">
              <w:rPr>
                <w:webHidden/>
              </w:rPr>
              <w:instrText xml:space="preserve"> PAGEREF _Toc122495667 \h </w:instrText>
            </w:r>
            <w:r w:rsidR="008173FF">
              <w:rPr>
                <w:webHidden/>
              </w:rPr>
            </w:r>
            <w:r w:rsidR="008173FF">
              <w:rPr>
                <w:webHidden/>
              </w:rPr>
              <w:fldChar w:fldCharType="separate"/>
            </w:r>
            <w:r w:rsidR="008173FF">
              <w:rPr>
                <w:webHidden/>
              </w:rPr>
              <w:t>9</w:t>
            </w:r>
            <w:r w:rsidR="008173FF">
              <w:rPr>
                <w:webHidden/>
              </w:rPr>
              <w:fldChar w:fldCharType="end"/>
            </w:r>
          </w:hyperlink>
        </w:p>
        <w:p w14:paraId="46EE788F" w14:textId="629A4F5A" w:rsidR="008173FF" w:rsidRDefault="005B5DE7">
          <w:pPr>
            <w:pStyle w:val="TOC1"/>
            <w:rPr>
              <w:rFonts w:asciiTheme="minorHAnsi" w:eastAsiaTheme="minorEastAsia" w:hAnsiTheme="minorHAnsi" w:cstheme="minorBidi"/>
              <w:b w:val="0"/>
              <w:caps w:val="0"/>
              <w:noProof/>
            </w:rPr>
          </w:pPr>
          <w:hyperlink w:anchor="_Toc122495668" w:history="1">
            <w:r w:rsidR="008173FF" w:rsidRPr="00C310D7">
              <w:rPr>
                <w:rStyle w:val="Hyperlink"/>
                <w:rFonts w:cstheme="minorHAnsi"/>
                <w:noProof/>
              </w:rPr>
              <w:t>Servicer / NSC related changes</w:t>
            </w:r>
            <w:r w:rsidR="008173FF">
              <w:rPr>
                <w:noProof/>
                <w:webHidden/>
              </w:rPr>
              <w:tab/>
            </w:r>
            <w:r w:rsidR="008173FF">
              <w:rPr>
                <w:noProof/>
                <w:webHidden/>
              </w:rPr>
              <w:fldChar w:fldCharType="begin"/>
            </w:r>
            <w:r w:rsidR="008173FF">
              <w:rPr>
                <w:noProof/>
                <w:webHidden/>
              </w:rPr>
              <w:instrText xml:space="preserve"> PAGEREF _Toc122495668 \h </w:instrText>
            </w:r>
            <w:r w:rsidR="008173FF">
              <w:rPr>
                <w:noProof/>
                <w:webHidden/>
              </w:rPr>
            </w:r>
            <w:r w:rsidR="008173FF">
              <w:rPr>
                <w:noProof/>
                <w:webHidden/>
              </w:rPr>
              <w:fldChar w:fldCharType="separate"/>
            </w:r>
            <w:r w:rsidR="008173FF">
              <w:rPr>
                <w:noProof/>
                <w:webHidden/>
              </w:rPr>
              <w:t>10</w:t>
            </w:r>
            <w:r w:rsidR="008173FF">
              <w:rPr>
                <w:noProof/>
                <w:webHidden/>
              </w:rPr>
              <w:fldChar w:fldCharType="end"/>
            </w:r>
          </w:hyperlink>
        </w:p>
        <w:p w14:paraId="4593E99B" w14:textId="17219848" w:rsidR="008173FF" w:rsidRDefault="005B5DE7">
          <w:pPr>
            <w:pStyle w:val="TOC2"/>
            <w:rPr>
              <w:rFonts w:asciiTheme="minorHAnsi" w:eastAsiaTheme="minorEastAsia" w:hAnsiTheme="minorHAnsi" w:cstheme="minorBidi"/>
            </w:rPr>
          </w:pPr>
          <w:hyperlink w:anchor="_Toc122495669" w:history="1">
            <w:r w:rsidR="008173FF" w:rsidRPr="00C310D7">
              <w:rPr>
                <w:rStyle w:val="Hyperlink"/>
                <w:rFonts w:cstheme="minorHAnsi"/>
              </w:rPr>
              <w:t>1.</w:t>
            </w:r>
            <w:r w:rsidR="008173FF">
              <w:rPr>
                <w:rFonts w:asciiTheme="minorHAnsi" w:eastAsiaTheme="minorEastAsia" w:hAnsiTheme="minorHAnsi" w:cstheme="minorBidi"/>
              </w:rPr>
              <w:tab/>
            </w:r>
            <w:r w:rsidR="008173FF" w:rsidRPr="00C310D7">
              <w:rPr>
                <w:rStyle w:val="Hyperlink"/>
                <w:rFonts w:cstheme="minorHAnsi"/>
              </w:rPr>
              <w:t>Inactivate Foreclosure Alerts when the Foreclosure Timeline is Inactivated (567909)</w:t>
            </w:r>
            <w:r w:rsidR="008173FF">
              <w:rPr>
                <w:webHidden/>
              </w:rPr>
              <w:tab/>
            </w:r>
            <w:r w:rsidR="008173FF">
              <w:rPr>
                <w:webHidden/>
              </w:rPr>
              <w:fldChar w:fldCharType="begin"/>
            </w:r>
            <w:r w:rsidR="008173FF">
              <w:rPr>
                <w:webHidden/>
              </w:rPr>
              <w:instrText xml:space="preserve"> PAGEREF _Toc122495669 \h </w:instrText>
            </w:r>
            <w:r w:rsidR="008173FF">
              <w:rPr>
                <w:webHidden/>
              </w:rPr>
            </w:r>
            <w:r w:rsidR="008173FF">
              <w:rPr>
                <w:webHidden/>
              </w:rPr>
              <w:fldChar w:fldCharType="separate"/>
            </w:r>
            <w:r w:rsidR="008173FF">
              <w:rPr>
                <w:webHidden/>
              </w:rPr>
              <w:t>10</w:t>
            </w:r>
            <w:r w:rsidR="008173FF">
              <w:rPr>
                <w:webHidden/>
              </w:rPr>
              <w:fldChar w:fldCharType="end"/>
            </w:r>
          </w:hyperlink>
        </w:p>
        <w:p w14:paraId="5675A91D" w14:textId="72F22728" w:rsidR="008173FF" w:rsidRDefault="005B5DE7">
          <w:pPr>
            <w:pStyle w:val="TOC2"/>
            <w:rPr>
              <w:rFonts w:asciiTheme="minorHAnsi" w:eastAsiaTheme="minorEastAsia" w:hAnsiTheme="minorHAnsi" w:cstheme="minorBidi"/>
            </w:rPr>
          </w:pPr>
          <w:hyperlink w:anchor="_Toc122495670" w:history="1">
            <w:r w:rsidR="008173FF" w:rsidRPr="00C310D7">
              <w:rPr>
                <w:rStyle w:val="Hyperlink"/>
                <w:rFonts w:cstheme="minorHAnsi"/>
              </w:rPr>
              <w:t>2.</w:t>
            </w:r>
            <w:r w:rsidR="008173FF">
              <w:rPr>
                <w:rFonts w:asciiTheme="minorHAnsi" w:eastAsiaTheme="minorEastAsia" w:hAnsiTheme="minorHAnsi" w:cstheme="minorBidi"/>
              </w:rPr>
              <w:tab/>
            </w:r>
            <w:r w:rsidR="008173FF" w:rsidRPr="00C310D7">
              <w:rPr>
                <w:rStyle w:val="Hyperlink"/>
                <w:rFonts w:cstheme="minorHAnsi"/>
              </w:rPr>
              <w:t>Extension Expiration Date for Extension – At Risk and Extension – Property Charge Loss Mitigation timelines (578525)</w:t>
            </w:r>
            <w:r w:rsidR="008173FF">
              <w:rPr>
                <w:webHidden/>
              </w:rPr>
              <w:tab/>
            </w:r>
            <w:r w:rsidR="008173FF">
              <w:rPr>
                <w:webHidden/>
              </w:rPr>
              <w:fldChar w:fldCharType="begin"/>
            </w:r>
            <w:r w:rsidR="008173FF">
              <w:rPr>
                <w:webHidden/>
              </w:rPr>
              <w:instrText xml:space="preserve"> PAGEREF _Toc122495670 \h </w:instrText>
            </w:r>
            <w:r w:rsidR="008173FF">
              <w:rPr>
                <w:webHidden/>
              </w:rPr>
            </w:r>
            <w:r w:rsidR="008173FF">
              <w:rPr>
                <w:webHidden/>
              </w:rPr>
              <w:fldChar w:fldCharType="separate"/>
            </w:r>
            <w:r w:rsidR="008173FF">
              <w:rPr>
                <w:webHidden/>
              </w:rPr>
              <w:t>10</w:t>
            </w:r>
            <w:r w:rsidR="008173FF">
              <w:rPr>
                <w:webHidden/>
              </w:rPr>
              <w:fldChar w:fldCharType="end"/>
            </w:r>
          </w:hyperlink>
        </w:p>
        <w:p w14:paraId="7AE59426" w14:textId="50B87CA5" w:rsidR="008173FF" w:rsidRDefault="005B5DE7">
          <w:pPr>
            <w:pStyle w:val="TOC2"/>
            <w:rPr>
              <w:rFonts w:asciiTheme="minorHAnsi" w:eastAsiaTheme="minorEastAsia" w:hAnsiTheme="minorHAnsi" w:cstheme="minorBidi"/>
            </w:rPr>
          </w:pPr>
          <w:hyperlink w:anchor="_Toc122495671" w:history="1">
            <w:r w:rsidR="008173FF" w:rsidRPr="00C310D7">
              <w:rPr>
                <w:rStyle w:val="Hyperlink"/>
                <w:rFonts w:cstheme="minorHAnsi"/>
              </w:rPr>
              <w:t>3.</w:t>
            </w:r>
            <w:r w:rsidR="008173FF">
              <w:rPr>
                <w:rFonts w:asciiTheme="minorHAnsi" w:eastAsiaTheme="minorEastAsia" w:hAnsiTheme="minorHAnsi" w:cstheme="minorBidi"/>
              </w:rPr>
              <w:tab/>
            </w:r>
            <w:r w:rsidR="008173FF" w:rsidRPr="00C310D7">
              <w:rPr>
                <w:rStyle w:val="Hyperlink"/>
                <w:rFonts w:cstheme="minorHAnsi"/>
              </w:rPr>
              <w:t>Extension – Property Charge Loss Mitigation Timeline Reason for Extension dropdown (583960 &amp; 583961)</w:t>
            </w:r>
            <w:r w:rsidR="008173FF">
              <w:rPr>
                <w:webHidden/>
              </w:rPr>
              <w:tab/>
            </w:r>
            <w:r w:rsidR="008173FF">
              <w:rPr>
                <w:webHidden/>
              </w:rPr>
              <w:fldChar w:fldCharType="begin"/>
            </w:r>
            <w:r w:rsidR="008173FF">
              <w:rPr>
                <w:webHidden/>
              </w:rPr>
              <w:instrText xml:space="preserve"> PAGEREF _Toc122495671 \h </w:instrText>
            </w:r>
            <w:r w:rsidR="008173FF">
              <w:rPr>
                <w:webHidden/>
              </w:rPr>
            </w:r>
            <w:r w:rsidR="008173FF">
              <w:rPr>
                <w:webHidden/>
              </w:rPr>
              <w:fldChar w:fldCharType="separate"/>
            </w:r>
            <w:r w:rsidR="008173FF">
              <w:rPr>
                <w:webHidden/>
              </w:rPr>
              <w:t>11</w:t>
            </w:r>
            <w:r w:rsidR="008173FF">
              <w:rPr>
                <w:webHidden/>
              </w:rPr>
              <w:fldChar w:fldCharType="end"/>
            </w:r>
          </w:hyperlink>
        </w:p>
        <w:p w14:paraId="5471751B" w14:textId="5D31F101" w:rsidR="008173FF" w:rsidRDefault="005B5DE7">
          <w:pPr>
            <w:pStyle w:val="TOC1"/>
            <w:rPr>
              <w:rFonts w:asciiTheme="minorHAnsi" w:eastAsiaTheme="minorEastAsia" w:hAnsiTheme="minorHAnsi" w:cstheme="minorBidi"/>
              <w:b w:val="0"/>
              <w:caps w:val="0"/>
              <w:noProof/>
            </w:rPr>
          </w:pPr>
          <w:hyperlink w:anchor="_Toc122495672" w:history="1">
            <w:r w:rsidR="008173FF" w:rsidRPr="00C310D7">
              <w:rPr>
                <w:rStyle w:val="Hyperlink"/>
                <w:rFonts w:cstheme="minorHAnsi"/>
                <w:noProof/>
              </w:rPr>
              <w:t>HUD / NSC Contractor related changes</w:t>
            </w:r>
            <w:r w:rsidR="008173FF">
              <w:rPr>
                <w:noProof/>
                <w:webHidden/>
              </w:rPr>
              <w:tab/>
            </w:r>
            <w:r w:rsidR="008173FF">
              <w:rPr>
                <w:noProof/>
                <w:webHidden/>
              </w:rPr>
              <w:fldChar w:fldCharType="begin"/>
            </w:r>
            <w:r w:rsidR="008173FF">
              <w:rPr>
                <w:noProof/>
                <w:webHidden/>
              </w:rPr>
              <w:instrText xml:space="preserve"> PAGEREF _Toc122495672 \h </w:instrText>
            </w:r>
            <w:r w:rsidR="008173FF">
              <w:rPr>
                <w:noProof/>
                <w:webHidden/>
              </w:rPr>
            </w:r>
            <w:r w:rsidR="008173FF">
              <w:rPr>
                <w:noProof/>
                <w:webHidden/>
              </w:rPr>
              <w:fldChar w:fldCharType="separate"/>
            </w:r>
            <w:r w:rsidR="008173FF">
              <w:rPr>
                <w:noProof/>
                <w:webHidden/>
              </w:rPr>
              <w:t>12</w:t>
            </w:r>
            <w:r w:rsidR="008173FF">
              <w:rPr>
                <w:noProof/>
                <w:webHidden/>
              </w:rPr>
              <w:fldChar w:fldCharType="end"/>
            </w:r>
          </w:hyperlink>
        </w:p>
        <w:p w14:paraId="1FA67E07" w14:textId="7D145221" w:rsidR="008173FF" w:rsidRDefault="005B5DE7">
          <w:pPr>
            <w:pStyle w:val="TOC2"/>
            <w:rPr>
              <w:rFonts w:asciiTheme="minorHAnsi" w:eastAsiaTheme="minorEastAsia" w:hAnsiTheme="minorHAnsi" w:cstheme="minorBidi"/>
            </w:rPr>
          </w:pPr>
          <w:hyperlink w:anchor="_Toc122495673" w:history="1">
            <w:r w:rsidR="008173FF" w:rsidRPr="00C310D7">
              <w:rPr>
                <w:rStyle w:val="Hyperlink"/>
                <w:rFonts w:cstheme="minorHAnsi"/>
              </w:rPr>
              <w:t>1.</w:t>
            </w:r>
            <w:r w:rsidR="008173FF">
              <w:rPr>
                <w:rFonts w:asciiTheme="minorHAnsi" w:eastAsiaTheme="minorEastAsia" w:hAnsiTheme="minorHAnsi" w:cstheme="minorBidi"/>
              </w:rPr>
              <w:tab/>
            </w:r>
            <w:r w:rsidR="008173FF" w:rsidRPr="00C310D7">
              <w:rPr>
                <w:rStyle w:val="Hyperlink"/>
                <w:rFonts w:cstheme="minorHAnsi"/>
              </w:rPr>
              <w:t>CT22 Mortgagee Optional (MOE) Assignment Checklist has been updated (579033)</w:t>
            </w:r>
            <w:r w:rsidR="008173FF">
              <w:rPr>
                <w:webHidden/>
              </w:rPr>
              <w:tab/>
            </w:r>
            <w:r w:rsidR="008173FF">
              <w:rPr>
                <w:webHidden/>
              </w:rPr>
              <w:fldChar w:fldCharType="begin"/>
            </w:r>
            <w:r w:rsidR="008173FF">
              <w:rPr>
                <w:webHidden/>
              </w:rPr>
              <w:instrText xml:space="preserve"> PAGEREF _Toc122495673 \h </w:instrText>
            </w:r>
            <w:r w:rsidR="008173FF">
              <w:rPr>
                <w:webHidden/>
              </w:rPr>
            </w:r>
            <w:r w:rsidR="008173FF">
              <w:rPr>
                <w:webHidden/>
              </w:rPr>
              <w:fldChar w:fldCharType="separate"/>
            </w:r>
            <w:r w:rsidR="008173FF">
              <w:rPr>
                <w:webHidden/>
              </w:rPr>
              <w:t>12</w:t>
            </w:r>
            <w:r w:rsidR="008173FF">
              <w:rPr>
                <w:webHidden/>
              </w:rPr>
              <w:fldChar w:fldCharType="end"/>
            </w:r>
          </w:hyperlink>
        </w:p>
        <w:p w14:paraId="513D97A0" w14:textId="67A84047" w:rsidR="008173FF" w:rsidRDefault="005B5DE7">
          <w:pPr>
            <w:pStyle w:val="TOC2"/>
            <w:rPr>
              <w:rFonts w:asciiTheme="minorHAnsi" w:eastAsiaTheme="minorEastAsia" w:hAnsiTheme="minorHAnsi" w:cstheme="minorBidi"/>
            </w:rPr>
          </w:pPr>
          <w:hyperlink w:anchor="_Toc122495674" w:history="1">
            <w:r w:rsidR="008173FF" w:rsidRPr="00C310D7">
              <w:rPr>
                <w:rStyle w:val="Hyperlink"/>
                <w:rFonts w:cstheme="minorHAnsi"/>
              </w:rPr>
              <w:t>2.</w:t>
            </w:r>
            <w:r w:rsidR="008173FF">
              <w:rPr>
                <w:rFonts w:asciiTheme="minorHAnsi" w:eastAsiaTheme="minorEastAsia" w:hAnsiTheme="minorHAnsi" w:cstheme="minorBidi"/>
              </w:rPr>
              <w:tab/>
            </w:r>
            <w:r w:rsidR="008173FF" w:rsidRPr="00C310D7">
              <w:rPr>
                <w:rStyle w:val="Hyperlink"/>
                <w:rFonts w:cstheme="minorHAnsi"/>
              </w:rPr>
              <w:t>Update to HUD Pending Decision Report (582754)</w:t>
            </w:r>
            <w:r w:rsidR="008173FF">
              <w:rPr>
                <w:webHidden/>
              </w:rPr>
              <w:tab/>
            </w:r>
            <w:r w:rsidR="008173FF">
              <w:rPr>
                <w:webHidden/>
              </w:rPr>
              <w:fldChar w:fldCharType="begin"/>
            </w:r>
            <w:r w:rsidR="008173FF">
              <w:rPr>
                <w:webHidden/>
              </w:rPr>
              <w:instrText xml:space="preserve"> PAGEREF _Toc122495674 \h </w:instrText>
            </w:r>
            <w:r w:rsidR="008173FF">
              <w:rPr>
                <w:webHidden/>
              </w:rPr>
            </w:r>
            <w:r w:rsidR="008173FF">
              <w:rPr>
                <w:webHidden/>
              </w:rPr>
              <w:fldChar w:fldCharType="separate"/>
            </w:r>
            <w:r w:rsidR="008173FF">
              <w:rPr>
                <w:webHidden/>
              </w:rPr>
              <w:t>12</w:t>
            </w:r>
            <w:r w:rsidR="008173FF">
              <w:rPr>
                <w:webHidden/>
              </w:rPr>
              <w:fldChar w:fldCharType="end"/>
            </w:r>
          </w:hyperlink>
        </w:p>
        <w:p w14:paraId="42EEC119" w14:textId="0E4E3E27" w:rsidR="008173FF" w:rsidRDefault="005B5DE7">
          <w:pPr>
            <w:pStyle w:val="TOC2"/>
            <w:rPr>
              <w:rFonts w:asciiTheme="minorHAnsi" w:eastAsiaTheme="minorEastAsia" w:hAnsiTheme="minorHAnsi" w:cstheme="minorBidi"/>
            </w:rPr>
          </w:pPr>
          <w:hyperlink w:anchor="_Toc122495675" w:history="1">
            <w:r w:rsidR="008173FF" w:rsidRPr="00C310D7">
              <w:rPr>
                <w:rStyle w:val="Hyperlink"/>
                <w:rFonts w:cstheme="minorHAnsi"/>
              </w:rPr>
              <w:t>3.</w:t>
            </w:r>
            <w:r w:rsidR="008173FF">
              <w:rPr>
                <w:rFonts w:asciiTheme="minorHAnsi" w:eastAsiaTheme="minorEastAsia" w:hAnsiTheme="minorHAnsi" w:cstheme="minorBidi"/>
              </w:rPr>
              <w:tab/>
            </w:r>
            <w:r w:rsidR="008173FF" w:rsidRPr="00C310D7">
              <w:rPr>
                <w:rStyle w:val="Hyperlink"/>
                <w:rFonts w:cstheme="minorHAnsi"/>
              </w:rPr>
              <w:t>Assigned - Exclude Loss Draft &amp; Hardest Hit Funds Disbursements from Transactions included in Payoff Statement (582128)</w:t>
            </w:r>
            <w:r w:rsidR="008173FF">
              <w:rPr>
                <w:webHidden/>
              </w:rPr>
              <w:tab/>
            </w:r>
            <w:r w:rsidR="008173FF">
              <w:rPr>
                <w:webHidden/>
              </w:rPr>
              <w:fldChar w:fldCharType="begin"/>
            </w:r>
            <w:r w:rsidR="008173FF">
              <w:rPr>
                <w:webHidden/>
              </w:rPr>
              <w:instrText xml:space="preserve"> PAGEREF _Toc122495675 \h </w:instrText>
            </w:r>
            <w:r w:rsidR="008173FF">
              <w:rPr>
                <w:webHidden/>
              </w:rPr>
            </w:r>
            <w:r w:rsidR="008173FF">
              <w:rPr>
                <w:webHidden/>
              </w:rPr>
              <w:fldChar w:fldCharType="separate"/>
            </w:r>
            <w:r w:rsidR="008173FF">
              <w:rPr>
                <w:webHidden/>
              </w:rPr>
              <w:t>13</w:t>
            </w:r>
            <w:r w:rsidR="008173FF">
              <w:rPr>
                <w:webHidden/>
              </w:rPr>
              <w:fldChar w:fldCharType="end"/>
            </w:r>
          </w:hyperlink>
        </w:p>
        <w:p w14:paraId="5C72AC1B" w14:textId="2D3EFAB3" w:rsidR="008173FF" w:rsidRDefault="005B5DE7">
          <w:pPr>
            <w:pStyle w:val="TOC2"/>
            <w:rPr>
              <w:rFonts w:asciiTheme="minorHAnsi" w:eastAsiaTheme="minorEastAsia" w:hAnsiTheme="minorHAnsi" w:cstheme="minorBidi"/>
            </w:rPr>
          </w:pPr>
          <w:hyperlink w:anchor="_Toc122495676" w:history="1">
            <w:r w:rsidR="008173FF" w:rsidRPr="00C310D7">
              <w:rPr>
                <w:rStyle w:val="Hyperlink"/>
                <w:rFonts w:cstheme="minorHAnsi"/>
              </w:rPr>
              <w:t>4.</w:t>
            </w:r>
            <w:r w:rsidR="008173FF">
              <w:rPr>
                <w:rFonts w:asciiTheme="minorHAnsi" w:eastAsiaTheme="minorEastAsia" w:hAnsiTheme="minorHAnsi" w:cstheme="minorBidi"/>
              </w:rPr>
              <w:tab/>
            </w:r>
            <w:r w:rsidR="008173FF" w:rsidRPr="00C310D7">
              <w:rPr>
                <w:rStyle w:val="Hyperlink"/>
                <w:rFonts w:cstheme="minorHAnsi"/>
              </w:rPr>
              <w:t>Added Bulk Vendor Upload page (582493)</w:t>
            </w:r>
            <w:r w:rsidR="008173FF">
              <w:rPr>
                <w:webHidden/>
              </w:rPr>
              <w:tab/>
            </w:r>
            <w:r w:rsidR="008173FF">
              <w:rPr>
                <w:webHidden/>
              </w:rPr>
              <w:fldChar w:fldCharType="begin"/>
            </w:r>
            <w:r w:rsidR="008173FF">
              <w:rPr>
                <w:webHidden/>
              </w:rPr>
              <w:instrText xml:space="preserve"> PAGEREF _Toc122495676 \h </w:instrText>
            </w:r>
            <w:r w:rsidR="008173FF">
              <w:rPr>
                <w:webHidden/>
              </w:rPr>
            </w:r>
            <w:r w:rsidR="008173FF">
              <w:rPr>
                <w:webHidden/>
              </w:rPr>
              <w:fldChar w:fldCharType="separate"/>
            </w:r>
            <w:r w:rsidR="008173FF">
              <w:rPr>
                <w:webHidden/>
              </w:rPr>
              <w:t>13</w:t>
            </w:r>
            <w:r w:rsidR="008173FF">
              <w:rPr>
                <w:webHidden/>
              </w:rPr>
              <w:fldChar w:fldCharType="end"/>
            </w:r>
          </w:hyperlink>
        </w:p>
        <w:p w14:paraId="2FDEE148" w14:textId="36416159" w:rsidR="009F1059" w:rsidRPr="0065550E" w:rsidRDefault="009F1059" w:rsidP="009F1059">
          <w:pPr>
            <w:rPr>
              <w:rFonts w:asciiTheme="minorHAnsi" w:hAnsiTheme="minorHAnsi" w:cstheme="minorHAnsi"/>
            </w:rPr>
          </w:pPr>
          <w:r w:rsidRPr="0065550E">
            <w:rPr>
              <w:rFonts w:asciiTheme="minorHAnsi" w:hAnsiTheme="minorHAnsi" w:cstheme="minorHAnsi"/>
              <w:b/>
              <w:caps/>
            </w:rPr>
            <w:fldChar w:fldCharType="end"/>
          </w:r>
        </w:p>
      </w:sdtContent>
    </w:sdt>
    <w:p w14:paraId="1FBD9700" w14:textId="77777777" w:rsidR="00B64BBD" w:rsidRDefault="00B64BBD">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16027D3" w14:textId="57818AFB" w:rsidR="009F1059" w:rsidRPr="0065550E" w:rsidRDefault="009F1059" w:rsidP="00033A38">
      <w:pPr>
        <w:spacing w:before="0" w:after="0"/>
        <w:rPr>
          <w:rFonts w:asciiTheme="minorHAnsi" w:hAnsiTheme="minorHAnsi" w:cstheme="minorHAnsi"/>
          <w:sz w:val="24"/>
          <w:szCs w:val="24"/>
        </w:rPr>
      </w:pPr>
      <w:r w:rsidRPr="0065550E">
        <w:rPr>
          <w:rFonts w:asciiTheme="minorHAnsi" w:hAnsiTheme="minorHAnsi" w:cstheme="minorHAnsi"/>
          <w:sz w:val="24"/>
          <w:szCs w:val="24"/>
        </w:rPr>
        <w:lastRenderedPageBreak/>
        <w:t xml:space="preserve">If you have any questions regarding the functionality of the software release, please contact the HERMIT Help Desk at 561-899-2610 or at </w:t>
      </w:r>
      <w:hyperlink r:id="rId13"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4"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4FECF8CB" w14:textId="4756B058" w:rsidR="004B6F92" w:rsidRDefault="004B6F92">
      <w:pPr>
        <w:spacing w:before="0" w:after="0"/>
        <w:rPr>
          <w:rFonts w:asciiTheme="minorHAnsi" w:hAnsiTheme="minorHAnsi" w:cstheme="minorHAnsi"/>
          <w:sz w:val="20"/>
          <w:szCs w:val="20"/>
        </w:rPr>
      </w:pPr>
    </w:p>
    <w:p w14:paraId="235A9D5E" w14:textId="45076DC6" w:rsidR="004B6F92" w:rsidRPr="0065550E" w:rsidRDefault="004B6F92" w:rsidP="004B6F92">
      <w:pPr>
        <w:pStyle w:val="Heading1"/>
        <w:rPr>
          <w:rFonts w:asciiTheme="minorHAnsi" w:hAnsiTheme="minorHAnsi" w:cstheme="minorHAnsi"/>
          <w:sz w:val="20"/>
          <w:szCs w:val="20"/>
        </w:rPr>
      </w:pPr>
      <w:bookmarkStart w:id="0" w:name="_Toc119386221"/>
      <w:bookmarkStart w:id="1" w:name="_Toc122495659"/>
      <w:r w:rsidRPr="00F945E2">
        <w:rPr>
          <w:rFonts w:asciiTheme="minorHAnsi" w:hAnsiTheme="minorHAnsi" w:cstheme="minorHAnsi"/>
          <w:sz w:val="24"/>
          <w:szCs w:val="24"/>
        </w:rPr>
        <w:t>Servicer Related Changes</w:t>
      </w:r>
      <w:bookmarkEnd w:id="0"/>
      <w:bookmarkEnd w:id="1"/>
    </w:p>
    <w:p w14:paraId="6653E67A" w14:textId="77777777" w:rsidR="004B6F92" w:rsidRPr="0065550E" w:rsidRDefault="004B6F92" w:rsidP="004B6F92">
      <w:pPr>
        <w:pStyle w:val="Heading2"/>
        <w:numPr>
          <w:ilvl w:val="0"/>
          <w:numId w:val="7"/>
        </w:numPr>
        <w:rPr>
          <w:rFonts w:asciiTheme="minorHAnsi" w:hAnsiTheme="minorHAnsi" w:cstheme="minorHAnsi"/>
        </w:rPr>
      </w:pPr>
      <w:bookmarkStart w:id="2" w:name="_Toc119386222"/>
      <w:bookmarkStart w:id="3" w:name="_Toc122495660"/>
      <w:r>
        <w:rPr>
          <w:rFonts w:asciiTheme="minorHAnsi" w:hAnsiTheme="minorHAnsi" w:cstheme="minorHAnsi"/>
        </w:rPr>
        <w:t>Claims - Reporting Rental Income, Rental Expense, and Escrow on a Claim</w:t>
      </w:r>
      <w:r w:rsidRPr="0065550E">
        <w:rPr>
          <w:rFonts w:asciiTheme="minorHAnsi" w:hAnsiTheme="minorHAnsi" w:cstheme="minorHAnsi"/>
        </w:rPr>
        <w:t xml:space="preserve"> (</w:t>
      </w:r>
      <w:r w:rsidRPr="00F945E2">
        <w:rPr>
          <w:rFonts w:asciiTheme="minorHAnsi" w:hAnsiTheme="minorHAnsi" w:cstheme="minorHAnsi"/>
        </w:rPr>
        <w:t>539389</w:t>
      </w:r>
      <w:r w:rsidRPr="0065550E">
        <w:rPr>
          <w:rFonts w:asciiTheme="minorHAnsi" w:hAnsiTheme="minorHAnsi" w:cstheme="minorHAnsi"/>
        </w:rPr>
        <w:t>)</w:t>
      </w:r>
      <w:bookmarkEnd w:id="2"/>
      <w:bookmarkEnd w:id="3"/>
    </w:p>
    <w:p w14:paraId="3BBDD387" w14:textId="77777777" w:rsidR="004B6F92" w:rsidRDefault="004B6F92" w:rsidP="004B6F92">
      <w:pPr>
        <w:ind w:left="720"/>
        <w:rPr>
          <w:rFonts w:asciiTheme="minorHAnsi" w:hAnsiTheme="minorHAnsi" w:cstheme="minorHAnsi"/>
          <w:sz w:val="20"/>
          <w:szCs w:val="20"/>
        </w:rPr>
      </w:pPr>
      <w:r>
        <w:rPr>
          <w:rFonts w:asciiTheme="minorHAnsi" w:hAnsiTheme="minorHAnsi" w:cstheme="minorHAnsi"/>
          <w:sz w:val="20"/>
          <w:szCs w:val="20"/>
        </w:rPr>
        <w:t xml:space="preserve">Enhancements were made to activate three Blocks / Fields on the Claims Worksheet and Advice of Payment (AOP) for Claim Type 21, 23, and 24: </w:t>
      </w:r>
    </w:p>
    <w:p w14:paraId="1CF69B17" w14:textId="77777777" w:rsidR="00EF4D17" w:rsidRPr="00510DAB" w:rsidRDefault="00EF4D17" w:rsidP="00EF4D17">
      <w:pPr>
        <w:pStyle w:val="ListParagraph"/>
        <w:numPr>
          <w:ilvl w:val="0"/>
          <w:numId w:val="9"/>
        </w:numPr>
        <w:spacing w:before="0"/>
        <w:jc w:val="both"/>
        <w:rPr>
          <w:rFonts w:asciiTheme="minorHAnsi" w:hAnsiTheme="minorHAnsi" w:cstheme="minorHAnsi"/>
          <w:sz w:val="20"/>
          <w:szCs w:val="20"/>
        </w:rPr>
      </w:pPr>
      <w:r w:rsidRPr="00510DAB">
        <w:rPr>
          <w:rFonts w:asciiTheme="minorHAnsi" w:hAnsiTheme="minorHAnsi" w:cstheme="minorHAnsi"/>
          <w:sz w:val="20"/>
          <w:szCs w:val="20"/>
        </w:rPr>
        <w:t xml:space="preserve">Block 109: “Escrow Balance (as of date in Item 10, Part A)” </w:t>
      </w:r>
    </w:p>
    <w:p w14:paraId="3BA8713C" w14:textId="77777777" w:rsidR="00EF4D17" w:rsidRPr="00510DAB" w:rsidRDefault="00EF4D17" w:rsidP="00EF4D17">
      <w:pPr>
        <w:pStyle w:val="ListParagraph"/>
        <w:numPr>
          <w:ilvl w:val="0"/>
          <w:numId w:val="9"/>
        </w:numPr>
        <w:spacing w:before="0"/>
        <w:jc w:val="both"/>
        <w:rPr>
          <w:rFonts w:asciiTheme="minorHAnsi" w:hAnsiTheme="minorHAnsi" w:cstheme="minorHAnsi"/>
          <w:sz w:val="20"/>
          <w:szCs w:val="20"/>
        </w:rPr>
      </w:pPr>
      <w:r w:rsidRPr="00510DAB">
        <w:rPr>
          <w:rFonts w:asciiTheme="minorHAnsi" w:hAnsiTheme="minorHAnsi" w:cstheme="minorHAnsi"/>
          <w:sz w:val="20"/>
          <w:szCs w:val="20"/>
        </w:rPr>
        <w:t>Block 115: “Rental Income”</w:t>
      </w:r>
    </w:p>
    <w:p w14:paraId="480CE742" w14:textId="77777777" w:rsidR="00EF4D17" w:rsidRPr="00510DAB" w:rsidRDefault="00EF4D17" w:rsidP="00EF4D17">
      <w:pPr>
        <w:pStyle w:val="ListParagraph"/>
        <w:numPr>
          <w:ilvl w:val="0"/>
          <w:numId w:val="9"/>
        </w:numPr>
        <w:spacing w:before="0"/>
        <w:jc w:val="both"/>
        <w:rPr>
          <w:rFonts w:asciiTheme="minorHAnsi" w:hAnsiTheme="minorHAnsi" w:cstheme="minorHAnsi"/>
          <w:sz w:val="20"/>
          <w:szCs w:val="20"/>
        </w:rPr>
      </w:pPr>
      <w:r w:rsidRPr="00510DAB">
        <w:rPr>
          <w:rFonts w:asciiTheme="minorHAnsi" w:hAnsiTheme="minorHAnsi" w:cstheme="minorHAnsi"/>
          <w:sz w:val="20"/>
          <w:szCs w:val="20"/>
        </w:rPr>
        <w:t>Block 116: “Rental Expense”</w:t>
      </w:r>
    </w:p>
    <w:p w14:paraId="0905ECB2" w14:textId="2AB568D9" w:rsidR="004B6F92" w:rsidRDefault="004B6F92" w:rsidP="004B6F92">
      <w:pPr>
        <w:pStyle w:val="ListParagraph"/>
        <w:numPr>
          <w:ilvl w:val="0"/>
          <w:numId w:val="11"/>
        </w:numPr>
        <w:rPr>
          <w:rFonts w:asciiTheme="minorHAnsi" w:hAnsiTheme="minorHAnsi" w:cstheme="minorHAnsi"/>
          <w:sz w:val="20"/>
          <w:szCs w:val="20"/>
        </w:rPr>
      </w:pPr>
      <w:r w:rsidRPr="00EF5039">
        <w:rPr>
          <w:rFonts w:asciiTheme="minorHAnsi" w:hAnsiTheme="minorHAnsi" w:cstheme="minorHAnsi"/>
          <w:sz w:val="20"/>
          <w:szCs w:val="20"/>
        </w:rPr>
        <w:t xml:space="preserve">Block 109 Escrow can be populated by the user on </w:t>
      </w:r>
      <w:r w:rsidRPr="00EF5039">
        <w:rPr>
          <w:rFonts w:asciiTheme="minorHAnsi" w:hAnsiTheme="minorHAnsi" w:cstheme="minorHAnsi"/>
          <w:b/>
          <w:bCs/>
          <w:sz w:val="20"/>
          <w:szCs w:val="20"/>
        </w:rPr>
        <w:t>Part B Fiscal Data</w:t>
      </w:r>
      <w:r w:rsidRPr="00EF5039">
        <w:rPr>
          <w:rFonts w:asciiTheme="minorHAnsi" w:hAnsiTheme="minorHAnsi" w:cstheme="minorHAnsi"/>
          <w:sz w:val="20"/>
          <w:szCs w:val="20"/>
        </w:rPr>
        <w:t xml:space="preserve"> on the Claims Worksheet prior to submitting or resubmitting the claim to HUD. This field reduces the total claim amount.</w:t>
      </w:r>
    </w:p>
    <w:p w14:paraId="0C841D15" w14:textId="77777777" w:rsidR="00DA3A6A" w:rsidRPr="00EF5039" w:rsidRDefault="00DA3A6A" w:rsidP="00DA3A6A">
      <w:pPr>
        <w:pStyle w:val="ListParagraph"/>
        <w:ind w:left="1080"/>
        <w:rPr>
          <w:rFonts w:asciiTheme="minorHAnsi" w:hAnsiTheme="minorHAnsi" w:cstheme="minorHAnsi"/>
          <w:sz w:val="20"/>
          <w:szCs w:val="20"/>
        </w:rPr>
      </w:pPr>
    </w:p>
    <w:p w14:paraId="5AE3F2D7" w14:textId="77777777" w:rsidR="004B6F92" w:rsidRPr="00EF5039" w:rsidRDefault="004B6F92" w:rsidP="004B6F92">
      <w:pPr>
        <w:pStyle w:val="ListParagraph"/>
        <w:numPr>
          <w:ilvl w:val="0"/>
          <w:numId w:val="11"/>
        </w:numPr>
        <w:rPr>
          <w:rFonts w:asciiTheme="minorHAnsi" w:hAnsiTheme="minorHAnsi" w:cstheme="minorHAnsi"/>
          <w:sz w:val="20"/>
          <w:szCs w:val="20"/>
        </w:rPr>
      </w:pPr>
      <w:r w:rsidRPr="00EF5039">
        <w:rPr>
          <w:rFonts w:asciiTheme="minorHAnsi" w:hAnsiTheme="minorHAnsi" w:cstheme="minorHAnsi"/>
          <w:sz w:val="20"/>
          <w:szCs w:val="20"/>
        </w:rPr>
        <w:t>New Transactions were added</w:t>
      </w:r>
      <w:r>
        <w:rPr>
          <w:rFonts w:asciiTheme="minorHAnsi" w:hAnsiTheme="minorHAnsi" w:cstheme="minorHAnsi"/>
          <w:sz w:val="20"/>
          <w:szCs w:val="20"/>
        </w:rPr>
        <w:t xml:space="preserve"> to the Transactions &gt; Loan page and are located under a new Transaction Category </w:t>
      </w:r>
      <w:r w:rsidRPr="00EF5039">
        <w:rPr>
          <w:rFonts w:asciiTheme="minorHAnsi" w:hAnsiTheme="minorHAnsi" w:cstheme="minorHAnsi"/>
          <w:b/>
          <w:bCs/>
          <w:sz w:val="20"/>
          <w:szCs w:val="20"/>
        </w:rPr>
        <w:t>Corp Advance – Misc Claim</w:t>
      </w:r>
      <w:r>
        <w:rPr>
          <w:rFonts w:asciiTheme="minorHAnsi" w:hAnsiTheme="minorHAnsi" w:cstheme="minorHAnsi"/>
          <w:b/>
          <w:bCs/>
          <w:sz w:val="20"/>
          <w:szCs w:val="20"/>
        </w:rPr>
        <w:t xml:space="preserve"> </w:t>
      </w:r>
      <w:r w:rsidRPr="00EF5039">
        <w:rPr>
          <w:rFonts w:asciiTheme="minorHAnsi" w:hAnsiTheme="minorHAnsi" w:cstheme="minorHAnsi"/>
          <w:sz w:val="20"/>
          <w:szCs w:val="20"/>
        </w:rPr>
        <w:t>with Transaction Type and Code as follows</w:t>
      </w:r>
      <w:r>
        <w:rPr>
          <w:rFonts w:asciiTheme="minorHAnsi" w:hAnsiTheme="minorHAnsi" w:cstheme="minorHAnsi"/>
          <w:b/>
          <w:bCs/>
          <w:sz w:val="20"/>
          <w:szCs w:val="20"/>
        </w:rPr>
        <w:t>:</w:t>
      </w:r>
    </w:p>
    <w:p w14:paraId="642E713E" w14:textId="77777777" w:rsidR="004B6F92" w:rsidRPr="00EF5039" w:rsidRDefault="004B6F92" w:rsidP="004B6F92">
      <w:pPr>
        <w:pStyle w:val="ListParagraph"/>
        <w:numPr>
          <w:ilvl w:val="0"/>
          <w:numId w:val="9"/>
        </w:numPr>
        <w:rPr>
          <w:rFonts w:asciiTheme="minorHAnsi" w:hAnsiTheme="minorHAnsi" w:cstheme="minorHAnsi"/>
          <w:sz w:val="20"/>
          <w:szCs w:val="20"/>
        </w:rPr>
      </w:pPr>
      <w:r w:rsidRPr="00EF5039">
        <w:rPr>
          <w:rFonts w:asciiTheme="minorHAnsi" w:hAnsiTheme="minorHAnsi" w:cstheme="minorHAnsi"/>
          <w:sz w:val="20"/>
          <w:szCs w:val="20"/>
        </w:rPr>
        <w:t xml:space="preserve">Corp Adv – Misc Claim – Rental Income </w:t>
      </w:r>
      <w:r w:rsidRPr="00F12B58">
        <w:rPr>
          <w:rFonts w:asciiTheme="minorHAnsi" w:hAnsiTheme="minorHAnsi" w:cstheme="minorHAnsi"/>
          <w:b/>
          <w:bCs/>
          <w:sz w:val="20"/>
          <w:szCs w:val="20"/>
        </w:rPr>
        <w:t>2448</w:t>
      </w:r>
    </w:p>
    <w:p w14:paraId="64BB3E8C" w14:textId="77777777" w:rsidR="004B6F92" w:rsidRPr="00F12B58" w:rsidRDefault="004B6F92" w:rsidP="004B6F92">
      <w:pPr>
        <w:pStyle w:val="ListParagraph"/>
        <w:numPr>
          <w:ilvl w:val="0"/>
          <w:numId w:val="9"/>
        </w:numPr>
        <w:rPr>
          <w:rFonts w:asciiTheme="minorHAnsi" w:hAnsiTheme="minorHAnsi" w:cstheme="minorHAnsi"/>
          <w:b/>
          <w:bCs/>
          <w:sz w:val="20"/>
          <w:szCs w:val="20"/>
        </w:rPr>
      </w:pPr>
      <w:r w:rsidRPr="00EF5039">
        <w:rPr>
          <w:rFonts w:asciiTheme="minorHAnsi" w:hAnsiTheme="minorHAnsi" w:cstheme="minorHAnsi"/>
          <w:sz w:val="20"/>
          <w:szCs w:val="20"/>
        </w:rPr>
        <w:t xml:space="preserve">Corp Adv – Misc Claim – Rental Income Adj </w:t>
      </w:r>
      <w:r w:rsidRPr="00F12B58">
        <w:rPr>
          <w:rFonts w:asciiTheme="minorHAnsi" w:hAnsiTheme="minorHAnsi" w:cstheme="minorHAnsi"/>
          <w:b/>
          <w:bCs/>
          <w:sz w:val="20"/>
          <w:szCs w:val="20"/>
        </w:rPr>
        <w:t>2449</w:t>
      </w:r>
    </w:p>
    <w:p w14:paraId="7E5B77B1" w14:textId="77777777" w:rsidR="004B6F92" w:rsidRPr="00F12B58" w:rsidRDefault="004B6F92" w:rsidP="004B6F92">
      <w:pPr>
        <w:pStyle w:val="ListParagraph"/>
        <w:numPr>
          <w:ilvl w:val="0"/>
          <w:numId w:val="9"/>
        </w:numPr>
        <w:rPr>
          <w:rFonts w:asciiTheme="minorHAnsi" w:hAnsiTheme="minorHAnsi" w:cstheme="minorHAnsi"/>
          <w:sz w:val="20"/>
          <w:szCs w:val="20"/>
        </w:rPr>
      </w:pPr>
      <w:r w:rsidRPr="00EF5039">
        <w:rPr>
          <w:rFonts w:asciiTheme="minorHAnsi" w:hAnsiTheme="minorHAnsi" w:cstheme="minorHAnsi"/>
          <w:sz w:val="20"/>
          <w:szCs w:val="20"/>
        </w:rPr>
        <w:t xml:space="preserve">Corp Adv – Misc Claim – Rental Expense </w:t>
      </w:r>
      <w:r w:rsidRPr="00F12B58">
        <w:rPr>
          <w:rFonts w:asciiTheme="minorHAnsi" w:hAnsiTheme="minorHAnsi" w:cstheme="minorHAnsi"/>
          <w:b/>
          <w:bCs/>
          <w:sz w:val="20"/>
          <w:szCs w:val="20"/>
        </w:rPr>
        <w:t>2441</w:t>
      </w:r>
    </w:p>
    <w:p w14:paraId="160BC4A7" w14:textId="77777777" w:rsidR="004B6F92" w:rsidRPr="00EF5039" w:rsidRDefault="004B6F92" w:rsidP="004B6F92">
      <w:pPr>
        <w:pStyle w:val="ListParagraph"/>
        <w:numPr>
          <w:ilvl w:val="0"/>
          <w:numId w:val="9"/>
        </w:numPr>
        <w:rPr>
          <w:rFonts w:asciiTheme="minorHAnsi" w:hAnsiTheme="minorHAnsi" w:cstheme="minorHAnsi"/>
          <w:sz w:val="20"/>
          <w:szCs w:val="20"/>
        </w:rPr>
      </w:pPr>
      <w:r w:rsidRPr="00EF5039">
        <w:rPr>
          <w:rFonts w:asciiTheme="minorHAnsi" w:hAnsiTheme="minorHAnsi" w:cstheme="minorHAnsi"/>
          <w:sz w:val="20"/>
          <w:szCs w:val="20"/>
        </w:rPr>
        <w:t xml:space="preserve">Corp Adv – Misc Claim – Rental Expense Adj </w:t>
      </w:r>
      <w:r w:rsidRPr="00F12B58">
        <w:rPr>
          <w:rFonts w:asciiTheme="minorHAnsi" w:hAnsiTheme="minorHAnsi" w:cstheme="minorHAnsi"/>
          <w:b/>
          <w:bCs/>
          <w:sz w:val="20"/>
          <w:szCs w:val="20"/>
        </w:rPr>
        <w:t>2442</w:t>
      </w:r>
    </w:p>
    <w:p w14:paraId="4EBAF770" w14:textId="5CA47684" w:rsidR="004B6F92" w:rsidRDefault="004B6F92" w:rsidP="004B6F92">
      <w:pPr>
        <w:pStyle w:val="ListParagraph"/>
        <w:ind w:left="1080"/>
        <w:rPr>
          <w:rFonts w:asciiTheme="minorHAnsi" w:hAnsiTheme="minorHAnsi" w:cstheme="minorHAnsi"/>
          <w:sz w:val="20"/>
          <w:szCs w:val="20"/>
        </w:rPr>
      </w:pPr>
      <w:r>
        <w:rPr>
          <w:rFonts w:asciiTheme="minorHAnsi" w:hAnsiTheme="minorHAnsi" w:cstheme="minorHAnsi"/>
          <w:sz w:val="20"/>
          <w:szCs w:val="20"/>
        </w:rPr>
        <w:t xml:space="preserve">The transactions can be entered </w:t>
      </w:r>
      <w:r w:rsidR="00B73005">
        <w:rPr>
          <w:rFonts w:asciiTheme="minorHAnsi" w:hAnsiTheme="minorHAnsi" w:cstheme="minorHAnsi"/>
          <w:sz w:val="20"/>
          <w:szCs w:val="20"/>
        </w:rPr>
        <w:t>on</w:t>
      </w:r>
      <w:r>
        <w:rPr>
          <w:rFonts w:asciiTheme="minorHAnsi" w:hAnsiTheme="minorHAnsi" w:cstheme="minorHAnsi"/>
          <w:sz w:val="20"/>
          <w:szCs w:val="20"/>
        </w:rPr>
        <w:t xml:space="preserve"> the loan via User Interface (UI), B2G, or Servicer Transactions. </w:t>
      </w:r>
    </w:p>
    <w:p w14:paraId="75B35D86" w14:textId="4180AA55" w:rsidR="004B6F92" w:rsidRDefault="004B6F92" w:rsidP="004B6F92">
      <w:pPr>
        <w:pStyle w:val="ListParagraph"/>
        <w:ind w:left="1080"/>
        <w:rPr>
          <w:rFonts w:asciiTheme="minorHAnsi" w:hAnsiTheme="minorHAnsi" w:cstheme="minorHAnsi"/>
          <w:sz w:val="20"/>
          <w:szCs w:val="20"/>
        </w:rPr>
      </w:pPr>
      <w:r>
        <w:rPr>
          <w:rFonts w:asciiTheme="minorHAnsi" w:hAnsiTheme="minorHAnsi" w:cstheme="minorHAnsi"/>
          <w:sz w:val="20"/>
          <w:szCs w:val="20"/>
        </w:rPr>
        <w:t>These transactions populate the corresponding field on the Claims Worksheet.</w:t>
      </w:r>
    </w:p>
    <w:p w14:paraId="001353ED" w14:textId="77777777" w:rsidR="00510DAB" w:rsidRDefault="00510DAB" w:rsidP="004B6F92">
      <w:pPr>
        <w:pStyle w:val="ListParagraph"/>
        <w:ind w:left="1080"/>
        <w:rPr>
          <w:rFonts w:asciiTheme="minorHAnsi" w:hAnsiTheme="minorHAnsi" w:cstheme="minorHAnsi"/>
          <w:sz w:val="20"/>
          <w:szCs w:val="20"/>
        </w:rPr>
      </w:pPr>
    </w:p>
    <w:p w14:paraId="166EA706" w14:textId="77777777" w:rsidR="004B6F92" w:rsidRPr="00EF5039" w:rsidRDefault="004B6F92" w:rsidP="004B6F92">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Block </w:t>
      </w:r>
      <w:r w:rsidRPr="00EF5039">
        <w:rPr>
          <w:rFonts w:asciiTheme="minorHAnsi" w:hAnsiTheme="minorHAnsi" w:cstheme="minorHAnsi"/>
          <w:sz w:val="20"/>
          <w:szCs w:val="20"/>
        </w:rPr>
        <w:t xml:space="preserve">115 Rental Income is automatically populated with the sum of Rental Income transactions and adjustments entered by the user in the Transactions &gt; Loan page. Rental Income transactions are posted to the loan as negative amounts, and Rental Income Adjustments are posted as positive amounts. Rental Income transactions will reduce the total claim amount.  </w:t>
      </w:r>
      <w:r>
        <w:rPr>
          <w:rFonts w:asciiTheme="minorHAnsi" w:hAnsiTheme="minorHAnsi" w:cstheme="minorHAnsi"/>
          <w:sz w:val="20"/>
          <w:szCs w:val="20"/>
        </w:rPr>
        <w:t xml:space="preserve">Transactions affecting Block 115 Rental Income are: </w:t>
      </w:r>
    </w:p>
    <w:p w14:paraId="2E0A470E" w14:textId="77777777" w:rsidR="004B6F92" w:rsidRPr="00F945E2" w:rsidRDefault="004B6F92" w:rsidP="004B6F92">
      <w:pPr>
        <w:pStyle w:val="ListParagraph"/>
        <w:numPr>
          <w:ilvl w:val="0"/>
          <w:numId w:val="9"/>
        </w:numPr>
        <w:rPr>
          <w:rFonts w:asciiTheme="minorHAnsi" w:hAnsiTheme="minorHAnsi" w:cstheme="minorHAnsi"/>
          <w:sz w:val="20"/>
          <w:szCs w:val="20"/>
        </w:rPr>
      </w:pPr>
      <w:r w:rsidRPr="00F945E2">
        <w:rPr>
          <w:rFonts w:asciiTheme="minorHAnsi" w:hAnsiTheme="minorHAnsi" w:cstheme="minorHAnsi"/>
          <w:sz w:val="20"/>
          <w:szCs w:val="20"/>
        </w:rPr>
        <w:t>Corp Adv – Misc Claim – Rental Income</w:t>
      </w:r>
      <w:r>
        <w:rPr>
          <w:rFonts w:asciiTheme="minorHAnsi" w:hAnsiTheme="minorHAnsi" w:cstheme="minorHAnsi"/>
          <w:sz w:val="20"/>
          <w:szCs w:val="20"/>
        </w:rPr>
        <w:t xml:space="preserve"> </w:t>
      </w:r>
      <w:r w:rsidRPr="00F945E2">
        <w:rPr>
          <w:rFonts w:asciiTheme="minorHAnsi" w:hAnsiTheme="minorHAnsi" w:cstheme="minorHAnsi"/>
          <w:b/>
          <w:bCs/>
          <w:sz w:val="20"/>
          <w:szCs w:val="20"/>
        </w:rPr>
        <w:t>244</w:t>
      </w:r>
      <w:r>
        <w:rPr>
          <w:rFonts w:asciiTheme="minorHAnsi" w:hAnsiTheme="minorHAnsi" w:cstheme="minorHAnsi"/>
          <w:b/>
          <w:bCs/>
          <w:sz w:val="20"/>
          <w:szCs w:val="20"/>
        </w:rPr>
        <w:t>8</w:t>
      </w:r>
    </w:p>
    <w:p w14:paraId="5B54AE90" w14:textId="41E09E37" w:rsidR="004B6F92" w:rsidRPr="00DA3A6A" w:rsidRDefault="004B6F92" w:rsidP="004B6F92">
      <w:pPr>
        <w:pStyle w:val="ListParagraph"/>
        <w:numPr>
          <w:ilvl w:val="0"/>
          <w:numId w:val="9"/>
        </w:numPr>
        <w:rPr>
          <w:rFonts w:asciiTheme="minorHAnsi" w:hAnsiTheme="minorHAnsi" w:cstheme="minorHAnsi"/>
          <w:sz w:val="20"/>
          <w:szCs w:val="20"/>
        </w:rPr>
      </w:pPr>
      <w:r w:rsidRPr="00F945E2">
        <w:rPr>
          <w:rFonts w:asciiTheme="minorHAnsi" w:hAnsiTheme="minorHAnsi" w:cstheme="minorHAnsi"/>
          <w:sz w:val="20"/>
          <w:szCs w:val="20"/>
        </w:rPr>
        <w:t>Corp Adv – Misc Claim – Rental Income</w:t>
      </w:r>
      <w:r>
        <w:rPr>
          <w:rFonts w:asciiTheme="minorHAnsi" w:hAnsiTheme="minorHAnsi" w:cstheme="minorHAnsi"/>
          <w:sz w:val="20"/>
          <w:szCs w:val="20"/>
        </w:rPr>
        <w:t xml:space="preserve"> Adj </w:t>
      </w:r>
      <w:r w:rsidRPr="00F945E2">
        <w:rPr>
          <w:rFonts w:asciiTheme="minorHAnsi" w:hAnsiTheme="minorHAnsi" w:cstheme="minorHAnsi"/>
          <w:b/>
          <w:bCs/>
          <w:sz w:val="20"/>
          <w:szCs w:val="20"/>
        </w:rPr>
        <w:t>244</w:t>
      </w:r>
      <w:r>
        <w:rPr>
          <w:rFonts w:asciiTheme="minorHAnsi" w:hAnsiTheme="minorHAnsi" w:cstheme="minorHAnsi"/>
          <w:b/>
          <w:bCs/>
          <w:sz w:val="20"/>
          <w:szCs w:val="20"/>
        </w:rPr>
        <w:t>9</w:t>
      </w:r>
    </w:p>
    <w:p w14:paraId="61227B6C" w14:textId="77777777" w:rsidR="00DA3A6A" w:rsidRPr="00BF2DD2" w:rsidRDefault="00DA3A6A" w:rsidP="00DA3A6A">
      <w:pPr>
        <w:pStyle w:val="ListParagraph"/>
        <w:ind w:left="1800"/>
        <w:rPr>
          <w:rFonts w:asciiTheme="minorHAnsi" w:hAnsiTheme="minorHAnsi" w:cstheme="minorHAnsi"/>
          <w:sz w:val="20"/>
          <w:szCs w:val="20"/>
        </w:rPr>
      </w:pPr>
    </w:p>
    <w:p w14:paraId="2205D95F" w14:textId="77777777" w:rsidR="004B6F92" w:rsidRPr="00EF5039" w:rsidRDefault="004B6F92" w:rsidP="004B6F92">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Block </w:t>
      </w:r>
      <w:r w:rsidRPr="00EF5039">
        <w:rPr>
          <w:rFonts w:asciiTheme="minorHAnsi" w:hAnsiTheme="minorHAnsi" w:cstheme="minorHAnsi"/>
          <w:sz w:val="20"/>
          <w:szCs w:val="20"/>
        </w:rPr>
        <w:t>11</w:t>
      </w:r>
      <w:r>
        <w:rPr>
          <w:rFonts w:asciiTheme="minorHAnsi" w:hAnsiTheme="minorHAnsi" w:cstheme="minorHAnsi"/>
          <w:sz w:val="20"/>
          <w:szCs w:val="20"/>
        </w:rPr>
        <w:t>6</w:t>
      </w:r>
      <w:r w:rsidRPr="00EF5039">
        <w:rPr>
          <w:rFonts w:asciiTheme="minorHAnsi" w:hAnsiTheme="minorHAnsi" w:cstheme="minorHAnsi"/>
          <w:sz w:val="20"/>
          <w:szCs w:val="20"/>
        </w:rPr>
        <w:t xml:space="preserve"> Rental </w:t>
      </w:r>
      <w:r>
        <w:rPr>
          <w:rFonts w:asciiTheme="minorHAnsi" w:hAnsiTheme="minorHAnsi" w:cstheme="minorHAnsi"/>
          <w:sz w:val="20"/>
          <w:szCs w:val="20"/>
        </w:rPr>
        <w:t>Expense</w:t>
      </w:r>
      <w:r w:rsidRPr="00EF5039">
        <w:rPr>
          <w:rFonts w:asciiTheme="minorHAnsi" w:hAnsiTheme="minorHAnsi" w:cstheme="minorHAnsi"/>
          <w:sz w:val="20"/>
          <w:szCs w:val="20"/>
        </w:rPr>
        <w:t xml:space="preserve"> is automatically populated with the sum of Rental </w:t>
      </w:r>
      <w:r>
        <w:rPr>
          <w:rFonts w:asciiTheme="minorHAnsi" w:hAnsiTheme="minorHAnsi" w:cstheme="minorHAnsi"/>
          <w:sz w:val="20"/>
          <w:szCs w:val="20"/>
        </w:rPr>
        <w:t>Expense</w:t>
      </w:r>
      <w:r w:rsidRPr="00EF5039">
        <w:rPr>
          <w:rFonts w:asciiTheme="minorHAnsi" w:hAnsiTheme="minorHAnsi" w:cstheme="minorHAnsi"/>
          <w:sz w:val="20"/>
          <w:szCs w:val="20"/>
        </w:rPr>
        <w:t xml:space="preserve"> transactions and adjustments entered by the user in the Transactions &gt; Loan page. Rental </w:t>
      </w:r>
      <w:r>
        <w:rPr>
          <w:rFonts w:asciiTheme="minorHAnsi" w:hAnsiTheme="minorHAnsi" w:cstheme="minorHAnsi"/>
          <w:sz w:val="20"/>
          <w:szCs w:val="20"/>
        </w:rPr>
        <w:t>Expense</w:t>
      </w:r>
      <w:r w:rsidRPr="00EF5039">
        <w:rPr>
          <w:rFonts w:asciiTheme="minorHAnsi" w:hAnsiTheme="minorHAnsi" w:cstheme="minorHAnsi"/>
          <w:sz w:val="20"/>
          <w:szCs w:val="20"/>
        </w:rPr>
        <w:t xml:space="preserve"> transactions are posted to the loan as </w:t>
      </w:r>
      <w:r>
        <w:rPr>
          <w:rFonts w:asciiTheme="minorHAnsi" w:hAnsiTheme="minorHAnsi" w:cstheme="minorHAnsi"/>
          <w:sz w:val="20"/>
          <w:szCs w:val="20"/>
        </w:rPr>
        <w:t>positive</w:t>
      </w:r>
      <w:r w:rsidRPr="00EF5039">
        <w:rPr>
          <w:rFonts w:asciiTheme="minorHAnsi" w:hAnsiTheme="minorHAnsi" w:cstheme="minorHAnsi"/>
          <w:sz w:val="20"/>
          <w:szCs w:val="20"/>
        </w:rPr>
        <w:t xml:space="preserve"> amounts, and Rental Income Adjustments are posted as </w:t>
      </w:r>
      <w:r>
        <w:rPr>
          <w:rFonts w:asciiTheme="minorHAnsi" w:hAnsiTheme="minorHAnsi" w:cstheme="minorHAnsi"/>
          <w:sz w:val="20"/>
          <w:szCs w:val="20"/>
        </w:rPr>
        <w:t>negative</w:t>
      </w:r>
      <w:r w:rsidRPr="00EF5039">
        <w:rPr>
          <w:rFonts w:asciiTheme="minorHAnsi" w:hAnsiTheme="minorHAnsi" w:cstheme="minorHAnsi"/>
          <w:sz w:val="20"/>
          <w:szCs w:val="20"/>
        </w:rPr>
        <w:t xml:space="preserve"> amounts. Rental </w:t>
      </w:r>
      <w:r>
        <w:rPr>
          <w:rFonts w:asciiTheme="minorHAnsi" w:hAnsiTheme="minorHAnsi" w:cstheme="minorHAnsi"/>
          <w:sz w:val="20"/>
          <w:szCs w:val="20"/>
        </w:rPr>
        <w:t>Expense</w:t>
      </w:r>
      <w:r w:rsidRPr="00EF5039">
        <w:rPr>
          <w:rFonts w:asciiTheme="minorHAnsi" w:hAnsiTheme="minorHAnsi" w:cstheme="minorHAnsi"/>
          <w:sz w:val="20"/>
          <w:szCs w:val="20"/>
        </w:rPr>
        <w:t xml:space="preserve"> transactions will </w:t>
      </w:r>
      <w:r>
        <w:rPr>
          <w:rFonts w:asciiTheme="minorHAnsi" w:hAnsiTheme="minorHAnsi" w:cstheme="minorHAnsi"/>
          <w:sz w:val="20"/>
          <w:szCs w:val="20"/>
        </w:rPr>
        <w:t>increase</w:t>
      </w:r>
      <w:r w:rsidRPr="00EF5039">
        <w:rPr>
          <w:rFonts w:asciiTheme="minorHAnsi" w:hAnsiTheme="minorHAnsi" w:cstheme="minorHAnsi"/>
          <w:sz w:val="20"/>
          <w:szCs w:val="20"/>
        </w:rPr>
        <w:t xml:space="preserve"> the total claim amount.  </w:t>
      </w:r>
      <w:r>
        <w:rPr>
          <w:rFonts w:asciiTheme="minorHAnsi" w:hAnsiTheme="minorHAnsi" w:cstheme="minorHAnsi"/>
          <w:sz w:val="20"/>
          <w:szCs w:val="20"/>
        </w:rPr>
        <w:t xml:space="preserve">Transactions affecting Block 116 Rental Expense are: </w:t>
      </w:r>
    </w:p>
    <w:p w14:paraId="5570DFA9" w14:textId="77777777" w:rsidR="004B6F92" w:rsidRPr="00F945E2" w:rsidRDefault="004B6F92" w:rsidP="004B6F92">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 xml:space="preserve">Corp Adv – Misc Claim – Rental Expense </w:t>
      </w:r>
      <w:r w:rsidRPr="00F945E2">
        <w:rPr>
          <w:rFonts w:asciiTheme="minorHAnsi" w:hAnsiTheme="minorHAnsi" w:cstheme="minorHAnsi"/>
          <w:b/>
          <w:bCs/>
          <w:sz w:val="20"/>
          <w:szCs w:val="20"/>
        </w:rPr>
        <w:t>2441</w:t>
      </w:r>
    </w:p>
    <w:p w14:paraId="411EF79A" w14:textId="02E5B71A" w:rsidR="00FC415A" w:rsidRPr="00DA3A6A" w:rsidRDefault="004B6F92" w:rsidP="00F52350">
      <w:pPr>
        <w:pStyle w:val="ListParagraph"/>
        <w:numPr>
          <w:ilvl w:val="0"/>
          <w:numId w:val="9"/>
        </w:numPr>
        <w:rPr>
          <w:rFonts w:asciiTheme="minorHAnsi" w:hAnsiTheme="minorHAnsi" w:cstheme="minorHAnsi"/>
          <w:sz w:val="20"/>
          <w:szCs w:val="20"/>
        </w:rPr>
      </w:pPr>
      <w:r w:rsidRPr="00F945E2">
        <w:rPr>
          <w:rFonts w:asciiTheme="minorHAnsi" w:hAnsiTheme="minorHAnsi" w:cstheme="minorHAnsi"/>
          <w:sz w:val="20"/>
          <w:szCs w:val="20"/>
        </w:rPr>
        <w:t>Corp Adv – Misc Claim – Rental Expense Adj</w:t>
      </w:r>
      <w:r>
        <w:rPr>
          <w:rFonts w:asciiTheme="minorHAnsi" w:hAnsiTheme="minorHAnsi" w:cstheme="minorHAnsi"/>
          <w:sz w:val="20"/>
          <w:szCs w:val="20"/>
        </w:rPr>
        <w:t xml:space="preserve"> </w:t>
      </w:r>
      <w:r w:rsidRPr="00F945E2">
        <w:rPr>
          <w:rFonts w:asciiTheme="minorHAnsi" w:hAnsiTheme="minorHAnsi" w:cstheme="minorHAnsi"/>
          <w:b/>
          <w:bCs/>
          <w:sz w:val="20"/>
          <w:szCs w:val="20"/>
        </w:rPr>
        <w:t>244</w:t>
      </w:r>
      <w:r>
        <w:rPr>
          <w:rFonts w:asciiTheme="minorHAnsi" w:hAnsiTheme="minorHAnsi" w:cstheme="minorHAnsi"/>
          <w:b/>
          <w:bCs/>
          <w:sz w:val="20"/>
          <w:szCs w:val="20"/>
        </w:rPr>
        <w:t>2</w:t>
      </w:r>
    </w:p>
    <w:p w14:paraId="41AE2441" w14:textId="77777777" w:rsidR="00DA3A6A" w:rsidRPr="00F52350" w:rsidRDefault="00DA3A6A" w:rsidP="00DA3A6A">
      <w:pPr>
        <w:pStyle w:val="ListParagraph"/>
        <w:ind w:left="1800"/>
        <w:rPr>
          <w:rFonts w:asciiTheme="minorHAnsi" w:hAnsiTheme="minorHAnsi" w:cstheme="minorHAnsi"/>
          <w:sz w:val="20"/>
          <w:szCs w:val="20"/>
        </w:rPr>
      </w:pPr>
    </w:p>
    <w:p w14:paraId="293A63A7" w14:textId="50B1BA37" w:rsidR="00FC415A" w:rsidRDefault="00FC415A" w:rsidP="0049450C">
      <w:pPr>
        <w:pStyle w:val="ListParagraph"/>
        <w:numPr>
          <w:ilvl w:val="0"/>
          <w:numId w:val="11"/>
        </w:numPr>
        <w:rPr>
          <w:rFonts w:asciiTheme="minorHAnsi" w:hAnsiTheme="minorHAnsi" w:cstheme="minorHAnsi"/>
          <w:sz w:val="20"/>
          <w:szCs w:val="20"/>
        </w:rPr>
      </w:pPr>
      <w:r w:rsidRPr="0049450C">
        <w:rPr>
          <w:rFonts w:asciiTheme="minorHAnsi" w:hAnsiTheme="minorHAnsi" w:cstheme="minorHAnsi"/>
          <w:sz w:val="20"/>
          <w:szCs w:val="20"/>
        </w:rPr>
        <w:t>For CT24 Block 109 and</w:t>
      </w:r>
      <w:r w:rsidR="0049450C">
        <w:rPr>
          <w:rFonts w:asciiTheme="minorHAnsi" w:hAnsiTheme="minorHAnsi" w:cstheme="minorHAnsi"/>
          <w:sz w:val="20"/>
          <w:szCs w:val="20"/>
        </w:rPr>
        <w:t xml:space="preserve"> Block</w:t>
      </w:r>
      <w:r w:rsidRPr="0049450C">
        <w:rPr>
          <w:rFonts w:asciiTheme="minorHAnsi" w:hAnsiTheme="minorHAnsi" w:cstheme="minorHAnsi"/>
          <w:sz w:val="20"/>
          <w:szCs w:val="20"/>
        </w:rPr>
        <w:t xml:space="preserve"> 115 </w:t>
      </w:r>
      <w:r w:rsidR="00933E7E">
        <w:rPr>
          <w:rFonts w:asciiTheme="minorHAnsi" w:hAnsiTheme="minorHAnsi" w:cstheme="minorHAnsi"/>
          <w:sz w:val="20"/>
          <w:szCs w:val="20"/>
        </w:rPr>
        <w:t>amounts</w:t>
      </w:r>
      <w:r w:rsidR="0049450C">
        <w:rPr>
          <w:rFonts w:asciiTheme="minorHAnsi" w:hAnsiTheme="minorHAnsi" w:cstheme="minorHAnsi"/>
          <w:sz w:val="20"/>
          <w:szCs w:val="20"/>
        </w:rPr>
        <w:t xml:space="preserve"> </w:t>
      </w:r>
      <w:r w:rsidRPr="0049450C">
        <w:rPr>
          <w:rFonts w:asciiTheme="minorHAnsi" w:hAnsiTheme="minorHAnsi" w:cstheme="minorHAnsi"/>
          <w:sz w:val="20"/>
          <w:szCs w:val="20"/>
        </w:rPr>
        <w:t xml:space="preserve">count </w:t>
      </w:r>
      <w:r w:rsidR="0049450C">
        <w:rPr>
          <w:rFonts w:asciiTheme="minorHAnsi" w:hAnsiTheme="minorHAnsi" w:cstheme="minorHAnsi"/>
          <w:sz w:val="20"/>
          <w:szCs w:val="20"/>
        </w:rPr>
        <w:t>towards the</w:t>
      </w:r>
      <w:r w:rsidRPr="0049450C">
        <w:rPr>
          <w:rFonts w:asciiTheme="minorHAnsi" w:hAnsiTheme="minorHAnsi" w:cstheme="minorHAnsi"/>
          <w:sz w:val="20"/>
          <w:szCs w:val="20"/>
        </w:rPr>
        <w:t xml:space="preserve"> $1,000 </w:t>
      </w:r>
      <w:r w:rsidR="0049450C">
        <w:rPr>
          <w:rFonts w:asciiTheme="minorHAnsi" w:hAnsiTheme="minorHAnsi" w:cstheme="minorHAnsi"/>
          <w:sz w:val="20"/>
          <w:szCs w:val="20"/>
        </w:rPr>
        <w:t xml:space="preserve">maximum Credits (Repays) permitted on the Supplemental Claim.  </w:t>
      </w:r>
      <w:r w:rsidR="00933E7E">
        <w:rPr>
          <w:rFonts w:asciiTheme="minorHAnsi" w:hAnsiTheme="minorHAnsi" w:cstheme="minorHAnsi"/>
          <w:sz w:val="20"/>
          <w:szCs w:val="20"/>
        </w:rPr>
        <w:t xml:space="preserve">Using the current process when </w:t>
      </w:r>
      <w:r w:rsidR="0049450C">
        <w:rPr>
          <w:rFonts w:asciiTheme="minorHAnsi" w:hAnsiTheme="minorHAnsi" w:cstheme="minorHAnsi"/>
          <w:sz w:val="20"/>
          <w:szCs w:val="20"/>
        </w:rPr>
        <w:t>the total of credits on the CT24 exceeds $1,000, servicer needs to remit funds owed to HUD via Over Claim then remove the credits remitted via Over Claim before being able to file the CT24.</w:t>
      </w:r>
    </w:p>
    <w:p w14:paraId="4D41B056" w14:textId="77777777" w:rsidR="00DA3A6A" w:rsidRPr="0049450C" w:rsidRDefault="00DA3A6A" w:rsidP="00DA3A6A">
      <w:pPr>
        <w:pStyle w:val="ListParagraph"/>
        <w:ind w:left="1080"/>
        <w:rPr>
          <w:rFonts w:asciiTheme="minorHAnsi" w:hAnsiTheme="minorHAnsi" w:cstheme="minorHAnsi"/>
          <w:sz w:val="20"/>
          <w:szCs w:val="20"/>
        </w:rPr>
      </w:pPr>
    </w:p>
    <w:p w14:paraId="70954EDB" w14:textId="75D65266" w:rsidR="00FC415A" w:rsidRPr="0049450C" w:rsidRDefault="00FC415A" w:rsidP="00F52350">
      <w:pPr>
        <w:pStyle w:val="ListParagraph"/>
        <w:numPr>
          <w:ilvl w:val="0"/>
          <w:numId w:val="11"/>
        </w:numPr>
        <w:spacing w:before="0" w:after="0"/>
        <w:rPr>
          <w:rFonts w:asciiTheme="minorHAnsi" w:eastAsia="Times New Roman" w:hAnsiTheme="minorHAnsi" w:cstheme="minorHAnsi"/>
          <w:b/>
          <w:bCs/>
          <w:sz w:val="20"/>
          <w:szCs w:val="20"/>
        </w:rPr>
      </w:pPr>
      <w:r w:rsidRPr="0049450C">
        <w:rPr>
          <w:rFonts w:asciiTheme="minorHAnsi" w:hAnsiTheme="minorHAnsi" w:cstheme="minorHAnsi"/>
          <w:sz w:val="20"/>
          <w:szCs w:val="20"/>
        </w:rPr>
        <w:t>New Over Claims Reason Codes</w:t>
      </w:r>
      <w:r w:rsidR="0049450C" w:rsidRPr="0049450C">
        <w:rPr>
          <w:rFonts w:asciiTheme="minorHAnsi" w:hAnsiTheme="minorHAnsi" w:cstheme="minorHAnsi"/>
          <w:sz w:val="20"/>
          <w:szCs w:val="20"/>
        </w:rPr>
        <w:t xml:space="preserve"> were </w:t>
      </w:r>
      <w:r w:rsidRPr="0049450C">
        <w:rPr>
          <w:rFonts w:asciiTheme="minorHAnsi" w:hAnsiTheme="minorHAnsi" w:cstheme="minorHAnsi"/>
          <w:sz w:val="20"/>
          <w:szCs w:val="20"/>
        </w:rPr>
        <w:t>added to the Over Claims page (Transactions &gt; Claims &gt; Over Claim) for CT21, CT23, and CT24:</w:t>
      </w:r>
    </w:p>
    <w:p w14:paraId="2AFF0871" w14:textId="11A1894A" w:rsidR="00FC415A" w:rsidRPr="0049450C" w:rsidRDefault="00FC415A" w:rsidP="00F52350">
      <w:pPr>
        <w:pStyle w:val="ListParagraph"/>
        <w:numPr>
          <w:ilvl w:val="0"/>
          <w:numId w:val="9"/>
        </w:numPr>
        <w:spacing w:before="0" w:after="0"/>
        <w:rPr>
          <w:rFonts w:asciiTheme="minorHAnsi" w:hAnsiTheme="minorHAnsi" w:cstheme="minorHAnsi"/>
          <w:sz w:val="20"/>
          <w:szCs w:val="20"/>
        </w:rPr>
      </w:pPr>
      <w:r w:rsidRPr="0049450C">
        <w:rPr>
          <w:rFonts w:asciiTheme="minorHAnsi" w:hAnsiTheme="minorHAnsi" w:cstheme="minorHAnsi"/>
          <w:sz w:val="20"/>
          <w:szCs w:val="20"/>
        </w:rPr>
        <w:t>Part B/Block 109 - Escrow Credit</w:t>
      </w:r>
    </w:p>
    <w:p w14:paraId="14F3ABA6" w14:textId="1FCAA549" w:rsidR="00FC415A" w:rsidRPr="0049450C" w:rsidRDefault="00FC415A" w:rsidP="00F52350">
      <w:pPr>
        <w:pStyle w:val="ListParagraph"/>
        <w:numPr>
          <w:ilvl w:val="0"/>
          <w:numId w:val="9"/>
        </w:numPr>
        <w:spacing w:before="0" w:after="0"/>
        <w:rPr>
          <w:rFonts w:asciiTheme="minorHAnsi" w:hAnsiTheme="minorHAnsi" w:cstheme="minorHAnsi"/>
          <w:sz w:val="20"/>
          <w:szCs w:val="20"/>
        </w:rPr>
      </w:pPr>
      <w:r w:rsidRPr="0049450C">
        <w:rPr>
          <w:rFonts w:asciiTheme="minorHAnsi" w:hAnsiTheme="minorHAnsi" w:cstheme="minorHAnsi"/>
          <w:sz w:val="20"/>
          <w:szCs w:val="20"/>
        </w:rPr>
        <w:t>Part B/Block 115 - Rental Income Credit</w:t>
      </w:r>
    </w:p>
    <w:p w14:paraId="707C4198" w14:textId="7F3EEC20" w:rsidR="004B6F92" w:rsidRPr="00F52350" w:rsidRDefault="00FC415A" w:rsidP="00F52350">
      <w:pPr>
        <w:pStyle w:val="ListParagraph"/>
        <w:numPr>
          <w:ilvl w:val="0"/>
          <w:numId w:val="9"/>
        </w:numPr>
        <w:spacing w:before="0" w:after="0"/>
        <w:rPr>
          <w:rFonts w:asciiTheme="minorHAnsi" w:hAnsiTheme="minorHAnsi" w:cstheme="minorHAnsi"/>
          <w:sz w:val="20"/>
          <w:szCs w:val="20"/>
        </w:rPr>
      </w:pPr>
      <w:r w:rsidRPr="0049450C">
        <w:rPr>
          <w:rFonts w:asciiTheme="minorHAnsi" w:hAnsiTheme="minorHAnsi" w:cstheme="minorHAnsi"/>
          <w:sz w:val="20"/>
          <w:szCs w:val="20"/>
        </w:rPr>
        <w:t>Part B/Block 116 - Rental Expense</w:t>
      </w:r>
    </w:p>
    <w:p w14:paraId="69ED44B9" w14:textId="77777777" w:rsidR="004B6F92" w:rsidRPr="00605F78" w:rsidRDefault="004B6F92" w:rsidP="004B6F92">
      <w:pPr>
        <w:pStyle w:val="Heading2"/>
        <w:numPr>
          <w:ilvl w:val="0"/>
          <w:numId w:val="7"/>
        </w:numPr>
        <w:rPr>
          <w:rFonts w:asciiTheme="minorHAnsi" w:hAnsiTheme="minorHAnsi" w:cstheme="minorHAnsi"/>
        </w:rPr>
      </w:pPr>
      <w:bookmarkStart w:id="4" w:name="_Toc119386223"/>
      <w:bookmarkStart w:id="5" w:name="_Toc122495661"/>
      <w:r w:rsidRPr="00605F78">
        <w:rPr>
          <w:rFonts w:asciiTheme="minorHAnsi" w:hAnsiTheme="minorHAnsi" w:cstheme="minorHAnsi"/>
        </w:rPr>
        <w:lastRenderedPageBreak/>
        <w:t>Claims – Claim Type 21</w:t>
      </w:r>
      <w:r>
        <w:rPr>
          <w:rFonts w:asciiTheme="minorHAnsi" w:hAnsiTheme="minorHAnsi" w:cstheme="minorHAnsi"/>
        </w:rPr>
        <w:t>,</w:t>
      </w:r>
      <w:r w:rsidRPr="00605F78">
        <w:rPr>
          <w:rFonts w:asciiTheme="minorHAnsi" w:hAnsiTheme="minorHAnsi" w:cstheme="minorHAnsi"/>
        </w:rPr>
        <w:t xml:space="preserve"> 3</w:t>
      </w:r>
      <w:r w:rsidRPr="00605F78">
        <w:rPr>
          <w:rFonts w:asciiTheme="minorHAnsi" w:hAnsiTheme="minorHAnsi" w:cstheme="minorHAnsi"/>
          <w:vertAlign w:val="superscript"/>
        </w:rPr>
        <w:t>rd</w:t>
      </w:r>
      <w:r w:rsidRPr="00605F78">
        <w:rPr>
          <w:rFonts w:asciiTheme="minorHAnsi" w:hAnsiTheme="minorHAnsi" w:cstheme="minorHAnsi"/>
        </w:rPr>
        <w:t xml:space="preserve"> Party Sale changes (583984)</w:t>
      </w:r>
      <w:bookmarkEnd w:id="4"/>
      <w:bookmarkEnd w:id="5"/>
    </w:p>
    <w:p w14:paraId="4E726B9C" w14:textId="77777777" w:rsidR="004B6F92" w:rsidRDefault="004B6F92" w:rsidP="004B6F92">
      <w:pPr>
        <w:pStyle w:val="ListParagraph"/>
        <w:rPr>
          <w:rFonts w:asciiTheme="minorHAnsi" w:hAnsiTheme="minorHAnsi" w:cstheme="minorHAnsi"/>
          <w:sz w:val="20"/>
          <w:szCs w:val="20"/>
        </w:rPr>
      </w:pPr>
      <w:r w:rsidRPr="00605F78">
        <w:rPr>
          <w:rFonts w:asciiTheme="minorHAnsi" w:hAnsiTheme="minorHAnsi" w:cstheme="minorHAnsi"/>
          <w:sz w:val="20"/>
          <w:szCs w:val="20"/>
        </w:rPr>
        <w:t xml:space="preserve">Enhancements were made to </w:t>
      </w:r>
      <w:r>
        <w:rPr>
          <w:rFonts w:asciiTheme="minorHAnsi" w:hAnsiTheme="minorHAnsi" w:cstheme="minorHAnsi"/>
          <w:sz w:val="20"/>
          <w:szCs w:val="20"/>
        </w:rPr>
        <w:t xml:space="preserve">the logic for Claim Type 21 when the “Is This a Third Party Sale?” is YES. Additional fields are displayed on the Claims Disposition Information screen and other fields are no longer applicable for this claim condition. </w:t>
      </w:r>
      <w:r w:rsidRPr="00605F78">
        <w:rPr>
          <w:rFonts w:asciiTheme="minorHAnsi" w:hAnsiTheme="minorHAnsi" w:cstheme="minorHAnsi"/>
          <w:sz w:val="20"/>
          <w:szCs w:val="20"/>
        </w:rPr>
        <w:t xml:space="preserve"> </w:t>
      </w:r>
      <w:r>
        <w:rPr>
          <w:rFonts w:asciiTheme="minorHAnsi" w:hAnsiTheme="minorHAnsi" w:cstheme="minorHAnsi"/>
          <w:sz w:val="20"/>
          <w:szCs w:val="20"/>
        </w:rPr>
        <w:t>This condition is referred to as CT21 3</w:t>
      </w:r>
      <w:r w:rsidRPr="00605F78">
        <w:rPr>
          <w:rFonts w:asciiTheme="minorHAnsi" w:hAnsiTheme="minorHAnsi" w:cstheme="minorHAnsi"/>
          <w:sz w:val="20"/>
          <w:szCs w:val="20"/>
          <w:vertAlign w:val="superscript"/>
        </w:rPr>
        <w:t>rd</w:t>
      </w:r>
      <w:r>
        <w:rPr>
          <w:rFonts w:asciiTheme="minorHAnsi" w:hAnsiTheme="minorHAnsi" w:cstheme="minorHAnsi"/>
          <w:sz w:val="20"/>
          <w:szCs w:val="20"/>
        </w:rPr>
        <w:t xml:space="preserve"> Party Sale:</w:t>
      </w:r>
    </w:p>
    <w:p w14:paraId="169729EC" w14:textId="77777777" w:rsidR="004B6F92" w:rsidRPr="004B6F92" w:rsidRDefault="004B6F92" w:rsidP="004B6F92">
      <w:pPr>
        <w:rPr>
          <w:rFonts w:asciiTheme="minorHAnsi" w:hAnsiTheme="minorHAnsi" w:cstheme="minorHAnsi"/>
          <w:sz w:val="20"/>
          <w:szCs w:val="20"/>
        </w:rPr>
      </w:pPr>
      <w:r>
        <w:rPr>
          <w:noProof/>
        </w:rPr>
        <w:drawing>
          <wp:inline distT="0" distB="0" distL="0" distR="0" wp14:anchorId="41DB2649" wp14:editId="0F588B66">
            <wp:extent cx="5943600" cy="254063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5"/>
                    <a:stretch>
                      <a:fillRect/>
                    </a:stretch>
                  </pic:blipFill>
                  <pic:spPr>
                    <a:xfrm>
                      <a:off x="0" y="0"/>
                      <a:ext cx="5943600" cy="2540635"/>
                    </a:xfrm>
                    <a:prstGeom prst="rect">
                      <a:avLst/>
                    </a:prstGeom>
                  </pic:spPr>
                </pic:pic>
              </a:graphicData>
            </a:graphic>
          </wp:inline>
        </w:drawing>
      </w:r>
    </w:p>
    <w:p w14:paraId="40300BF1" w14:textId="77777777" w:rsidR="004B6F92" w:rsidRDefault="004B6F92" w:rsidP="004B6F92">
      <w:pPr>
        <w:pStyle w:val="ListParagraph"/>
        <w:rPr>
          <w:rFonts w:asciiTheme="minorHAnsi" w:hAnsiTheme="minorHAnsi" w:cstheme="minorHAnsi"/>
          <w:sz w:val="20"/>
          <w:szCs w:val="20"/>
        </w:rPr>
      </w:pPr>
    </w:p>
    <w:p w14:paraId="0E46E1CA" w14:textId="77777777" w:rsidR="004B6F92" w:rsidRPr="00FC4187" w:rsidRDefault="004B6F92" w:rsidP="004B6F92">
      <w:pPr>
        <w:pStyle w:val="ListParagraph"/>
        <w:numPr>
          <w:ilvl w:val="0"/>
          <w:numId w:val="12"/>
        </w:numPr>
        <w:rPr>
          <w:rFonts w:asciiTheme="minorHAnsi" w:hAnsiTheme="minorHAnsi" w:cstheme="minorHAnsi"/>
          <w:b/>
          <w:bCs/>
          <w:sz w:val="20"/>
          <w:szCs w:val="20"/>
        </w:rPr>
      </w:pPr>
      <w:r>
        <w:rPr>
          <w:rFonts w:asciiTheme="minorHAnsi" w:hAnsiTheme="minorHAnsi" w:cstheme="minorHAnsi"/>
          <w:b/>
          <w:bCs/>
          <w:sz w:val="20"/>
          <w:szCs w:val="20"/>
        </w:rPr>
        <w:t>CT21, 3</w:t>
      </w:r>
      <w:r w:rsidRPr="00FC4187">
        <w:rPr>
          <w:rFonts w:asciiTheme="minorHAnsi" w:hAnsiTheme="minorHAnsi" w:cstheme="minorHAnsi"/>
          <w:b/>
          <w:bCs/>
          <w:sz w:val="20"/>
          <w:szCs w:val="20"/>
          <w:vertAlign w:val="superscript"/>
        </w:rPr>
        <w:t>rd</w:t>
      </w:r>
      <w:r>
        <w:rPr>
          <w:rFonts w:asciiTheme="minorHAnsi" w:hAnsiTheme="minorHAnsi" w:cstheme="minorHAnsi"/>
          <w:b/>
          <w:bCs/>
          <w:sz w:val="20"/>
          <w:szCs w:val="20"/>
        </w:rPr>
        <w:t xml:space="preserve"> Party Sale Changes to </w:t>
      </w:r>
      <w:r w:rsidRPr="00605F78">
        <w:rPr>
          <w:rFonts w:asciiTheme="minorHAnsi" w:hAnsiTheme="minorHAnsi" w:cstheme="minorHAnsi"/>
          <w:b/>
          <w:bCs/>
          <w:sz w:val="20"/>
          <w:szCs w:val="20"/>
        </w:rPr>
        <w:t>Claims Disposition Information Screen</w:t>
      </w:r>
      <w:r>
        <w:rPr>
          <w:rFonts w:asciiTheme="minorHAnsi" w:hAnsiTheme="minorHAnsi" w:cstheme="minorHAnsi"/>
          <w:b/>
          <w:bCs/>
          <w:sz w:val="20"/>
          <w:szCs w:val="20"/>
        </w:rPr>
        <w:t xml:space="preserve"> fields: </w:t>
      </w:r>
      <w:r w:rsidRPr="00FC4187">
        <w:rPr>
          <w:rFonts w:asciiTheme="minorHAnsi" w:hAnsiTheme="minorHAnsi" w:cstheme="minorHAnsi"/>
          <w:sz w:val="20"/>
          <w:szCs w:val="20"/>
        </w:rPr>
        <w:t>Two new fields are required</w:t>
      </w:r>
      <w:r>
        <w:rPr>
          <w:rFonts w:asciiTheme="minorHAnsi" w:hAnsiTheme="minorHAnsi" w:cstheme="minorHAnsi"/>
          <w:sz w:val="20"/>
          <w:szCs w:val="20"/>
        </w:rPr>
        <w:t xml:space="preserve"> to file the claim</w:t>
      </w:r>
      <w:r w:rsidRPr="00FC4187">
        <w:rPr>
          <w:rFonts w:asciiTheme="minorHAnsi" w:hAnsiTheme="minorHAnsi" w:cstheme="minorHAnsi"/>
          <w:sz w:val="20"/>
          <w:szCs w:val="20"/>
        </w:rPr>
        <w:t>: “Foreclosure Sale Date” and “3rd Party Obtained Title Date / Deed Record Date”.  Two previous fields are no longer applicable: “Marketable Title Date” and “Sale Closing Date”.</w:t>
      </w:r>
    </w:p>
    <w:p w14:paraId="5050AF90" w14:textId="77777777" w:rsidR="004B6F92" w:rsidRPr="00BF3024" w:rsidRDefault="004B6F92" w:rsidP="004B6F92">
      <w:pPr>
        <w:pStyle w:val="ListParagraph"/>
        <w:ind w:left="1800"/>
        <w:rPr>
          <w:rFonts w:asciiTheme="minorHAnsi" w:hAnsiTheme="minorHAnsi" w:cstheme="minorHAnsi"/>
          <w:sz w:val="20"/>
          <w:szCs w:val="20"/>
        </w:rPr>
      </w:pPr>
    </w:p>
    <w:p w14:paraId="426C1575" w14:textId="77777777" w:rsidR="004B6F92" w:rsidRPr="00F22FD8" w:rsidRDefault="004B6F92" w:rsidP="004B6F92">
      <w:pPr>
        <w:pStyle w:val="ListParagraph"/>
        <w:numPr>
          <w:ilvl w:val="0"/>
          <w:numId w:val="20"/>
        </w:numPr>
        <w:rPr>
          <w:rFonts w:asciiTheme="minorHAnsi" w:hAnsiTheme="minorHAnsi" w:cstheme="minorHAnsi"/>
          <w:sz w:val="20"/>
          <w:szCs w:val="20"/>
        </w:rPr>
      </w:pPr>
      <w:bookmarkStart w:id="6" w:name="_Hlk119387481"/>
      <w:r w:rsidRPr="00E8555E">
        <w:rPr>
          <w:rFonts w:asciiTheme="minorHAnsi" w:hAnsiTheme="minorHAnsi" w:cstheme="minorHAnsi"/>
          <w:b/>
          <w:bCs/>
          <w:sz w:val="20"/>
          <w:szCs w:val="20"/>
        </w:rPr>
        <w:t xml:space="preserve">Foreclosure Sale Date </w:t>
      </w:r>
      <w:r w:rsidRPr="00E8555E">
        <w:rPr>
          <w:rFonts w:asciiTheme="minorHAnsi" w:hAnsiTheme="minorHAnsi" w:cstheme="minorHAnsi"/>
          <w:sz w:val="20"/>
          <w:szCs w:val="20"/>
        </w:rPr>
        <w:t>displays the step completion date from the step “Foreclosure Sale Date” on the</w:t>
      </w:r>
      <w:r w:rsidRPr="00E8555E">
        <w:rPr>
          <w:rFonts w:asciiTheme="minorHAnsi" w:hAnsiTheme="minorHAnsi" w:cstheme="minorHAnsi"/>
          <w:b/>
          <w:bCs/>
          <w:sz w:val="20"/>
          <w:szCs w:val="20"/>
        </w:rPr>
        <w:t xml:space="preserve"> </w:t>
      </w:r>
      <w:r w:rsidRPr="00E8555E">
        <w:rPr>
          <w:rFonts w:asciiTheme="minorHAnsi" w:hAnsiTheme="minorHAnsi" w:cstheme="minorHAnsi"/>
          <w:sz w:val="20"/>
          <w:szCs w:val="20"/>
        </w:rPr>
        <w:t xml:space="preserve">Foreclosure timeline and is not editable from the Claims Disposition Information Screen. </w:t>
      </w:r>
      <w:r>
        <w:rPr>
          <w:rFonts w:asciiTheme="minorHAnsi" w:hAnsiTheme="minorHAnsi" w:cstheme="minorHAnsi"/>
          <w:sz w:val="20"/>
          <w:szCs w:val="20"/>
        </w:rPr>
        <w:t>This field is required to file CT21 3</w:t>
      </w:r>
      <w:r w:rsidRPr="00E8555E">
        <w:rPr>
          <w:rFonts w:asciiTheme="minorHAnsi" w:hAnsiTheme="minorHAnsi" w:cstheme="minorHAnsi"/>
          <w:sz w:val="20"/>
          <w:szCs w:val="20"/>
          <w:vertAlign w:val="superscript"/>
        </w:rPr>
        <w:t>rd</w:t>
      </w:r>
      <w:r>
        <w:rPr>
          <w:rFonts w:asciiTheme="minorHAnsi" w:hAnsiTheme="minorHAnsi" w:cstheme="minorHAnsi"/>
          <w:sz w:val="20"/>
          <w:szCs w:val="20"/>
        </w:rPr>
        <w:t xml:space="preserve"> Party  Sale.</w:t>
      </w:r>
      <w:r w:rsidRPr="00E8555E">
        <w:rPr>
          <w:rFonts w:asciiTheme="minorHAnsi" w:hAnsiTheme="minorHAnsi" w:cstheme="minorHAnsi"/>
          <w:sz w:val="20"/>
          <w:szCs w:val="20"/>
        </w:rPr>
        <w:t xml:space="preserve"> </w:t>
      </w:r>
      <w:r>
        <w:rPr>
          <w:rFonts w:asciiTheme="minorHAnsi" w:hAnsiTheme="minorHAnsi" w:cstheme="minorHAnsi"/>
          <w:sz w:val="20"/>
          <w:szCs w:val="20"/>
        </w:rPr>
        <w:t xml:space="preserve">If the field is not populated a hard stop validation message will be displayed: </w:t>
      </w:r>
      <w:r w:rsidRPr="00F22FD8">
        <w:rPr>
          <w:rFonts w:asciiTheme="minorHAnsi" w:hAnsiTheme="minorHAnsi" w:cstheme="minorHAnsi"/>
          <w:sz w:val="20"/>
          <w:szCs w:val="20"/>
        </w:rPr>
        <w:t>“For 3rd Party Sale, complete date is required for step Foreclosure Sale Date on the Foreclosure timeline.”</w:t>
      </w:r>
    </w:p>
    <w:p w14:paraId="478003CB" w14:textId="77777777" w:rsidR="004B6F92" w:rsidRPr="00E8555E" w:rsidRDefault="004B6F92" w:rsidP="004B6F92">
      <w:pPr>
        <w:pStyle w:val="ListParagraph"/>
        <w:ind w:left="1080"/>
        <w:rPr>
          <w:rFonts w:asciiTheme="minorHAnsi" w:hAnsiTheme="minorHAnsi" w:cstheme="minorHAnsi"/>
          <w:sz w:val="20"/>
          <w:szCs w:val="20"/>
        </w:rPr>
      </w:pPr>
    </w:p>
    <w:p w14:paraId="151E57DE" w14:textId="77777777" w:rsidR="004B6F92" w:rsidRPr="00F22FD8" w:rsidRDefault="004B6F92" w:rsidP="004B6F92">
      <w:pPr>
        <w:pStyle w:val="ListParagraph"/>
        <w:numPr>
          <w:ilvl w:val="0"/>
          <w:numId w:val="20"/>
        </w:numPr>
        <w:rPr>
          <w:rFonts w:asciiTheme="minorHAnsi" w:hAnsiTheme="minorHAnsi" w:cstheme="minorHAnsi"/>
          <w:sz w:val="20"/>
          <w:szCs w:val="20"/>
        </w:rPr>
      </w:pPr>
      <w:r w:rsidRPr="00E8555E">
        <w:rPr>
          <w:rFonts w:asciiTheme="minorHAnsi" w:hAnsiTheme="minorHAnsi" w:cstheme="minorHAnsi"/>
          <w:b/>
          <w:bCs/>
          <w:sz w:val="20"/>
          <w:szCs w:val="20"/>
        </w:rPr>
        <w:t>3rd Party Obtained Title Date / Deed Record Date</w:t>
      </w:r>
      <w:r w:rsidRPr="00E8555E">
        <w:rPr>
          <w:rFonts w:asciiTheme="minorHAnsi" w:hAnsiTheme="minorHAnsi" w:cstheme="minorHAnsi"/>
          <w:sz w:val="20"/>
          <w:szCs w:val="20"/>
        </w:rPr>
        <w:t xml:space="preserve"> is entered by the user on the Claims Worksheet</w:t>
      </w:r>
      <w:r>
        <w:rPr>
          <w:rFonts w:asciiTheme="minorHAnsi" w:hAnsiTheme="minorHAnsi" w:cstheme="minorHAnsi"/>
          <w:sz w:val="20"/>
          <w:szCs w:val="20"/>
        </w:rPr>
        <w:t xml:space="preserve"> under the Disposition Information section</w:t>
      </w:r>
      <w:r w:rsidRPr="00E8555E">
        <w:rPr>
          <w:rFonts w:asciiTheme="minorHAnsi" w:hAnsiTheme="minorHAnsi" w:cstheme="minorHAnsi"/>
          <w:sz w:val="20"/>
          <w:szCs w:val="20"/>
        </w:rPr>
        <w:t>. This date populates both Block 9 and Block 10 on the Claim Form. This field is required to file CT21 3</w:t>
      </w:r>
      <w:r w:rsidRPr="00E8555E">
        <w:rPr>
          <w:rFonts w:asciiTheme="minorHAnsi" w:hAnsiTheme="minorHAnsi" w:cstheme="minorHAnsi"/>
          <w:sz w:val="20"/>
          <w:szCs w:val="20"/>
          <w:vertAlign w:val="superscript"/>
        </w:rPr>
        <w:t>rd</w:t>
      </w:r>
      <w:r w:rsidRPr="00E8555E">
        <w:rPr>
          <w:rFonts w:asciiTheme="minorHAnsi" w:hAnsiTheme="minorHAnsi" w:cstheme="minorHAnsi"/>
          <w:sz w:val="20"/>
          <w:szCs w:val="20"/>
        </w:rPr>
        <w:t xml:space="preserve"> Party  Sale.</w:t>
      </w:r>
      <w:r>
        <w:rPr>
          <w:rFonts w:asciiTheme="minorHAnsi" w:hAnsiTheme="minorHAnsi" w:cstheme="minorHAnsi"/>
          <w:sz w:val="20"/>
          <w:szCs w:val="20"/>
        </w:rPr>
        <w:t xml:space="preserve"> If the field is not populated a hard stop validation message will be displayed: </w:t>
      </w:r>
      <w:r w:rsidRPr="00F22FD8">
        <w:rPr>
          <w:rFonts w:asciiTheme="minorHAnsi" w:hAnsiTheme="minorHAnsi" w:cstheme="minorHAnsi"/>
          <w:sz w:val="20"/>
          <w:szCs w:val="20"/>
        </w:rPr>
        <w:t>“For 3rd Party Sale, 3rd Party Obtained Title Date is required.”</w:t>
      </w:r>
    </w:p>
    <w:p w14:paraId="481DA050" w14:textId="77777777" w:rsidR="004B6F92" w:rsidRPr="00E8555E" w:rsidRDefault="004B6F92" w:rsidP="004B6F92">
      <w:pPr>
        <w:pStyle w:val="ListParagraph"/>
        <w:ind w:left="1800"/>
        <w:rPr>
          <w:rFonts w:asciiTheme="minorHAnsi" w:hAnsiTheme="minorHAnsi" w:cstheme="minorHAnsi"/>
          <w:sz w:val="20"/>
          <w:szCs w:val="20"/>
        </w:rPr>
      </w:pPr>
    </w:p>
    <w:bookmarkEnd w:id="6"/>
    <w:p w14:paraId="339BED89" w14:textId="77777777" w:rsidR="004B6F92" w:rsidRDefault="004B6F92" w:rsidP="004B6F92">
      <w:pPr>
        <w:pStyle w:val="ListParagraph"/>
        <w:ind w:left="1080"/>
        <w:rPr>
          <w:rFonts w:asciiTheme="minorHAnsi" w:hAnsiTheme="minorHAnsi" w:cstheme="minorHAnsi"/>
          <w:b/>
          <w:bCs/>
          <w:sz w:val="20"/>
          <w:szCs w:val="20"/>
        </w:rPr>
      </w:pPr>
    </w:p>
    <w:p w14:paraId="61893EE9" w14:textId="26210BC5" w:rsidR="004B6F92" w:rsidRPr="00B64BBD" w:rsidRDefault="004B6F92" w:rsidP="00B64BBD">
      <w:pPr>
        <w:pStyle w:val="ListParagraph"/>
        <w:numPr>
          <w:ilvl w:val="0"/>
          <w:numId w:val="12"/>
        </w:numPr>
        <w:rPr>
          <w:rFonts w:asciiTheme="minorHAnsi" w:hAnsiTheme="minorHAnsi" w:cstheme="minorHAnsi"/>
          <w:b/>
          <w:bCs/>
          <w:sz w:val="20"/>
          <w:szCs w:val="20"/>
        </w:rPr>
      </w:pPr>
      <w:r w:rsidRPr="00F22FD8">
        <w:rPr>
          <w:rFonts w:asciiTheme="minorHAnsi" w:hAnsiTheme="minorHAnsi" w:cstheme="minorHAnsi"/>
          <w:b/>
          <w:bCs/>
          <w:sz w:val="20"/>
          <w:szCs w:val="20"/>
        </w:rPr>
        <w:t>CT21, 3</w:t>
      </w:r>
      <w:r w:rsidRPr="00F22FD8">
        <w:rPr>
          <w:rFonts w:asciiTheme="minorHAnsi" w:hAnsiTheme="minorHAnsi" w:cstheme="minorHAnsi"/>
          <w:b/>
          <w:bCs/>
          <w:sz w:val="20"/>
          <w:szCs w:val="20"/>
          <w:vertAlign w:val="superscript"/>
        </w:rPr>
        <w:t>rd</w:t>
      </w:r>
      <w:r w:rsidRPr="00F22FD8">
        <w:rPr>
          <w:rFonts w:asciiTheme="minorHAnsi" w:hAnsiTheme="minorHAnsi" w:cstheme="minorHAnsi"/>
          <w:b/>
          <w:bCs/>
          <w:sz w:val="20"/>
          <w:szCs w:val="20"/>
        </w:rPr>
        <w:t xml:space="preserve"> Party Sale Claim Mapping: Block 9 and Block 10 and Hard Stop Validations. </w:t>
      </w:r>
      <w:r w:rsidRPr="00F22FD8">
        <w:rPr>
          <w:rFonts w:asciiTheme="minorHAnsi" w:hAnsiTheme="minorHAnsi" w:cstheme="minorHAnsi"/>
          <w:sz w:val="20"/>
          <w:szCs w:val="20"/>
        </w:rPr>
        <w:t>“3rd Party Obtained Title Date / Deed</w:t>
      </w:r>
      <w:r w:rsidRPr="00FC4187">
        <w:rPr>
          <w:rFonts w:asciiTheme="minorHAnsi" w:hAnsiTheme="minorHAnsi" w:cstheme="minorHAnsi"/>
          <w:sz w:val="20"/>
          <w:szCs w:val="20"/>
        </w:rPr>
        <w:t xml:space="preserve"> Record Date” </w:t>
      </w:r>
      <w:r>
        <w:rPr>
          <w:rFonts w:asciiTheme="minorHAnsi" w:hAnsiTheme="minorHAnsi" w:cstheme="minorHAnsi"/>
          <w:sz w:val="20"/>
          <w:szCs w:val="20"/>
        </w:rPr>
        <w:t xml:space="preserve">entered by the user on the Claims </w:t>
      </w:r>
      <w:r w:rsidRPr="00F22FD8">
        <w:rPr>
          <w:rFonts w:asciiTheme="minorHAnsi" w:hAnsiTheme="minorHAnsi" w:cstheme="minorHAnsi"/>
          <w:sz w:val="20"/>
          <w:szCs w:val="20"/>
        </w:rPr>
        <w:t xml:space="preserve">Disposition Information screen will populate Block 9 and Block 10 on the claim.  </w:t>
      </w:r>
      <w:r>
        <w:rPr>
          <w:rFonts w:asciiTheme="minorHAnsi" w:hAnsiTheme="minorHAnsi" w:cstheme="minorHAnsi"/>
          <w:sz w:val="20"/>
          <w:szCs w:val="20"/>
        </w:rPr>
        <w:t xml:space="preserve">Existing </w:t>
      </w:r>
      <w:r w:rsidRPr="00F22FD8">
        <w:rPr>
          <w:rFonts w:asciiTheme="minorHAnsi" w:hAnsiTheme="minorHAnsi" w:cstheme="minorHAnsi"/>
          <w:sz w:val="20"/>
          <w:szCs w:val="20"/>
        </w:rPr>
        <w:t xml:space="preserve">Hard Stop Validations which </w:t>
      </w:r>
      <w:r>
        <w:rPr>
          <w:rFonts w:asciiTheme="minorHAnsi" w:hAnsiTheme="minorHAnsi" w:cstheme="minorHAnsi"/>
          <w:sz w:val="20"/>
          <w:szCs w:val="20"/>
        </w:rPr>
        <w:t>reference</w:t>
      </w:r>
      <w:r w:rsidRPr="00F22FD8">
        <w:rPr>
          <w:rFonts w:asciiTheme="minorHAnsi" w:hAnsiTheme="minorHAnsi" w:cstheme="minorHAnsi"/>
          <w:sz w:val="20"/>
          <w:szCs w:val="20"/>
        </w:rPr>
        <w:t xml:space="preserve"> Block </w:t>
      </w:r>
      <w:r w:rsidRPr="00D9336C">
        <w:rPr>
          <w:rFonts w:asciiTheme="minorHAnsi" w:hAnsiTheme="minorHAnsi" w:cstheme="minorHAnsi"/>
          <w:sz w:val="20"/>
          <w:szCs w:val="20"/>
        </w:rPr>
        <w:t xml:space="preserve">9 and Block 10 will remain in place and will use the date populated in the corresponding Block / field. </w:t>
      </w:r>
    </w:p>
    <w:p w14:paraId="5CCD5D21" w14:textId="77777777" w:rsidR="00B64BBD" w:rsidRPr="00B64BBD" w:rsidRDefault="00B64BBD" w:rsidP="00B64BBD">
      <w:pPr>
        <w:pStyle w:val="ListParagraph"/>
        <w:ind w:left="1080"/>
        <w:rPr>
          <w:rFonts w:asciiTheme="minorHAnsi" w:hAnsiTheme="minorHAnsi" w:cstheme="minorHAnsi"/>
          <w:b/>
          <w:bCs/>
          <w:sz w:val="20"/>
          <w:szCs w:val="20"/>
        </w:rPr>
      </w:pPr>
    </w:p>
    <w:p w14:paraId="693F5CC4" w14:textId="77777777" w:rsidR="004B6F92" w:rsidRPr="00D9336C" w:rsidRDefault="004B6F92" w:rsidP="004B6F92">
      <w:pPr>
        <w:pStyle w:val="ListParagraph"/>
        <w:numPr>
          <w:ilvl w:val="0"/>
          <w:numId w:val="12"/>
        </w:numPr>
        <w:rPr>
          <w:rFonts w:asciiTheme="minorHAnsi" w:hAnsiTheme="minorHAnsi" w:cstheme="minorHAnsi"/>
          <w:b/>
          <w:bCs/>
          <w:sz w:val="20"/>
          <w:szCs w:val="20"/>
        </w:rPr>
      </w:pPr>
      <w:r w:rsidRPr="00D9336C">
        <w:rPr>
          <w:rFonts w:asciiTheme="minorHAnsi" w:hAnsiTheme="minorHAnsi" w:cstheme="minorHAnsi"/>
          <w:b/>
          <w:bCs/>
          <w:sz w:val="20"/>
          <w:szCs w:val="20"/>
        </w:rPr>
        <w:t>New text on the Warning message if there are more than 120 days between Foreclosure Sale Date and 3</w:t>
      </w:r>
      <w:r w:rsidRPr="00D9336C">
        <w:rPr>
          <w:rFonts w:asciiTheme="minorHAnsi" w:hAnsiTheme="minorHAnsi" w:cstheme="minorHAnsi"/>
          <w:b/>
          <w:bCs/>
          <w:sz w:val="20"/>
          <w:szCs w:val="20"/>
          <w:vertAlign w:val="superscript"/>
        </w:rPr>
        <w:t>rd</w:t>
      </w:r>
      <w:r w:rsidRPr="00D9336C">
        <w:rPr>
          <w:rFonts w:asciiTheme="minorHAnsi" w:hAnsiTheme="minorHAnsi" w:cstheme="minorHAnsi"/>
          <w:b/>
          <w:bCs/>
          <w:sz w:val="20"/>
          <w:szCs w:val="20"/>
        </w:rPr>
        <w:t xml:space="preserve"> Party Sale Recorded Date. </w:t>
      </w:r>
      <w:r w:rsidRPr="00D9336C">
        <w:rPr>
          <w:rFonts w:asciiTheme="minorHAnsi" w:hAnsiTheme="minorHAnsi" w:cstheme="minorHAnsi"/>
          <w:sz w:val="20"/>
          <w:szCs w:val="20"/>
        </w:rPr>
        <w:t xml:space="preserve">If 3rd Party Obtained Title Date/Deed Recorded Date is more than 120 days after Foreclosure Sale Date, then  display conditional text on the Warning Message popup displayed when servicer clicks Finalize and Submit Claim: </w:t>
      </w:r>
      <w:r w:rsidRPr="00B64BBD">
        <w:rPr>
          <w:rFonts w:asciiTheme="minorHAnsi" w:hAnsiTheme="minorHAnsi" w:cstheme="minorHAnsi"/>
          <w:i/>
          <w:iCs/>
          <w:sz w:val="20"/>
          <w:szCs w:val="20"/>
        </w:rPr>
        <w:t>“Delay between FC Sale date to 3rd Party Obtain Title Date. Provide explanation of delay in Mortgagee comments, including when 3rd Party FC Deed sent for recording”.</w:t>
      </w:r>
    </w:p>
    <w:p w14:paraId="2F8B0180" w14:textId="77777777" w:rsidR="004B6F92" w:rsidRPr="00D9336C" w:rsidRDefault="004B6F92" w:rsidP="004B6F92">
      <w:pPr>
        <w:pStyle w:val="Heading2"/>
        <w:numPr>
          <w:ilvl w:val="0"/>
          <w:numId w:val="7"/>
        </w:numPr>
        <w:rPr>
          <w:rFonts w:asciiTheme="minorHAnsi" w:hAnsiTheme="minorHAnsi" w:cstheme="minorHAnsi"/>
        </w:rPr>
      </w:pPr>
      <w:bookmarkStart w:id="7" w:name="_Toc122495662"/>
      <w:r w:rsidRPr="00D9336C">
        <w:rPr>
          <w:rFonts w:asciiTheme="minorHAnsi" w:hAnsiTheme="minorHAnsi" w:cstheme="minorHAnsi"/>
        </w:rPr>
        <w:lastRenderedPageBreak/>
        <w:t>Claims –</w:t>
      </w:r>
      <w:r>
        <w:rPr>
          <w:rFonts w:asciiTheme="minorHAnsi" w:hAnsiTheme="minorHAnsi" w:cstheme="minorHAnsi"/>
        </w:rPr>
        <w:t xml:space="preserve"> </w:t>
      </w:r>
      <w:r w:rsidRPr="00D9336C">
        <w:rPr>
          <w:rFonts w:asciiTheme="minorHAnsi" w:hAnsiTheme="minorHAnsi" w:cstheme="minorHAnsi"/>
        </w:rPr>
        <w:t>Update Appraisal Validation to 180 days</w:t>
      </w:r>
      <w:r>
        <w:rPr>
          <w:rFonts w:asciiTheme="minorHAnsi" w:hAnsiTheme="minorHAnsi" w:cstheme="minorHAnsi"/>
        </w:rPr>
        <w:t xml:space="preserve"> for Appraisal Dates on or after 07/12/2022:</w:t>
      </w:r>
      <w:r w:rsidRPr="00D9336C">
        <w:rPr>
          <w:rFonts w:asciiTheme="minorHAnsi" w:hAnsiTheme="minorHAnsi" w:cstheme="minorHAnsi"/>
        </w:rPr>
        <w:t xml:space="preserve"> ML 2022-11 (583744)</w:t>
      </w:r>
      <w:bookmarkEnd w:id="7"/>
    </w:p>
    <w:p w14:paraId="02C547F9" w14:textId="77777777" w:rsidR="004B6F92" w:rsidRPr="00BB375A" w:rsidRDefault="004B6F92" w:rsidP="004B6F92">
      <w:pPr>
        <w:pStyle w:val="ListParagraph"/>
        <w:numPr>
          <w:ilvl w:val="0"/>
          <w:numId w:val="21"/>
        </w:numPr>
        <w:rPr>
          <w:rFonts w:asciiTheme="minorHAnsi" w:hAnsiTheme="minorHAnsi" w:cstheme="minorHAnsi"/>
          <w:b/>
          <w:bCs/>
          <w:sz w:val="20"/>
          <w:szCs w:val="20"/>
        </w:rPr>
      </w:pPr>
      <w:r w:rsidRPr="00BB375A">
        <w:rPr>
          <w:rFonts w:asciiTheme="minorHAnsi" w:hAnsiTheme="minorHAnsi" w:cstheme="minorHAnsi"/>
          <w:b/>
          <w:bCs/>
          <w:sz w:val="20"/>
          <w:szCs w:val="20"/>
        </w:rPr>
        <w:t>Hard Stop Validation for Appraisal</w:t>
      </w:r>
      <w:r>
        <w:rPr>
          <w:rFonts w:asciiTheme="minorHAnsi" w:hAnsiTheme="minorHAnsi" w:cstheme="minorHAnsi"/>
          <w:b/>
          <w:bCs/>
          <w:sz w:val="20"/>
          <w:szCs w:val="20"/>
        </w:rPr>
        <w:t xml:space="preserve">. </w:t>
      </w:r>
      <w:r w:rsidRPr="00BB375A">
        <w:rPr>
          <w:rFonts w:asciiTheme="minorHAnsi" w:hAnsiTheme="minorHAnsi" w:cstheme="minorHAnsi"/>
          <w:sz w:val="20"/>
          <w:szCs w:val="20"/>
        </w:rPr>
        <w:t xml:space="preserve">Based on Mortgagee Letter 2022-11 enhancements were made to the Appraisal Hard Stop Validation to be based on the </w:t>
      </w:r>
      <w:r w:rsidRPr="00BB375A">
        <w:rPr>
          <w:rFonts w:asciiTheme="minorHAnsi" w:hAnsiTheme="minorHAnsi" w:cstheme="minorHAnsi"/>
          <w:b/>
          <w:bCs/>
          <w:sz w:val="20"/>
          <w:szCs w:val="20"/>
        </w:rPr>
        <w:t>Appraisal Date</w:t>
      </w:r>
      <w:r w:rsidRPr="00BB375A">
        <w:rPr>
          <w:rFonts w:asciiTheme="minorHAnsi" w:hAnsiTheme="minorHAnsi" w:cstheme="minorHAnsi"/>
          <w:sz w:val="20"/>
          <w:szCs w:val="20"/>
        </w:rPr>
        <w:t xml:space="preserve"> reported on the Claims Disposition screen. The logic was also updated to compare Appraisal Date against the specific date for the claim condition defined by HUD as stated below.  Formerly the Appraisal Date was always compared to the date in Block 10. </w:t>
      </w:r>
    </w:p>
    <w:p w14:paraId="6566BEF9" w14:textId="77777777" w:rsidR="004B6F92" w:rsidRDefault="004B6F92" w:rsidP="004B6F92">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 xml:space="preserve">For Appraisal Dates before 07/12/2022, the Appraisal Date must be no older than 120 days before the date applicable for the Claim Type and condition stated below. </w:t>
      </w:r>
    </w:p>
    <w:p w14:paraId="31B9340C" w14:textId="77777777" w:rsidR="004B6F92" w:rsidRDefault="004B6F92" w:rsidP="004B6F92">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 xml:space="preserve">For Appraisal Dates on or after 07/12/2022, the Appraisal Date must be no older than 180 days before the applicable for the Claim Type and condition stated below. </w:t>
      </w:r>
    </w:p>
    <w:p w14:paraId="290E75D2" w14:textId="77777777" w:rsidR="004B6F92" w:rsidRDefault="004B6F92" w:rsidP="004B6F92">
      <w:pPr>
        <w:pStyle w:val="ListParagraph"/>
        <w:rPr>
          <w:rFonts w:asciiTheme="minorHAnsi" w:hAnsiTheme="minorHAnsi" w:cstheme="minorHAnsi"/>
          <w:sz w:val="20"/>
          <w:szCs w:val="20"/>
        </w:rPr>
      </w:pPr>
    </w:p>
    <w:p w14:paraId="2ACABB61" w14:textId="77777777" w:rsidR="004B6F92" w:rsidRDefault="004B6F92" w:rsidP="004B6F92">
      <w:pPr>
        <w:pStyle w:val="ListParagraph"/>
        <w:ind w:left="1080"/>
        <w:rPr>
          <w:rFonts w:asciiTheme="minorHAnsi" w:hAnsiTheme="minorHAnsi" w:cstheme="minorHAnsi"/>
          <w:sz w:val="20"/>
          <w:szCs w:val="20"/>
        </w:rPr>
      </w:pPr>
      <w:r>
        <w:rPr>
          <w:rFonts w:asciiTheme="minorHAnsi" w:hAnsiTheme="minorHAnsi" w:cstheme="minorHAnsi"/>
          <w:sz w:val="20"/>
          <w:szCs w:val="20"/>
        </w:rPr>
        <w:t>Note: The Appraisal Date f</w:t>
      </w:r>
      <w:r w:rsidRPr="000B7B75">
        <w:rPr>
          <w:rFonts w:asciiTheme="minorHAnsi" w:hAnsiTheme="minorHAnsi" w:cstheme="minorHAnsi"/>
          <w:sz w:val="20"/>
          <w:szCs w:val="20"/>
        </w:rPr>
        <w:t xml:space="preserve">or Claim Type 21 </w:t>
      </w:r>
      <w:r w:rsidRPr="000B7B75">
        <w:rPr>
          <w:rFonts w:asciiTheme="minorHAnsi" w:hAnsiTheme="minorHAnsi" w:cstheme="minorHAnsi"/>
          <w:sz w:val="20"/>
          <w:szCs w:val="20"/>
          <w:u w:val="single"/>
        </w:rPr>
        <w:t>Appraisal Based Claim</w:t>
      </w:r>
      <w:r w:rsidRPr="000B7B75">
        <w:rPr>
          <w:rFonts w:asciiTheme="minorHAnsi" w:hAnsiTheme="minorHAnsi" w:cstheme="minorHAnsi"/>
          <w:sz w:val="20"/>
          <w:szCs w:val="20"/>
        </w:rPr>
        <w:t xml:space="preserve"> refers to the 2nd Appraisal Date </w:t>
      </w:r>
      <w:r>
        <w:rPr>
          <w:rFonts w:asciiTheme="minorHAnsi" w:hAnsiTheme="minorHAnsi" w:cstheme="minorHAnsi"/>
          <w:sz w:val="20"/>
          <w:szCs w:val="20"/>
        </w:rPr>
        <w:t>entered</w:t>
      </w:r>
      <w:r w:rsidRPr="000B7B75">
        <w:rPr>
          <w:rFonts w:asciiTheme="minorHAnsi" w:hAnsiTheme="minorHAnsi" w:cstheme="minorHAnsi"/>
          <w:sz w:val="20"/>
          <w:szCs w:val="20"/>
        </w:rPr>
        <w:t xml:space="preserve"> on the Claims Disposition screen. </w:t>
      </w:r>
      <w:r>
        <w:rPr>
          <w:rFonts w:asciiTheme="minorHAnsi" w:hAnsiTheme="minorHAnsi" w:cstheme="minorHAnsi"/>
          <w:sz w:val="20"/>
          <w:szCs w:val="20"/>
        </w:rPr>
        <w:t>The Appraisal Date f</w:t>
      </w:r>
      <w:r w:rsidRPr="000B7B75">
        <w:rPr>
          <w:rFonts w:asciiTheme="minorHAnsi" w:hAnsiTheme="minorHAnsi" w:cstheme="minorHAnsi"/>
          <w:sz w:val="20"/>
          <w:szCs w:val="20"/>
        </w:rPr>
        <w:t xml:space="preserve">or Claim Type 21 </w:t>
      </w:r>
      <w:r w:rsidRPr="000B7B75">
        <w:rPr>
          <w:rFonts w:asciiTheme="minorHAnsi" w:hAnsiTheme="minorHAnsi" w:cstheme="minorHAnsi"/>
          <w:sz w:val="20"/>
          <w:szCs w:val="20"/>
          <w:u w:val="single"/>
        </w:rPr>
        <w:t>Sale Based Claim</w:t>
      </w:r>
      <w:r w:rsidRPr="000B7B75">
        <w:rPr>
          <w:rFonts w:asciiTheme="minorHAnsi" w:hAnsiTheme="minorHAnsi" w:cstheme="minorHAnsi"/>
          <w:sz w:val="20"/>
          <w:szCs w:val="20"/>
        </w:rPr>
        <w:t xml:space="preserve"> and </w:t>
      </w:r>
      <w:r w:rsidRPr="000B7B75">
        <w:rPr>
          <w:rFonts w:asciiTheme="minorHAnsi" w:hAnsiTheme="minorHAnsi" w:cstheme="minorHAnsi"/>
          <w:sz w:val="20"/>
          <w:szCs w:val="20"/>
          <w:u w:val="single"/>
        </w:rPr>
        <w:t>Claim Type 23</w:t>
      </w:r>
      <w:r w:rsidRPr="000B7B75">
        <w:rPr>
          <w:rFonts w:asciiTheme="minorHAnsi" w:hAnsiTheme="minorHAnsi" w:cstheme="minorHAnsi"/>
          <w:sz w:val="20"/>
          <w:szCs w:val="20"/>
        </w:rPr>
        <w:t xml:space="preserve"> refers to the only Appraisal Date </w:t>
      </w:r>
      <w:r>
        <w:rPr>
          <w:rFonts w:asciiTheme="minorHAnsi" w:hAnsiTheme="minorHAnsi" w:cstheme="minorHAnsi"/>
          <w:sz w:val="20"/>
          <w:szCs w:val="20"/>
        </w:rPr>
        <w:t>entered</w:t>
      </w:r>
      <w:r w:rsidRPr="000B7B75">
        <w:rPr>
          <w:rFonts w:asciiTheme="minorHAnsi" w:hAnsiTheme="minorHAnsi" w:cstheme="minorHAnsi"/>
          <w:sz w:val="20"/>
          <w:szCs w:val="20"/>
        </w:rPr>
        <w:t xml:space="preserve"> on the Claims Disposition screen. </w:t>
      </w:r>
    </w:p>
    <w:p w14:paraId="3E8333A8" w14:textId="77777777" w:rsidR="004B6F92" w:rsidRDefault="004B6F92" w:rsidP="004B6F92">
      <w:pPr>
        <w:pStyle w:val="ListParagraph"/>
        <w:ind w:left="1800"/>
        <w:rPr>
          <w:rFonts w:asciiTheme="minorHAnsi" w:hAnsiTheme="minorHAnsi" w:cstheme="minorHAnsi"/>
          <w:sz w:val="20"/>
          <w:szCs w:val="20"/>
        </w:rPr>
      </w:pPr>
    </w:p>
    <w:p w14:paraId="4A618F72" w14:textId="77777777" w:rsidR="004B6F92" w:rsidRPr="002E7AA6" w:rsidRDefault="004B6F92" w:rsidP="004B6F92">
      <w:pPr>
        <w:pStyle w:val="ListParagraph"/>
        <w:numPr>
          <w:ilvl w:val="0"/>
          <w:numId w:val="21"/>
        </w:numPr>
        <w:rPr>
          <w:rFonts w:asciiTheme="minorHAnsi" w:hAnsiTheme="minorHAnsi" w:cstheme="minorHAnsi"/>
          <w:b/>
          <w:bCs/>
          <w:sz w:val="20"/>
          <w:szCs w:val="20"/>
        </w:rPr>
      </w:pPr>
      <w:r w:rsidRPr="002E7AA6">
        <w:rPr>
          <w:rFonts w:asciiTheme="minorHAnsi" w:hAnsiTheme="minorHAnsi" w:cstheme="minorHAnsi"/>
          <w:b/>
          <w:bCs/>
          <w:sz w:val="20"/>
          <w:szCs w:val="20"/>
        </w:rPr>
        <w:t xml:space="preserve">Appraisal Validation and logic by Claim condition: </w:t>
      </w:r>
    </w:p>
    <w:tbl>
      <w:tblPr>
        <w:tblW w:w="9980" w:type="dxa"/>
        <w:tblLook w:val="04A0" w:firstRow="1" w:lastRow="0" w:firstColumn="1" w:lastColumn="0" w:noHBand="0" w:noVBand="1"/>
      </w:tblPr>
      <w:tblGrid>
        <w:gridCol w:w="1808"/>
        <w:gridCol w:w="792"/>
        <w:gridCol w:w="3690"/>
        <w:gridCol w:w="3690"/>
      </w:tblGrid>
      <w:tr w:rsidR="004B6F92" w:rsidRPr="009B437A" w14:paraId="5AD1A47E" w14:textId="77777777" w:rsidTr="004B22F4">
        <w:trPr>
          <w:trHeight w:val="640"/>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BC8D2F8"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Claim Type</w:t>
            </w:r>
          </w:p>
        </w:tc>
        <w:tc>
          <w:tcPr>
            <w:tcW w:w="792" w:type="dxa"/>
            <w:tcBorders>
              <w:top w:val="single" w:sz="8" w:space="0" w:color="auto"/>
              <w:left w:val="nil"/>
              <w:bottom w:val="single" w:sz="8" w:space="0" w:color="auto"/>
              <w:right w:val="single" w:sz="8" w:space="0" w:color="auto"/>
            </w:tcBorders>
            <w:shd w:val="clear" w:color="000000" w:fill="D9D9D9"/>
            <w:vAlign w:val="center"/>
            <w:hideMark/>
          </w:tcPr>
          <w:p w14:paraId="025243AC"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Is this a Third Party Sale?</w:t>
            </w:r>
          </w:p>
        </w:tc>
        <w:tc>
          <w:tcPr>
            <w:tcW w:w="3690" w:type="dxa"/>
            <w:tcBorders>
              <w:top w:val="single" w:sz="8" w:space="0" w:color="auto"/>
              <w:left w:val="nil"/>
              <w:bottom w:val="single" w:sz="8" w:space="0" w:color="auto"/>
              <w:right w:val="single" w:sz="8" w:space="0" w:color="auto"/>
            </w:tcBorders>
            <w:shd w:val="clear" w:color="000000" w:fill="D9D9D9"/>
            <w:noWrap/>
            <w:vAlign w:val="center"/>
            <w:hideMark/>
          </w:tcPr>
          <w:p w14:paraId="28FACD37"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Appraisal Date Before 7/12/22</w:t>
            </w:r>
          </w:p>
        </w:tc>
        <w:tc>
          <w:tcPr>
            <w:tcW w:w="3690" w:type="dxa"/>
            <w:tcBorders>
              <w:top w:val="single" w:sz="8" w:space="0" w:color="auto"/>
              <w:left w:val="nil"/>
              <w:bottom w:val="single" w:sz="8" w:space="0" w:color="auto"/>
              <w:right w:val="single" w:sz="8" w:space="0" w:color="auto"/>
            </w:tcBorders>
            <w:shd w:val="clear" w:color="000000" w:fill="D9D9D9"/>
            <w:vAlign w:val="center"/>
            <w:hideMark/>
          </w:tcPr>
          <w:p w14:paraId="389F8582" w14:textId="77777777" w:rsidR="004B6F92" w:rsidRPr="009B437A" w:rsidRDefault="004B6F92" w:rsidP="004B22F4">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A</w:t>
            </w:r>
            <w:r w:rsidRPr="009B437A">
              <w:rPr>
                <w:rFonts w:ascii="Arial" w:eastAsia="Times New Roman" w:hAnsi="Arial" w:cs="Arial"/>
                <w:b/>
                <w:bCs/>
                <w:color w:val="000000"/>
                <w:sz w:val="16"/>
                <w:szCs w:val="16"/>
              </w:rPr>
              <w:t>ppraisal Date On or After 7/12/22</w:t>
            </w:r>
          </w:p>
        </w:tc>
      </w:tr>
      <w:tr w:rsidR="004B6F92" w:rsidRPr="009B437A" w14:paraId="2791B1B6" w14:textId="77777777" w:rsidTr="004B22F4">
        <w:trPr>
          <w:trHeight w:val="14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A04E90"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Claim Type 23</w:t>
            </w:r>
          </w:p>
        </w:tc>
        <w:tc>
          <w:tcPr>
            <w:tcW w:w="792" w:type="dxa"/>
            <w:tcBorders>
              <w:top w:val="nil"/>
              <w:left w:val="nil"/>
              <w:bottom w:val="single" w:sz="8" w:space="0" w:color="auto"/>
              <w:right w:val="single" w:sz="8" w:space="0" w:color="auto"/>
            </w:tcBorders>
            <w:shd w:val="clear" w:color="000000" w:fill="D9D9D9"/>
            <w:noWrap/>
            <w:vAlign w:val="center"/>
            <w:hideMark/>
          </w:tcPr>
          <w:p w14:paraId="1BF2CD85"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(N/A)</w:t>
            </w:r>
          </w:p>
        </w:tc>
        <w:tc>
          <w:tcPr>
            <w:tcW w:w="3690" w:type="dxa"/>
            <w:tcBorders>
              <w:top w:val="nil"/>
              <w:left w:val="nil"/>
              <w:bottom w:val="single" w:sz="8" w:space="0" w:color="auto"/>
              <w:right w:val="single" w:sz="8" w:space="0" w:color="auto"/>
            </w:tcBorders>
            <w:shd w:val="clear" w:color="auto" w:fill="auto"/>
            <w:noWrap/>
            <w:vAlign w:val="center"/>
            <w:hideMark/>
          </w:tcPr>
          <w:p w14:paraId="4CC32DAC"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 xml:space="preserve">The Appraisal is considered invalid. Please review the Appraisal Date entered on the Claims Disposition screen. For Appraisal to be compliant: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 xml:space="preserve"> must occur within either 120 days of the Appraisal Date, OR before the Extension Expiration Date of Approved Extension - Appraisal (if applicable). For Late Appraisals, the Appraisal Date must be no later than 120 days after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w:t>
            </w:r>
          </w:p>
        </w:tc>
        <w:tc>
          <w:tcPr>
            <w:tcW w:w="3690" w:type="dxa"/>
            <w:tcBorders>
              <w:top w:val="nil"/>
              <w:left w:val="nil"/>
              <w:bottom w:val="single" w:sz="8" w:space="0" w:color="auto"/>
              <w:right w:val="single" w:sz="8" w:space="0" w:color="auto"/>
            </w:tcBorders>
            <w:shd w:val="clear" w:color="auto" w:fill="auto"/>
            <w:vAlign w:val="center"/>
            <w:hideMark/>
          </w:tcPr>
          <w:p w14:paraId="76BC0ED3"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 xml:space="preserve">The Appraisal is considered invalid. Please review the Appraisal Date entered on the Claims Disposition screen. For Appraisal to be compliant: </w:t>
            </w:r>
            <w:r w:rsidRPr="000A6A45">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 xml:space="preserve"> must occur within either </w:t>
            </w:r>
            <w:r w:rsidRPr="009B437A">
              <w:rPr>
                <w:rFonts w:ascii="Arial" w:eastAsia="Times New Roman" w:hAnsi="Arial" w:cs="Arial"/>
                <w:color w:val="0000FF"/>
                <w:sz w:val="16"/>
                <w:szCs w:val="16"/>
              </w:rPr>
              <w:t xml:space="preserve">180 </w:t>
            </w:r>
            <w:r w:rsidRPr="009B437A">
              <w:rPr>
                <w:rFonts w:ascii="Arial" w:eastAsia="Times New Roman" w:hAnsi="Arial" w:cs="Arial"/>
                <w:color w:val="000000"/>
                <w:sz w:val="16"/>
                <w:szCs w:val="16"/>
              </w:rPr>
              <w:t xml:space="preserve">days of the Appraisal Date, OR before the Extension Expiration Date of Approved Extension - Appraisal (if applicable). For Late Appraisals, the Appraisal Date must be no later than </w:t>
            </w:r>
            <w:r w:rsidRPr="009B437A">
              <w:rPr>
                <w:rFonts w:ascii="Arial" w:eastAsia="Times New Roman" w:hAnsi="Arial" w:cs="Arial"/>
                <w:color w:val="0000FF"/>
                <w:sz w:val="16"/>
                <w:szCs w:val="16"/>
              </w:rPr>
              <w:t>180</w:t>
            </w:r>
            <w:r w:rsidRPr="009B437A">
              <w:rPr>
                <w:rFonts w:ascii="Arial" w:eastAsia="Times New Roman" w:hAnsi="Arial" w:cs="Arial"/>
                <w:color w:val="000000"/>
                <w:sz w:val="16"/>
                <w:szCs w:val="16"/>
              </w:rPr>
              <w:t xml:space="preserve"> days after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w:t>
            </w:r>
          </w:p>
        </w:tc>
      </w:tr>
      <w:tr w:rsidR="004B6F92" w:rsidRPr="009B437A" w14:paraId="2DC5150D" w14:textId="77777777" w:rsidTr="004B22F4">
        <w:trPr>
          <w:trHeight w:val="141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B5B4CBD"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Claim Type 21 – SBC</w:t>
            </w:r>
          </w:p>
        </w:tc>
        <w:tc>
          <w:tcPr>
            <w:tcW w:w="792" w:type="dxa"/>
            <w:tcBorders>
              <w:top w:val="nil"/>
              <w:left w:val="nil"/>
              <w:bottom w:val="single" w:sz="8" w:space="0" w:color="auto"/>
              <w:right w:val="single" w:sz="8" w:space="0" w:color="auto"/>
            </w:tcBorders>
            <w:shd w:val="clear" w:color="auto" w:fill="auto"/>
            <w:noWrap/>
            <w:vAlign w:val="center"/>
            <w:hideMark/>
          </w:tcPr>
          <w:p w14:paraId="189BBC4A"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No</w:t>
            </w:r>
          </w:p>
        </w:tc>
        <w:tc>
          <w:tcPr>
            <w:tcW w:w="3690" w:type="dxa"/>
            <w:tcBorders>
              <w:top w:val="nil"/>
              <w:left w:val="nil"/>
              <w:bottom w:val="single" w:sz="8" w:space="0" w:color="auto"/>
              <w:right w:val="single" w:sz="8" w:space="0" w:color="auto"/>
            </w:tcBorders>
            <w:shd w:val="clear" w:color="auto" w:fill="auto"/>
            <w:noWrap/>
            <w:vAlign w:val="center"/>
            <w:hideMark/>
          </w:tcPr>
          <w:p w14:paraId="29931D41"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 xml:space="preserve">The Appraisal is considered invalid. Please review the Appraisal Date entered on the Claims Disposition screen. For Appraisal to be compliant: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 xml:space="preserve"> must occur within either 120 days of the Appraisal Date, OR before the Extension Expiration Date of Approved Extension - Appraisal (if applicable). For Late Appraisals, the Appraisal Date must be no later than 120 days after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w:t>
            </w:r>
          </w:p>
        </w:tc>
        <w:tc>
          <w:tcPr>
            <w:tcW w:w="3690" w:type="dxa"/>
            <w:tcBorders>
              <w:top w:val="nil"/>
              <w:left w:val="nil"/>
              <w:bottom w:val="single" w:sz="8" w:space="0" w:color="auto"/>
              <w:right w:val="single" w:sz="8" w:space="0" w:color="auto"/>
            </w:tcBorders>
            <w:shd w:val="clear" w:color="auto" w:fill="auto"/>
            <w:vAlign w:val="center"/>
            <w:hideMark/>
          </w:tcPr>
          <w:p w14:paraId="0BD60D33"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 xml:space="preserve">The Appraisal is considered invalid. Please review the Appraisal Date entered on the Claims Disposition screen. For Appraisal to be compliant: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 xml:space="preserve"> must occur within either </w:t>
            </w:r>
            <w:r w:rsidRPr="009B437A">
              <w:rPr>
                <w:rFonts w:ascii="Arial" w:eastAsia="Times New Roman" w:hAnsi="Arial" w:cs="Arial"/>
                <w:color w:val="0000FF"/>
                <w:sz w:val="16"/>
                <w:szCs w:val="16"/>
              </w:rPr>
              <w:t xml:space="preserve">180 </w:t>
            </w:r>
            <w:r w:rsidRPr="009B437A">
              <w:rPr>
                <w:rFonts w:ascii="Arial" w:eastAsia="Times New Roman" w:hAnsi="Arial" w:cs="Arial"/>
                <w:color w:val="000000"/>
                <w:sz w:val="16"/>
                <w:szCs w:val="16"/>
              </w:rPr>
              <w:t xml:space="preserve">days of the Appraisal Date, OR before the Extension Expiration Date of Approved Extension - Appraisal (if applicable). For Late Appraisals, the Appraisal Date must be no later than </w:t>
            </w:r>
            <w:r w:rsidRPr="009B437A">
              <w:rPr>
                <w:rFonts w:ascii="Arial" w:eastAsia="Times New Roman" w:hAnsi="Arial" w:cs="Arial"/>
                <w:color w:val="0000FF"/>
                <w:sz w:val="16"/>
                <w:szCs w:val="16"/>
              </w:rPr>
              <w:t>180</w:t>
            </w:r>
            <w:r w:rsidRPr="009B437A">
              <w:rPr>
                <w:rFonts w:ascii="Arial" w:eastAsia="Times New Roman" w:hAnsi="Arial" w:cs="Arial"/>
                <w:color w:val="000000"/>
                <w:sz w:val="16"/>
                <w:szCs w:val="16"/>
              </w:rPr>
              <w:t xml:space="preserve"> days after </w:t>
            </w:r>
            <w:r w:rsidRPr="009B437A">
              <w:rPr>
                <w:rFonts w:ascii="Arial" w:eastAsia="Times New Roman" w:hAnsi="Arial" w:cs="Arial"/>
                <w:color w:val="0000FF"/>
                <w:sz w:val="16"/>
                <w:szCs w:val="16"/>
              </w:rPr>
              <w:t>Sale Closing Date</w:t>
            </w:r>
            <w:r w:rsidRPr="009B437A">
              <w:rPr>
                <w:rFonts w:ascii="Arial" w:eastAsia="Times New Roman" w:hAnsi="Arial" w:cs="Arial"/>
                <w:color w:val="000000"/>
                <w:sz w:val="16"/>
                <w:szCs w:val="16"/>
              </w:rPr>
              <w:t>."</w:t>
            </w:r>
          </w:p>
        </w:tc>
      </w:tr>
      <w:tr w:rsidR="004B6F92" w:rsidRPr="009B437A" w14:paraId="78CFF5EA" w14:textId="77777777" w:rsidTr="004B22F4">
        <w:trPr>
          <w:trHeight w:val="1410"/>
        </w:trPr>
        <w:tc>
          <w:tcPr>
            <w:tcW w:w="0" w:type="auto"/>
            <w:vMerge/>
            <w:tcBorders>
              <w:top w:val="nil"/>
              <w:left w:val="single" w:sz="8" w:space="0" w:color="auto"/>
              <w:bottom w:val="single" w:sz="8" w:space="0" w:color="000000"/>
              <w:right w:val="single" w:sz="8" w:space="0" w:color="auto"/>
            </w:tcBorders>
            <w:vAlign w:val="center"/>
            <w:hideMark/>
          </w:tcPr>
          <w:p w14:paraId="7CC55E0C" w14:textId="77777777" w:rsidR="004B6F92" w:rsidRPr="009B437A" w:rsidRDefault="004B6F92" w:rsidP="004B22F4">
            <w:pPr>
              <w:spacing w:before="0" w:after="0"/>
              <w:rPr>
                <w:rFonts w:ascii="Arial" w:eastAsia="Times New Roman" w:hAnsi="Arial" w:cs="Arial"/>
                <w:b/>
                <w:bCs/>
                <w:color w:val="000000"/>
                <w:sz w:val="16"/>
                <w:szCs w:val="16"/>
              </w:rPr>
            </w:pPr>
          </w:p>
        </w:tc>
        <w:tc>
          <w:tcPr>
            <w:tcW w:w="792" w:type="dxa"/>
            <w:tcBorders>
              <w:top w:val="nil"/>
              <w:left w:val="nil"/>
              <w:bottom w:val="single" w:sz="8" w:space="0" w:color="auto"/>
              <w:right w:val="single" w:sz="8" w:space="0" w:color="auto"/>
            </w:tcBorders>
            <w:shd w:val="clear" w:color="auto" w:fill="auto"/>
            <w:noWrap/>
            <w:vAlign w:val="center"/>
            <w:hideMark/>
          </w:tcPr>
          <w:p w14:paraId="3AB5F9C1"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Yes</w:t>
            </w:r>
          </w:p>
        </w:tc>
        <w:tc>
          <w:tcPr>
            <w:tcW w:w="3690" w:type="dxa"/>
            <w:tcBorders>
              <w:top w:val="nil"/>
              <w:left w:val="nil"/>
              <w:bottom w:val="single" w:sz="8" w:space="0" w:color="auto"/>
              <w:right w:val="single" w:sz="8" w:space="0" w:color="auto"/>
            </w:tcBorders>
            <w:shd w:val="clear" w:color="auto" w:fill="auto"/>
            <w:noWrap/>
            <w:vAlign w:val="center"/>
            <w:hideMark/>
          </w:tcPr>
          <w:p w14:paraId="723B43A4"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 xml:space="preserve">The Appraisal is considered invalid. Please review the Appraisal Date entered on the Claims Disposition screen. For Appraisal to be compliant: </w:t>
            </w:r>
            <w:r w:rsidRPr="009B437A">
              <w:rPr>
                <w:rFonts w:ascii="Arial" w:eastAsia="Times New Roman" w:hAnsi="Arial" w:cs="Arial"/>
                <w:color w:val="0000FF"/>
                <w:sz w:val="16"/>
                <w:szCs w:val="16"/>
              </w:rPr>
              <w:t>Foreclosure Sale Date</w:t>
            </w:r>
            <w:r w:rsidRPr="009B437A">
              <w:rPr>
                <w:rFonts w:ascii="Arial" w:eastAsia="Times New Roman" w:hAnsi="Arial" w:cs="Arial"/>
                <w:color w:val="000000"/>
                <w:sz w:val="16"/>
                <w:szCs w:val="16"/>
              </w:rPr>
              <w:t xml:space="preserve"> must occur within either 120 days of the Appraisal Date, OR before the Extension Expiration Date of Approved Extension - Appraisal (if applicable). For Late Appraisals, the Appraisal Date must be no later than 120 days after </w:t>
            </w:r>
            <w:r w:rsidRPr="009B437A">
              <w:rPr>
                <w:rFonts w:ascii="Arial" w:eastAsia="Times New Roman" w:hAnsi="Arial" w:cs="Arial"/>
                <w:color w:val="0000FF"/>
                <w:sz w:val="16"/>
                <w:szCs w:val="16"/>
              </w:rPr>
              <w:t>Foreclosure Sale Date</w:t>
            </w:r>
            <w:r w:rsidRPr="009B437A">
              <w:rPr>
                <w:rFonts w:ascii="Arial" w:eastAsia="Times New Roman" w:hAnsi="Arial" w:cs="Arial"/>
                <w:color w:val="000000"/>
                <w:sz w:val="16"/>
                <w:szCs w:val="16"/>
              </w:rPr>
              <w:t>."</w:t>
            </w:r>
          </w:p>
        </w:tc>
        <w:tc>
          <w:tcPr>
            <w:tcW w:w="3690" w:type="dxa"/>
            <w:tcBorders>
              <w:top w:val="nil"/>
              <w:left w:val="nil"/>
              <w:bottom w:val="single" w:sz="8" w:space="0" w:color="auto"/>
              <w:right w:val="single" w:sz="8" w:space="0" w:color="auto"/>
            </w:tcBorders>
            <w:shd w:val="clear" w:color="auto" w:fill="auto"/>
            <w:vAlign w:val="center"/>
            <w:hideMark/>
          </w:tcPr>
          <w:p w14:paraId="669EE54F"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 xml:space="preserve">The Appraisal is considered invalid. Please review the Appraisal Date entered on the Claims Disposition screen. For Appraisal to be compliant: </w:t>
            </w:r>
            <w:r w:rsidRPr="009B437A">
              <w:rPr>
                <w:rFonts w:ascii="Arial" w:eastAsia="Times New Roman" w:hAnsi="Arial" w:cs="Arial"/>
                <w:color w:val="0000FF"/>
                <w:sz w:val="16"/>
                <w:szCs w:val="16"/>
              </w:rPr>
              <w:t>Foreclosure Sale Date</w:t>
            </w:r>
            <w:r w:rsidRPr="009B437A">
              <w:rPr>
                <w:rFonts w:ascii="Arial" w:eastAsia="Times New Roman" w:hAnsi="Arial" w:cs="Arial"/>
                <w:color w:val="000000"/>
                <w:sz w:val="16"/>
                <w:szCs w:val="16"/>
              </w:rPr>
              <w:t xml:space="preserve"> must occur within either </w:t>
            </w:r>
            <w:r w:rsidRPr="009B437A">
              <w:rPr>
                <w:rFonts w:ascii="Arial" w:eastAsia="Times New Roman" w:hAnsi="Arial" w:cs="Arial"/>
                <w:color w:val="0000FF"/>
                <w:sz w:val="16"/>
                <w:szCs w:val="16"/>
              </w:rPr>
              <w:t xml:space="preserve">180 </w:t>
            </w:r>
            <w:r w:rsidRPr="009B437A">
              <w:rPr>
                <w:rFonts w:ascii="Arial" w:eastAsia="Times New Roman" w:hAnsi="Arial" w:cs="Arial"/>
                <w:color w:val="000000"/>
                <w:sz w:val="16"/>
                <w:szCs w:val="16"/>
              </w:rPr>
              <w:t xml:space="preserve">days of the Appraisal Date, OR before the Extension Expiration Date of Approved Extension- Appraisal (if applicable). For Late Appraisals, the Appraisal Date must be no later than </w:t>
            </w:r>
            <w:r w:rsidRPr="009B437A">
              <w:rPr>
                <w:rFonts w:ascii="Arial" w:eastAsia="Times New Roman" w:hAnsi="Arial" w:cs="Arial"/>
                <w:color w:val="0000FF"/>
                <w:sz w:val="16"/>
                <w:szCs w:val="16"/>
              </w:rPr>
              <w:t>180</w:t>
            </w:r>
            <w:r w:rsidRPr="009B437A">
              <w:rPr>
                <w:rFonts w:ascii="Arial" w:eastAsia="Times New Roman" w:hAnsi="Arial" w:cs="Arial"/>
                <w:color w:val="000000"/>
                <w:sz w:val="16"/>
                <w:szCs w:val="16"/>
              </w:rPr>
              <w:t xml:space="preserve"> days after </w:t>
            </w:r>
            <w:r w:rsidRPr="009B437A">
              <w:rPr>
                <w:rFonts w:ascii="Arial" w:eastAsia="Times New Roman" w:hAnsi="Arial" w:cs="Arial"/>
                <w:color w:val="0000FF"/>
                <w:sz w:val="16"/>
                <w:szCs w:val="16"/>
              </w:rPr>
              <w:t>Foreclosure Sale Date</w:t>
            </w:r>
            <w:r w:rsidRPr="009B437A">
              <w:rPr>
                <w:rFonts w:ascii="Arial" w:eastAsia="Times New Roman" w:hAnsi="Arial" w:cs="Arial"/>
                <w:color w:val="000000"/>
                <w:sz w:val="16"/>
                <w:szCs w:val="16"/>
              </w:rPr>
              <w:t>     </w:t>
            </w:r>
            <w:r w:rsidRPr="009B437A">
              <w:rPr>
                <w:rFonts w:ascii="Arial" w:eastAsia="Times New Roman" w:hAnsi="Arial" w:cs="Arial"/>
                <w:color w:val="0000FF"/>
                <w:sz w:val="16"/>
                <w:szCs w:val="16"/>
              </w:rPr>
              <w:t>.</w:t>
            </w:r>
            <w:r w:rsidRPr="009B437A">
              <w:rPr>
                <w:rFonts w:ascii="Arial" w:eastAsia="Times New Roman" w:hAnsi="Arial" w:cs="Arial"/>
                <w:color w:val="000000"/>
                <w:sz w:val="16"/>
                <w:szCs w:val="16"/>
              </w:rPr>
              <w:t>"</w:t>
            </w:r>
          </w:p>
        </w:tc>
      </w:tr>
      <w:tr w:rsidR="004B6F92" w:rsidRPr="009B437A" w14:paraId="287CD0CC" w14:textId="77777777" w:rsidTr="004B22F4">
        <w:trPr>
          <w:trHeight w:val="14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1A19A0"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Claim Type 21 – ABC</w:t>
            </w:r>
          </w:p>
        </w:tc>
        <w:tc>
          <w:tcPr>
            <w:tcW w:w="792" w:type="dxa"/>
            <w:tcBorders>
              <w:top w:val="nil"/>
              <w:left w:val="nil"/>
              <w:bottom w:val="single" w:sz="8" w:space="0" w:color="auto"/>
              <w:right w:val="single" w:sz="8" w:space="0" w:color="auto"/>
            </w:tcBorders>
            <w:shd w:val="clear" w:color="000000" w:fill="D9D9D9"/>
            <w:noWrap/>
            <w:vAlign w:val="center"/>
            <w:hideMark/>
          </w:tcPr>
          <w:p w14:paraId="4D5606A3" w14:textId="77777777" w:rsidR="004B6F92" w:rsidRPr="009B437A" w:rsidRDefault="004B6F92" w:rsidP="004B22F4">
            <w:pPr>
              <w:spacing w:before="0" w:after="0"/>
              <w:rPr>
                <w:rFonts w:ascii="Arial" w:eastAsia="Times New Roman" w:hAnsi="Arial" w:cs="Arial"/>
                <w:b/>
                <w:bCs/>
                <w:color w:val="000000"/>
                <w:sz w:val="16"/>
                <w:szCs w:val="16"/>
              </w:rPr>
            </w:pPr>
            <w:r w:rsidRPr="009B437A">
              <w:rPr>
                <w:rFonts w:ascii="Arial" w:eastAsia="Times New Roman" w:hAnsi="Arial" w:cs="Arial"/>
                <w:b/>
                <w:bCs/>
                <w:color w:val="000000"/>
                <w:sz w:val="16"/>
                <w:szCs w:val="16"/>
              </w:rPr>
              <w:t>n/a</w:t>
            </w:r>
          </w:p>
        </w:tc>
        <w:tc>
          <w:tcPr>
            <w:tcW w:w="3690" w:type="dxa"/>
            <w:tcBorders>
              <w:top w:val="nil"/>
              <w:left w:val="nil"/>
              <w:bottom w:val="single" w:sz="8" w:space="0" w:color="auto"/>
              <w:right w:val="single" w:sz="8" w:space="0" w:color="auto"/>
            </w:tcBorders>
            <w:shd w:val="clear" w:color="auto" w:fill="auto"/>
            <w:noWrap/>
            <w:vAlign w:val="center"/>
            <w:hideMark/>
          </w:tcPr>
          <w:p w14:paraId="78496A30"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The Appraisal is considered invalid. Please review the Appraisal Date entered on the Claims Disposition screen. For Appraisal to be compliant: Block 10 must occur within either 120 days of the Appraisal Date, OR before the Extension Expiration Date of Approved Extension – Appraisal (if applicable). For Late Appraisals, the Appraisal Date must be no later than 120 days after Block 10.</w:t>
            </w:r>
          </w:p>
        </w:tc>
        <w:tc>
          <w:tcPr>
            <w:tcW w:w="3690" w:type="dxa"/>
            <w:tcBorders>
              <w:top w:val="nil"/>
              <w:left w:val="nil"/>
              <w:bottom w:val="single" w:sz="8" w:space="0" w:color="auto"/>
              <w:right w:val="single" w:sz="8" w:space="0" w:color="auto"/>
            </w:tcBorders>
            <w:shd w:val="clear" w:color="auto" w:fill="auto"/>
            <w:vAlign w:val="center"/>
            <w:hideMark/>
          </w:tcPr>
          <w:p w14:paraId="337B9E83" w14:textId="77777777" w:rsidR="004B6F92" w:rsidRPr="009B437A" w:rsidRDefault="004B6F92" w:rsidP="004B22F4">
            <w:pPr>
              <w:spacing w:before="0" w:after="0"/>
              <w:rPr>
                <w:rFonts w:ascii="Arial" w:eastAsia="Times New Roman" w:hAnsi="Arial" w:cs="Arial"/>
                <w:color w:val="000000"/>
                <w:sz w:val="16"/>
                <w:szCs w:val="16"/>
              </w:rPr>
            </w:pPr>
            <w:r w:rsidRPr="009B437A">
              <w:rPr>
                <w:rFonts w:ascii="Arial" w:eastAsia="Times New Roman" w:hAnsi="Arial" w:cs="Arial"/>
                <w:color w:val="000000"/>
                <w:sz w:val="16"/>
                <w:szCs w:val="16"/>
              </w:rPr>
              <w:t>The Appraisal is considered invalid. Please review the Appraisal Date entered on the Claims Disposition screen. For Appraisal to be compliant: Block 10 must occur within either 180 days of the Appraisal Date, OR before the Extension Expiration Date of Approved Extension – Appraisal (if applicable). For Late Appraisals, the Appraisal Date must be no later than 180 days after Block 10.</w:t>
            </w:r>
          </w:p>
        </w:tc>
      </w:tr>
    </w:tbl>
    <w:p w14:paraId="0851EE84" w14:textId="77777777" w:rsidR="004B6F92" w:rsidRDefault="004B6F92" w:rsidP="004B6F92">
      <w:pPr>
        <w:pStyle w:val="Heading2"/>
        <w:numPr>
          <w:ilvl w:val="0"/>
          <w:numId w:val="7"/>
        </w:numPr>
        <w:rPr>
          <w:rFonts w:asciiTheme="minorHAnsi" w:hAnsiTheme="minorHAnsi" w:cstheme="minorHAnsi"/>
        </w:rPr>
      </w:pPr>
      <w:bookmarkStart w:id="8" w:name="_Toc122495663"/>
      <w:r w:rsidRPr="00D9336C">
        <w:rPr>
          <w:rFonts w:asciiTheme="minorHAnsi" w:hAnsiTheme="minorHAnsi" w:cstheme="minorHAnsi"/>
        </w:rPr>
        <w:lastRenderedPageBreak/>
        <w:t>Claims –</w:t>
      </w:r>
      <w:r>
        <w:rPr>
          <w:rFonts w:asciiTheme="minorHAnsi" w:hAnsiTheme="minorHAnsi" w:cstheme="minorHAnsi"/>
        </w:rPr>
        <w:t xml:space="preserve"> </w:t>
      </w:r>
      <w:r w:rsidRPr="00A258EF">
        <w:rPr>
          <w:rFonts w:asciiTheme="minorHAnsi" w:hAnsiTheme="minorHAnsi" w:cstheme="minorHAnsi"/>
        </w:rPr>
        <w:t xml:space="preserve">Update Curtailment Logic Notify Borrower of Default per ML 2022-15 </w:t>
      </w:r>
      <w:r w:rsidRPr="00D9336C">
        <w:rPr>
          <w:rFonts w:asciiTheme="minorHAnsi" w:hAnsiTheme="minorHAnsi" w:cstheme="minorHAnsi"/>
        </w:rPr>
        <w:t>(</w:t>
      </w:r>
      <w:r w:rsidRPr="00A258EF">
        <w:rPr>
          <w:rFonts w:asciiTheme="minorHAnsi" w:hAnsiTheme="minorHAnsi" w:cstheme="minorHAnsi"/>
        </w:rPr>
        <w:t>583569</w:t>
      </w:r>
      <w:r w:rsidRPr="00D9336C">
        <w:rPr>
          <w:rFonts w:asciiTheme="minorHAnsi" w:hAnsiTheme="minorHAnsi" w:cstheme="minorHAnsi"/>
        </w:rPr>
        <w:t>)</w:t>
      </w:r>
      <w:bookmarkEnd w:id="8"/>
    </w:p>
    <w:p w14:paraId="4A3805BC" w14:textId="77777777" w:rsidR="004B6F92" w:rsidRDefault="004B6F92" w:rsidP="004B6F92">
      <w:pPr>
        <w:pStyle w:val="ListParagraph"/>
      </w:pPr>
      <w:r w:rsidRPr="007356BA">
        <w:rPr>
          <w:rFonts w:asciiTheme="minorHAnsi" w:hAnsiTheme="minorHAnsi" w:cstheme="minorHAnsi"/>
          <w:sz w:val="20"/>
          <w:szCs w:val="20"/>
        </w:rPr>
        <w:t xml:space="preserve">Enhancements were made to the Curtailment logic for “Notify Borrower / Estate of Due &amp; Payable” for Default Reason Death </w:t>
      </w:r>
      <w:r>
        <w:rPr>
          <w:rFonts w:asciiTheme="minorHAnsi" w:hAnsiTheme="minorHAnsi" w:cstheme="minorHAnsi"/>
          <w:sz w:val="20"/>
          <w:szCs w:val="20"/>
        </w:rPr>
        <w:t>and FHA Case # Assigned Date before 09/19/17</w:t>
      </w:r>
      <w:r w:rsidRPr="007356BA">
        <w:rPr>
          <w:rFonts w:asciiTheme="minorHAnsi" w:hAnsiTheme="minorHAnsi" w:cstheme="minorHAnsi"/>
          <w:sz w:val="20"/>
          <w:szCs w:val="20"/>
        </w:rPr>
        <w:t>:</w:t>
      </w:r>
      <w:r>
        <w:rPr>
          <w:rFonts w:asciiTheme="minorHAnsi" w:hAnsiTheme="minorHAnsi" w:cstheme="minorHAnsi"/>
          <w:sz w:val="20"/>
          <w:szCs w:val="20"/>
        </w:rPr>
        <w:t xml:space="preserve"> to split the curtailment rule based on the last surviving Borrower’s Death Date. The curtailment rules are as follows:</w:t>
      </w:r>
    </w:p>
    <w:tbl>
      <w:tblPr>
        <w:tblW w:w="10525" w:type="dxa"/>
        <w:jc w:val="center"/>
        <w:tblLayout w:type="fixed"/>
        <w:tblLook w:val="04A0" w:firstRow="1" w:lastRow="0" w:firstColumn="1" w:lastColumn="0" w:noHBand="0" w:noVBand="1"/>
      </w:tblPr>
      <w:tblGrid>
        <w:gridCol w:w="1880"/>
        <w:gridCol w:w="1890"/>
        <w:gridCol w:w="2250"/>
        <w:gridCol w:w="4505"/>
      </w:tblGrid>
      <w:tr w:rsidR="004B6F92" w:rsidRPr="007356BA" w14:paraId="537AF35B" w14:textId="77777777" w:rsidTr="004B6F92">
        <w:trPr>
          <w:trHeight w:val="220"/>
          <w:jc w:val="center"/>
        </w:trPr>
        <w:tc>
          <w:tcPr>
            <w:tcW w:w="1880"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6240D795" w14:textId="77777777" w:rsidR="004B6F92" w:rsidRPr="004B6F92" w:rsidRDefault="004B6F92" w:rsidP="004B22F4">
            <w:pPr>
              <w:spacing w:before="0" w:after="0"/>
              <w:jc w:val="center"/>
              <w:rPr>
                <w:rFonts w:ascii="Arial" w:eastAsia="Times New Roman" w:hAnsi="Arial" w:cs="Arial"/>
                <w:b/>
                <w:bCs/>
                <w:color w:val="242424"/>
                <w:sz w:val="16"/>
                <w:szCs w:val="16"/>
              </w:rPr>
            </w:pPr>
            <w:r w:rsidRPr="004B6F92">
              <w:rPr>
                <w:rFonts w:ascii="Arial" w:eastAsia="Times New Roman" w:hAnsi="Arial" w:cs="Arial"/>
                <w:b/>
                <w:bCs/>
                <w:color w:val="242424"/>
                <w:sz w:val="16"/>
                <w:szCs w:val="16"/>
              </w:rPr>
              <w:t>FHA Case # Assigned Date</w:t>
            </w:r>
          </w:p>
        </w:tc>
        <w:tc>
          <w:tcPr>
            <w:tcW w:w="1890" w:type="dxa"/>
            <w:tcBorders>
              <w:top w:val="single" w:sz="8" w:space="0" w:color="auto"/>
              <w:left w:val="nil"/>
              <w:bottom w:val="single" w:sz="8" w:space="0" w:color="auto"/>
              <w:right w:val="single" w:sz="8" w:space="0" w:color="auto"/>
            </w:tcBorders>
            <w:shd w:val="clear" w:color="000000" w:fill="D9E2F3"/>
            <w:vAlign w:val="center"/>
            <w:hideMark/>
          </w:tcPr>
          <w:p w14:paraId="6C9B6A9C" w14:textId="77777777" w:rsidR="004B6F92" w:rsidRPr="004B6F92" w:rsidRDefault="004B6F92" w:rsidP="004B22F4">
            <w:pPr>
              <w:spacing w:before="0" w:after="0"/>
              <w:jc w:val="center"/>
              <w:rPr>
                <w:rFonts w:ascii="Arial" w:eastAsia="Times New Roman" w:hAnsi="Arial" w:cs="Arial"/>
                <w:b/>
                <w:bCs/>
                <w:color w:val="242424"/>
                <w:sz w:val="16"/>
                <w:szCs w:val="16"/>
              </w:rPr>
            </w:pPr>
            <w:r w:rsidRPr="004B6F92">
              <w:rPr>
                <w:rFonts w:ascii="Arial" w:eastAsia="Times New Roman" w:hAnsi="Arial" w:cs="Arial"/>
                <w:b/>
                <w:bCs/>
                <w:color w:val="242424"/>
                <w:sz w:val="16"/>
                <w:szCs w:val="16"/>
              </w:rPr>
              <w:t xml:space="preserve">Death Date </w:t>
            </w:r>
          </w:p>
        </w:tc>
        <w:tc>
          <w:tcPr>
            <w:tcW w:w="2250" w:type="dxa"/>
            <w:tcBorders>
              <w:top w:val="single" w:sz="8" w:space="0" w:color="auto"/>
              <w:left w:val="nil"/>
              <w:bottom w:val="single" w:sz="8" w:space="0" w:color="auto"/>
              <w:right w:val="single" w:sz="8" w:space="0" w:color="auto"/>
            </w:tcBorders>
            <w:shd w:val="clear" w:color="000000" w:fill="D9E2F3"/>
            <w:vAlign w:val="center"/>
            <w:hideMark/>
          </w:tcPr>
          <w:p w14:paraId="2155C9B3" w14:textId="77777777" w:rsidR="004B6F92" w:rsidRPr="004B6F92" w:rsidRDefault="004B6F92" w:rsidP="004B22F4">
            <w:pPr>
              <w:spacing w:before="0" w:after="0"/>
              <w:jc w:val="center"/>
              <w:rPr>
                <w:rFonts w:ascii="Arial" w:eastAsia="Times New Roman" w:hAnsi="Arial" w:cs="Arial"/>
                <w:b/>
                <w:bCs/>
                <w:color w:val="242424"/>
                <w:sz w:val="16"/>
                <w:szCs w:val="16"/>
              </w:rPr>
            </w:pPr>
            <w:r w:rsidRPr="004B6F92">
              <w:rPr>
                <w:rFonts w:ascii="Arial" w:eastAsia="Times New Roman" w:hAnsi="Arial" w:cs="Arial"/>
                <w:b/>
                <w:bCs/>
                <w:color w:val="242424"/>
                <w:sz w:val="16"/>
                <w:szCs w:val="16"/>
              </w:rPr>
              <w:t xml:space="preserve">Curtailment Deadline “Notify Borrower/ Estate of D&amp;P” (Demand letter) </w:t>
            </w:r>
          </w:p>
        </w:tc>
        <w:tc>
          <w:tcPr>
            <w:tcW w:w="4505" w:type="dxa"/>
            <w:tcBorders>
              <w:top w:val="single" w:sz="8" w:space="0" w:color="auto"/>
              <w:left w:val="nil"/>
              <w:bottom w:val="single" w:sz="8" w:space="0" w:color="auto"/>
              <w:right w:val="single" w:sz="8" w:space="0" w:color="auto"/>
            </w:tcBorders>
            <w:shd w:val="clear" w:color="auto" w:fill="D9E2F3" w:themeFill="accent5" w:themeFillTint="33"/>
            <w:vAlign w:val="center"/>
          </w:tcPr>
          <w:p w14:paraId="7327A893" w14:textId="77777777" w:rsidR="004B6F92" w:rsidRPr="004B6F92" w:rsidRDefault="004B6F92" w:rsidP="004B22F4">
            <w:pPr>
              <w:spacing w:before="0" w:after="0"/>
              <w:jc w:val="center"/>
              <w:rPr>
                <w:rFonts w:ascii="Arial" w:eastAsia="Times New Roman" w:hAnsi="Arial" w:cs="Arial"/>
                <w:b/>
                <w:bCs/>
                <w:color w:val="242424"/>
                <w:sz w:val="16"/>
                <w:szCs w:val="16"/>
              </w:rPr>
            </w:pPr>
            <w:r w:rsidRPr="004B6F92">
              <w:rPr>
                <w:rFonts w:ascii="Arial" w:eastAsia="Times New Roman" w:hAnsi="Arial" w:cs="Arial"/>
                <w:b/>
                <w:bCs/>
                <w:color w:val="242424"/>
                <w:sz w:val="16"/>
                <w:szCs w:val="16"/>
              </w:rPr>
              <w:t>Curtailment Message</w:t>
            </w:r>
          </w:p>
        </w:tc>
      </w:tr>
      <w:tr w:rsidR="004B6F92" w:rsidRPr="007356BA" w14:paraId="6AC27983" w14:textId="77777777" w:rsidTr="004B6F92">
        <w:trPr>
          <w:trHeight w:val="210"/>
          <w:jc w:val="center"/>
        </w:trPr>
        <w:tc>
          <w:tcPr>
            <w:tcW w:w="18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D6CFE3"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Before 9/19/2017</w:t>
            </w:r>
          </w:p>
        </w:tc>
        <w:tc>
          <w:tcPr>
            <w:tcW w:w="1890" w:type="dxa"/>
            <w:tcBorders>
              <w:top w:val="nil"/>
              <w:left w:val="nil"/>
              <w:bottom w:val="single" w:sz="8" w:space="0" w:color="auto"/>
              <w:right w:val="single" w:sz="8" w:space="0" w:color="auto"/>
            </w:tcBorders>
            <w:shd w:val="clear" w:color="000000" w:fill="FFFFFF"/>
            <w:vAlign w:val="center"/>
            <w:hideMark/>
          </w:tcPr>
          <w:p w14:paraId="01F20B8A" w14:textId="77777777" w:rsidR="004B6F92" w:rsidRPr="004B6F92" w:rsidRDefault="004B6F92" w:rsidP="004B22F4">
            <w:pPr>
              <w:spacing w:before="0" w:after="0"/>
              <w:jc w:val="center"/>
              <w:rPr>
                <w:rFonts w:ascii="Arial" w:eastAsia="Times New Roman" w:hAnsi="Arial" w:cs="Arial"/>
                <w:color w:val="242424"/>
                <w:sz w:val="16"/>
                <w:szCs w:val="16"/>
              </w:rPr>
            </w:pPr>
            <w:r w:rsidRPr="004B6F92">
              <w:rPr>
                <w:rFonts w:ascii="Arial" w:eastAsia="Times New Roman" w:hAnsi="Arial" w:cs="Arial"/>
                <w:color w:val="242424"/>
                <w:sz w:val="16"/>
                <w:szCs w:val="16"/>
              </w:rPr>
              <w:t>Before 7/1/15</w:t>
            </w:r>
          </w:p>
        </w:tc>
        <w:tc>
          <w:tcPr>
            <w:tcW w:w="2250" w:type="dxa"/>
            <w:tcBorders>
              <w:top w:val="nil"/>
              <w:left w:val="nil"/>
              <w:bottom w:val="single" w:sz="8" w:space="0" w:color="auto"/>
              <w:right w:val="single" w:sz="8" w:space="0" w:color="auto"/>
            </w:tcBorders>
            <w:shd w:val="clear" w:color="000000" w:fill="FFFFFF"/>
            <w:vAlign w:val="center"/>
            <w:hideMark/>
          </w:tcPr>
          <w:p w14:paraId="3DB158F7"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None</w:t>
            </w:r>
          </w:p>
        </w:tc>
        <w:tc>
          <w:tcPr>
            <w:tcW w:w="4505" w:type="dxa"/>
            <w:tcBorders>
              <w:top w:val="nil"/>
              <w:left w:val="nil"/>
              <w:bottom w:val="single" w:sz="8" w:space="0" w:color="auto"/>
              <w:right w:val="single" w:sz="8" w:space="0" w:color="auto"/>
            </w:tcBorders>
            <w:shd w:val="clear" w:color="000000" w:fill="FFFFFF"/>
            <w:vAlign w:val="center"/>
          </w:tcPr>
          <w:p w14:paraId="57AEDF89"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None</w:t>
            </w:r>
          </w:p>
        </w:tc>
      </w:tr>
      <w:tr w:rsidR="004B6F92" w:rsidRPr="007356BA" w14:paraId="5AB37431" w14:textId="77777777" w:rsidTr="004B6F92">
        <w:trPr>
          <w:trHeight w:val="210"/>
          <w:jc w:val="center"/>
        </w:trPr>
        <w:tc>
          <w:tcPr>
            <w:tcW w:w="1880" w:type="dxa"/>
            <w:vMerge/>
            <w:tcBorders>
              <w:top w:val="nil"/>
              <w:left w:val="single" w:sz="8" w:space="0" w:color="auto"/>
              <w:bottom w:val="single" w:sz="8" w:space="0" w:color="000000"/>
              <w:right w:val="single" w:sz="8" w:space="0" w:color="auto"/>
            </w:tcBorders>
            <w:vAlign w:val="center"/>
            <w:hideMark/>
          </w:tcPr>
          <w:p w14:paraId="41BC8243" w14:textId="77777777" w:rsidR="004B6F92" w:rsidRPr="004B6F92" w:rsidRDefault="004B6F92" w:rsidP="004B22F4">
            <w:pPr>
              <w:spacing w:before="0" w:after="0"/>
              <w:rPr>
                <w:rFonts w:ascii="Arial" w:eastAsia="Times New Roman" w:hAnsi="Arial" w:cs="Arial"/>
                <w:color w:val="242424"/>
                <w:sz w:val="16"/>
                <w:szCs w:val="16"/>
              </w:rPr>
            </w:pPr>
          </w:p>
        </w:tc>
        <w:tc>
          <w:tcPr>
            <w:tcW w:w="1890" w:type="dxa"/>
            <w:tcBorders>
              <w:top w:val="nil"/>
              <w:left w:val="nil"/>
              <w:bottom w:val="single" w:sz="8" w:space="0" w:color="auto"/>
              <w:right w:val="single" w:sz="8" w:space="0" w:color="auto"/>
            </w:tcBorders>
            <w:shd w:val="clear" w:color="000000" w:fill="FFFFFF"/>
            <w:vAlign w:val="center"/>
            <w:hideMark/>
          </w:tcPr>
          <w:p w14:paraId="77DE1EDA" w14:textId="77777777" w:rsidR="004B6F92" w:rsidRPr="004B6F92" w:rsidRDefault="004B6F92" w:rsidP="004B22F4">
            <w:pPr>
              <w:spacing w:before="0" w:after="0"/>
              <w:jc w:val="center"/>
              <w:rPr>
                <w:rFonts w:ascii="Arial" w:eastAsia="Times New Roman" w:hAnsi="Arial" w:cs="Arial"/>
                <w:color w:val="242424"/>
                <w:sz w:val="16"/>
                <w:szCs w:val="16"/>
              </w:rPr>
            </w:pPr>
            <w:r w:rsidRPr="004B6F92">
              <w:rPr>
                <w:rFonts w:ascii="Arial" w:eastAsia="Times New Roman" w:hAnsi="Arial" w:cs="Arial"/>
                <w:color w:val="242424"/>
                <w:sz w:val="16"/>
                <w:szCs w:val="16"/>
              </w:rPr>
              <w:t>7/1/2015 – 8/30/2022</w:t>
            </w:r>
          </w:p>
        </w:tc>
        <w:tc>
          <w:tcPr>
            <w:tcW w:w="2250" w:type="dxa"/>
            <w:tcBorders>
              <w:top w:val="nil"/>
              <w:left w:val="nil"/>
              <w:bottom w:val="single" w:sz="8" w:space="0" w:color="auto"/>
              <w:right w:val="single" w:sz="8" w:space="0" w:color="auto"/>
            </w:tcBorders>
            <w:shd w:val="clear" w:color="000000" w:fill="FFFFFF"/>
            <w:vAlign w:val="center"/>
            <w:hideMark/>
          </w:tcPr>
          <w:p w14:paraId="1F527B39"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Last Surviving Borrower / Co-Borrower’s Death Date + 30 days</w:t>
            </w:r>
          </w:p>
        </w:tc>
        <w:tc>
          <w:tcPr>
            <w:tcW w:w="4505" w:type="dxa"/>
            <w:tcBorders>
              <w:top w:val="nil"/>
              <w:left w:val="nil"/>
              <w:bottom w:val="single" w:sz="8" w:space="0" w:color="auto"/>
              <w:right w:val="single" w:sz="8" w:space="0" w:color="auto"/>
            </w:tcBorders>
            <w:shd w:val="clear" w:color="000000" w:fill="FFFFFF"/>
            <w:vAlign w:val="center"/>
          </w:tcPr>
          <w:p w14:paraId="3A4DEE15"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Notification to Borrower/Estate of Default Event w/o HUD Approval must be no later than 30 Days from Death Date, as Case # was assigned before 9/19/17 and Death Date between 07/01/15 and 08/30/22</w:t>
            </w:r>
          </w:p>
        </w:tc>
      </w:tr>
      <w:tr w:rsidR="004B6F92" w:rsidRPr="007356BA" w14:paraId="208963B1" w14:textId="77777777" w:rsidTr="004B6F92">
        <w:trPr>
          <w:trHeight w:val="210"/>
          <w:jc w:val="center"/>
        </w:trPr>
        <w:tc>
          <w:tcPr>
            <w:tcW w:w="1880" w:type="dxa"/>
            <w:vMerge/>
            <w:tcBorders>
              <w:top w:val="nil"/>
              <w:left w:val="single" w:sz="8" w:space="0" w:color="auto"/>
              <w:bottom w:val="single" w:sz="8" w:space="0" w:color="000000"/>
              <w:right w:val="single" w:sz="8" w:space="0" w:color="auto"/>
            </w:tcBorders>
            <w:vAlign w:val="center"/>
            <w:hideMark/>
          </w:tcPr>
          <w:p w14:paraId="317D7077" w14:textId="77777777" w:rsidR="004B6F92" w:rsidRPr="004B6F92" w:rsidRDefault="004B6F92" w:rsidP="004B22F4">
            <w:pPr>
              <w:spacing w:before="0" w:after="0"/>
              <w:rPr>
                <w:rFonts w:ascii="Arial" w:eastAsia="Times New Roman" w:hAnsi="Arial" w:cs="Arial"/>
                <w:color w:val="242424"/>
                <w:sz w:val="16"/>
                <w:szCs w:val="16"/>
              </w:rPr>
            </w:pPr>
          </w:p>
        </w:tc>
        <w:tc>
          <w:tcPr>
            <w:tcW w:w="1890" w:type="dxa"/>
            <w:tcBorders>
              <w:top w:val="nil"/>
              <w:left w:val="nil"/>
              <w:bottom w:val="single" w:sz="8" w:space="0" w:color="auto"/>
              <w:right w:val="single" w:sz="8" w:space="0" w:color="auto"/>
            </w:tcBorders>
            <w:shd w:val="clear" w:color="000000" w:fill="FFFFFF"/>
            <w:vAlign w:val="center"/>
            <w:hideMark/>
          </w:tcPr>
          <w:p w14:paraId="345057F4" w14:textId="77777777" w:rsidR="004B6F92" w:rsidRPr="004B6F92" w:rsidRDefault="004B6F92" w:rsidP="004B22F4">
            <w:pPr>
              <w:spacing w:before="0" w:after="0"/>
              <w:jc w:val="center"/>
              <w:rPr>
                <w:rFonts w:ascii="Arial" w:eastAsia="Times New Roman" w:hAnsi="Arial" w:cs="Arial"/>
                <w:color w:val="242424"/>
                <w:sz w:val="16"/>
                <w:szCs w:val="16"/>
              </w:rPr>
            </w:pPr>
            <w:r w:rsidRPr="004B6F92">
              <w:rPr>
                <w:rFonts w:ascii="Arial" w:eastAsia="Times New Roman" w:hAnsi="Arial" w:cs="Arial"/>
                <w:color w:val="242424"/>
                <w:sz w:val="16"/>
                <w:szCs w:val="16"/>
              </w:rPr>
              <w:t>On or After 8/31/2022</w:t>
            </w:r>
          </w:p>
        </w:tc>
        <w:tc>
          <w:tcPr>
            <w:tcW w:w="2250" w:type="dxa"/>
            <w:tcBorders>
              <w:top w:val="nil"/>
              <w:left w:val="nil"/>
              <w:bottom w:val="single" w:sz="8" w:space="0" w:color="auto"/>
              <w:right w:val="single" w:sz="8" w:space="0" w:color="auto"/>
            </w:tcBorders>
            <w:shd w:val="clear" w:color="000000" w:fill="FFFFFF"/>
            <w:vAlign w:val="center"/>
            <w:hideMark/>
          </w:tcPr>
          <w:p w14:paraId="094AF380"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Create Date of D&amp;P w/o HUD Approval timeline (Due Date) + 30 days</w:t>
            </w:r>
          </w:p>
        </w:tc>
        <w:tc>
          <w:tcPr>
            <w:tcW w:w="4505" w:type="dxa"/>
            <w:tcBorders>
              <w:top w:val="nil"/>
              <w:left w:val="nil"/>
              <w:bottom w:val="single" w:sz="8" w:space="0" w:color="auto"/>
              <w:right w:val="single" w:sz="8" w:space="0" w:color="auto"/>
            </w:tcBorders>
            <w:shd w:val="clear" w:color="000000" w:fill="FFFFFF"/>
            <w:vAlign w:val="center"/>
          </w:tcPr>
          <w:p w14:paraId="1B6C3065"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Notification to Borrower/Estate of Default Event w/o HUD Approval must be no later than 30 Days from Due Date, as Case # was assigned before 9/19/17 and Death Date on or After 8/31/22</w:t>
            </w:r>
          </w:p>
        </w:tc>
      </w:tr>
      <w:tr w:rsidR="004B6F92" w:rsidRPr="007356BA" w14:paraId="559677F3" w14:textId="77777777" w:rsidTr="004B6F92">
        <w:trPr>
          <w:trHeight w:val="21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14:paraId="51C23E56"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On or After 9/19/2017</w:t>
            </w:r>
          </w:p>
        </w:tc>
        <w:tc>
          <w:tcPr>
            <w:tcW w:w="1890" w:type="dxa"/>
            <w:tcBorders>
              <w:top w:val="nil"/>
              <w:left w:val="nil"/>
              <w:bottom w:val="single" w:sz="8" w:space="0" w:color="auto"/>
              <w:right w:val="single" w:sz="8" w:space="0" w:color="auto"/>
            </w:tcBorders>
            <w:shd w:val="clear" w:color="000000" w:fill="FFFFFF"/>
            <w:vAlign w:val="center"/>
            <w:hideMark/>
          </w:tcPr>
          <w:p w14:paraId="23DE5C8F" w14:textId="77777777" w:rsidR="004B6F92" w:rsidRPr="004B6F92" w:rsidRDefault="004B6F92" w:rsidP="004B22F4">
            <w:pPr>
              <w:spacing w:before="0" w:after="0"/>
              <w:jc w:val="center"/>
              <w:rPr>
                <w:rFonts w:ascii="Arial" w:eastAsia="Times New Roman" w:hAnsi="Arial" w:cs="Arial"/>
                <w:color w:val="242424"/>
                <w:sz w:val="16"/>
                <w:szCs w:val="16"/>
              </w:rPr>
            </w:pPr>
            <w:r w:rsidRPr="004B6F92">
              <w:rPr>
                <w:rFonts w:ascii="Arial" w:eastAsia="Times New Roman" w:hAnsi="Arial" w:cs="Arial"/>
                <w:color w:val="242424"/>
                <w:sz w:val="16"/>
                <w:szCs w:val="16"/>
              </w:rPr>
              <w:t>Any</w:t>
            </w:r>
          </w:p>
        </w:tc>
        <w:tc>
          <w:tcPr>
            <w:tcW w:w="2250" w:type="dxa"/>
            <w:tcBorders>
              <w:top w:val="nil"/>
              <w:left w:val="nil"/>
              <w:bottom w:val="single" w:sz="8" w:space="0" w:color="auto"/>
              <w:right w:val="single" w:sz="8" w:space="0" w:color="auto"/>
            </w:tcBorders>
            <w:shd w:val="clear" w:color="000000" w:fill="FFFFFF"/>
            <w:vAlign w:val="center"/>
            <w:hideMark/>
          </w:tcPr>
          <w:p w14:paraId="2491A255"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Create Date of D&amp;P w/o HUD Approval timeline (Due Date) + 30 days</w:t>
            </w:r>
          </w:p>
        </w:tc>
        <w:tc>
          <w:tcPr>
            <w:tcW w:w="4505" w:type="dxa"/>
            <w:tcBorders>
              <w:top w:val="nil"/>
              <w:left w:val="nil"/>
              <w:bottom w:val="single" w:sz="8" w:space="0" w:color="auto"/>
              <w:right w:val="single" w:sz="8" w:space="0" w:color="auto"/>
            </w:tcBorders>
            <w:shd w:val="clear" w:color="000000" w:fill="FFFFFF"/>
            <w:vAlign w:val="center"/>
          </w:tcPr>
          <w:p w14:paraId="020D5C31" w14:textId="77777777" w:rsidR="004B6F92" w:rsidRPr="004B6F92" w:rsidRDefault="004B6F92" w:rsidP="004B22F4">
            <w:pPr>
              <w:spacing w:before="0" w:after="0"/>
              <w:rPr>
                <w:rFonts w:ascii="Arial" w:eastAsia="Times New Roman" w:hAnsi="Arial" w:cs="Arial"/>
                <w:color w:val="242424"/>
                <w:sz w:val="16"/>
                <w:szCs w:val="16"/>
              </w:rPr>
            </w:pPr>
            <w:r w:rsidRPr="004B6F92">
              <w:rPr>
                <w:rFonts w:ascii="Arial" w:eastAsia="Times New Roman" w:hAnsi="Arial" w:cs="Arial"/>
                <w:color w:val="242424"/>
                <w:sz w:val="16"/>
                <w:szCs w:val="16"/>
              </w:rPr>
              <w:t>Notification to Borrower/Estate of Default Event must be no later than 30 Days from Due Date, as Case # was assigned on or After 9/19/17</w:t>
            </w:r>
          </w:p>
        </w:tc>
      </w:tr>
    </w:tbl>
    <w:p w14:paraId="08848F4F" w14:textId="77777777" w:rsidR="004B6F92" w:rsidRDefault="004B6F92" w:rsidP="004B6F92">
      <w:pPr>
        <w:pStyle w:val="ListParagraph"/>
        <w:rPr>
          <w:rFonts w:asciiTheme="minorHAnsi" w:hAnsiTheme="minorHAnsi" w:cstheme="minorHAnsi"/>
          <w:sz w:val="20"/>
          <w:szCs w:val="20"/>
        </w:rPr>
      </w:pPr>
    </w:p>
    <w:p w14:paraId="607A6EA3" w14:textId="77777777" w:rsidR="004B6F92" w:rsidRDefault="004B6F92" w:rsidP="004B6F92">
      <w:pPr>
        <w:pStyle w:val="ListParagraph"/>
        <w:rPr>
          <w:rFonts w:asciiTheme="minorHAnsi" w:hAnsiTheme="minorHAnsi" w:cstheme="minorHAnsi"/>
          <w:sz w:val="20"/>
          <w:szCs w:val="20"/>
        </w:rPr>
      </w:pPr>
      <w:r>
        <w:rPr>
          <w:rFonts w:asciiTheme="minorHAnsi" w:hAnsiTheme="minorHAnsi" w:cstheme="minorHAnsi"/>
          <w:sz w:val="20"/>
          <w:szCs w:val="20"/>
        </w:rPr>
        <w:t xml:space="preserve">Existing functionality will remain in place for the following: </w:t>
      </w:r>
    </w:p>
    <w:p w14:paraId="53F3521C" w14:textId="77777777" w:rsidR="004B6F92" w:rsidRPr="007356BA" w:rsidRDefault="004B6F92" w:rsidP="004B6F92">
      <w:pPr>
        <w:pStyle w:val="ListParagraph"/>
        <w:numPr>
          <w:ilvl w:val="0"/>
          <w:numId w:val="9"/>
        </w:numPr>
      </w:pPr>
      <w:r>
        <w:rPr>
          <w:rFonts w:asciiTheme="minorHAnsi" w:hAnsiTheme="minorHAnsi" w:cstheme="minorHAnsi"/>
          <w:sz w:val="20"/>
          <w:szCs w:val="20"/>
        </w:rPr>
        <w:t xml:space="preserve">Curtailment Event Effective Date will </w:t>
      </w:r>
      <w:r w:rsidRPr="007356BA">
        <w:rPr>
          <w:rFonts w:asciiTheme="minorHAnsi" w:hAnsiTheme="minorHAnsi" w:cstheme="minorHAnsi"/>
          <w:sz w:val="20"/>
          <w:szCs w:val="20"/>
        </w:rPr>
        <w:t>remain using the Death Date not the Create Date of the D&amp;P w/o HUD approval timeline to determine if this curtailment event shall be assessed</w:t>
      </w:r>
    </w:p>
    <w:p w14:paraId="38A1CF6B" w14:textId="77777777" w:rsidR="004B6F92" w:rsidRPr="007356BA" w:rsidRDefault="004B6F92" w:rsidP="004B6F92">
      <w:pPr>
        <w:pStyle w:val="ListParagraph"/>
        <w:numPr>
          <w:ilvl w:val="0"/>
          <w:numId w:val="9"/>
        </w:numPr>
      </w:pPr>
      <w:r>
        <w:rPr>
          <w:rFonts w:asciiTheme="minorHAnsi" w:hAnsiTheme="minorHAnsi" w:cstheme="minorHAnsi"/>
          <w:sz w:val="20"/>
          <w:szCs w:val="20"/>
        </w:rPr>
        <w:t>Extensions to curtailment deadline based on Extension – Late Notification of Death timeline will remain in place</w:t>
      </w:r>
    </w:p>
    <w:p w14:paraId="329F0E25" w14:textId="77777777" w:rsidR="004B6F92" w:rsidRPr="007356BA" w:rsidRDefault="004B6F92" w:rsidP="004B6F92">
      <w:pPr>
        <w:pStyle w:val="ListParagraph"/>
        <w:numPr>
          <w:ilvl w:val="0"/>
          <w:numId w:val="9"/>
        </w:numPr>
      </w:pPr>
      <w:r>
        <w:rPr>
          <w:rFonts w:asciiTheme="minorHAnsi" w:hAnsiTheme="minorHAnsi" w:cstheme="minorHAnsi"/>
          <w:sz w:val="20"/>
          <w:szCs w:val="20"/>
        </w:rPr>
        <w:t xml:space="preserve">Existing Curtailment Deadline rules were not changed for </w:t>
      </w:r>
      <w:r w:rsidRPr="007356BA">
        <w:rPr>
          <w:rFonts w:asciiTheme="minorHAnsi" w:hAnsiTheme="minorHAnsi" w:cstheme="minorHAnsi"/>
          <w:sz w:val="20"/>
          <w:szCs w:val="20"/>
        </w:rPr>
        <w:t>D&amp;P w/o HUD approval, Default Reasons Conveyed Title and End of Deferral Period</w:t>
      </w:r>
      <w:r>
        <w:rPr>
          <w:rFonts w:asciiTheme="minorHAnsi" w:hAnsiTheme="minorHAnsi" w:cstheme="minorHAnsi"/>
          <w:sz w:val="20"/>
          <w:szCs w:val="20"/>
        </w:rPr>
        <w:t xml:space="preserve"> </w:t>
      </w:r>
    </w:p>
    <w:p w14:paraId="1AEE65DB" w14:textId="3A2CD873" w:rsidR="004B6F92" w:rsidRDefault="004B6F92" w:rsidP="004B6F92">
      <w:pPr>
        <w:spacing w:before="0" w:after="0"/>
        <w:rPr>
          <w:rFonts w:asciiTheme="minorHAnsi" w:eastAsia="Times New Roman" w:hAnsiTheme="minorHAnsi" w:cstheme="minorHAnsi"/>
          <w:b/>
          <w:bCs/>
          <w:sz w:val="24"/>
          <w:szCs w:val="24"/>
        </w:rPr>
      </w:pPr>
    </w:p>
    <w:p w14:paraId="46C62FD1" w14:textId="77777777" w:rsidR="004B6F92" w:rsidRPr="00D9336C" w:rsidRDefault="004B6F92" w:rsidP="004B6F92">
      <w:pPr>
        <w:pStyle w:val="Heading2"/>
        <w:numPr>
          <w:ilvl w:val="0"/>
          <w:numId w:val="7"/>
        </w:numPr>
        <w:rPr>
          <w:rFonts w:asciiTheme="minorHAnsi" w:hAnsiTheme="minorHAnsi" w:cstheme="minorHAnsi"/>
        </w:rPr>
      </w:pPr>
      <w:bookmarkStart w:id="9" w:name="_Toc122495664"/>
      <w:r w:rsidRPr="00D9336C">
        <w:rPr>
          <w:rFonts w:asciiTheme="minorHAnsi" w:hAnsiTheme="minorHAnsi" w:cstheme="minorHAnsi"/>
        </w:rPr>
        <w:t>Claims –</w:t>
      </w:r>
      <w:r>
        <w:rPr>
          <w:rFonts w:asciiTheme="minorHAnsi" w:hAnsiTheme="minorHAnsi" w:cstheme="minorHAnsi"/>
        </w:rPr>
        <w:t xml:space="preserve"> </w:t>
      </w:r>
      <w:r w:rsidRPr="00A258EF">
        <w:rPr>
          <w:rFonts w:asciiTheme="minorHAnsi" w:hAnsiTheme="minorHAnsi" w:cstheme="minorHAnsi"/>
        </w:rPr>
        <w:t xml:space="preserve">Extension - Request to Delay Foreclosure: Extended First Legal </w:t>
      </w:r>
      <w:r>
        <w:rPr>
          <w:rFonts w:asciiTheme="minorHAnsi" w:hAnsiTheme="minorHAnsi" w:cstheme="minorHAnsi"/>
        </w:rPr>
        <w:t>Deadline</w:t>
      </w:r>
      <w:r w:rsidRPr="00A258EF">
        <w:rPr>
          <w:rFonts w:asciiTheme="minorHAnsi" w:hAnsiTheme="minorHAnsi" w:cstheme="minorHAnsi"/>
        </w:rPr>
        <w:t xml:space="preserve"> Date </w:t>
      </w:r>
      <w:r w:rsidRPr="00D9336C">
        <w:rPr>
          <w:rFonts w:asciiTheme="minorHAnsi" w:hAnsiTheme="minorHAnsi" w:cstheme="minorHAnsi"/>
        </w:rPr>
        <w:t>(</w:t>
      </w:r>
      <w:r w:rsidRPr="00A258EF">
        <w:rPr>
          <w:rFonts w:asciiTheme="minorHAnsi" w:hAnsiTheme="minorHAnsi" w:cstheme="minorHAnsi"/>
        </w:rPr>
        <w:t>581226</w:t>
      </w:r>
      <w:r w:rsidRPr="00D9336C">
        <w:rPr>
          <w:rFonts w:asciiTheme="minorHAnsi" w:hAnsiTheme="minorHAnsi" w:cstheme="minorHAnsi"/>
        </w:rPr>
        <w:t>)</w:t>
      </w:r>
      <w:bookmarkEnd w:id="9"/>
    </w:p>
    <w:p w14:paraId="3C2533AD" w14:textId="60668ECC" w:rsidR="004B6F92" w:rsidRDefault="00F21049" w:rsidP="004B6F92">
      <w:pPr>
        <w:pStyle w:val="ListParagraph"/>
        <w:rPr>
          <w:rFonts w:asciiTheme="minorHAnsi" w:hAnsiTheme="minorHAnsi" w:cstheme="minorHAnsi"/>
          <w:sz w:val="20"/>
          <w:szCs w:val="20"/>
        </w:rPr>
      </w:pPr>
      <w:r>
        <w:rPr>
          <w:rStyle w:val="cf01"/>
        </w:rPr>
        <w:t xml:space="preserve">Enhancements were made to the Claims Worksheet to provide a field (System Generated 1st Legal Deadline) displaying the expiration date of extension(s) to the First Legal Deadline requested in &amp; processed by the system. This field will make it easier for servicers to identify the system generated first legal deadline based off system request(s) and approval(s). A secondary field was added (User Adjusted 1st Legal deadline) to allow servicers to manually enter a first legal deadline date. </w:t>
      </w:r>
    </w:p>
    <w:p w14:paraId="7A3C4A03" w14:textId="77777777" w:rsidR="004B6F92" w:rsidRPr="004B6F92" w:rsidRDefault="004B6F92" w:rsidP="004B6F92">
      <w:pPr>
        <w:rPr>
          <w:rFonts w:asciiTheme="minorHAnsi" w:hAnsiTheme="minorHAnsi" w:cstheme="minorHAnsi"/>
          <w:sz w:val="20"/>
          <w:szCs w:val="20"/>
        </w:rPr>
      </w:pPr>
      <w:r>
        <w:rPr>
          <w:noProof/>
        </w:rPr>
        <w:drawing>
          <wp:inline distT="0" distB="0" distL="0" distR="0" wp14:anchorId="0331E253" wp14:editId="2BC42AF9">
            <wp:extent cx="5943600" cy="2113915"/>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6"/>
                    <a:stretch>
                      <a:fillRect/>
                    </a:stretch>
                  </pic:blipFill>
                  <pic:spPr>
                    <a:xfrm>
                      <a:off x="0" y="0"/>
                      <a:ext cx="5943600" cy="2113915"/>
                    </a:xfrm>
                    <a:prstGeom prst="rect">
                      <a:avLst/>
                    </a:prstGeom>
                  </pic:spPr>
                </pic:pic>
              </a:graphicData>
            </a:graphic>
          </wp:inline>
        </w:drawing>
      </w:r>
    </w:p>
    <w:p w14:paraId="75F050F1" w14:textId="77777777" w:rsidR="004B6F92" w:rsidRDefault="004B6F92" w:rsidP="004B6F92">
      <w:pPr>
        <w:pStyle w:val="ListParagraph"/>
        <w:ind w:left="1080"/>
        <w:rPr>
          <w:rFonts w:asciiTheme="minorHAnsi" w:hAnsiTheme="minorHAnsi" w:cstheme="minorHAnsi"/>
          <w:b/>
          <w:bCs/>
          <w:sz w:val="20"/>
          <w:szCs w:val="20"/>
        </w:rPr>
      </w:pPr>
    </w:p>
    <w:p w14:paraId="1F5E377F" w14:textId="77777777" w:rsidR="004B6F92" w:rsidRPr="002001C5" w:rsidRDefault="004B6F92" w:rsidP="004B6F92">
      <w:pPr>
        <w:pStyle w:val="ListParagraph"/>
        <w:numPr>
          <w:ilvl w:val="0"/>
          <w:numId w:val="22"/>
        </w:numPr>
        <w:rPr>
          <w:rFonts w:asciiTheme="minorHAnsi" w:hAnsiTheme="minorHAnsi" w:cstheme="minorHAnsi"/>
          <w:b/>
          <w:bCs/>
          <w:sz w:val="20"/>
          <w:szCs w:val="20"/>
        </w:rPr>
      </w:pPr>
      <w:r w:rsidRPr="00832F38">
        <w:rPr>
          <w:rFonts w:asciiTheme="minorHAnsi" w:hAnsiTheme="minorHAnsi" w:cstheme="minorHAnsi"/>
          <w:b/>
          <w:bCs/>
          <w:sz w:val="20"/>
          <w:szCs w:val="20"/>
        </w:rPr>
        <w:t>Display new field on Disposition Information page “System Generated 1st Legal Deadline / Block 19 date”.</w:t>
      </w:r>
      <w:r>
        <w:rPr>
          <w:rFonts w:asciiTheme="minorHAnsi" w:hAnsiTheme="minorHAnsi" w:cstheme="minorHAnsi"/>
          <w:b/>
          <w:bCs/>
          <w:sz w:val="20"/>
          <w:szCs w:val="20"/>
        </w:rPr>
        <w:t xml:space="preserve"> </w:t>
      </w:r>
      <w:r>
        <w:rPr>
          <w:rFonts w:asciiTheme="minorHAnsi" w:hAnsiTheme="minorHAnsi" w:cstheme="minorHAnsi"/>
          <w:sz w:val="20"/>
          <w:szCs w:val="20"/>
        </w:rPr>
        <w:t xml:space="preserve">This field may be used to populate Block 19: reported extension to First Legal Deadline. </w:t>
      </w:r>
      <w:r w:rsidRPr="002001C5">
        <w:rPr>
          <w:rFonts w:asciiTheme="minorHAnsi" w:hAnsiTheme="minorHAnsi" w:cstheme="minorHAnsi"/>
          <w:sz w:val="20"/>
          <w:szCs w:val="20"/>
        </w:rPr>
        <w:t xml:space="preserve">This field is auto-populated with the latest applicable </w:t>
      </w:r>
      <w:r>
        <w:rPr>
          <w:rFonts w:asciiTheme="minorHAnsi" w:hAnsiTheme="minorHAnsi" w:cstheme="minorHAnsi"/>
          <w:sz w:val="20"/>
          <w:szCs w:val="20"/>
        </w:rPr>
        <w:t xml:space="preserve">extended </w:t>
      </w:r>
      <w:r w:rsidRPr="002001C5">
        <w:rPr>
          <w:rFonts w:asciiTheme="minorHAnsi" w:hAnsiTheme="minorHAnsi" w:cstheme="minorHAnsi"/>
          <w:sz w:val="20"/>
          <w:szCs w:val="20"/>
        </w:rPr>
        <w:t xml:space="preserve">First Legal Deadline from </w:t>
      </w:r>
      <w:r>
        <w:rPr>
          <w:rFonts w:asciiTheme="minorHAnsi" w:hAnsiTheme="minorHAnsi" w:cstheme="minorHAnsi"/>
          <w:sz w:val="20"/>
          <w:szCs w:val="20"/>
        </w:rPr>
        <w:t>extension timelines and bankruptcies in the system</w:t>
      </w:r>
      <w:r w:rsidRPr="002001C5">
        <w:rPr>
          <w:rFonts w:asciiTheme="minorHAnsi" w:hAnsiTheme="minorHAnsi" w:cstheme="minorHAnsi"/>
          <w:sz w:val="20"/>
          <w:szCs w:val="20"/>
        </w:rPr>
        <w:t xml:space="preserve">, and pulls from the following sources: </w:t>
      </w:r>
    </w:p>
    <w:p w14:paraId="7C83C60B" w14:textId="77777777" w:rsidR="004B6F92" w:rsidRDefault="004B6F92" w:rsidP="004B6F92">
      <w:pPr>
        <w:pStyle w:val="ListParagraph"/>
        <w:numPr>
          <w:ilvl w:val="0"/>
          <w:numId w:val="9"/>
        </w:numPr>
        <w:rPr>
          <w:rFonts w:asciiTheme="minorHAnsi" w:hAnsiTheme="minorHAnsi" w:cstheme="minorHAnsi"/>
          <w:sz w:val="20"/>
          <w:szCs w:val="20"/>
        </w:rPr>
      </w:pPr>
      <w:r w:rsidRPr="002001C5">
        <w:rPr>
          <w:rFonts w:asciiTheme="minorHAnsi" w:hAnsiTheme="minorHAnsi" w:cstheme="minorHAnsi"/>
          <w:sz w:val="20"/>
          <w:szCs w:val="20"/>
        </w:rPr>
        <w:t>Extension - COVID-19 Request to Delay Foreclosure with Reason for Extension “Initiation of Foreclosure (First Legal Date)”</w:t>
      </w:r>
      <w:r>
        <w:rPr>
          <w:rFonts w:asciiTheme="minorHAnsi" w:hAnsiTheme="minorHAnsi" w:cstheme="minorHAnsi"/>
          <w:sz w:val="20"/>
          <w:szCs w:val="20"/>
        </w:rPr>
        <w:t>: only used if the timeline meets necessary conditions to extend First Legal Deadline.</w:t>
      </w:r>
    </w:p>
    <w:p w14:paraId="66519C10" w14:textId="77777777" w:rsidR="004B6F92" w:rsidRDefault="004B6F92" w:rsidP="004B6F92">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Extension – Request to Delay Foreclosure (new functionality: see below)</w:t>
      </w:r>
    </w:p>
    <w:p w14:paraId="63DD0C9E" w14:textId="77777777" w:rsidR="004B6F92" w:rsidRDefault="004B6F92" w:rsidP="004B6F92">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Bankruptcy – Chapter 7</w:t>
      </w:r>
    </w:p>
    <w:p w14:paraId="3239FE70" w14:textId="77777777" w:rsidR="004B6F92" w:rsidRDefault="004B6F92" w:rsidP="004B6F92">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Bankruptcy – Chapter 13</w:t>
      </w:r>
    </w:p>
    <w:p w14:paraId="75E2DDE2" w14:textId="672BE8D2" w:rsidR="004B6F92" w:rsidRPr="002001C5" w:rsidRDefault="004B6F92" w:rsidP="004B6F92">
      <w:pPr>
        <w:ind w:left="1080"/>
        <w:rPr>
          <w:rFonts w:asciiTheme="minorHAnsi" w:hAnsiTheme="minorHAnsi" w:cstheme="minorHAnsi"/>
          <w:sz w:val="20"/>
          <w:szCs w:val="20"/>
        </w:rPr>
      </w:pPr>
      <w:r>
        <w:rPr>
          <w:rFonts w:asciiTheme="minorHAnsi" w:hAnsiTheme="minorHAnsi" w:cstheme="minorHAnsi"/>
          <w:sz w:val="20"/>
          <w:szCs w:val="20"/>
        </w:rPr>
        <w:t xml:space="preserve">This field is not editable by the user on the Claims Disposition Information screen.  </w:t>
      </w:r>
      <w:r w:rsidR="00F21049" w:rsidRPr="00F21049">
        <w:rPr>
          <w:rFonts w:asciiTheme="minorHAnsi" w:hAnsiTheme="minorHAnsi" w:cstheme="minorHAnsi"/>
          <w:sz w:val="20"/>
          <w:szCs w:val="20"/>
        </w:rPr>
        <w:t xml:space="preserve">When there is no </w:t>
      </w:r>
      <w:r w:rsidR="00F21049">
        <w:rPr>
          <w:rFonts w:asciiTheme="minorHAnsi" w:hAnsiTheme="minorHAnsi" w:cstheme="minorHAnsi"/>
          <w:sz w:val="20"/>
          <w:szCs w:val="20"/>
        </w:rPr>
        <w:t xml:space="preserve">extension to First Legal Deadline in the system, this </w:t>
      </w:r>
      <w:r w:rsidR="00F21049" w:rsidRPr="00F21049">
        <w:rPr>
          <w:rFonts w:asciiTheme="minorHAnsi" w:hAnsiTheme="minorHAnsi" w:cstheme="minorHAnsi"/>
          <w:sz w:val="20"/>
          <w:szCs w:val="20"/>
        </w:rPr>
        <w:t>field will display “1</w:t>
      </w:r>
      <w:r w:rsidR="00F21049" w:rsidRPr="00F21049">
        <w:rPr>
          <w:rFonts w:asciiTheme="minorHAnsi" w:hAnsiTheme="minorHAnsi" w:cstheme="minorHAnsi"/>
          <w:sz w:val="20"/>
          <w:szCs w:val="20"/>
          <w:vertAlign w:val="superscript"/>
        </w:rPr>
        <w:t>st</w:t>
      </w:r>
      <w:r w:rsidR="00F21049" w:rsidRPr="00F21049">
        <w:rPr>
          <w:rFonts w:asciiTheme="minorHAnsi" w:hAnsiTheme="minorHAnsi" w:cstheme="minorHAnsi"/>
          <w:sz w:val="20"/>
          <w:szCs w:val="20"/>
        </w:rPr>
        <w:t xml:space="preserve"> Legal not extended”. </w:t>
      </w:r>
    </w:p>
    <w:p w14:paraId="1B672715" w14:textId="77777777" w:rsidR="004B6F92" w:rsidRDefault="004B6F92" w:rsidP="004B6F92">
      <w:pPr>
        <w:pStyle w:val="ListParagraph"/>
        <w:ind w:left="1080"/>
        <w:rPr>
          <w:rFonts w:asciiTheme="minorHAnsi" w:hAnsiTheme="minorHAnsi" w:cstheme="minorHAnsi"/>
          <w:b/>
          <w:bCs/>
          <w:sz w:val="20"/>
          <w:szCs w:val="20"/>
        </w:rPr>
      </w:pPr>
    </w:p>
    <w:p w14:paraId="5F530D65" w14:textId="77777777" w:rsidR="004B6F92" w:rsidRPr="002001C5" w:rsidRDefault="004B6F92" w:rsidP="004B6F92">
      <w:pPr>
        <w:pStyle w:val="ListParagraph"/>
        <w:numPr>
          <w:ilvl w:val="0"/>
          <w:numId w:val="22"/>
        </w:numPr>
        <w:rPr>
          <w:rFonts w:asciiTheme="minorHAnsi" w:hAnsiTheme="minorHAnsi" w:cstheme="minorHAnsi"/>
          <w:b/>
          <w:bCs/>
          <w:sz w:val="20"/>
          <w:szCs w:val="20"/>
        </w:rPr>
      </w:pPr>
      <w:r w:rsidRPr="00AA15AC">
        <w:rPr>
          <w:rFonts w:asciiTheme="minorHAnsi" w:hAnsiTheme="minorHAnsi" w:cstheme="minorHAnsi"/>
          <w:b/>
          <w:bCs/>
          <w:sz w:val="20"/>
          <w:szCs w:val="20"/>
        </w:rPr>
        <w:t xml:space="preserve">Rename </w:t>
      </w:r>
      <w:r>
        <w:rPr>
          <w:rFonts w:asciiTheme="minorHAnsi" w:hAnsiTheme="minorHAnsi" w:cstheme="minorHAnsi"/>
          <w:b/>
          <w:bCs/>
          <w:sz w:val="20"/>
          <w:szCs w:val="20"/>
        </w:rPr>
        <w:t>l</w:t>
      </w:r>
      <w:r w:rsidRPr="00AA15AC">
        <w:rPr>
          <w:rFonts w:asciiTheme="minorHAnsi" w:hAnsiTheme="minorHAnsi" w:cstheme="minorHAnsi"/>
          <w:b/>
          <w:bCs/>
          <w:sz w:val="20"/>
          <w:szCs w:val="20"/>
        </w:rPr>
        <w:t>abel</w:t>
      </w:r>
      <w:r>
        <w:rPr>
          <w:rFonts w:asciiTheme="minorHAnsi" w:hAnsiTheme="minorHAnsi" w:cstheme="minorHAnsi"/>
          <w:b/>
          <w:bCs/>
          <w:sz w:val="20"/>
          <w:szCs w:val="20"/>
        </w:rPr>
        <w:t xml:space="preserve"> on the</w:t>
      </w:r>
      <w:r w:rsidRPr="00AA15AC">
        <w:rPr>
          <w:rFonts w:asciiTheme="minorHAnsi" w:hAnsiTheme="minorHAnsi" w:cstheme="minorHAnsi"/>
          <w:b/>
          <w:bCs/>
          <w:sz w:val="20"/>
          <w:szCs w:val="20"/>
        </w:rPr>
        <w:t xml:space="preserve"> </w:t>
      </w:r>
      <w:r w:rsidRPr="00832F38">
        <w:rPr>
          <w:rFonts w:asciiTheme="minorHAnsi" w:hAnsiTheme="minorHAnsi" w:cstheme="minorHAnsi"/>
          <w:b/>
          <w:bCs/>
          <w:sz w:val="20"/>
          <w:szCs w:val="20"/>
        </w:rPr>
        <w:t>Disposition Information</w:t>
      </w:r>
      <w:r w:rsidRPr="00AA15AC">
        <w:rPr>
          <w:rFonts w:asciiTheme="minorHAnsi" w:hAnsiTheme="minorHAnsi" w:cstheme="minorHAnsi"/>
          <w:b/>
          <w:bCs/>
          <w:sz w:val="20"/>
          <w:szCs w:val="20"/>
        </w:rPr>
        <w:t xml:space="preserve"> page</w:t>
      </w:r>
      <w:r>
        <w:rPr>
          <w:rFonts w:asciiTheme="minorHAnsi" w:hAnsiTheme="minorHAnsi" w:cstheme="minorHAnsi"/>
          <w:b/>
          <w:bCs/>
          <w:sz w:val="20"/>
          <w:szCs w:val="20"/>
        </w:rPr>
        <w:t xml:space="preserve"> </w:t>
      </w:r>
      <w:r w:rsidRPr="00832F38">
        <w:rPr>
          <w:rFonts w:asciiTheme="minorHAnsi" w:hAnsiTheme="minorHAnsi" w:cstheme="minorHAnsi"/>
          <w:sz w:val="20"/>
          <w:szCs w:val="20"/>
        </w:rPr>
        <w:t>from</w:t>
      </w:r>
      <w:r>
        <w:rPr>
          <w:rFonts w:asciiTheme="minorHAnsi" w:hAnsiTheme="minorHAnsi" w:cstheme="minorHAnsi"/>
          <w:b/>
          <w:bCs/>
          <w:sz w:val="20"/>
          <w:szCs w:val="20"/>
        </w:rPr>
        <w:t xml:space="preserve"> </w:t>
      </w:r>
      <w:r w:rsidRPr="008C5591">
        <w:rPr>
          <w:rFonts w:asciiTheme="minorHAnsi" w:hAnsiTheme="minorHAnsi" w:cstheme="minorHAnsi"/>
          <w:sz w:val="20"/>
          <w:szCs w:val="20"/>
        </w:rPr>
        <w:t xml:space="preserve">Exp. Date of Approved Ext (1st Legal to Commence FCL / Deed in Lieu)” </w:t>
      </w:r>
      <w:r>
        <w:rPr>
          <w:rFonts w:asciiTheme="minorHAnsi" w:hAnsiTheme="minorHAnsi" w:cstheme="minorHAnsi"/>
          <w:b/>
          <w:bCs/>
          <w:sz w:val="20"/>
          <w:szCs w:val="20"/>
        </w:rPr>
        <w:t xml:space="preserve">to </w:t>
      </w:r>
      <w:r w:rsidRPr="008C5591">
        <w:rPr>
          <w:rFonts w:asciiTheme="minorHAnsi" w:hAnsiTheme="minorHAnsi" w:cstheme="minorHAnsi"/>
          <w:sz w:val="20"/>
          <w:szCs w:val="20"/>
        </w:rPr>
        <w:t>“User Adjusted 1st Legal Deadline / Block 19, enter if applicable”.</w:t>
      </w:r>
      <w:r>
        <w:rPr>
          <w:rFonts w:asciiTheme="minorHAnsi" w:hAnsiTheme="minorHAnsi" w:cstheme="minorHAnsi"/>
          <w:sz w:val="20"/>
          <w:szCs w:val="20"/>
        </w:rPr>
        <w:t xml:space="preserve"> This field may be used to populate Block 19: reported extension to First Legal Deadline. This field remains user-entered.  </w:t>
      </w:r>
    </w:p>
    <w:p w14:paraId="1035C173" w14:textId="77777777" w:rsidR="004B6F92" w:rsidRDefault="004B6F92" w:rsidP="004B6F92">
      <w:pPr>
        <w:pStyle w:val="ListParagraph"/>
        <w:ind w:left="1080"/>
        <w:rPr>
          <w:rFonts w:asciiTheme="minorHAnsi" w:hAnsiTheme="minorHAnsi" w:cstheme="minorHAnsi"/>
          <w:b/>
          <w:bCs/>
          <w:sz w:val="20"/>
          <w:szCs w:val="20"/>
        </w:rPr>
      </w:pPr>
    </w:p>
    <w:p w14:paraId="794AFF83" w14:textId="77777777" w:rsidR="004B6F92" w:rsidRPr="006A1DAB" w:rsidRDefault="004B6F92" w:rsidP="004B6F92">
      <w:pPr>
        <w:pStyle w:val="ListParagraph"/>
        <w:ind w:left="1080"/>
        <w:rPr>
          <w:rFonts w:asciiTheme="minorHAnsi" w:hAnsiTheme="minorHAnsi" w:cstheme="minorHAnsi"/>
          <w:b/>
          <w:bCs/>
          <w:sz w:val="20"/>
          <w:szCs w:val="20"/>
        </w:rPr>
      </w:pPr>
      <w:r>
        <w:rPr>
          <w:rFonts w:asciiTheme="minorHAnsi" w:hAnsiTheme="minorHAnsi" w:cstheme="minorHAnsi"/>
          <w:sz w:val="20"/>
          <w:szCs w:val="20"/>
        </w:rPr>
        <w:t>C</w:t>
      </w:r>
      <w:r w:rsidRPr="002001C5">
        <w:rPr>
          <w:rFonts w:asciiTheme="minorHAnsi" w:hAnsiTheme="minorHAnsi" w:cstheme="minorHAnsi"/>
          <w:sz w:val="20"/>
          <w:szCs w:val="20"/>
        </w:rPr>
        <w:t xml:space="preserve">onditional message </w:t>
      </w:r>
      <w:r>
        <w:rPr>
          <w:rFonts w:asciiTheme="minorHAnsi" w:hAnsiTheme="minorHAnsi" w:cstheme="minorHAnsi"/>
          <w:sz w:val="20"/>
          <w:szCs w:val="20"/>
        </w:rPr>
        <w:t xml:space="preserve">that user agrees Block 19 is correct will be displayed on the </w:t>
      </w:r>
      <w:r w:rsidRPr="002001C5">
        <w:rPr>
          <w:rFonts w:asciiTheme="minorHAnsi" w:hAnsiTheme="minorHAnsi" w:cstheme="minorHAnsi"/>
          <w:sz w:val="20"/>
          <w:szCs w:val="20"/>
        </w:rPr>
        <w:t xml:space="preserve">Certify popup </w:t>
      </w:r>
      <w:r>
        <w:rPr>
          <w:rFonts w:asciiTheme="minorHAnsi" w:hAnsiTheme="minorHAnsi" w:cstheme="minorHAnsi"/>
          <w:sz w:val="20"/>
          <w:szCs w:val="20"/>
        </w:rPr>
        <w:t xml:space="preserve">window </w:t>
      </w:r>
      <w:r w:rsidRPr="002001C5">
        <w:rPr>
          <w:rFonts w:asciiTheme="minorHAnsi" w:hAnsiTheme="minorHAnsi" w:cstheme="minorHAnsi"/>
          <w:sz w:val="20"/>
          <w:szCs w:val="20"/>
        </w:rPr>
        <w:t>when user submits or resubmits the claim</w:t>
      </w:r>
      <w:r>
        <w:rPr>
          <w:rFonts w:asciiTheme="minorHAnsi" w:hAnsiTheme="minorHAnsi" w:cstheme="minorHAnsi"/>
          <w:sz w:val="20"/>
          <w:szCs w:val="20"/>
        </w:rPr>
        <w:t xml:space="preserve"> if </w:t>
      </w:r>
      <w:r w:rsidRPr="002001C5">
        <w:rPr>
          <w:rFonts w:asciiTheme="minorHAnsi" w:hAnsiTheme="minorHAnsi" w:cstheme="minorHAnsi"/>
          <w:sz w:val="20"/>
          <w:szCs w:val="20"/>
        </w:rPr>
        <w:t xml:space="preserve">“User Adjusted 1st Legal Deadline / Block 19, enter if applicable” is </w:t>
      </w:r>
      <w:r>
        <w:rPr>
          <w:rFonts w:asciiTheme="minorHAnsi" w:hAnsiTheme="minorHAnsi" w:cstheme="minorHAnsi"/>
          <w:sz w:val="20"/>
          <w:szCs w:val="20"/>
        </w:rPr>
        <w:t>populated</w:t>
      </w:r>
      <w:r w:rsidRPr="002001C5">
        <w:rPr>
          <w:rFonts w:asciiTheme="minorHAnsi" w:hAnsiTheme="minorHAnsi" w:cstheme="minorHAnsi"/>
          <w:sz w:val="20"/>
          <w:szCs w:val="20"/>
        </w:rPr>
        <w:t xml:space="preserve">. </w:t>
      </w:r>
      <w:r>
        <w:rPr>
          <w:rFonts w:asciiTheme="minorHAnsi" w:hAnsiTheme="minorHAnsi" w:cstheme="minorHAnsi"/>
          <w:sz w:val="20"/>
          <w:szCs w:val="20"/>
        </w:rPr>
        <w:t xml:space="preserve">Message states: </w:t>
      </w:r>
      <w:r w:rsidRPr="002001C5">
        <w:rPr>
          <w:rFonts w:asciiTheme="minorHAnsi" w:hAnsiTheme="minorHAnsi" w:cstheme="minorHAnsi"/>
          <w:sz w:val="20"/>
          <w:szCs w:val="20"/>
        </w:rPr>
        <w:t>“The Claim reflects the maximum extended First Legal Deadline date of MM/DD/YYYY. User Adjusted Block 19 date is reported as MM/DD/YYYY. System Generated Block 19 date is reported as: MM/DD/YYYY. Servicer must assure that First Legal Deadline date is sufficiently supported by documentation provided in the claim file."</w:t>
      </w:r>
    </w:p>
    <w:p w14:paraId="4D394145" w14:textId="657878A2" w:rsidR="004B6F92" w:rsidRDefault="004B6F92">
      <w:pPr>
        <w:spacing w:before="0" w:after="0"/>
        <w:rPr>
          <w:rFonts w:asciiTheme="minorHAnsi" w:hAnsiTheme="minorHAnsi" w:cstheme="minorHAnsi"/>
          <w:sz w:val="20"/>
          <w:szCs w:val="20"/>
        </w:rPr>
      </w:pPr>
    </w:p>
    <w:p w14:paraId="2889D77F" w14:textId="77777777" w:rsidR="004B6F92" w:rsidRDefault="004B6F92" w:rsidP="004B6F92">
      <w:pPr>
        <w:pStyle w:val="ListParagraph"/>
        <w:numPr>
          <w:ilvl w:val="0"/>
          <w:numId w:val="22"/>
        </w:numPr>
        <w:rPr>
          <w:rFonts w:asciiTheme="minorHAnsi" w:hAnsiTheme="minorHAnsi" w:cstheme="minorHAnsi"/>
          <w:b/>
          <w:bCs/>
          <w:sz w:val="20"/>
          <w:szCs w:val="20"/>
        </w:rPr>
      </w:pPr>
      <w:r w:rsidRPr="00AA15AC">
        <w:rPr>
          <w:rFonts w:asciiTheme="minorHAnsi" w:hAnsiTheme="minorHAnsi" w:cstheme="minorHAnsi"/>
          <w:b/>
          <w:bCs/>
          <w:sz w:val="20"/>
          <w:szCs w:val="20"/>
        </w:rPr>
        <w:t>Block 19</w:t>
      </w:r>
      <w:r>
        <w:rPr>
          <w:rFonts w:asciiTheme="minorHAnsi" w:hAnsiTheme="minorHAnsi" w:cstheme="minorHAnsi"/>
          <w:b/>
          <w:bCs/>
          <w:sz w:val="20"/>
          <w:szCs w:val="20"/>
        </w:rPr>
        <w:t xml:space="preserve"> date </w:t>
      </w:r>
      <w:r>
        <w:rPr>
          <w:rFonts w:asciiTheme="minorHAnsi" w:hAnsiTheme="minorHAnsi" w:cstheme="minorHAnsi"/>
          <w:sz w:val="20"/>
          <w:szCs w:val="20"/>
        </w:rPr>
        <w:t>will populate with the later of the following dates: “</w:t>
      </w:r>
      <w:r>
        <w:rPr>
          <w:rFonts w:asciiTheme="minorHAnsi" w:hAnsiTheme="minorHAnsi" w:cstheme="minorHAnsi"/>
          <w:b/>
          <w:bCs/>
          <w:sz w:val="20"/>
          <w:szCs w:val="20"/>
        </w:rPr>
        <w:t>S</w:t>
      </w:r>
      <w:r w:rsidRPr="00832F38">
        <w:rPr>
          <w:rFonts w:asciiTheme="minorHAnsi" w:hAnsiTheme="minorHAnsi" w:cstheme="minorHAnsi"/>
          <w:b/>
          <w:bCs/>
          <w:sz w:val="20"/>
          <w:szCs w:val="20"/>
        </w:rPr>
        <w:t>ystem Generated 1st Legal Deadline / Block 19 date”</w:t>
      </w:r>
      <w:r>
        <w:rPr>
          <w:rFonts w:asciiTheme="minorHAnsi" w:hAnsiTheme="minorHAnsi" w:cstheme="minorHAnsi"/>
          <w:b/>
          <w:bCs/>
          <w:sz w:val="20"/>
          <w:szCs w:val="20"/>
        </w:rPr>
        <w:t xml:space="preserve"> </w:t>
      </w:r>
      <w:r>
        <w:rPr>
          <w:rFonts w:asciiTheme="minorHAnsi" w:hAnsiTheme="minorHAnsi" w:cstheme="minorHAnsi"/>
          <w:sz w:val="20"/>
          <w:szCs w:val="20"/>
        </w:rPr>
        <w:t xml:space="preserve">or </w:t>
      </w:r>
      <w:r w:rsidRPr="002001C5">
        <w:rPr>
          <w:rFonts w:asciiTheme="minorHAnsi" w:hAnsiTheme="minorHAnsi" w:cstheme="minorHAnsi"/>
          <w:b/>
          <w:bCs/>
          <w:sz w:val="20"/>
          <w:szCs w:val="20"/>
        </w:rPr>
        <w:t>“User Adjusted 1st Legal Deadline / Block 19, enter if applicable”.</w:t>
      </w:r>
    </w:p>
    <w:p w14:paraId="4B1CFE66" w14:textId="77777777" w:rsidR="004B6F92" w:rsidRPr="00D665F0" w:rsidRDefault="004B6F92" w:rsidP="004B6F92">
      <w:pPr>
        <w:ind w:left="360" w:firstLine="720"/>
        <w:rPr>
          <w:rFonts w:asciiTheme="minorHAnsi" w:hAnsiTheme="minorHAnsi" w:cstheme="minorHAnsi"/>
          <w:sz w:val="20"/>
          <w:szCs w:val="20"/>
        </w:rPr>
      </w:pPr>
      <w:r w:rsidRPr="00D665F0">
        <w:rPr>
          <w:rFonts w:asciiTheme="minorHAnsi" w:hAnsiTheme="minorHAnsi" w:cstheme="minorHAnsi"/>
          <w:sz w:val="20"/>
          <w:szCs w:val="20"/>
        </w:rPr>
        <w:t>Examples</w:t>
      </w:r>
      <w:r>
        <w:rPr>
          <w:rFonts w:asciiTheme="minorHAnsi" w:hAnsiTheme="minorHAnsi" w:cstheme="minorHAnsi"/>
          <w:sz w:val="20"/>
          <w:szCs w:val="20"/>
        </w:rPr>
        <w:t>:</w:t>
      </w:r>
    </w:p>
    <w:p w14:paraId="32587209" w14:textId="77777777" w:rsidR="004B6F92" w:rsidRPr="006F4C9C" w:rsidRDefault="004B6F92" w:rsidP="004B6F92">
      <w:pPr>
        <w:pStyle w:val="ListParagraph"/>
        <w:numPr>
          <w:ilvl w:val="0"/>
          <w:numId w:val="23"/>
        </w:numPr>
        <w:rPr>
          <w:rFonts w:asciiTheme="minorHAnsi" w:hAnsiTheme="minorHAnsi" w:cstheme="minorHAnsi"/>
          <w:sz w:val="20"/>
          <w:szCs w:val="20"/>
        </w:rPr>
      </w:pPr>
      <w:r w:rsidRPr="006F4C9C">
        <w:rPr>
          <w:rFonts w:asciiTheme="minorHAnsi" w:hAnsiTheme="minorHAnsi" w:cstheme="minorHAnsi"/>
          <w:sz w:val="20"/>
          <w:szCs w:val="20"/>
        </w:rPr>
        <w:t>If there is a “System Generated 1st Legal Deadline / Block 19 date”</w:t>
      </w:r>
      <w:r>
        <w:rPr>
          <w:rFonts w:asciiTheme="minorHAnsi" w:hAnsiTheme="minorHAnsi" w:cstheme="minorHAnsi"/>
          <w:b/>
          <w:bCs/>
          <w:sz w:val="20"/>
          <w:szCs w:val="20"/>
        </w:rPr>
        <w:t xml:space="preserve"> </w:t>
      </w:r>
      <w:r w:rsidRPr="006F4C9C">
        <w:rPr>
          <w:rFonts w:asciiTheme="minorHAnsi" w:hAnsiTheme="minorHAnsi" w:cstheme="minorHAnsi"/>
          <w:sz w:val="20"/>
          <w:szCs w:val="20"/>
        </w:rPr>
        <w:t>and NO User-Entered date in field “User Adjusted 1st Legal Deadline / Block 19, enter if applicable”; then Block 19 shall be populated with the system calculated extended First Legal Curtailment Deadline.</w:t>
      </w:r>
    </w:p>
    <w:p w14:paraId="061B9B17" w14:textId="02B9F44D" w:rsidR="004B6F92" w:rsidRPr="006F4C9C" w:rsidRDefault="004B6F92" w:rsidP="004B6F92">
      <w:pPr>
        <w:pStyle w:val="ListParagraph"/>
        <w:numPr>
          <w:ilvl w:val="0"/>
          <w:numId w:val="23"/>
        </w:numPr>
        <w:rPr>
          <w:rFonts w:asciiTheme="minorHAnsi" w:hAnsiTheme="minorHAnsi" w:cstheme="minorHAnsi"/>
          <w:sz w:val="20"/>
          <w:szCs w:val="20"/>
        </w:rPr>
      </w:pPr>
      <w:r w:rsidRPr="006F4C9C">
        <w:rPr>
          <w:rFonts w:asciiTheme="minorHAnsi" w:hAnsiTheme="minorHAnsi" w:cstheme="minorHAnsi"/>
          <w:sz w:val="20"/>
          <w:szCs w:val="20"/>
        </w:rPr>
        <w:t>If there is NO “System Generated 1st Legal Deadline / Block 19 date”</w:t>
      </w:r>
      <w:r>
        <w:rPr>
          <w:rFonts w:asciiTheme="minorHAnsi" w:hAnsiTheme="minorHAnsi" w:cstheme="minorHAnsi"/>
          <w:sz w:val="20"/>
          <w:szCs w:val="20"/>
        </w:rPr>
        <w:t xml:space="preserve"> and </w:t>
      </w:r>
      <w:r w:rsidR="00F21049">
        <w:rPr>
          <w:rFonts w:asciiTheme="minorHAnsi" w:hAnsiTheme="minorHAnsi" w:cstheme="minorHAnsi"/>
          <w:sz w:val="20"/>
          <w:szCs w:val="20"/>
        </w:rPr>
        <w:t xml:space="preserve">there </w:t>
      </w:r>
      <w:r w:rsidRPr="006F4C9C">
        <w:rPr>
          <w:rFonts w:asciiTheme="minorHAnsi" w:hAnsiTheme="minorHAnsi" w:cstheme="minorHAnsi"/>
          <w:sz w:val="20"/>
          <w:szCs w:val="20"/>
        </w:rPr>
        <w:t>is a User-Entered date in field “User Adjusted 1st Legal Deadline / Block 19, enter if applicable”; then Block 19 shall be populated with the user-entered date from field “User Adjusted 1st Legal Deadline / Block 19, enter if applicable”</w:t>
      </w:r>
    </w:p>
    <w:p w14:paraId="6C197055" w14:textId="77777777" w:rsidR="004B6F92" w:rsidRPr="006F4C9C" w:rsidRDefault="004B6F92" w:rsidP="004B6F92">
      <w:pPr>
        <w:pStyle w:val="ListParagraph"/>
        <w:numPr>
          <w:ilvl w:val="0"/>
          <w:numId w:val="23"/>
        </w:numPr>
        <w:rPr>
          <w:rFonts w:asciiTheme="minorHAnsi" w:hAnsiTheme="minorHAnsi" w:cstheme="minorHAnsi"/>
          <w:sz w:val="20"/>
          <w:szCs w:val="20"/>
        </w:rPr>
      </w:pPr>
      <w:r w:rsidRPr="006F4C9C">
        <w:rPr>
          <w:rFonts w:asciiTheme="minorHAnsi" w:hAnsiTheme="minorHAnsi" w:cstheme="minorHAnsi"/>
          <w:sz w:val="20"/>
          <w:szCs w:val="20"/>
        </w:rPr>
        <w:t>If there are BOTH a “System Generated 1st Legal Deadline / Block 19 date”</w:t>
      </w:r>
      <w:r>
        <w:rPr>
          <w:rFonts w:asciiTheme="minorHAnsi" w:hAnsiTheme="minorHAnsi" w:cstheme="minorHAnsi"/>
          <w:sz w:val="20"/>
          <w:szCs w:val="20"/>
        </w:rPr>
        <w:t xml:space="preserve"> </w:t>
      </w:r>
      <w:r w:rsidRPr="006F4C9C">
        <w:rPr>
          <w:rFonts w:asciiTheme="minorHAnsi" w:hAnsiTheme="minorHAnsi" w:cstheme="minorHAnsi"/>
          <w:sz w:val="20"/>
          <w:szCs w:val="20"/>
        </w:rPr>
        <w:t>and a User-Entered date in field “User Adjusted 1st Legal Deadline / Block 19, enter if applicable”; then Block 19 shall be populated with the maximum / later of the 2 dates.</w:t>
      </w:r>
    </w:p>
    <w:p w14:paraId="26F768D0" w14:textId="77777777" w:rsidR="004B6F92" w:rsidRPr="00AA15AC" w:rsidRDefault="004B6F92" w:rsidP="004B6F92">
      <w:pPr>
        <w:pStyle w:val="ListParagraph"/>
        <w:numPr>
          <w:ilvl w:val="0"/>
          <w:numId w:val="23"/>
        </w:numPr>
        <w:rPr>
          <w:rFonts w:asciiTheme="minorHAnsi" w:hAnsiTheme="minorHAnsi" w:cstheme="minorHAnsi"/>
          <w:sz w:val="20"/>
          <w:szCs w:val="20"/>
        </w:rPr>
      </w:pPr>
      <w:r w:rsidRPr="006F4C9C">
        <w:rPr>
          <w:rFonts w:asciiTheme="minorHAnsi" w:hAnsiTheme="minorHAnsi" w:cstheme="minorHAnsi"/>
          <w:sz w:val="20"/>
          <w:szCs w:val="20"/>
        </w:rPr>
        <w:t>If there is NEITHER a “System Generated 1st Legal Deadline / Block 19 date”</w:t>
      </w:r>
      <w:r>
        <w:rPr>
          <w:rFonts w:asciiTheme="minorHAnsi" w:hAnsiTheme="minorHAnsi" w:cstheme="minorHAnsi"/>
          <w:sz w:val="20"/>
          <w:szCs w:val="20"/>
        </w:rPr>
        <w:t xml:space="preserve"> </w:t>
      </w:r>
      <w:r w:rsidRPr="006F4C9C">
        <w:rPr>
          <w:rFonts w:asciiTheme="minorHAnsi" w:hAnsiTheme="minorHAnsi" w:cstheme="minorHAnsi"/>
          <w:sz w:val="20"/>
          <w:szCs w:val="20"/>
        </w:rPr>
        <w:t>nor a User-Entered date in field “User Adjusted 1st Legal Deadline / Block 19, enter if applicable”; then Block 19 shall be NULL.</w:t>
      </w:r>
      <w:r w:rsidRPr="00AA15AC">
        <w:rPr>
          <w:rFonts w:asciiTheme="minorHAnsi" w:hAnsiTheme="minorHAnsi" w:cstheme="minorHAnsi"/>
          <w:sz w:val="20"/>
          <w:szCs w:val="20"/>
        </w:rPr>
        <w:t xml:space="preserve"> </w:t>
      </w:r>
    </w:p>
    <w:p w14:paraId="7C7CB7D2" w14:textId="77777777" w:rsidR="004B6F92" w:rsidRDefault="004B6F92" w:rsidP="004B6F92">
      <w:pPr>
        <w:pStyle w:val="ListParagraph"/>
        <w:ind w:left="1080"/>
        <w:rPr>
          <w:rFonts w:asciiTheme="minorHAnsi" w:hAnsiTheme="minorHAnsi" w:cstheme="minorHAnsi"/>
          <w:b/>
          <w:bCs/>
          <w:sz w:val="20"/>
          <w:szCs w:val="20"/>
        </w:rPr>
      </w:pPr>
    </w:p>
    <w:p w14:paraId="57A4DF56" w14:textId="77777777" w:rsidR="004B6F92" w:rsidRPr="00A66CF9" w:rsidRDefault="004B6F92" w:rsidP="004B6F92">
      <w:pPr>
        <w:pStyle w:val="ListParagraph"/>
        <w:numPr>
          <w:ilvl w:val="0"/>
          <w:numId w:val="22"/>
        </w:numPr>
        <w:rPr>
          <w:rFonts w:asciiTheme="minorHAnsi" w:hAnsiTheme="minorHAnsi" w:cstheme="minorHAnsi"/>
          <w:b/>
          <w:bCs/>
          <w:sz w:val="20"/>
          <w:szCs w:val="20"/>
        </w:rPr>
      </w:pPr>
      <w:r w:rsidRPr="00AA15AC">
        <w:rPr>
          <w:rFonts w:asciiTheme="minorHAnsi" w:hAnsiTheme="minorHAnsi" w:cstheme="minorHAnsi"/>
          <w:b/>
          <w:bCs/>
          <w:sz w:val="20"/>
          <w:szCs w:val="20"/>
        </w:rPr>
        <w:t>Extend / Recalculate First Legal Curtailment Deadline using “Extension – Request to Delay Foreclosure” timeline Extension Expiration Date</w:t>
      </w:r>
      <w:r>
        <w:rPr>
          <w:rFonts w:asciiTheme="minorHAnsi" w:hAnsiTheme="minorHAnsi" w:cstheme="minorHAnsi"/>
          <w:b/>
          <w:bCs/>
          <w:sz w:val="20"/>
          <w:szCs w:val="20"/>
        </w:rPr>
        <w:t xml:space="preserve">. </w:t>
      </w:r>
      <w:r w:rsidRPr="00A66CF9">
        <w:rPr>
          <w:rFonts w:asciiTheme="minorHAnsi" w:hAnsiTheme="minorHAnsi" w:cstheme="minorHAnsi"/>
          <w:sz w:val="20"/>
          <w:szCs w:val="20"/>
        </w:rPr>
        <w:t>Automatically extend the First Legal Deadline using the Extension Expiration Date from the Extension – Request to Delay Foreclosure timeline. The date will populate field “</w:t>
      </w:r>
      <w:r w:rsidRPr="00A66CF9">
        <w:rPr>
          <w:rFonts w:asciiTheme="minorHAnsi" w:hAnsiTheme="minorHAnsi" w:cstheme="minorHAnsi"/>
          <w:b/>
          <w:bCs/>
          <w:sz w:val="20"/>
          <w:szCs w:val="20"/>
        </w:rPr>
        <w:t xml:space="preserve">System Generated 1st Legal Deadline / Block 19 date” </w:t>
      </w:r>
      <w:r w:rsidRPr="00A66CF9">
        <w:rPr>
          <w:rFonts w:asciiTheme="minorHAnsi" w:hAnsiTheme="minorHAnsi" w:cstheme="minorHAnsi"/>
          <w:sz w:val="20"/>
          <w:szCs w:val="20"/>
        </w:rPr>
        <w:t>if it is the latest extended First Legal Deadline found in the system.</w:t>
      </w:r>
    </w:p>
    <w:p w14:paraId="6B18BD62" w14:textId="77777777" w:rsidR="004B6F92" w:rsidRDefault="004B6F92" w:rsidP="004B6F92">
      <w:pPr>
        <w:pStyle w:val="ListParagraph"/>
        <w:ind w:left="1080"/>
        <w:rPr>
          <w:rFonts w:asciiTheme="minorHAnsi" w:hAnsiTheme="minorHAnsi" w:cstheme="minorHAnsi"/>
          <w:b/>
          <w:bCs/>
          <w:sz w:val="20"/>
          <w:szCs w:val="20"/>
        </w:rPr>
      </w:pPr>
    </w:p>
    <w:p w14:paraId="2F263BF5" w14:textId="77777777" w:rsidR="004B6F92" w:rsidRDefault="004B6F92" w:rsidP="004B6F92">
      <w:pPr>
        <w:pStyle w:val="ListParagraph"/>
        <w:numPr>
          <w:ilvl w:val="0"/>
          <w:numId w:val="22"/>
        </w:numPr>
        <w:rPr>
          <w:rFonts w:asciiTheme="minorHAnsi" w:hAnsiTheme="minorHAnsi" w:cstheme="minorHAnsi"/>
          <w:b/>
          <w:bCs/>
          <w:sz w:val="20"/>
          <w:szCs w:val="20"/>
        </w:rPr>
      </w:pPr>
      <w:r w:rsidRPr="00AA15AC">
        <w:rPr>
          <w:rFonts w:asciiTheme="minorHAnsi" w:hAnsiTheme="minorHAnsi" w:cstheme="minorHAnsi"/>
          <w:b/>
          <w:bCs/>
          <w:sz w:val="20"/>
          <w:szCs w:val="20"/>
        </w:rPr>
        <w:lastRenderedPageBreak/>
        <w:t xml:space="preserve">Modify Curtailment Auto Note </w:t>
      </w:r>
      <w:r>
        <w:rPr>
          <w:rFonts w:asciiTheme="minorHAnsi" w:hAnsiTheme="minorHAnsi" w:cstheme="minorHAnsi"/>
          <w:b/>
          <w:bCs/>
          <w:sz w:val="20"/>
          <w:szCs w:val="20"/>
        </w:rPr>
        <w:t xml:space="preserve">based on the reason First Legal Deadline was extended. </w:t>
      </w:r>
      <w:r>
        <w:rPr>
          <w:rFonts w:asciiTheme="minorHAnsi" w:hAnsiTheme="minorHAnsi" w:cstheme="minorHAnsi"/>
          <w:sz w:val="20"/>
          <w:szCs w:val="20"/>
        </w:rPr>
        <w:t xml:space="preserve">When the claim is Approved for Payment, an Auto-Note will be saved on the Notes page stating the reason the First Legal Deadline was extended. </w:t>
      </w:r>
    </w:p>
    <w:tbl>
      <w:tblPr>
        <w:tblW w:w="0" w:type="auto"/>
        <w:jc w:val="center"/>
        <w:tblLayout w:type="fixed"/>
        <w:tblLook w:val="04A0" w:firstRow="1" w:lastRow="0" w:firstColumn="1" w:lastColumn="0" w:noHBand="0" w:noVBand="1"/>
      </w:tblPr>
      <w:tblGrid>
        <w:gridCol w:w="3050"/>
        <w:gridCol w:w="4950"/>
      </w:tblGrid>
      <w:tr w:rsidR="004B6F92" w:rsidRPr="00A66CF9" w14:paraId="77E01D56" w14:textId="77777777" w:rsidTr="004B22F4">
        <w:trPr>
          <w:trHeight w:val="220"/>
          <w:jc w:val="center"/>
        </w:trPr>
        <w:tc>
          <w:tcPr>
            <w:tcW w:w="305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68D6FA72" w14:textId="77777777" w:rsidR="004B6F92" w:rsidRPr="00A66CF9" w:rsidRDefault="004B6F92" w:rsidP="004B22F4">
            <w:pPr>
              <w:spacing w:before="0" w:after="0"/>
              <w:rPr>
                <w:rFonts w:ascii="Arial" w:eastAsia="Times New Roman" w:hAnsi="Arial" w:cs="Arial"/>
                <w:b/>
                <w:bCs/>
                <w:color w:val="000000"/>
                <w:sz w:val="16"/>
                <w:szCs w:val="16"/>
              </w:rPr>
            </w:pPr>
            <w:r w:rsidRPr="00A66CF9">
              <w:rPr>
                <w:rFonts w:ascii="Arial" w:eastAsia="Times New Roman" w:hAnsi="Arial" w:cs="Arial"/>
                <w:b/>
                <w:bCs/>
                <w:color w:val="000000"/>
                <w:sz w:val="16"/>
                <w:szCs w:val="16"/>
              </w:rPr>
              <w:t>Curtailment Condition</w:t>
            </w:r>
          </w:p>
        </w:tc>
        <w:tc>
          <w:tcPr>
            <w:tcW w:w="49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14:paraId="1A52DC74" w14:textId="77777777" w:rsidR="004B6F92" w:rsidRPr="00A66CF9" w:rsidRDefault="004B6F92" w:rsidP="004B22F4">
            <w:pPr>
              <w:spacing w:before="0" w:after="0"/>
              <w:rPr>
                <w:rFonts w:ascii="Arial" w:eastAsia="Times New Roman" w:hAnsi="Arial" w:cs="Arial"/>
                <w:b/>
                <w:bCs/>
                <w:color w:val="000000"/>
                <w:sz w:val="16"/>
                <w:szCs w:val="16"/>
              </w:rPr>
            </w:pPr>
            <w:r w:rsidRPr="00A66CF9">
              <w:rPr>
                <w:rFonts w:ascii="Arial" w:eastAsia="Times New Roman" w:hAnsi="Arial" w:cs="Arial"/>
                <w:b/>
                <w:bCs/>
                <w:color w:val="000000"/>
                <w:sz w:val="16"/>
                <w:szCs w:val="16"/>
              </w:rPr>
              <w:t>Curtailment Extension Auto-Note</w:t>
            </w:r>
          </w:p>
        </w:tc>
      </w:tr>
      <w:tr w:rsidR="004B6F92" w:rsidRPr="00A66CF9" w14:paraId="30569EC9" w14:textId="77777777" w:rsidTr="004B22F4">
        <w:trPr>
          <w:trHeight w:val="810"/>
          <w:jc w:val="center"/>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6BD26C38" w14:textId="77777777" w:rsidR="004B6F92" w:rsidRPr="00A66CF9" w:rsidRDefault="004B6F92" w:rsidP="004B22F4">
            <w:pPr>
              <w:spacing w:before="0" w:after="0"/>
              <w:rPr>
                <w:rFonts w:ascii="Arial" w:eastAsia="Times New Roman" w:hAnsi="Arial" w:cs="Arial"/>
                <w:sz w:val="16"/>
                <w:szCs w:val="16"/>
              </w:rPr>
            </w:pPr>
            <w:r w:rsidRPr="00A66CF9">
              <w:rPr>
                <w:rFonts w:ascii="Arial" w:eastAsia="Times New Roman" w:hAnsi="Arial" w:cs="Arial"/>
                <w:sz w:val="16"/>
                <w:szCs w:val="16"/>
              </w:rPr>
              <w:t>Extended First Legal Curtailment Deadline due to Extension – Request to Delay Foreclosure timeline</w:t>
            </w:r>
          </w:p>
        </w:tc>
        <w:tc>
          <w:tcPr>
            <w:tcW w:w="4950" w:type="dxa"/>
            <w:tcBorders>
              <w:top w:val="nil"/>
              <w:left w:val="nil"/>
              <w:bottom w:val="single" w:sz="8" w:space="0" w:color="auto"/>
              <w:right w:val="single" w:sz="8" w:space="0" w:color="auto"/>
            </w:tcBorders>
            <w:shd w:val="clear" w:color="auto" w:fill="auto"/>
            <w:noWrap/>
            <w:vAlign w:val="center"/>
            <w:hideMark/>
          </w:tcPr>
          <w:p w14:paraId="028E837A" w14:textId="77777777" w:rsidR="004B6F92" w:rsidRPr="00A66CF9" w:rsidRDefault="004B6F92" w:rsidP="004B22F4">
            <w:pPr>
              <w:spacing w:before="0" w:after="0"/>
              <w:jc w:val="both"/>
              <w:rPr>
                <w:rFonts w:ascii="Arial" w:eastAsia="Times New Roman" w:hAnsi="Arial" w:cs="Arial"/>
                <w:sz w:val="16"/>
                <w:szCs w:val="16"/>
              </w:rPr>
            </w:pPr>
            <w:r w:rsidRPr="00A66CF9">
              <w:rPr>
                <w:rFonts w:ascii="Arial" w:eastAsia="Times New Roman" w:hAnsi="Arial" w:cs="Arial"/>
                <w:b/>
                <w:bCs/>
                <w:i/>
                <w:iCs/>
                <w:sz w:val="16"/>
                <w:szCs w:val="16"/>
              </w:rPr>
              <w:t xml:space="preserve">New: </w:t>
            </w:r>
            <w:r w:rsidRPr="00A66CF9">
              <w:rPr>
                <w:rFonts w:ascii="Arial" w:eastAsia="Times New Roman" w:hAnsi="Arial" w:cs="Arial"/>
                <w:sz w:val="16"/>
                <w:szCs w:val="16"/>
              </w:rPr>
              <w:t>Claim Type 21 - DIL/FCL - Curtailment Deadline Extended - Claim would have Auto Curtailed on MM/DD/YYYY. First Legal extended due to Extension - Request to Delay Initiation of Foreclosure.</w:t>
            </w:r>
          </w:p>
        </w:tc>
      </w:tr>
      <w:tr w:rsidR="004B6F92" w:rsidRPr="00A66CF9" w14:paraId="0BD61254" w14:textId="77777777" w:rsidTr="004B22F4">
        <w:trPr>
          <w:trHeight w:val="1010"/>
          <w:jc w:val="center"/>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06165918" w14:textId="77777777" w:rsidR="004B6F92" w:rsidRPr="00A66CF9" w:rsidRDefault="004B6F92" w:rsidP="004B22F4">
            <w:pPr>
              <w:spacing w:before="0" w:after="0"/>
              <w:rPr>
                <w:rFonts w:ascii="Arial" w:eastAsia="Times New Roman" w:hAnsi="Arial" w:cs="Arial"/>
                <w:sz w:val="16"/>
                <w:szCs w:val="16"/>
              </w:rPr>
            </w:pPr>
            <w:r w:rsidRPr="00A66CF9">
              <w:rPr>
                <w:rFonts w:ascii="Arial" w:eastAsia="Times New Roman" w:hAnsi="Arial" w:cs="Arial"/>
                <w:sz w:val="16"/>
                <w:szCs w:val="16"/>
              </w:rPr>
              <w:t xml:space="preserve">Extended First Legal Curtailment Deadline due to user-entered ““User Adjusted 1st Legal Deadline / Block 19, enter if applicable” </w:t>
            </w:r>
          </w:p>
        </w:tc>
        <w:tc>
          <w:tcPr>
            <w:tcW w:w="4950" w:type="dxa"/>
            <w:tcBorders>
              <w:top w:val="nil"/>
              <w:left w:val="nil"/>
              <w:bottom w:val="single" w:sz="8" w:space="0" w:color="auto"/>
              <w:right w:val="single" w:sz="8" w:space="0" w:color="auto"/>
            </w:tcBorders>
            <w:shd w:val="clear" w:color="auto" w:fill="auto"/>
            <w:noWrap/>
            <w:vAlign w:val="center"/>
            <w:hideMark/>
          </w:tcPr>
          <w:p w14:paraId="2264B08F" w14:textId="77777777" w:rsidR="004B6F92" w:rsidRPr="00A66CF9" w:rsidRDefault="004B6F92" w:rsidP="004B22F4">
            <w:pPr>
              <w:spacing w:before="0" w:after="0"/>
              <w:jc w:val="both"/>
              <w:rPr>
                <w:rFonts w:ascii="Arial" w:eastAsia="Times New Roman" w:hAnsi="Arial" w:cs="Arial"/>
                <w:sz w:val="16"/>
                <w:szCs w:val="16"/>
              </w:rPr>
            </w:pPr>
            <w:r w:rsidRPr="00A66CF9">
              <w:rPr>
                <w:rFonts w:ascii="Arial" w:eastAsia="Times New Roman" w:hAnsi="Arial" w:cs="Arial"/>
                <w:b/>
                <w:bCs/>
                <w:i/>
                <w:iCs/>
                <w:sz w:val="16"/>
                <w:szCs w:val="16"/>
              </w:rPr>
              <w:t xml:space="preserve">New: </w:t>
            </w:r>
            <w:r w:rsidRPr="00A66CF9">
              <w:rPr>
                <w:rFonts w:ascii="Arial" w:eastAsia="Times New Roman" w:hAnsi="Arial" w:cs="Arial"/>
                <w:sz w:val="16"/>
                <w:szCs w:val="16"/>
              </w:rPr>
              <w:t>Claim Type 21 - DIL/FCL - Curtailment Deadline Extended - Claim would have Auto Curtailed on MM/DD/YYYY. First Legal extended due to Block 19 date “User Adjusted 1st Legal Deadline / Block 19, enter if applicable”.</w:t>
            </w:r>
          </w:p>
        </w:tc>
      </w:tr>
      <w:tr w:rsidR="004B6F92" w:rsidRPr="00A66CF9" w14:paraId="6F637D29" w14:textId="77777777" w:rsidTr="004B22F4">
        <w:trPr>
          <w:trHeight w:val="810"/>
          <w:jc w:val="center"/>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2E89D2B8" w14:textId="77777777" w:rsidR="004B6F92" w:rsidRPr="00A66CF9" w:rsidRDefault="004B6F92" w:rsidP="004B22F4">
            <w:pPr>
              <w:spacing w:before="0" w:after="0"/>
              <w:rPr>
                <w:rFonts w:ascii="Arial" w:eastAsia="Times New Roman" w:hAnsi="Arial" w:cs="Arial"/>
                <w:color w:val="000000"/>
                <w:sz w:val="16"/>
                <w:szCs w:val="16"/>
              </w:rPr>
            </w:pPr>
            <w:r w:rsidRPr="00A66CF9">
              <w:rPr>
                <w:rFonts w:ascii="Arial" w:eastAsia="Times New Roman" w:hAnsi="Arial" w:cs="Arial"/>
                <w:color w:val="000000"/>
                <w:sz w:val="16"/>
                <w:szCs w:val="16"/>
              </w:rPr>
              <w:t xml:space="preserve">Extended First Legal Curtailment Deadline due to Extension - </w:t>
            </w:r>
            <w:r w:rsidRPr="00A66CF9">
              <w:rPr>
                <w:rFonts w:ascii="Arial" w:eastAsia="Times New Roman" w:hAnsi="Arial" w:cs="Arial"/>
                <w:color w:val="000000"/>
                <w:sz w:val="16"/>
                <w:szCs w:val="16"/>
                <w:u w:val="single"/>
              </w:rPr>
              <w:t>COVID-19</w:t>
            </w:r>
            <w:r w:rsidRPr="00A66CF9">
              <w:rPr>
                <w:rFonts w:ascii="Arial" w:eastAsia="Times New Roman" w:hAnsi="Arial" w:cs="Arial"/>
                <w:color w:val="000000"/>
                <w:sz w:val="16"/>
                <w:szCs w:val="16"/>
              </w:rPr>
              <w:t xml:space="preserve"> Request to Delay </w:t>
            </w:r>
            <w:r w:rsidRPr="00A66CF9">
              <w:rPr>
                <w:rFonts w:ascii="Arial" w:eastAsia="Times New Roman" w:hAnsi="Arial" w:cs="Arial"/>
                <w:color w:val="000000"/>
                <w:sz w:val="16"/>
                <w:szCs w:val="16"/>
                <w:u w:val="single"/>
              </w:rPr>
              <w:t>Foreclosure</w:t>
            </w:r>
          </w:p>
        </w:tc>
        <w:tc>
          <w:tcPr>
            <w:tcW w:w="4950" w:type="dxa"/>
            <w:tcBorders>
              <w:top w:val="nil"/>
              <w:left w:val="nil"/>
              <w:bottom w:val="single" w:sz="8" w:space="0" w:color="auto"/>
              <w:right w:val="single" w:sz="8" w:space="0" w:color="auto"/>
            </w:tcBorders>
            <w:shd w:val="clear" w:color="auto" w:fill="auto"/>
            <w:noWrap/>
            <w:vAlign w:val="center"/>
            <w:hideMark/>
          </w:tcPr>
          <w:p w14:paraId="7865AB24" w14:textId="77777777" w:rsidR="004B6F92" w:rsidRPr="00A66CF9" w:rsidRDefault="004B6F92" w:rsidP="004B22F4">
            <w:pPr>
              <w:spacing w:before="0" w:after="0"/>
              <w:rPr>
                <w:rFonts w:ascii="Arial" w:eastAsia="Times New Roman" w:hAnsi="Arial" w:cs="Arial"/>
                <w:color w:val="000000"/>
                <w:sz w:val="16"/>
                <w:szCs w:val="16"/>
              </w:rPr>
            </w:pPr>
            <w:r w:rsidRPr="00A66CF9">
              <w:rPr>
                <w:rFonts w:ascii="Arial" w:eastAsia="Times New Roman" w:hAnsi="Arial" w:cs="Arial"/>
                <w:i/>
                <w:iCs/>
                <w:color w:val="000000"/>
                <w:sz w:val="16"/>
                <w:szCs w:val="16"/>
              </w:rPr>
              <w:t>Existing</w:t>
            </w:r>
            <w:r>
              <w:rPr>
                <w:rFonts w:ascii="Arial" w:eastAsia="Times New Roman" w:hAnsi="Arial" w:cs="Arial"/>
                <w:i/>
                <w:iCs/>
                <w:color w:val="000000"/>
                <w:sz w:val="16"/>
                <w:szCs w:val="16"/>
              </w:rPr>
              <w:t>:</w:t>
            </w:r>
            <w:r>
              <w:rPr>
                <w:rFonts w:ascii="Arial" w:eastAsia="Times New Roman" w:hAnsi="Arial" w:cs="Arial"/>
                <w:color w:val="000000"/>
                <w:sz w:val="16"/>
                <w:szCs w:val="16"/>
              </w:rPr>
              <w:t xml:space="preserve"> </w:t>
            </w:r>
            <w:r w:rsidRPr="00A66CF9">
              <w:rPr>
                <w:rFonts w:ascii="Arial" w:eastAsia="Times New Roman" w:hAnsi="Arial" w:cs="Arial"/>
                <w:color w:val="000000"/>
                <w:sz w:val="16"/>
                <w:szCs w:val="16"/>
              </w:rPr>
              <w:t>Claim Type 21 - DIL/FCL - Curtailment Deadline Extended - Original Curtailment Deadline MM/DD/YYYY for First Legal extended due to COVID Request to Delay Initiation of Foreclosure.</w:t>
            </w:r>
          </w:p>
        </w:tc>
      </w:tr>
      <w:tr w:rsidR="004B6F92" w:rsidRPr="00A66CF9" w14:paraId="70802D9D" w14:textId="77777777" w:rsidTr="004B22F4">
        <w:trPr>
          <w:trHeight w:val="210"/>
          <w:jc w:val="center"/>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56C57C1D" w14:textId="77777777" w:rsidR="004B6F92" w:rsidRPr="00A66CF9" w:rsidRDefault="004B6F92" w:rsidP="004B22F4">
            <w:pPr>
              <w:spacing w:before="0" w:after="0"/>
              <w:rPr>
                <w:rFonts w:ascii="Arial" w:eastAsia="Times New Roman" w:hAnsi="Arial" w:cs="Arial"/>
                <w:color w:val="000000"/>
                <w:sz w:val="16"/>
                <w:szCs w:val="16"/>
              </w:rPr>
            </w:pPr>
            <w:r w:rsidRPr="00A66CF9">
              <w:rPr>
                <w:rFonts w:ascii="Arial" w:eastAsia="Times New Roman" w:hAnsi="Arial" w:cs="Arial"/>
                <w:color w:val="000000"/>
                <w:sz w:val="16"/>
                <w:szCs w:val="16"/>
              </w:rPr>
              <w:t>Bankruptcy - Chapter 7</w:t>
            </w:r>
          </w:p>
        </w:tc>
        <w:tc>
          <w:tcPr>
            <w:tcW w:w="4950" w:type="dxa"/>
            <w:tcBorders>
              <w:top w:val="nil"/>
              <w:left w:val="nil"/>
              <w:bottom w:val="single" w:sz="8" w:space="0" w:color="auto"/>
              <w:right w:val="single" w:sz="8" w:space="0" w:color="auto"/>
            </w:tcBorders>
            <w:shd w:val="clear" w:color="auto" w:fill="auto"/>
            <w:noWrap/>
            <w:vAlign w:val="center"/>
            <w:hideMark/>
          </w:tcPr>
          <w:p w14:paraId="713745DD" w14:textId="77777777" w:rsidR="004B6F92" w:rsidRPr="00A66CF9" w:rsidRDefault="004B6F92" w:rsidP="004B22F4">
            <w:pPr>
              <w:spacing w:before="0" w:after="0"/>
              <w:rPr>
                <w:rFonts w:ascii="Arial" w:eastAsia="Times New Roman" w:hAnsi="Arial" w:cs="Arial"/>
                <w:color w:val="000000"/>
                <w:sz w:val="16"/>
                <w:szCs w:val="16"/>
              </w:rPr>
            </w:pPr>
            <w:r w:rsidRPr="00A66CF9">
              <w:rPr>
                <w:rFonts w:ascii="Arial" w:eastAsia="Times New Roman" w:hAnsi="Arial" w:cs="Arial"/>
                <w:i/>
                <w:iCs/>
                <w:color w:val="000000"/>
                <w:sz w:val="16"/>
                <w:szCs w:val="16"/>
              </w:rPr>
              <w:t>Existing</w:t>
            </w:r>
            <w:r>
              <w:rPr>
                <w:rFonts w:ascii="Arial" w:eastAsia="Times New Roman" w:hAnsi="Arial" w:cs="Arial"/>
                <w:i/>
                <w:iCs/>
                <w:color w:val="000000"/>
                <w:sz w:val="16"/>
                <w:szCs w:val="16"/>
              </w:rPr>
              <w:t xml:space="preserve">: </w:t>
            </w:r>
            <w:r w:rsidRPr="00A66CF9">
              <w:rPr>
                <w:rFonts w:ascii="Arial" w:eastAsia="Times New Roman" w:hAnsi="Arial" w:cs="Arial"/>
                <w:color w:val="000000"/>
                <w:sz w:val="16"/>
                <w:szCs w:val="16"/>
              </w:rPr>
              <w:t>Claim Type 21 - DIL/FCL - Curtailment Deadline Extended - Claim would have Auto Curtailed on MM/DD/YYYY</w:t>
            </w:r>
            <w:r w:rsidRPr="00A66CF9">
              <w:rPr>
                <w:rFonts w:ascii="Arial" w:eastAsia="Times New Roman" w:hAnsi="Arial" w:cs="Arial"/>
                <w:sz w:val="16"/>
                <w:szCs w:val="16"/>
              </w:rPr>
              <w:t>. [Curtailment Event] extended due to Bankruptcy.</w:t>
            </w:r>
          </w:p>
        </w:tc>
      </w:tr>
      <w:tr w:rsidR="004B6F92" w:rsidRPr="00A66CF9" w14:paraId="37EAAFA0" w14:textId="77777777" w:rsidTr="004B22F4">
        <w:trPr>
          <w:trHeight w:val="210"/>
          <w:jc w:val="center"/>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0062C378" w14:textId="77777777" w:rsidR="004B6F92" w:rsidRPr="00A66CF9" w:rsidRDefault="004B6F92" w:rsidP="004B22F4">
            <w:pPr>
              <w:spacing w:before="0" w:after="0"/>
              <w:rPr>
                <w:rFonts w:ascii="Arial" w:eastAsia="Times New Roman" w:hAnsi="Arial" w:cs="Arial"/>
                <w:color w:val="000000"/>
                <w:sz w:val="16"/>
                <w:szCs w:val="16"/>
              </w:rPr>
            </w:pPr>
            <w:r w:rsidRPr="00A66CF9">
              <w:rPr>
                <w:rFonts w:ascii="Arial" w:eastAsia="Times New Roman" w:hAnsi="Arial" w:cs="Arial"/>
                <w:color w:val="000000"/>
                <w:sz w:val="16"/>
                <w:szCs w:val="16"/>
              </w:rPr>
              <w:t>Bankruptcy - Chapter 13</w:t>
            </w:r>
          </w:p>
        </w:tc>
        <w:tc>
          <w:tcPr>
            <w:tcW w:w="4950" w:type="dxa"/>
            <w:tcBorders>
              <w:top w:val="nil"/>
              <w:left w:val="nil"/>
              <w:bottom w:val="single" w:sz="8" w:space="0" w:color="auto"/>
              <w:right w:val="single" w:sz="8" w:space="0" w:color="auto"/>
            </w:tcBorders>
            <w:shd w:val="clear" w:color="auto" w:fill="auto"/>
            <w:noWrap/>
            <w:vAlign w:val="center"/>
            <w:hideMark/>
          </w:tcPr>
          <w:p w14:paraId="67F18791" w14:textId="77777777" w:rsidR="004B6F92" w:rsidRPr="00A66CF9" w:rsidRDefault="004B6F92" w:rsidP="004B22F4">
            <w:pPr>
              <w:spacing w:before="0" w:after="0"/>
              <w:rPr>
                <w:rFonts w:ascii="Arial" w:eastAsia="Times New Roman" w:hAnsi="Arial" w:cs="Arial"/>
                <w:color w:val="000000"/>
                <w:sz w:val="16"/>
                <w:szCs w:val="16"/>
              </w:rPr>
            </w:pPr>
            <w:r w:rsidRPr="00A66CF9">
              <w:rPr>
                <w:rFonts w:ascii="Arial" w:eastAsia="Times New Roman" w:hAnsi="Arial" w:cs="Arial"/>
                <w:i/>
                <w:iCs/>
                <w:color w:val="000000"/>
                <w:sz w:val="16"/>
                <w:szCs w:val="16"/>
              </w:rPr>
              <w:t>Existing</w:t>
            </w:r>
            <w:r>
              <w:rPr>
                <w:rFonts w:ascii="Arial" w:eastAsia="Times New Roman" w:hAnsi="Arial" w:cs="Arial"/>
                <w:i/>
                <w:iCs/>
                <w:color w:val="000000"/>
                <w:sz w:val="16"/>
                <w:szCs w:val="16"/>
              </w:rPr>
              <w:t xml:space="preserve">: </w:t>
            </w:r>
            <w:r w:rsidRPr="00A66CF9">
              <w:rPr>
                <w:rFonts w:ascii="Arial" w:eastAsia="Times New Roman" w:hAnsi="Arial" w:cs="Arial"/>
                <w:color w:val="000000"/>
                <w:sz w:val="16"/>
                <w:szCs w:val="16"/>
              </w:rPr>
              <w:t xml:space="preserve">Claim Type 21 - DIL/FCL - Curtailment Deadline Extended - </w:t>
            </w:r>
            <w:r w:rsidRPr="00A66CF9">
              <w:rPr>
                <w:rFonts w:ascii="Arial" w:eastAsia="Times New Roman" w:hAnsi="Arial" w:cs="Arial"/>
                <w:sz w:val="16"/>
                <w:szCs w:val="16"/>
              </w:rPr>
              <w:t>Claim would have Auto Curtailed on MM/DD/YYYY. [Curtailment Event] extended due to Bankruptcy.</w:t>
            </w:r>
          </w:p>
        </w:tc>
      </w:tr>
    </w:tbl>
    <w:p w14:paraId="41606F35" w14:textId="77777777" w:rsidR="004B6F92" w:rsidRDefault="004B6F92" w:rsidP="004B6F92">
      <w:pPr>
        <w:rPr>
          <w:rFonts w:asciiTheme="minorHAnsi" w:hAnsiTheme="minorHAnsi" w:cstheme="minorHAnsi"/>
          <w:b/>
          <w:bCs/>
          <w:sz w:val="20"/>
          <w:szCs w:val="20"/>
        </w:rPr>
      </w:pPr>
    </w:p>
    <w:p w14:paraId="5E143FC7" w14:textId="77777777" w:rsidR="004B6F92" w:rsidRPr="00D9336C" w:rsidRDefault="004B6F92" w:rsidP="004B6F92">
      <w:pPr>
        <w:pStyle w:val="Heading2"/>
        <w:numPr>
          <w:ilvl w:val="0"/>
          <w:numId w:val="7"/>
        </w:numPr>
        <w:rPr>
          <w:rFonts w:asciiTheme="minorHAnsi" w:hAnsiTheme="minorHAnsi" w:cstheme="minorHAnsi"/>
        </w:rPr>
      </w:pPr>
      <w:bookmarkStart w:id="10" w:name="_Toc122495665"/>
      <w:r w:rsidRPr="00D9336C">
        <w:rPr>
          <w:rFonts w:asciiTheme="minorHAnsi" w:hAnsiTheme="minorHAnsi" w:cstheme="minorHAnsi"/>
        </w:rPr>
        <w:t>Claims –</w:t>
      </w:r>
      <w:r>
        <w:rPr>
          <w:rFonts w:asciiTheme="minorHAnsi" w:hAnsiTheme="minorHAnsi" w:cstheme="minorHAnsi"/>
        </w:rPr>
        <w:t xml:space="preserve"> </w:t>
      </w:r>
      <w:r w:rsidRPr="00A258EF">
        <w:rPr>
          <w:rFonts w:asciiTheme="minorHAnsi" w:hAnsiTheme="minorHAnsi" w:cstheme="minorHAnsi"/>
        </w:rPr>
        <w:t xml:space="preserve">Add cancelled step to Claims Timeline </w:t>
      </w:r>
      <w:r w:rsidRPr="00D9336C">
        <w:rPr>
          <w:rFonts w:asciiTheme="minorHAnsi" w:hAnsiTheme="minorHAnsi" w:cstheme="minorHAnsi"/>
        </w:rPr>
        <w:t>(</w:t>
      </w:r>
      <w:r w:rsidRPr="00A258EF">
        <w:rPr>
          <w:rFonts w:asciiTheme="minorHAnsi" w:hAnsiTheme="minorHAnsi" w:cstheme="minorHAnsi"/>
        </w:rPr>
        <w:t>539310</w:t>
      </w:r>
      <w:r w:rsidRPr="00D9336C">
        <w:rPr>
          <w:rFonts w:asciiTheme="minorHAnsi" w:hAnsiTheme="minorHAnsi" w:cstheme="minorHAnsi"/>
        </w:rPr>
        <w:t>)</w:t>
      </w:r>
      <w:bookmarkEnd w:id="10"/>
    </w:p>
    <w:p w14:paraId="49DFACBA" w14:textId="0E9DE87A" w:rsidR="004B6F92" w:rsidRDefault="004B6F92" w:rsidP="004B6F92">
      <w:pPr>
        <w:pStyle w:val="ListParagraph"/>
        <w:rPr>
          <w:rFonts w:asciiTheme="minorHAnsi" w:hAnsiTheme="minorHAnsi" w:cstheme="minorHAnsi"/>
          <w:sz w:val="20"/>
          <w:szCs w:val="20"/>
        </w:rPr>
      </w:pPr>
      <w:r w:rsidRPr="002F5CBF">
        <w:rPr>
          <w:rFonts w:asciiTheme="minorHAnsi" w:hAnsiTheme="minorHAnsi" w:cstheme="minorHAnsi"/>
          <w:sz w:val="20"/>
          <w:szCs w:val="20"/>
        </w:rPr>
        <w:t xml:space="preserve">Enhancements were made to </w:t>
      </w:r>
      <w:r w:rsidR="002F5CBF" w:rsidRPr="002F5CBF">
        <w:rPr>
          <w:rFonts w:asciiTheme="minorHAnsi" w:hAnsiTheme="minorHAnsi" w:cstheme="minorHAnsi"/>
          <w:sz w:val="20"/>
          <w:szCs w:val="20"/>
        </w:rPr>
        <w:t xml:space="preserve">Claim Type 21, 23, and 24 after the Approved claim </w:t>
      </w:r>
      <w:r w:rsidR="00926E01">
        <w:rPr>
          <w:rFonts w:asciiTheme="minorHAnsi" w:hAnsiTheme="minorHAnsi" w:cstheme="minorHAnsi"/>
          <w:sz w:val="20"/>
          <w:szCs w:val="20"/>
        </w:rPr>
        <w:t>is</w:t>
      </w:r>
      <w:r w:rsidR="002F5CBF" w:rsidRPr="002F5CBF">
        <w:rPr>
          <w:rFonts w:asciiTheme="minorHAnsi" w:hAnsiTheme="minorHAnsi" w:cstheme="minorHAnsi"/>
          <w:sz w:val="20"/>
          <w:szCs w:val="20"/>
        </w:rPr>
        <w:t xml:space="preserve"> Cancelled</w:t>
      </w:r>
      <w:r w:rsidR="00926E01">
        <w:rPr>
          <w:rFonts w:asciiTheme="minorHAnsi" w:hAnsiTheme="minorHAnsi" w:cstheme="minorHAnsi"/>
          <w:sz w:val="20"/>
          <w:szCs w:val="20"/>
        </w:rPr>
        <w:t xml:space="preserve"> on the Accounting &gt; Claims page to inactivate the previous </w:t>
      </w:r>
      <w:r w:rsidR="00926E01" w:rsidRPr="00926E01">
        <w:rPr>
          <w:rFonts w:asciiTheme="minorHAnsi" w:hAnsiTheme="minorHAnsi" w:cstheme="minorHAnsi"/>
          <w:b/>
          <w:bCs/>
          <w:sz w:val="20"/>
          <w:szCs w:val="20"/>
        </w:rPr>
        <w:t>Approved for Payment</w:t>
      </w:r>
      <w:r w:rsidR="00926E01">
        <w:rPr>
          <w:rFonts w:asciiTheme="minorHAnsi" w:hAnsiTheme="minorHAnsi" w:cstheme="minorHAnsi"/>
          <w:sz w:val="20"/>
          <w:szCs w:val="20"/>
        </w:rPr>
        <w:t xml:space="preserve"> step</w:t>
      </w:r>
      <w:r w:rsidR="00CF0AAB">
        <w:rPr>
          <w:rFonts w:asciiTheme="minorHAnsi" w:hAnsiTheme="minorHAnsi" w:cstheme="minorHAnsi"/>
          <w:sz w:val="20"/>
          <w:szCs w:val="20"/>
        </w:rPr>
        <w:t xml:space="preserve"> and</w:t>
      </w:r>
      <w:r w:rsidR="00926E01">
        <w:rPr>
          <w:rFonts w:asciiTheme="minorHAnsi" w:hAnsiTheme="minorHAnsi" w:cstheme="minorHAnsi"/>
          <w:sz w:val="20"/>
          <w:szCs w:val="20"/>
        </w:rPr>
        <w:t xml:space="preserve"> add a new step </w:t>
      </w:r>
      <w:r w:rsidR="00926E01" w:rsidRPr="00926E01">
        <w:rPr>
          <w:rFonts w:asciiTheme="minorHAnsi" w:hAnsiTheme="minorHAnsi" w:cstheme="minorHAnsi"/>
          <w:b/>
          <w:bCs/>
          <w:sz w:val="20"/>
          <w:szCs w:val="20"/>
        </w:rPr>
        <w:t>Claim Payment Cancelled</w:t>
      </w:r>
      <w:r w:rsidR="00926E01">
        <w:rPr>
          <w:rFonts w:asciiTheme="minorHAnsi" w:hAnsiTheme="minorHAnsi" w:cstheme="minorHAnsi"/>
          <w:sz w:val="20"/>
          <w:szCs w:val="20"/>
        </w:rPr>
        <w:t xml:space="preserve"> which auto completes with the day the cancellation is completed. The step </w:t>
      </w:r>
      <w:r w:rsidR="00926E01">
        <w:rPr>
          <w:rFonts w:asciiTheme="minorHAnsi" w:hAnsiTheme="minorHAnsi" w:cstheme="minorHAnsi"/>
          <w:b/>
          <w:bCs/>
          <w:sz w:val="20"/>
          <w:szCs w:val="20"/>
        </w:rPr>
        <w:t>Re Review</w:t>
      </w:r>
      <w:r w:rsidR="00926E01">
        <w:rPr>
          <w:rFonts w:asciiTheme="minorHAnsi" w:hAnsiTheme="minorHAnsi" w:cstheme="minorHAnsi"/>
          <w:sz w:val="20"/>
          <w:szCs w:val="20"/>
        </w:rPr>
        <w:t xml:space="preserve"> will continue to be added to the timeline</w:t>
      </w:r>
      <w:r w:rsidR="00F8739F">
        <w:rPr>
          <w:rFonts w:asciiTheme="minorHAnsi" w:hAnsiTheme="minorHAnsi" w:cstheme="minorHAnsi"/>
          <w:sz w:val="20"/>
          <w:szCs w:val="20"/>
        </w:rPr>
        <w:t xml:space="preserve"> when a cancellation occurs (Existing Functionality). </w:t>
      </w:r>
      <w:r w:rsidR="00CF0AAB">
        <w:rPr>
          <w:rFonts w:asciiTheme="minorHAnsi" w:hAnsiTheme="minorHAnsi" w:cstheme="minorHAnsi"/>
          <w:sz w:val="20"/>
          <w:szCs w:val="20"/>
        </w:rPr>
        <w:t xml:space="preserve">The previously approved AOP document will also be renamed when a claim is cancelled. </w:t>
      </w:r>
    </w:p>
    <w:p w14:paraId="0B344722" w14:textId="6F998C2F" w:rsidR="00F8739F" w:rsidRDefault="00F8739F" w:rsidP="004B6F92">
      <w:pPr>
        <w:pStyle w:val="ListParagraph"/>
        <w:rPr>
          <w:rFonts w:asciiTheme="minorHAnsi" w:hAnsiTheme="minorHAnsi" w:cstheme="minorHAnsi"/>
          <w:sz w:val="20"/>
          <w:szCs w:val="20"/>
        </w:rPr>
      </w:pPr>
    </w:p>
    <w:p w14:paraId="70A3E70D" w14:textId="2D79692D" w:rsidR="00F8739F" w:rsidRPr="00F8739F" w:rsidRDefault="00F8739F" w:rsidP="004B6F92">
      <w:pPr>
        <w:pStyle w:val="ListParagraph"/>
        <w:rPr>
          <w:rFonts w:asciiTheme="minorHAnsi" w:hAnsiTheme="minorHAnsi" w:cstheme="minorHAnsi"/>
          <w:sz w:val="20"/>
          <w:szCs w:val="20"/>
        </w:rPr>
      </w:pPr>
      <w:r>
        <w:rPr>
          <w:rFonts w:asciiTheme="minorHAnsi" w:hAnsiTheme="minorHAnsi" w:cstheme="minorHAnsi"/>
          <w:sz w:val="20"/>
          <w:szCs w:val="20"/>
        </w:rPr>
        <w:t>A cancelled claim will not be sent to Accounting in the nightly batch and will not proceed to Submitted for Payment or Claim Paid. The only way a claim will be sent to Accounting for payment is if the claim is given a 2</w:t>
      </w:r>
      <w:r w:rsidRPr="00F8739F">
        <w:rPr>
          <w:rFonts w:asciiTheme="minorHAnsi" w:hAnsiTheme="minorHAnsi" w:cstheme="minorHAnsi"/>
          <w:sz w:val="20"/>
          <w:szCs w:val="20"/>
          <w:vertAlign w:val="superscript"/>
        </w:rPr>
        <w:t>nd</w:t>
      </w:r>
      <w:r>
        <w:rPr>
          <w:rFonts w:asciiTheme="minorHAnsi" w:hAnsiTheme="minorHAnsi" w:cstheme="minorHAnsi"/>
          <w:sz w:val="20"/>
          <w:szCs w:val="20"/>
        </w:rPr>
        <w:t xml:space="preserve"> approval decision / re-approval using the </w:t>
      </w:r>
      <w:r>
        <w:rPr>
          <w:rFonts w:asciiTheme="minorHAnsi" w:hAnsiTheme="minorHAnsi" w:cstheme="minorHAnsi"/>
          <w:b/>
          <w:bCs/>
          <w:sz w:val="20"/>
          <w:szCs w:val="20"/>
        </w:rPr>
        <w:t>Re Review</w:t>
      </w:r>
      <w:r>
        <w:rPr>
          <w:rFonts w:asciiTheme="minorHAnsi" w:hAnsiTheme="minorHAnsi" w:cstheme="minorHAnsi"/>
          <w:sz w:val="20"/>
          <w:szCs w:val="20"/>
        </w:rPr>
        <w:t xml:space="preserve"> step</w:t>
      </w:r>
      <w:r w:rsidR="00CF0AAB">
        <w:rPr>
          <w:rFonts w:asciiTheme="minorHAnsi" w:hAnsiTheme="minorHAnsi" w:cstheme="minorHAnsi"/>
          <w:sz w:val="20"/>
          <w:szCs w:val="20"/>
        </w:rPr>
        <w:t xml:space="preserve"> by an authorized HUD user</w:t>
      </w:r>
      <w:r>
        <w:rPr>
          <w:rFonts w:asciiTheme="minorHAnsi" w:hAnsiTheme="minorHAnsi" w:cstheme="minorHAnsi"/>
          <w:sz w:val="20"/>
          <w:szCs w:val="20"/>
        </w:rPr>
        <w:t>.</w:t>
      </w:r>
    </w:p>
    <w:p w14:paraId="2FCAF683" w14:textId="6D6513BF" w:rsidR="00926E01" w:rsidRDefault="00926E01" w:rsidP="004B6F92">
      <w:pPr>
        <w:pStyle w:val="ListParagraph"/>
        <w:rPr>
          <w:rFonts w:asciiTheme="minorHAnsi" w:hAnsiTheme="minorHAnsi" w:cstheme="minorHAnsi"/>
          <w:sz w:val="20"/>
          <w:szCs w:val="20"/>
        </w:rPr>
      </w:pPr>
    </w:p>
    <w:p w14:paraId="59B37EF2" w14:textId="36F64FA9" w:rsidR="00926E01" w:rsidRDefault="00F8739F" w:rsidP="004B6F92">
      <w:pPr>
        <w:pStyle w:val="ListParagraph"/>
        <w:rPr>
          <w:rFonts w:asciiTheme="minorHAnsi" w:hAnsiTheme="minorHAnsi" w:cstheme="minorHAnsi"/>
          <w:sz w:val="20"/>
          <w:szCs w:val="20"/>
        </w:rPr>
      </w:pPr>
      <w:r>
        <w:rPr>
          <w:rFonts w:asciiTheme="minorHAnsi" w:hAnsiTheme="minorHAnsi" w:cstheme="minorHAnsi"/>
          <w:sz w:val="20"/>
          <w:szCs w:val="20"/>
        </w:rPr>
        <w:t xml:space="preserve">The Claim Status will be “Claim Cancelled” until the </w:t>
      </w:r>
      <w:r w:rsidRPr="00F8739F">
        <w:rPr>
          <w:rFonts w:asciiTheme="minorHAnsi" w:hAnsiTheme="minorHAnsi" w:cstheme="minorHAnsi"/>
          <w:b/>
          <w:bCs/>
          <w:sz w:val="20"/>
          <w:szCs w:val="20"/>
        </w:rPr>
        <w:t>Re Review</w:t>
      </w:r>
      <w:r>
        <w:rPr>
          <w:rFonts w:asciiTheme="minorHAnsi" w:hAnsiTheme="minorHAnsi" w:cstheme="minorHAnsi"/>
          <w:sz w:val="20"/>
          <w:szCs w:val="20"/>
        </w:rPr>
        <w:t xml:space="preserve"> step is completed by the HUD user. Using the </w:t>
      </w:r>
      <w:r>
        <w:rPr>
          <w:rFonts w:asciiTheme="minorHAnsi" w:hAnsiTheme="minorHAnsi" w:cstheme="minorHAnsi"/>
          <w:b/>
          <w:bCs/>
          <w:sz w:val="20"/>
          <w:szCs w:val="20"/>
        </w:rPr>
        <w:t xml:space="preserve">Re Review </w:t>
      </w:r>
      <w:r>
        <w:rPr>
          <w:rFonts w:asciiTheme="minorHAnsi" w:hAnsiTheme="minorHAnsi" w:cstheme="minorHAnsi"/>
          <w:sz w:val="20"/>
          <w:szCs w:val="20"/>
        </w:rPr>
        <w:t>step the</w:t>
      </w:r>
      <w:r w:rsidR="00926E01">
        <w:rPr>
          <w:rFonts w:asciiTheme="minorHAnsi" w:hAnsiTheme="minorHAnsi" w:cstheme="minorHAnsi"/>
          <w:sz w:val="20"/>
          <w:szCs w:val="20"/>
        </w:rPr>
        <w:t xml:space="preserve"> HUD user may</w:t>
      </w:r>
      <w:r>
        <w:rPr>
          <w:rFonts w:asciiTheme="minorHAnsi" w:hAnsiTheme="minorHAnsi" w:cstheme="minorHAnsi"/>
          <w:sz w:val="20"/>
          <w:szCs w:val="20"/>
        </w:rPr>
        <w:t xml:space="preserve"> either re-approve the claim or Pend the claim back to servicer for resubmission.  When HUD user completes the </w:t>
      </w:r>
      <w:r w:rsidRPr="00F8739F">
        <w:rPr>
          <w:rFonts w:asciiTheme="minorHAnsi" w:hAnsiTheme="minorHAnsi" w:cstheme="minorHAnsi"/>
          <w:b/>
          <w:bCs/>
          <w:sz w:val="20"/>
          <w:szCs w:val="20"/>
        </w:rPr>
        <w:t>Re Review</w:t>
      </w:r>
      <w:r>
        <w:rPr>
          <w:rFonts w:asciiTheme="minorHAnsi" w:hAnsiTheme="minorHAnsi" w:cstheme="minorHAnsi"/>
          <w:sz w:val="20"/>
          <w:szCs w:val="20"/>
        </w:rPr>
        <w:t xml:space="preserve"> step after the claim was cancelled, the </w:t>
      </w:r>
      <w:r w:rsidRPr="00F8739F">
        <w:rPr>
          <w:rFonts w:asciiTheme="minorHAnsi" w:hAnsiTheme="minorHAnsi" w:cstheme="minorHAnsi"/>
          <w:b/>
          <w:bCs/>
          <w:sz w:val="20"/>
          <w:szCs w:val="20"/>
        </w:rPr>
        <w:t xml:space="preserve">Claim Payment Cancelled </w:t>
      </w:r>
      <w:r>
        <w:rPr>
          <w:rFonts w:asciiTheme="minorHAnsi" w:hAnsiTheme="minorHAnsi" w:cstheme="minorHAnsi"/>
          <w:sz w:val="20"/>
          <w:szCs w:val="20"/>
        </w:rPr>
        <w:t>step will be inactivated.</w:t>
      </w:r>
    </w:p>
    <w:p w14:paraId="225AC782" w14:textId="0FA49A26" w:rsidR="00F8739F" w:rsidRDefault="00F8739F" w:rsidP="004B6F92">
      <w:pPr>
        <w:pStyle w:val="ListParagraph"/>
        <w:rPr>
          <w:rFonts w:asciiTheme="minorHAnsi" w:hAnsiTheme="minorHAnsi" w:cstheme="minorHAnsi"/>
          <w:sz w:val="20"/>
          <w:szCs w:val="20"/>
        </w:rPr>
      </w:pPr>
    </w:p>
    <w:p w14:paraId="39B08957" w14:textId="1071D071" w:rsidR="00926E01" w:rsidRPr="00F8739F" w:rsidRDefault="00F8739F" w:rsidP="00F8739F">
      <w:pPr>
        <w:pStyle w:val="NoSpacing"/>
        <w:ind w:left="720"/>
        <w:rPr>
          <w:rFonts w:asciiTheme="minorHAnsi" w:eastAsia="Calibri" w:hAnsiTheme="minorHAnsi" w:cstheme="minorHAnsi"/>
          <w:color w:val="auto"/>
          <w:sz w:val="20"/>
        </w:rPr>
      </w:pPr>
      <w:r w:rsidRPr="00F8739F">
        <w:rPr>
          <w:rFonts w:asciiTheme="minorHAnsi" w:eastAsia="Calibri" w:hAnsiTheme="minorHAnsi" w:cstheme="minorHAnsi"/>
          <w:color w:val="auto"/>
          <w:sz w:val="20"/>
        </w:rPr>
        <w:t xml:space="preserve">When the </w:t>
      </w:r>
      <w:r w:rsidR="00926E01" w:rsidRPr="00F8739F">
        <w:rPr>
          <w:rFonts w:asciiTheme="minorHAnsi" w:eastAsia="Calibri" w:hAnsiTheme="minorHAnsi" w:cstheme="minorHAnsi"/>
          <w:color w:val="auto"/>
          <w:sz w:val="20"/>
        </w:rPr>
        <w:t xml:space="preserve">Claim </w:t>
      </w:r>
      <w:r w:rsidRPr="00F8739F">
        <w:rPr>
          <w:rFonts w:asciiTheme="minorHAnsi" w:eastAsia="Calibri" w:hAnsiTheme="minorHAnsi" w:cstheme="minorHAnsi"/>
          <w:color w:val="auto"/>
          <w:sz w:val="20"/>
        </w:rPr>
        <w:t xml:space="preserve">is cancelled, the previous AOP document will be automatically renamed to the following based on claim type: </w:t>
      </w:r>
    </w:p>
    <w:p w14:paraId="4491B3D5" w14:textId="16F3DFF5" w:rsidR="00926E01" w:rsidRPr="00F8739F" w:rsidRDefault="00926E01" w:rsidP="00F8739F">
      <w:pPr>
        <w:pStyle w:val="ListParagraph"/>
        <w:numPr>
          <w:ilvl w:val="0"/>
          <w:numId w:val="9"/>
        </w:numPr>
        <w:rPr>
          <w:rFonts w:asciiTheme="minorHAnsi" w:hAnsiTheme="minorHAnsi" w:cstheme="minorHAnsi"/>
          <w:sz w:val="20"/>
          <w:szCs w:val="20"/>
        </w:rPr>
      </w:pPr>
      <w:r w:rsidRPr="00F8739F">
        <w:rPr>
          <w:rFonts w:asciiTheme="minorHAnsi" w:hAnsiTheme="minorHAnsi" w:cstheme="minorHAnsi"/>
          <w:sz w:val="20"/>
          <w:szCs w:val="20"/>
        </w:rPr>
        <w:t>Claim Type 21 –</w:t>
      </w:r>
      <w:r w:rsidR="00F8739F">
        <w:rPr>
          <w:rFonts w:asciiTheme="minorHAnsi" w:hAnsiTheme="minorHAnsi" w:cstheme="minorHAnsi"/>
          <w:sz w:val="20"/>
          <w:szCs w:val="20"/>
        </w:rPr>
        <w:t xml:space="preserve"> </w:t>
      </w:r>
      <w:r w:rsidRPr="00F8739F">
        <w:rPr>
          <w:rFonts w:asciiTheme="minorHAnsi" w:hAnsiTheme="minorHAnsi" w:cstheme="minorHAnsi"/>
          <w:b/>
          <w:bCs/>
          <w:sz w:val="20"/>
          <w:szCs w:val="20"/>
        </w:rPr>
        <w:t>Cancelled/unissued</w:t>
      </w:r>
      <w:r w:rsidRPr="00F8739F">
        <w:rPr>
          <w:rFonts w:asciiTheme="minorHAnsi" w:hAnsiTheme="minorHAnsi" w:cstheme="minorHAnsi"/>
          <w:sz w:val="20"/>
          <w:szCs w:val="20"/>
        </w:rPr>
        <w:t xml:space="preserve"> Claim Payment – AOP</w:t>
      </w:r>
    </w:p>
    <w:p w14:paraId="24ACDB6E" w14:textId="05CDD834" w:rsidR="00926E01" w:rsidRPr="00F8739F" w:rsidRDefault="00926E01" w:rsidP="00F8739F">
      <w:pPr>
        <w:pStyle w:val="ListParagraph"/>
        <w:numPr>
          <w:ilvl w:val="0"/>
          <w:numId w:val="9"/>
        </w:numPr>
        <w:rPr>
          <w:rFonts w:asciiTheme="minorHAnsi" w:hAnsiTheme="minorHAnsi" w:cstheme="minorHAnsi"/>
          <w:sz w:val="20"/>
          <w:szCs w:val="20"/>
        </w:rPr>
      </w:pPr>
      <w:r w:rsidRPr="00F8739F">
        <w:rPr>
          <w:rFonts w:asciiTheme="minorHAnsi" w:hAnsiTheme="minorHAnsi" w:cstheme="minorHAnsi"/>
          <w:sz w:val="20"/>
          <w:szCs w:val="20"/>
        </w:rPr>
        <w:t xml:space="preserve">Claim Type 23 – </w:t>
      </w:r>
      <w:r w:rsidR="00F8739F" w:rsidRPr="00F8739F">
        <w:rPr>
          <w:rFonts w:asciiTheme="minorHAnsi" w:hAnsiTheme="minorHAnsi" w:cstheme="minorHAnsi"/>
          <w:b/>
          <w:bCs/>
          <w:sz w:val="20"/>
          <w:szCs w:val="20"/>
        </w:rPr>
        <w:t>Cancelled/unissued</w:t>
      </w:r>
      <w:r w:rsidR="00F8739F" w:rsidRPr="00F8739F">
        <w:rPr>
          <w:rFonts w:asciiTheme="minorHAnsi" w:hAnsiTheme="minorHAnsi" w:cstheme="minorHAnsi"/>
          <w:sz w:val="20"/>
          <w:szCs w:val="20"/>
        </w:rPr>
        <w:t xml:space="preserve"> </w:t>
      </w:r>
      <w:r w:rsidRPr="00F8739F">
        <w:rPr>
          <w:rFonts w:asciiTheme="minorHAnsi" w:hAnsiTheme="minorHAnsi" w:cstheme="minorHAnsi"/>
          <w:sz w:val="20"/>
          <w:szCs w:val="20"/>
        </w:rPr>
        <w:t>Claim Payment – AOP</w:t>
      </w:r>
    </w:p>
    <w:p w14:paraId="166AD7C4" w14:textId="0106E9A0" w:rsidR="00926E01" w:rsidRPr="00F8739F" w:rsidRDefault="00926E01" w:rsidP="00F8739F">
      <w:pPr>
        <w:pStyle w:val="ListParagraph"/>
        <w:numPr>
          <w:ilvl w:val="0"/>
          <w:numId w:val="9"/>
        </w:numPr>
        <w:rPr>
          <w:rFonts w:asciiTheme="minorHAnsi" w:hAnsiTheme="minorHAnsi" w:cstheme="minorHAnsi"/>
          <w:sz w:val="20"/>
          <w:szCs w:val="20"/>
        </w:rPr>
      </w:pPr>
      <w:r w:rsidRPr="00F8739F">
        <w:rPr>
          <w:rFonts w:asciiTheme="minorHAnsi" w:hAnsiTheme="minorHAnsi" w:cstheme="minorHAnsi"/>
          <w:sz w:val="20"/>
          <w:szCs w:val="20"/>
        </w:rPr>
        <w:t xml:space="preserve">Claim Type 24 – </w:t>
      </w:r>
      <w:r w:rsidR="00F8739F" w:rsidRPr="00F8739F">
        <w:rPr>
          <w:rFonts w:asciiTheme="minorHAnsi" w:hAnsiTheme="minorHAnsi" w:cstheme="minorHAnsi"/>
          <w:b/>
          <w:bCs/>
          <w:sz w:val="20"/>
          <w:szCs w:val="20"/>
        </w:rPr>
        <w:t>Cancelled/unissued</w:t>
      </w:r>
      <w:r w:rsidR="00F8739F" w:rsidRPr="00F8739F">
        <w:rPr>
          <w:rFonts w:asciiTheme="minorHAnsi" w:hAnsiTheme="minorHAnsi" w:cstheme="minorHAnsi"/>
          <w:sz w:val="20"/>
          <w:szCs w:val="20"/>
        </w:rPr>
        <w:t xml:space="preserve"> </w:t>
      </w:r>
      <w:r w:rsidRPr="00F8739F">
        <w:rPr>
          <w:rFonts w:asciiTheme="minorHAnsi" w:hAnsiTheme="minorHAnsi" w:cstheme="minorHAnsi"/>
          <w:sz w:val="20"/>
          <w:szCs w:val="20"/>
        </w:rPr>
        <w:t>Claim Payment - AOP</w:t>
      </w:r>
    </w:p>
    <w:p w14:paraId="26153622" w14:textId="23E7928B" w:rsidR="00926E01" w:rsidRDefault="00926E01" w:rsidP="00926E01">
      <w:pPr>
        <w:pStyle w:val="ListParagraph"/>
        <w:rPr>
          <w:rFonts w:asciiTheme="minorHAnsi" w:hAnsiTheme="minorHAnsi" w:cstheme="minorHAnsi"/>
          <w:sz w:val="20"/>
          <w:szCs w:val="20"/>
        </w:rPr>
      </w:pPr>
      <w:r w:rsidRPr="00926E01">
        <w:rPr>
          <w:rFonts w:asciiTheme="minorHAnsi" w:hAnsiTheme="minorHAnsi" w:cstheme="minorHAnsi"/>
          <w:sz w:val="20"/>
          <w:szCs w:val="20"/>
        </w:rPr>
        <w:t>The Auto Imaged Claim form will not be renamed. Example: Claim Type 21 - Form HUD-27011</w:t>
      </w:r>
      <w:r w:rsidR="00F8739F">
        <w:rPr>
          <w:rFonts w:asciiTheme="minorHAnsi" w:hAnsiTheme="minorHAnsi" w:cstheme="minorHAnsi"/>
          <w:sz w:val="20"/>
          <w:szCs w:val="20"/>
        </w:rPr>
        <w:t>.</w:t>
      </w:r>
    </w:p>
    <w:p w14:paraId="05EDB6EA" w14:textId="640D116D" w:rsidR="004B5CB8" w:rsidRDefault="004B5CB8" w:rsidP="00926E01">
      <w:pPr>
        <w:pStyle w:val="ListParagraph"/>
        <w:rPr>
          <w:rFonts w:asciiTheme="minorHAnsi" w:hAnsiTheme="minorHAnsi" w:cstheme="minorHAnsi"/>
          <w:sz w:val="20"/>
          <w:szCs w:val="20"/>
        </w:rPr>
      </w:pPr>
    </w:p>
    <w:p w14:paraId="64626AE5" w14:textId="112900ED" w:rsidR="004B5CB8" w:rsidRDefault="004B5CB8" w:rsidP="00926E01">
      <w:pPr>
        <w:pStyle w:val="ListParagraph"/>
        <w:rPr>
          <w:rFonts w:asciiTheme="minorHAnsi" w:hAnsiTheme="minorHAnsi" w:cstheme="minorHAnsi"/>
          <w:sz w:val="20"/>
          <w:szCs w:val="20"/>
        </w:rPr>
      </w:pPr>
    </w:p>
    <w:p w14:paraId="6D153459" w14:textId="77777777" w:rsidR="004B5CB8" w:rsidRDefault="004B5CB8" w:rsidP="00926E01">
      <w:pPr>
        <w:pStyle w:val="ListParagraph"/>
        <w:rPr>
          <w:rFonts w:asciiTheme="minorHAnsi" w:hAnsiTheme="minorHAnsi" w:cstheme="minorHAnsi"/>
          <w:sz w:val="20"/>
          <w:szCs w:val="20"/>
        </w:rPr>
      </w:pPr>
    </w:p>
    <w:p w14:paraId="7E0B6B61" w14:textId="77777777" w:rsidR="004B6F92" w:rsidRDefault="004B6F92" w:rsidP="004B6F92">
      <w:pPr>
        <w:pStyle w:val="Heading2"/>
        <w:numPr>
          <w:ilvl w:val="0"/>
          <w:numId w:val="7"/>
        </w:numPr>
        <w:rPr>
          <w:rFonts w:asciiTheme="minorHAnsi" w:hAnsiTheme="minorHAnsi" w:cstheme="minorHAnsi"/>
        </w:rPr>
      </w:pPr>
      <w:bookmarkStart w:id="11" w:name="_Toc122495666"/>
      <w:r w:rsidRPr="00D9336C">
        <w:rPr>
          <w:rFonts w:asciiTheme="minorHAnsi" w:hAnsiTheme="minorHAnsi" w:cstheme="minorHAnsi"/>
        </w:rPr>
        <w:lastRenderedPageBreak/>
        <w:t>Claims –</w:t>
      </w:r>
      <w:r>
        <w:rPr>
          <w:rFonts w:asciiTheme="minorHAnsi" w:hAnsiTheme="minorHAnsi" w:cstheme="minorHAnsi"/>
        </w:rPr>
        <w:t xml:space="preserve"> </w:t>
      </w:r>
      <w:r w:rsidRPr="00A258EF">
        <w:rPr>
          <w:rFonts w:asciiTheme="minorHAnsi" w:hAnsiTheme="minorHAnsi" w:cstheme="minorHAnsi"/>
        </w:rPr>
        <w:t xml:space="preserve">Calculate 2/3 Calculation on the Over Claims </w:t>
      </w:r>
      <w:r w:rsidRPr="00D9336C">
        <w:rPr>
          <w:rFonts w:asciiTheme="minorHAnsi" w:hAnsiTheme="minorHAnsi" w:cstheme="minorHAnsi"/>
        </w:rPr>
        <w:t>(</w:t>
      </w:r>
      <w:r w:rsidRPr="00A258EF">
        <w:rPr>
          <w:rFonts w:asciiTheme="minorHAnsi" w:hAnsiTheme="minorHAnsi" w:cstheme="minorHAnsi"/>
        </w:rPr>
        <w:t>581639</w:t>
      </w:r>
      <w:r w:rsidRPr="00D9336C">
        <w:rPr>
          <w:rFonts w:asciiTheme="minorHAnsi" w:hAnsiTheme="minorHAnsi" w:cstheme="minorHAnsi"/>
        </w:rPr>
        <w:t>)</w:t>
      </w:r>
      <w:bookmarkEnd w:id="11"/>
    </w:p>
    <w:p w14:paraId="1CB22242" w14:textId="4D7E1183" w:rsidR="00F5279D" w:rsidRDefault="004B6F92" w:rsidP="004B6F92">
      <w:pPr>
        <w:pStyle w:val="ListParagraph"/>
        <w:rPr>
          <w:rFonts w:asciiTheme="minorHAnsi" w:hAnsiTheme="minorHAnsi" w:cstheme="minorHAnsi"/>
          <w:sz w:val="20"/>
          <w:szCs w:val="20"/>
        </w:rPr>
      </w:pPr>
      <w:r w:rsidRPr="00F5279D">
        <w:rPr>
          <w:rFonts w:asciiTheme="minorHAnsi" w:hAnsiTheme="minorHAnsi" w:cstheme="minorHAnsi"/>
          <w:sz w:val="20"/>
          <w:szCs w:val="20"/>
        </w:rPr>
        <w:t xml:space="preserve">Enhancements were made to </w:t>
      </w:r>
      <w:r w:rsidR="00F5279D" w:rsidRPr="00F5279D">
        <w:rPr>
          <w:rFonts w:asciiTheme="minorHAnsi" w:hAnsiTheme="minorHAnsi" w:cstheme="minorHAnsi"/>
          <w:sz w:val="20"/>
          <w:szCs w:val="20"/>
        </w:rPr>
        <w:t xml:space="preserve">the Over Claim </w:t>
      </w:r>
      <w:r w:rsidR="00F5279D">
        <w:rPr>
          <w:rFonts w:asciiTheme="minorHAnsi" w:hAnsiTheme="minorHAnsi" w:cstheme="minorHAnsi"/>
          <w:sz w:val="20"/>
          <w:szCs w:val="20"/>
        </w:rPr>
        <w:t>functionality under the</w:t>
      </w:r>
      <w:r w:rsidR="00F5279D" w:rsidRPr="00F5279D">
        <w:rPr>
          <w:rFonts w:asciiTheme="minorHAnsi" w:hAnsiTheme="minorHAnsi" w:cstheme="minorHAnsi"/>
          <w:sz w:val="20"/>
          <w:szCs w:val="20"/>
        </w:rPr>
        <w:t xml:space="preserve"> Transactions &gt; Claim page</w:t>
      </w:r>
      <w:r w:rsidR="00F5279D">
        <w:rPr>
          <w:rFonts w:asciiTheme="minorHAnsi" w:hAnsiTheme="minorHAnsi" w:cstheme="minorHAnsi"/>
          <w:sz w:val="20"/>
          <w:szCs w:val="20"/>
        </w:rPr>
        <w:t xml:space="preserve"> when </w:t>
      </w:r>
      <w:r w:rsidR="00F5279D" w:rsidRPr="00F5279D">
        <w:rPr>
          <w:rFonts w:asciiTheme="minorHAnsi" w:hAnsiTheme="minorHAnsi" w:cstheme="minorHAnsi"/>
          <w:sz w:val="20"/>
          <w:szCs w:val="20"/>
        </w:rPr>
        <w:t xml:space="preserve">the Reason Code </w:t>
      </w:r>
      <w:r w:rsidR="00F5279D">
        <w:rPr>
          <w:rFonts w:asciiTheme="minorHAnsi" w:hAnsiTheme="minorHAnsi" w:cstheme="minorHAnsi"/>
          <w:sz w:val="20"/>
          <w:szCs w:val="20"/>
        </w:rPr>
        <w:t xml:space="preserve">selected </w:t>
      </w:r>
      <w:r w:rsidR="00F5279D" w:rsidRPr="00F5279D">
        <w:rPr>
          <w:rFonts w:asciiTheme="minorHAnsi" w:hAnsiTheme="minorHAnsi" w:cstheme="minorHAnsi"/>
          <w:sz w:val="20"/>
          <w:szCs w:val="20"/>
        </w:rPr>
        <w:t>is a 2/3 category based on the loan’s FHA Case # Assigned dat</w:t>
      </w:r>
      <w:r w:rsidR="00F5279D">
        <w:rPr>
          <w:rFonts w:asciiTheme="minorHAnsi" w:hAnsiTheme="minorHAnsi" w:cstheme="minorHAnsi"/>
          <w:sz w:val="20"/>
          <w:szCs w:val="20"/>
        </w:rPr>
        <w:t xml:space="preserve">e. </w:t>
      </w:r>
    </w:p>
    <w:p w14:paraId="1C17D53F" w14:textId="780BCFEA" w:rsidR="00F5279D" w:rsidRPr="00F5279D" w:rsidRDefault="00F5279D" w:rsidP="00F5279D">
      <w:pPr>
        <w:pStyle w:val="ListParagraph"/>
        <w:numPr>
          <w:ilvl w:val="0"/>
          <w:numId w:val="29"/>
        </w:numPr>
        <w:rPr>
          <w:rFonts w:asciiTheme="minorHAnsi" w:hAnsiTheme="minorHAnsi" w:cstheme="minorHAnsi"/>
          <w:b/>
          <w:bCs/>
          <w:sz w:val="20"/>
          <w:szCs w:val="20"/>
        </w:rPr>
      </w:pPr>
      <w:r w:rsidRPr="00F5279D">
        <w:rPr>
          <w:rFonts w:asciiTheme="minorHAnsi" w:hAnsiTheme="minorHAnsi" w:cstheme="minorHAnsi"/>
          <w:b/>
          <w:bCs/>
          <w:sz w:val="20"/>
          <w:szCs w:val="20"/>
        </w:rPr>
        <w:t xml:space="preserve">A conditional message will be displayed on the existing “Please Confirm” popup window stating </w:t>
      </w:r>
    </w:p>
    <w:p w14:paraId="1723575C" w14:textId="595C891C" w:rsidR="004B6F92" w:rsidRDefault="00F5279D" w:rsidP="00F5279D">
      <w:pPr>
        <w:pStyle w:val="ListParagraph"/>
        <w:ind w:left="1440"/>
        <w:rPr>
          <w:rFonts w:asciiTheme="minorHAnsi" w:hAnsiTheme="minorHAnsi" w:cstheme="minorHAnsi"/>
          <w:i/>
          <w:iCs/>
          <w:sz w:val="20"/>
          <w:szCs w:val="20"/>
        </w:rPr>
      </w:pPr>
      <w:r w:rsidRPr="00F5279D">
        <w:rPr>
          <w:rFonts w:asciiTheme="minorHAnsi" w:hAnsiTheme="minorHAnsi" w:cstheme="minorHAnsi"/>
          <w:i/>
          <w:iCs/>
          <w:sz w:val="20"/>
          <w:szCs w:val="20"/>
        </w:rPr>
        <w:t>“You have chosen a transaction category that is reimbursed by HUD at 2/3’s the full amount. If the amount entered ($X.XX) represents 2/3’s of the full transaction refund amount, please click YES to continue.   If the remittance amount entered ($X.XX) represents the full transaction refund amount, please click NO and adjust the amount to ($Y.YY), which represents 2/3’s.  Documentation supporting this transaction should be uploaded to the claim file.   Remittances submitted to HUD are final and cannot be changed or reversed.”</w:t>
      </w:r>
    </w:p>
    <w:p w14:paraId="4E04CBFD" w14:textId="591DC4DF" w:rsidR="00F5279D" w:rsidRDefault="00F5279D" w:rsidP="00F5279D">
      <w:pPr>
        <w:ind w:left="720"/>
        <w:rPr>
          <w:rFonts w:asciiTheme="minorHAnsi" w:hAnsiTheme="minorHAnsi" w:cstheme="minorHAnsi"/>
          <w:sz w:val="20"/>
          <w:szCs w:val="20"/>
        </w:rPr>
      </w:pPr>
      <w:r>
        <w:rPr>
          <w:rFonts w:asciiTheme="minorHAnsi" w:hAnsiTheme="minorHAnsi" w:cstheme="minorHAnsi"/>
          <w:sz w:val="20"/>
          <w:szCs w:val="20"/>
        </w:rPr>
        <w:t xml:space="preserve">In the above message: $X.XX represents </w:t>
      </w:r>
      <w:r w:rsidRPr="00F5279D">
        <w:rPr>
          <w:rFonts w:asciiTheme="minorHAnsi" w:hAnsiTheme="minorHAnsi" w:cstheme="minorHAnsi"/>
          <w:sz w:val="20"/>
          <w:szCs w:val="20"/>
        </w:rPr>
        <w:t>the Transaction amount input on the</w:t>
      </w:r>
      <w:r>
        <w:rPr>
          <w:rFonts w:asciiTheme="minorHAnsi" w:hAnsiTheme="minorHAnsi" w:cstheme="minorHAnsi"/>
          <w:sz w:val="20"/>
          <w:szCs w:val="20"/>
        </w:rPr>
        <w:t xml:space="preserve"> Over Claims page and $Y.YY represents that amount multiplied by 0.6666666, generally referred to as “2/3”.</w:t>
      </w:r>
    </w:p>
    <w:p w14:paraId="5A56C1F9" w14:textId="58972F12" w:rsidR="00F5279D" w:rsidRDefault="00F5279D" w:rsidP="00F5279D">
      <w:pPr>
        <w:pStyle w:val="ListParagraph"/>
        <w:numPr>
          <w:ilvl w:val="0"/>
          <w:numId w:val="29"/>
        </w:numPr>
        <w:rPr>
          <w:rFonts w:asciiTheme="minorHAnsi" w:hAnsiTheme="minorHAnsi" w:cstheme="minorHAnsi"/>
          <w:sz w:val="20"/>
          <w:szCs w:val="20"/>
        </w:rPr>
      </w:pPr>
      <w:r w:rsidRPr="00F5279D">
        <w:rPr>
          <w:rFonts w:asciiTheme="minorHAnsi" w:hAnsiTheme="minorHAnsi" w:cstheme="minorHAnsi"/>
          <w:sz w:val="20"/>
          <w:szCs w:val="20"/>
        </w:rPr>
        <w:t>The following Over Claim Reason codes are 2/3 for loans with FHA Case # Assigned Date Before 09/19/17</w:t>
      </w:r>
    </w:p>
    <w:p w14:paraId="51A06EBC" w14:textId="58B2C5C6"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306 – Attorney/Trustee Fees</w:t>
      </w:r>
    </w:p>
    <w:p w14:paraId="12C5086D" w14:textId="5D5A34AA"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307 – Recording Fees</w:t>
      </w:r>
    </w:p>
    <w:p w14:paraId="2BE1072E" w14:textId="68A341A3"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307 – Sherriff Fees</w:t>
      </w:r>
    </w:p>
    <w:p w14:paraId="72DD316C" w14:textId="5A19E8EC"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307 – Clerk Costs</w:t>
      </w:r>
    </w:p>
    <w:p w14:paraId="2ABDE18A" w14:textId="2F09965A"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307 – Publication Fees</w:t>
      </w:r>
    </w:p>
    <w:p w14:paraId="3AF5A5D3" w14:textId="1DD9D4C3" w:rsid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307 – Foreclosure and/or Acquisition, Conveyance Costs, other</w:t>
      </w:r>
    </w:p>
    <w:p w14:paraId="4CD89875" w14:textId="5A051B53" w:rsidR="00F5279D" w:rsidRDefault="00F5279D" w:rsidP="00F5279D">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The following Over Claim Reason codes are 2/3 for loans with </w:t>
      </w:r>
      <w:r w:rsidRPr="00F5279D">
        <w:rPr>
          <w:rFonts w:asciiTheme="minorHAnsi" w:hAnsiTheme="minorHAnsi" w:cstheme="minorHAnsi"/>
          <w:sz w:val="20"/>
          <w:szCs w:val="20"/>
        </w:rPr>
        <w:t xml:space="preserve">FHA Case # Assigned Date </w:t>
      </w:r>
      <w:r w:rsidR="00D03861">
        <w:rPr>
          <w:rFonts w:asciiTheme="minorHAnsi" w:hAnsiTheme="minorHAnsi" w:cstheme="minorHAnsi"/>
          <w:sz w:val="20"/>
          <w:szCs w:val="20"/>
        </w:rPr>
        <w:t xml:space="preserve">On or After </w:t>
      </w:r>
      <w:r w:rsidRPr="00F5279D">
        <w:rPr>
          <w:rFonts w:asciiTheme="minorHAnsi" w:hAnsiTheme="minorHAnsi" w:cstheme="minorHAnsi"/>
          <w:sz w:val="20"/>
          <w:szCs w:val="20"/>
        </w:rPr>
        <w:t>09/19/17</w:t>
      </w:r>
    </w:p>
    <w:p w14:paraId="4C522841" w14:textId="2F34731B"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305 – Hazard Insurance Premiums</w:t>
      </w:r>
    </w:p>
    <w:p w14:paraId="06DF3556" w14:textId="0A30A9E1"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305 – Taxes</w:t>
      </w:r>
    </w:p>
    <w:p w14:paraId="3C0DD10D" w14:textId="07F1D2C4" w:rsidR="00F5279D" w:rsidRP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305 – Forced Place Insurance</w:t>
      </w:r>
    </w:p>
    <w:p w14:paraId="495D96F2" w14:textId="632F5B41" w:rsidR="00F5279D" w:rsidRDefault="00F5279D" w:rsidP="00B64BBD">
      <w:pPr>
        <w:pStyle w:val="ListParagraph"/>
        <w:numPr>
          <w:ilvl w:val="0"/>
          <w:numId w:val="9"/>
        </w:numPr>
        <w:rPr>
          <w:rFonts w:asciiTheme="minorHAnsi" w:hAnsiTheme="minorHAnsi" w:cstheme="minorHAnsi"/>
          <w:sz w:val="20"/>
          <w:szCs w:val="20"/>
        </w:rPr>
      </w:pPr>
      <w:r w:rsidRPr="00F5279D">
        <w:rPr>
          <w:rFonts w:asciiTheme="minorHAnsi" w:hAnsiTheme="minorHAnsi" w:cstheme="minorHAnsi"/>
          <w:sz w:val="20"/>
          <w:szCs w:val="20"/>
        </w:rPr>
        <w:t>Part D/Block 305 – HOA Fees</w:t>
      </w:r>
    </w:p>
    <w:p w14:paraId="4CD68BE2" w14:textId="77777777" w:rsidR="0092312E" w:rsidRPr="00DB3096" w:rsidRDefault="0092312E" w:rsidP="0092312E">
      <w:pPr>
        <w:pStyle w:val="Heading2"/>
        <w:numPr>
          <w:ilvl w:val="0"/>
          <w:numId w:val="26"/>
        </w:numPr>
        <w:rPr>
          <w:rFonts w:asciiTheme="minorHAnsi" w:hAnsiTheme="minorHAnsi" w:cstheme="minorHAnsi"/>
        </w:rPr>
      </w:pPr>
      <w:bookmarkStart w:id="12" w:name="_Toc122495667"/>
      <w:bookmarkStart w:id="13" w:name="_Hlk119505849"/>
      <w:r w:rsidRPr="00DB3096">
        <w:rPr>
          <w:rFonts w:asciiTheme="minorHAnsi" w:hAnsiTheme="minorHAnsi" w:cstheme="minorHAnsi"/>
        </w:rPr>
        <w:t>Upload Bulk Documents into HERMIT using SFTP (539433)</w:t>
      </w:r>
      <w:bookmarkEnd w:id="12"/>
      <w:r w:rsidRPr="00DB3096">
        <w:rPr>
          <w:rFonts w:asciiTheme="minorHAnsi" w:hAnsiTheme="minorHAnsi" w:cstheme="minorHAnsi"/>
        </w:rPr>
        <w:t xml:space="preserve"> </w:t>
      </w:r>
    </w:p>
    <w:p w14:paraId="5DC14A32" w14:textId="1A12CF94" w:rsidR="0092312E" w:rsidRPr="00612E02" w:rsidRDefault="0092312E" w:rsidP="00612E02">
      <w:pPr>
        <w:ind w:left="720"/>
        <w:rPr>
          <w:rFonts w:asciiTheme="minorHAnsi" w:hAnsiTheme="minorHAnsi" w:cstheme="minorHAnsi"/>
          <w:sz w:val="20"/>
          <w:szCs w:val="20"/>
        </w:rPr>
      </w:pPr>
      <w:r w:rsidRPr="00612E02">
        <w:rPr>
          <w:rFonts w:asciiTheme="minorHAnsi" w:hAnsiTheme="minorHAnsi" w:cstheme="minorHAnsi"/>
          <w:sz w:val="20"/>
          <w:szCs w:val="20"/>
        </w:rPr>
        <w:t xml:space="preserve">Servicers with 100 cases or more in their portfolio will be able to upload Bulk documents into HERMIT through SFTP. Each Servicer will have an Images Folder in SFTP where they will place the Bulk Documents they want to be uploaded in HERMIT. The Documents will be uploaded into HERMIT through the overnight process. Please refer to the HERMIT Document Upload File Format link on the HERMIT Resources page for more information regarding Bulk Document Upload. </w:t>
      </w:r>
      <w:r w:rsidR="001924A8">
        <w:rPr>
          <w:rFonts w:asciiTheme="minorHAnsi" w:hAnsiTheme="minorHAnsi" w:cstheme="minorHAnsi"/>
          <w:sz w:val="20"/>
          <w:szCs w:val="20"/>
        </w:rPr>
        <w:t>If Servicers wish to use this function, they will need to reach out to the HERMIT Servicing Module to set up testing with the HERMIT Project Team.</w:t>
      </w:r>
    </w:p>
    <w:bookmarkEnd w:id="13"/>
    <w:p w14:paraId="1712B522" w14:textId="77777777" w:rsidR="0092312E" w:rsidRPr="00BF2DD2" w:rsidRDefault="0092312E" w:rsidP="00BF2DD2">
      <w:pPr>
        <w:rPr>
          <w:rFonts w:asciiTheme="minorHAnsi" w:hAnsiTheme="minorHAnsi" w:cstheme="minorHAnsi"/>
          <w:sz w:val="20"/>
          <w:szCs w:val="20"/>
        </w:rPr>
      </w:pPr>
    </w:p>
    <w:p w14:paraId="71231F8C" w14:textId="714D91DC" w:rsidR="00A210E7" w:rsidRDefault="00B27734" w:rsidP="009959F7">
      <w:pPr>
        <w:pStyle w:val="Heading1"/>
        <w:rPr>
          <w:rFonts w:asciiTheme="minorHAnsi" w:hAnsiTheme="minorHAnsi" w:cstheme="minorHAnsi"/>
          <w:sz w:val="24"/>
          <w:szCs w:val="24"/>
        </w:rPr>
      </w:pPr>
      <w:r w:rsidRPr="0065550E">
        <w:rPr>
          <w:rFonts w:asciiTheme="minorHAnsi" w:hAnsiTheme="minorHAnsi" w:cstheme="minorHAnsi"/>
          <w:sz w:val="24"/>
          <w:szCs w:val="24"/>
        </w:rPr>
        <w:br w:type="column"/>
      </w:r>
      <w:bookmarkStart w:id="14" w:name="_Toc122495668"/>
      <w:r w:rsidR="000B4AB3" w:rsidRPr="00B73005">
        <w:rPr>
          <w:rFonts w:asciiTheme="minorHAnsi" w:hAnsiTheme="minorHAnsi" w:cstheme="minorHAnsi"/>
          <w:sz w:val="24"/>
          <w:szCs w:val="24"/>
        </w:rPr>
        <w:lastRenderedPageBreak/>
        <w:t>Servicer / NSC</w:t>
      </w:r>
      <w:r w:rsidR="00A210E7" w:rsidRPr="00B73005">
        <w:rPr>
          <w:rFonts w:asciiTheme="minorHAnsi" w:hAnsiTheme="minorHAnsi" w:cstheme="minorHAnsi"/>
          <w:sz w:val="24"/>
          <w:szCs w:val="24"/>
        </w:rPr>
        <w:t xml:space="preserve"> related changes</w:t>
      </w:r>
      <w:bookmarkEnd w:id="14"/>
    </w:p>
    <w:p w14:paraId="6754434E" w14:textId="16763D55" w:rsidR="00F249D4" w:rsidRPr="00B73005" w:rsidRDefault="002F7456" w:rsidP="00B73005">
      <w:pPr>
        <w:pStyle w:val="Heading2"/>
        <w:numPr>
          <w:ilvl w:val="0"/>
          <w:numId w:val="24"/>
        </w:numPr>
        <w:rPr>
          <w:rFonts w:asciiTheme="minorHAnsi" w:hAnsiTheme="minorHAnsi" w:cstheme="minorHAnsi"/>
        </w:rPr>
      </w:pPr>
      <w:bookmarkStart w:id="15" w:name="_Toc122495669"/>
      <w:bookmarkStart w:id="16" w:name="_Hlk119328033"/>
      <w:r w:rsidRPr="002F7456">
        <w:rPr>
          <w:rFonts w:asciiTheme="minorHAnsi" w:hAnsiTheme="minorHAnsi" w:cstheme="minorHAnsi"/>
        </w:rPr>
        <w:t>Inactivate</w:t>
      </w:r>
      <w:r w:rsidRPr="00B73005">
        <w:rPr>
          <w:rFonts w:asciiTheme="minorHAnsi" w:hAnsiTheme="minorHAnsi" w:cstheme="minorHAnsi"/>
        </w:rPr>
        <w:t xml:space="preserve"> </w:t>
      </w:r>
      <w:r w:rsidR="00F249D4" w:rsidRPr="00F249D4">
        <w:rPr>
          <w:rFonts w:asciiTheme="minorHAnsi" w:hAnsiTheme="minorHAnsi" w:cstheme="minorHAnsi"/>
        </w:rPr>
        <w:t>Foreclosure Alerts when the Foreclosure Timeline is Inactivated (567909)</w:t>
      </w:r>
      <w:bookmarkEnd w:id="15"/>
      <w:r w:rsidR="00F249D4" w:rsidRPr="00B73005">
        <w:rPr>
          <w:rFonts w:asciiTheme="minorHAnsi" w:hAnsiTheme="minorHAnsi" w:cstheme="minorHAnsi"/>
        </w:rPr>
        <w:t xml:space="preserve"> </w:t>
      </w:r>
    </w:p>
    <w:p w14:paraId="70C20BD6" w14:textId="77777777" w:rsidR="00F249D4" w:rsidRPr="00F249D4" w:rsidRDefault="00F249D4" w:rsidP="006F7427">
      <w:pPr>
        <w:pStyle w:val="ListParagraph"/>
        <w:numPr>
          <w:ilvl w:val="0"/>
          <w:numId w:val="14"/>
        </w:numPr>
        <w:spacing w:before="0" w:after="160" w:line="259" w:lineRule="auto"/>
        <w:rPr>
          <w:rFonts w:asciiTheme="minorHAnsi" w:hAnsiTheme="minorHAnsi" w:cstheme="minorHAnsi"/>
          <w:sz w:val="20"/>
          <w:szCs w:val="20"/>
        </w:rPr>
      </w:pPr>
      <w:r w:rsidRPr="00F249D4">
        <w:rPr>
          <w:rFonts w:asciiTheme="minorHAnsi" w:hAnsiTheme="minorHAnsi" w:cstheme="minorHAnsi"/>
          <w:sz w:val="20"/>
          <w:szCs w:val="20"/>
        </w:rPr>
        <w:t xml:space="preserve">Once the Foreclosure Timeline on an Endorsed Loan has been inactivated the system will automatically set the “Foreclosure” System generated Alert to Inactive on the Alerts page and the corresponding Alert will no longer be displayed on the Critical Alerts popup when opening the loan. </w:t>
      </w:r>
    </w:p>
    <w:p w14:paraId="5F4D0B19" w14:textId="77777777" w:rsidR="00F249D4" w:rsidRPr="00F249D4" w:rsidRDefault="00F249D4" w:rsidP="00F249D4">
      <w:pPr>
        <w:pStyle w:val="ListParagraph"/>
        <w:rPr>
          <w:rFonts w:asciiTheme="minorHAnsi" w:hAnsiTheme="minorHAnsi" w:cstheme="minorHAnsi"/>
          <w:sz w:val="20"/>
          <w:szCs w:val="20"/>
        </w:rPr>
      </w:pPr>
    </w:p>
    <w:p w14:paraId="29AFAFC0" w14:textId="77777777" w:rsidR="00F249D4" w:rsidRPr="00F249D4" w:rsidRDefault="00F249D4" w:rsidP="006F7427">
      <w:pPr>
        <w:pStyle w:val="ListParagraph"/>
        <w:numPr>
          <w:ilvl w:val="0"/>
          <w:numId w:val="14"/>
        </w:numPr>
        <w:spacing w:before="0" w:after="160" w:line="259" w:lineRule="auto"/>
        <w:rPr>
          <w:rFonts w:asciiTheme="minorHAnsi" w:hAnsiTheme="minorHAnsi" w:cstheme="minorHAnsi"/>
          <w:sz w:val="20"/>
          <w:szCs w:val="20"/>
        </w:rPr>
      </w:pPr>
      <w:r w:rsidRPr="00F249D4">
        <w:rPr>
          <w:rFonts w:asciiTheme="minorHAnsi" w:hAnsiTheme="minorHAnsi" w:cstheme="minorHAnsi"/>
          <w:sz w:val="20"/>
          <w:szCs w:val="20"/>
        </w:rPr>
        <w:t xml:space="preserve">The “MIP Collection Stopped – Foreclosure Sale Date” User Generated Alert will be set to inactive once the Foreclosure Timeline on Endorsed or Assigned Loan is inactivated. </w:t>
      </w:r>
    </w:p>
    <w:p w14:paraId="53F62148" w14:textId="77777777" w:rsidR="00F249D4" w:rsidRPr="00F249D4" w:rsidRDefault="00F249D4" w:rsidP="00F249D4">
      <w:pPr>
        <w:pStyle w:val="ListParagraph"/>
        <w:rPr>
          <w:rFonts w:asciiTheme="minorHAnsi" w:hAnsiTheme="minorHAnsi" w:cstheme="minorHAnsi"/>
          <w:sz w:val="20"/>
          <w:szCs w:val="20"/>
        </w:rPr>
      </w:pPr>
    </w:p>
    <w:p w14:paraId="24679A67" w14:textId="77777777" w:rsidR="00F249D4" w:rsidRPr="00F249D4" w:rsidRDefault="00F249D4" w:rsidP="00F249D4">
      <w:pPr>
        <w:pStyle w:val="ListParagraph"/>
        <w:rPr>
          <w:rFonts w:asciiTheme="minorHAnsi" w:hAnsiTheme="minorHAnsi" w:cstheme="minorHAnsi"/>
          <w:sz w:val="20"/>
          <w:szCs w:val="20"/>
        </w:rPr>
      </w:pPr>
      <w:r w:rsidRPr="00F249D4">
        <w:rPr>
          <w:rFonts w:asciiTheme="minorHAnsi" w:hAnsiTheme="minorHAnsi" w:cstheme="minorHAnsi"/>
          <w:noProof/>
          <w:sz w:val="20"/>
          <w:szCs w:val="20"/>
        </w:rPr>
        <w:drawing>
          <wp:inline distT="0" distB="0" distL="0" distR="0" wp14:anchorId="05EC06BE" wp14:editId="4ACB4F69">
            <wp:extent cx="4975860" cy="1573031"/>
            <wp:effectExtent l="0" t="0" r="0" b="825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7"/>
                    <a:stretch>
                      <a:fillRect/>
                    </a:stretch>
                  </pic:blipFill>
                  <pic:spPr>
                    <a:xfrm>
                      <a:off x="0" y="0"/>
                      <a:ext cx="4992411" cy="1578263"/>
                    </a:xfrm>
                    <a:prstGeom prst="rect">
                      <a:avLst/>
                    </a:prstGeom>
                  </pic:spPr>
                </pic:pic>
              </a:graphicData>
            </a:graphic>
          </wp:inline>
        </w:drawing>
      </w:r>
    </w:p>
    <w:p w14:paraId="359B33B1" w14:textId="77777777" w:rsidR="00F249D4" w:rsidRPr="00F249D4" w:rsidRDefault="00F249D4" w:rsidP="00F249D4">
      <w:pPr>
        <w:pStyle w:val="ListParagraph"/>
        <w:rPr>
          <w:rFonts w:asciiTheme="minorHAnsi" w:hAnsiTheme="minorHAnsi" w:cstheme="minorHAnsi"/>
          <w:sz w:val="20"/>
          <w:szCs w:val="20"/>
        </w:rPr>
      </w:pPr>
    </w:p>
    <w:p w14:paraId="4D93556D" w14:textId="3BD5F037" w:rsidR="00F249D4" w:rsidRDefault="00F249D4" w:rsidP="006F7427">
      <w:pPr>
        <w:pStyle w:val="ListParagraph"/>
        <w:numPr>
          <w:ilvl w:val="0"/>
          <w:numId w:val="14"/>
        </w:numPr>
        <w:spacing w:before="0" w:after="160" w:line="259" w:lineRule="auto"/>
        <w:rPr>
          <w:rFonts w:asciiTheme="minorHAnsi" w:hAnsiTheme="minorHAnsi" w:cstheme="minorHAnsi"/>
          <w:sz w:val="20"/>
          <w:szCs w:val="20"/>
        </w:rPr>
      </w:pPr>
      <w:r w:rsidRPr="00F249D4">
        <w:rPr>
          <w:rFonts w:asciiTheme="minorHAnsi" w:hAnsiTheme="minorHAnsi" w:cstheme="minorHAnsi"/>
          <w:sz w:val="20"/>
          <w:szCs w:val="20"/>
        </w:rPr>
        <w:t xml:space="preserve">The HUD Contractor or HUD will be able to review the Inactivated Foreclosure Alerts on the already existing Alert Details Report located on the Reports page. </w:t>
      </w:r>
      <w:bookmarkEnd w:id="16"/>
    </w:p>
    <w:p w14:paraId="196D34A4" w14:textId="0FF29964" w:rsidR="006F7427" w:rsidRDefault="006F7427" w:rsidP="006F7427">
      <w:pPr>
        <w:pStyle w:val="ListParagraph"/>
        <w:spacing w:before="0" w:after="160" w:line="259" w:lineRule="auto"/>
        <w:rPr>
          <w:rFonts w:asciiTheme="minorHAnsi" w:hAnsiTheme="minorHAnsi" w:cstheme="minorHAnsi"/>
          <w:sz w:val="20"/>
          <w:szCs w:val="20"/>
        </w:rPr>
      </w:pPr>
    </w:p>
    <w:p w14:paraId="68F34F97" w14:textId="77777777" w:rsidR="004B5CB8" w:rsidRPr="006F7427" w:rsidRDefault="004B5CB8" w:rsidP="006F7427">
      <w:pPr>
        <w:pStyle w:val="ListParagraph"/>
        <w:spacing w:before="0" w:after="160" w:line="259" w:lineRule="auto"/>
        <w:rPr>
          <w:rFonts w:asciiTheme="minorHAnsi" w:hAnsiTheme="minorHAnsi" w:cstheme="minorHAnsi"/>
          <w:sz w:val="20"/>
          <w:szCs w:val="20"/>
        </w:rPr>
      </w:pPr>
    </w:p>
    <w:p w14:paraId="2EF4949B" w14:textId="0E11B74B" w:rsidR="006F7427" w:rsidRPr="006F7427" w:rsidRDefault="006F7427" w:rsidP="00B73005">
      <w:pPr>
        <w:pStyle w:val="Heading2"/>
        <w:numPr>
          <w:ilvl w:val="0"/>
          <w:numId w:val="24"/>
        </w:numPr>
        <w:rPr>
          <w:rFonts w:asciiTheme="minorHAnsi" w:hAnsiTheme="minorHAnsi" w:cstheme="minorHAnsi"/>
        </w:rPr>
      </w:pPr>
      <w:bookmarkStart w:id="17" w:name="_Toc122495670"/>
      <w:r w:rsidRPr="006F7427">
        <w:rPr>
          <w:rFonts w:asciiTheme="minorHAnsi" w:hAnsiTheme="minorHAnsi" w:cstheme="minorHAnsi"/>
        </w:rPr>
        <w:t>Extension Expiration Date for Extension – At Risk and Extension – Property Charge Loss Mitigation timelines (578525)</w:t>
      </w:r>
      <w:bookmarkEnd w:id="17"/>
      <w:r w:rsidRPr="006F7427">
        <w:rPr>
          <w:rFonts w:asciiTheme="minorHAnsi" w:hAnsiTheme="minorHAnsi" w:cstheme="minorHAnsi"/>
        </w:rPr>
        <w:t xml:space="preserve"> </w:t>
      </w:r>
    </w:p>
    <w:p w14:paraId="2E004514" w14:textId="25F1A94F" w:rsidR="006F7427" w:rsidRDefault="006F7427" w:rsidP="00B73005">
      <w:pPr>
        <w:ind w:left="720"/>
        <w:rPr>
          <w:rFonts w:asciiTheme="minorHAnsi" w:hAnsiTheme="minorHAnsi" w:cstheme="minorHAnsi"/>
          <w:sz w:val="20"/>
          <w:szCs w:val="20"/>
        </w:rPr>
      </w:pPr>
      <w:r w:rsidRPr="006F7427">
        <w:rPr>
          <w:rFonts w:asciiTheme="minorHAnsi" w:hAnsiTheme="minorHAnsi" w:cstheme="minorHAnsi"/>
          <w:sz w:val="20"/>
          <w:szCs w:val="20"/>
        </w:rPr>
        <w:t>For both Endorsed and Assigned timelines: Extension – At Risk and Extension – Property Charge Loss Mitigation, the Extension Expiration Date will be updated to the Last Surviving Borrower’s DOD when the last Surviving Borrower is deceased.</w:t>
      </w:r>
    </w:p>
    <w:p w14:paraId="42F8FCBD" w14:textId="77777777" w:rsidR="004B5CB8" w:rsidRPr="006F7427" w:rsidRDefault="004B5CB8" w:rsidP="00B73005">
      <w:pPr>
        <w:ind w:left="720"/>
        <w:rPr>
          <w:rFonts w:asciiTheme="minorHAnsi" w:hAnsiTheme="minorHAnsi" w:cstheme="minorHAnsi"/>
          <w:sz w:val="20"/>
          <w:szCs w:val="20"/>
        </w:rPr>
      </w:pPr>
    </w:p>
    <w:p w14:paraId="116D1651" w14:textId="6066E314" w:rsidR="006F7427" w:rsidRPr="006F7427" w:rsidRDefault="006F7427" w:rsidP="006F7427">
      <w:pPr>
        <w:pStyle w:val="ListParagraph"/>
        <w:numPr>
          <w:ilvl w:val="0"/>
          <w:numId w:val="15"/>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t xml:space="preserve">When the last surviving Borrower or Co-Borrower’s DOD is </w:t>
      </w:r>
      <w:r w:rsidR="004B5CB8">
        <w:rPr>
          <w:rFonts w:asciiTheme="minorHAnsi" w:hAnsiTheme="minorHAnsi" w:cstheme="minorHAnsi"/>
          <w:sz w:val="20"/>
          <w:szCs w:val="20"/>
        </w:rPr>
        <w:t xml:space="preserve">entered into </w:t>
      </w:r>
      <w:r w:rsidRPr="006F7427">
        <w:rPr>
          <w:rFonts w:asciiTheme="minorHAnsi" w:hAnsiTheme="minorHAnsi" w:cstheme="minorHAnsi"/>
          <w:sz w:val="20"/>
          <w:szCs w:val="20"/>
        </w:rPr>
        <w:t xml:space="preserve">the system via HERMIT UI or DMF the Extension Expiration Date will automatically be set to the last surviving Borrower’s DOD if the Extension Expiration Date is not expired. If the extension expiration date is expired, then the Extension Expiration Date will not change. </w:t>
      </w:r>
    </w:p>
    <w:p w14:paraId="20FDE96F" w14:textId="77777777" w:rsidR="006F7427" w:rsidRPr="006F7427" w:rsidRDefault="006F7427" w:rsidP="00AB7213">
      <w:pPr>
        <w:pStyle w:val="ListParagraph"/>
        <w:rPr>
          <w:rFonts w:asciiTheme="minorHAnsi" w:hAnsiTheme="minorHAnsi" w:cstheme="minorHAnsi"/>
          <w:sz w:val="20"/>
          <w:szCs w:val="20"/>
        </w:rPr>
      </w:pPr>
    </w:p>
    <w:p w14:paraId="47F11028" w14:textId="77777777" w:rsidR="006F7427" w:rsidRPr="006F7427" w:rsidRDefault="006F7427" w:rsidP="006F7427">
      <w:pPr>
        <w:pStyle w:val="ListParagraph"/>
        <w:numPr>
          <w:ilvl w:val="0"/>
          <w:numId w:val="15"/>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t xml:space="preserve">When the last surviving Borrower or Co-Borrower’s DOD is changed in the system via HERMIT UI or DMF the Extension Expiration Date will automatically be set to the last surviving Borrower’s changed DOD if the prior Extension Expiration Date is not expired. If the prior extension expiration date is expired at the time the DOD is changed, then the Extension Expiration Date will be set to the prior Extension Expiration Date.  </w:t>
      </w:r>
    </w:p>
    <w:p w14:paraId="1F89B3AC" w14:textId="77777777" w:rsidR="006F7427" w:rsidRPr="006F7427" w:rsidRDefault="006F7427" w:rsidP="00AB7213">
      <w:pPr>
        <w:pStyle w:val="ListParagraph"/>
        <w:rPr>
          <w:rFonts w:asciiTheme="minorHAnsi" w:hAnsiTheme="minorHAnsi" w:cstheme="minorHAnsi"/>
          <w:sz w:val="20"/>
          <w:szCs w:val="20"/>
        </w:rPr>
      </w:pPr>
    </w:p>
    <w:p w14:paraId="00BE9366" w14:textId="77777777" w:rsidR="006F7427" w:rsidRPr="006F7427" w:rsidRDefault="006F7427" w:rsidP="006F7427">
      <w:pPr>
        <w:pStyle w:val="ListParagraph"/>
        <w:numPr>
          <w:ilvl w:val="0"/>
          <w:numId w:val="15"/>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t xml:space="preserve">When the last surviving Borrower or Co-Borrower’s DOD is deleted in the system via HERMIT UI or DMF the Extension Expiration Date will automatically be set to the prior Extension Expiration Date. </w:t>
      </w:r>
    </w:p>
    <w:p w14:paraId="2A294F3A" w14:textId="594151E2" w:rsidR="002F7456" w:rsidRDefault="002F7456">
      <w:pPr>
        <w:spacing w:before="0" w:after="0"/>
        <w:rPr>
          <w:rFonts w:asciiTheme="minorHAnsi" w:hAnsiTheme="minorHAnsi" w:cstheme="minorHAnsi"/>
          <w:sz w:val="20"/>
          <w:szCs w:val="20"/>
        </w:rPr>
      </w:pPr>
    </w:p>
    <w:p w14:paraId="39EF38DF" w14:textId="78A3923D" w:rsidR="004B5CB8" w:rsidRDefault="004B5CB8">
      <w:pPr>
        <w:spacing w:before="0" w:after="0"/>
        <w:rPr>
          <w:rFonts w:asciiTheme="minorHAnsi" w:hAnsiTheme="minorHAnsi" w:cstheme="minorHAnsi"/>
          <w:sz w:val="20"/>
          <w:szCs w:val="20"/>
        </w:rPr>
      </w:pPr>
    </w:p>
    <w:p w14:paraId="362E369B" w14:textId="77777777" w:rsidR="004B5CB8" w:rsidRDefault="004B5CB8">
      <w:pPr>
        <w:spacing w:before="0" w:after="0"/>
        <w:rPr>
          <w:rFonts w:asciiTheme="minorHAnsi" w:hAnsiTheme="minorHAnsi" w:cstheme="minorHAnsi"/>
          <w:sz w:val="20"/>
          <w:szCs w:val="20"/>
        </w:rPr>
      </w:pPr>
    </w:p>
    <w:p w14:paraId="0DD12D21" w14:textId="77777777" w:rsidR="006F7427" w:rsidRPr="006F7427" w:rsidRDefault="006F7427" w:rsidP="006F7427">
      <w:pPr>
        <w:pStyle w:val="ListParagraph"/>
        <w:numPr>
          <w:ilvl w:val="0"/>
          <w:numId w:val="15"/>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lastRenderedPageBreak/>
        <w:t xml:space="preserve">An Auto Note will be added to HERMIT when the Extension Expiration Date is changed to the Last Surviving Borrower’s DOD detailing the Extension timeline. </w:t>
      </w:r>
    </w:p>
    <w:p w14:paraId="2CBD0DCA" w14:textId="77777777" w:rsidR="006F7427" w:rsidRPr="006F7427" w:rsidRDefault="006F7427" w:rsidP="00AB7213">
      <w:pPr>
        <w:pStyle w:val="ListParagraph"/>
        <w:rPr>
          <w:rFonts w:asciiTheme="minorHAnsi" w:hAnsiTheme="minorHAnsi" w:cstheme="minorHAnsi"/>
          <w:sz w:val="20"/>
          <w:szCs w:val="20"/>
        </w:rPr>
      </w:pPr>
    </w:p>
    <w:p w14:paraId="6BC6C274" w14:textId="50D49965" w:rsidR="006F7427" w:rsidRPr="006F7427" w:rsidRDefault="004B5CB8" w:rsidP="006F7427">
      <w:pPr>
        <w:pStyle w:val="ListParagraph"/>
        <w:numPr>
          <w:ilvl w:val="0"/>
          <w:numId w:val="16"/>
        </w:numPr>
        <w:spacing w:before="0" w:after="160" w:line="259" w:lineRule="auto"/>
        <w:rPr>
          <w:rFonts w:asciiTheme="minorHAnsi" w:hAnsiTheme="minorHAnsi" w:cstheme="minorHAnsi"/>
          <w:sz w:val="20"/>
          <w:szCs w:val="20"/>
        </w:rPr>
      </w:pPr>
      <w:r>
        <w:rPr>
          <w:rFonts w:asciiTheme="minorHAnsi" w:hAnsiTheme="minorHAnsi" w:cstheme="minorHAnsi"/>
          <w:b/>
          <w:bCs/>
          <w:sz w:val="20"/>
          <w:szCs w:val="20"/>
        </w:rPr>
        <w:t>Message</w:t>
      </w:r>
      <w:r w:rsidR="006F7427" w:rsidRPr="006F7427">
        <w:rPr>
          <w:rFonts w:asciiTheme="minorHAnsi" w:hAnsiTheme="minorHAnsi" w:cstheme="minorHAnsi"/>
          <w:b/>
          <w:bCs/>
          <w:sz w:val="20"/>
          <w:szCs w:val="20"/>
        </w:rPr>
        <w:t xml:space="preserve">: </w:t>
      </w:r>
      <w:r w:rsidR="006F7427" w:rsidRPr="004B5CB8">
        <w:rPr>
          <w:rFonts w:asciiTheme="minorHAnsi" w:hAnsiTheme="minorHAnsi" w:cstheme="minorHAnsi"/>
          <w:i/>
          <w:iCs/>
          <w:sz w:val="20"/>
          <w:szCs w:val="20"/>
        </w:rPr>
        <w:t xml:space="preserve">The Extension Expiration Date on the Extension – At Risk Timeline has been updated to </w:t>
      </w:r>
      <w:r w:rsidR="002F7456" w:rsidRPr="004B5CB8">
        <w:rPr>
          <w:rFonts w:asciiTheme="minorHAnsi" w:hAnsiTheme="minorHAnsi" w:cstheme="minorHAnsi"/>
          <w:i/>
          <w:iCs/>
          <w:sz w:val="20"/>
          <w:szCs w:val="20"/>
        </w:rPr>
        <w:t>MM/DD/YYYY</w:t>
      </w:r>
      <w:r w:rsidR="006F7427" w:rsidRPr="004B5CB8">
        <w:rPr>
          <w:rFonts w:asciiTheme="minorHAnsi" w:hAnsiTheme="minorHAnsi" w:cstheme="minorHAnsi"/>
          <w:i/>
          <w:iCs/>
          <w:sz w:val="20"/>
          <w:szCs w:val="20"/>
        </w:rPr>
        <w:t>. The timeline’s Extension Expiration Date has expired due to the last surviving Borrower being deceased.</w:t>
      </w:r>
      <w:r w:rsidR="006F7427" w:rsidRPr="006F7427">
        <w:rPr>
          <w:rFonts w:asciiTheme="minorHAnsi" w:hAnsiTheme="minorHAnsi" w:cstheme="minorHAnsi"/>
          <w:sz w:val="20"/>
          <w:szCs w:val="20"/>
        </w:rPr>
        <w:t xml:space="preserve"> </w:t>
      </w:r>
    </w:p>
    <w:p w14:paraId="2EDF69BF" w14:textId="44D443CC" w:rsidR="006F7427" w:rsidRPr="004B5CB8" w:rsidRDefault="004B5CB8" w:rsidP="004B5CB8">
      <w:pPr>
        <w:pStyle w:val="ListParagraph"/>
        <w:numPr>
          <w:ilvl w:val="0"/>
          <w:numId w:val="16"/>
        </w:numPr>
        <w:spacing w:before="0" w:after="160" w:line="259" w:lineRule="auto"/>
        <w:rPr>
          <w:rFonts w:asciiTheme="minorHAnsi" w:hAnsiTheme="minorHAnsi" w:cstheme="minorHAnsi"/>
          <w:i/>
          <w:iCs/>
          <w:sz w:val="20"/>
          <w:szCs w:val="20"/>
        </w:rPr>
      </w:pPr>
      <w:r>
        <w:rPr>
          <w:rFonts w:asciiTheme="minorHAnsi" w:hAnsiTheme="minorHAnsi" w:cstheme="minorHAnsi"/>
          <w:b/>
          <w:bCs/>
          <w:sz w:val="20"/>
          <w:szCs w:val="20"/>
        </w:rPr>
        <w:t>Message</w:t>
      </w:r>
      <w:r w:rsidR="006F7427" w:rsidRPr="006F7427">
        <w:rPr>
          <w:rFonts w:asciiTheme="minorHAnsi" w:hAnsiTheme="minorHAnsi" w:cstheme="minorHAnsi"/>
          <w:b/>
          <w:bCs/>
          <w:sz w:val="20"/>
          <w:szCs w:val="20"/>
        </w:rPr>
        <w:t>:</w:t>
      </w:r>
      <w:r w:rsidR="006F7427" w:rsidRPr="006F7427">
        <w:rPr>
          <w:rFonts w:asciiTheme="minorHAnsi" w:hAnsiTheme="minorHAnsi" w:cstheme="minorHAnsi"/>
          <w:sz w:val="20"/>
          <w:szCs w:val="20"/>
        </w:rPr>
        <w:t xml:space="preserve">  </w:t>
      </w:r>
      <w:r w:rsidR="006F7427" w:rsidRPr="004B5CB8">
        <w:rPr>
          <w:rFonts w:asciiTheme="minorHAnsi" w:hAnsiTheme="minorHAnsi" w:cstheme="minorHAnsi"/>
          <w:i/>
          <w:iCs/>
          <w:sz w:val="20"/>
          <w:szCs w:val="20"/>
        </w:rPr>
        <w:t>The Extension Expiration Date on the Extension – Property Charge Loss Mitigation Timeline has been updated to</w:t>
      </w:r>
      <w:r w:rsidR="00B73005" w:rsidRPr="004B5CB8">
        <w:rPr>
          <w:rFonts w:asciiTheme="minorHAnsi" w:hAnsiTheme="minorHAnsi" w:cstheme="minorHAnsi"/>
          <w:i/>
          <w:iCs/>
          <w:sz w:val="20"/>
          <w:szCs w:val="20"/>
        </w:rPr>
        <w:t xml:space="preserve"> </w:t>
      </w:r>
      <w:r w:rsidR="002F7456" w:rsidRPr="004B5CB8">
        <w:rPr>
          <w:rFonts w:asciiTheme="minorHAnsi" w:hAnsiTheme="minorHAnsi" w:cstheme="minorHAnsi"/>
          <w:i/>
          <w:iCs/>
          <w:sz w:val="20"/>
          <w:szCs w:val="20"/>
        </w:rPr>
        <w:t>MM/DD/YYYY</w:t>
      </w:r>
      <w:r w:rsidR="006F7427" w:rsidRPr="004B5CB8">
        <w:rPr>
          <w:rFonts w:asciiTheme="minorHAnsi" w:hAnsiTheme="minorHAnsi" w:cstheme="minorHAnsi"/>
          <w:i/>
          <w:iCs/>
          <w:sz w:val="20"/>
          <w:szCs w:val="20"/>
        </w:rPr>
        <w:t xml:space="preserve">. The timeline’s Extension Expiration Date has expired due to the last surviving Borrower being deceased. </w:t>
      </w:r>
    </w:p>
    <w:p w14:paraId="3495398E" w14:textId="77777777" w:rsidR="006F7427" w:rsidRDefault="006F7427" w:rsidP="00AB7213">
      <w:pPr>
        <w:pStyle w:val="ListParagraph"/>
        <w:ind w:left="1440"/>
        <w:rPr>
          <w:i/>
          <w:iCs/>
          <w:sz w:val="16"/>
          <w:szCs w:val="16"/>
        </w:rPr>
      </w:pPr>
    </w:p>
    <w:p w14:paraId="27797415" w14:textId="77777777" w:rsidR="006F7427" w:rsidRDefault="006F7427" w:rsidP="00AB7213">
      <w:pPr>
        <w:pStyle w:val="ListParagraph"/>
        <w:ind w:left="1440"/>
        <w:rPr>
          <w:sz w:val="20"/>
          <w:szCs w:val="20"/>
        </w:rPr>
      </w:pPr>
    </w:p>
    <w:p w14:paraId="01B21ED6" w14:textId="32E8A2FB" w:rsidR="006F7427" w:rsidRPr="006F7427" w:rsidRDefault="006F7427" w:rsidP="00B73005">
      <w:pPr>
        <w:pStyle w:val="Heading2"/>
        <w:numPr>
          <w:ilvl w:val="0"/>
          <w:numId w:val="24"/>
        </w:numPr>
        <w:rPr>
          <w:rFonts w:asciiTheme="minorHAnsi" w:hAnsiTheme="minorHAnsi" w:cstheme="minorHAnsi"/>
        </w:rPr>
      </w:pPr>
      <w:bookmarkStart w:id="18" w:name="_Toc122495671"/>
      <w:r w:rsidRPr="006F7427">
        <w:rPr>
          <w:rFonts w:asciiTheme="minorHAnsi" w:hAnsiTheme="minorHAnsi" w:cstheme="minorHAnsi"/>
        </w:rPr>
        <w:t xml:space="preserve">Extension – Property Charge Loss Mitigation Timeline </w:t>
      </w:r>
      <w:r w:rsidR="002F5CBF" w:rsidRPr="006F7427">
        <w:rPr>
          <w:rFonts w:asciiTheme="minorHAnsi" w:hAnsiTheme="minorHAnsi" w:cstheme="minorHAnsi"/>
        </w:rPr>
        <w:t xml:space="preserve">Reason for Extension </w:t>
      </w:r>
      <w:r w:rsidR="002F5CBF">
        <w:rPr>
          <w:rFonts w:asciiTheme="minorHAnsi" w:hAnsiTheme="minorHAnsi" w:cstheme="minorHAnsi"/>
        </w:rPr>
        <w:t xml:space="preserve">dropdown </w:t>
      </w:r>
      <w:r w:rsidRPr="006F7427">
        <w:rPr>
          <w:rFonts w:asciiTheme="minorHAnsi" w:hAnsiTheme="minorHAnsi" w:cstheme="minorHAnsi"/>
        </w:rPr>
        <w:t>(583960 &amp; 583961)</w:t>
      </w:r>
      <w:bookmarkEnd w:id="18"/>
      <w:r w:rsidRPr="006F7427">
        <w:rPr>
          <w:rFonts w:asciiTheme="minorHAnsi" w:hAnsiTheme="minorHAnsi" w:cstheme="minorHAnsi"/>
        </w:rPr>
        <w:t xml:space="preserve"> </w:t>
      </w:r>
    </w:p>
    <w:p w14:paraId="5A174A3A" w14:textId="3A89C64D" w:rsidR="006F7427" w:rsidRPr="002F7456" w:rsidRDefault="006F7427" w:rsidP="002F7456">
      <w:pPr>
        <w:pStyle w:val="ListParagraph"/>
        <w:numPr>
          <w:ilvl w:val="0"/>
          <w:numId w:val="17"/>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t>A new Reason for Extension has been added to the dropdown on the Extension – Property Charge Loss Mitigation Timeline for both Assigned and Endorsed timelines</w:t>
      </w:r>
      <w:r w:rsidR="002F7456">
        <w:rPr>
          <w:rFonts w:asciiTheme="minorHAnsi" w:hAnsiTheme="minorHAnsi" w:cstheme="minorHAnsi"/>
          <w:sz w:val="20"/>
          <w:szCs w:val="20"/>
        </w:rPr>
        <w:t>: “</w:t>
      </w:r>
      <w:r w:rsidRPr="002F7456">
        <w:rPr>
          <w:rFonts w:asciiTheme="minorHAnsi" w:hAnsiTheme="minorHAnsi" w:cstheme="minorHAnsi"/>
          <w:sz w:val="20"/>
          <w:szCs w:val="20"/>
        </w:rPr>
        <w:t>Covid – 19 Property Charge Repayment Plan</w:t>
      </w:r>
      <w:r w:rsidR="002F7456">
        <w:rPr>
          <w:rFonts w:asciiTheme="minorHAnsi" w:hAnsiTheme="minorHAnsi" w:cstheme="minorHAnsi"/>
          <w:sz w:val="20"/>
          <w:szCs w:val="20"/>
        </w:rPr>
        <w:t>”</w:t>
      </w:r>
      <w:r w:rsidRPr="002F7456">
        <w:rPr>
          <w:rFonts w:asciiTheme="minorHAnsi" w:hAnsiTheme="minorHAnsi" w:cstheme="minorHAnsi"/>
          <w:sz w:val="20"/>
          <w:szCs w:val="20"/>
        </w:rPr>
        <w:t xml:space="preserve"> </w:t>
      </w:r>
    </w:p>
    <w:p w14:paraId="2AD5EFF0" w14:textId="77777777" w:rsidR="002F7456" w:rsidRDefault="002F7456" w:rsidP="002F7456">
      <w:pPr>
        <w:pStyle w:val="ListParagraph"/>
        <w:spacing w:before="0" w:after="160" w:line="259" w:lineRule="auto"/>
        <w:rPr>
          <w:rFonts w:asciiTheme="minorHAnsi" w:hAnsiTheme="minorHAnsi" w:cstheme="minorHAnsi"/>
          <w:sz w:val="20"/>
          <w:szCs w:val="20"/>
        </w:rPr>
      </w:pPr>
    </w:p>
    <w:p w14:paraId="4A876AD0" w14:textId="3AC4CC14" w:rsidR="006F7427" w:rsidRPr="006F7427" w:rsidRDefault="006F7427" w:rsidP="006F7427">
      <w:pPr>
        <w:pStyle w:val="ListParagraph"/>
        <w:numPr>
          <w:ilvl w:val="0"/>
          <w:numId w:val="17"/>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t xml:space="preserve">The Reason for Extension “At Risk Mortgagor” has been removed from the dropdown on the Extension – Property Charge Loss Mitigation Timeline for Assigned and Endorsed timelines. The Extension – At Risk Timeline needs to be used in replace of the Reason for Extension “At Risk Mortgagor.” </w:t>
      </w:r>
    </w:p>
    <w:p w14:paraId="1AF1639F" w14:textId="77777777" w:rsidR="002F7456" w:rsidRDefault="002F7456" w:rsidP="002F7456">
      <w:pPr>
        <w:pStyle w:val="ListParagraph"/>
        <w:spacing w:before="0" w:after="160" w:line="259" w:lineRule="auto"/>
        <w:rPr>
          <w:rFonts w:asciiTheme="minorHAnsi" w:hAnsiTheme="minorHAnsi" w:cstheme="minorHAnsi"/>
          <w:sz w:val="20"/>
          <w:szCs w:val="20"/>
        </w:rPr>
      </w:pPr>
    </w:p>
    <w:p w14:paraId="6B9A9E79" w14:textId="19DB4FD6" w:rsidR="006F7427" w:rsidRPr="004B5CB8" w:rsidRDefault="006F7427" w:rsidP="004B5CB8">
      <w:pPr>
        <w:pStyle w:val="ListParagraph"/>
        <w:numPr>
          <w:ilvl w:val="0"/>
          <w:numId w:val="17"/>
        </w:numPr>
        <w:spacing w:before="0" w:after="160" w:line="259" w:lineRule="auto"/>
        <w:rPr>
          <w:rFonts w:asciiTheme="minorHAnsi" w:hAnsiTheme="minorHAnsi" w:cstheme="minorHAnsi"/>
          <w:sz w:val="20"/>
          <w:szCs w:val="20"/>
        </w:rPr>
      </w:pPr>
      <w:r w:rsidRPr="006F7427">
        <w:rPr>
          <w:rFonts w:asciiTheme="minorHAnsi" w:hAnsiTheme="minorHAnsi" w:cstheme="minorHAnsi"/>
          <w:sz w:val="20"/>
          <w:szCs w:val="20"/>
        </w:rPr>
        <w:t xml:space="preserve">For Endorsed and Assigned Timelines, a new column “Reason for Ext” was added to the search results which will display the Reason for Extension if it </w:t>
      </w:r>
      <w:r w:rsidR="00B73005">
        <w:rPr>
          <w:rFonts w:asciiTheme="minorHAnsi" w:hAnsiTheme="minorHAnsi" w:cstheme="minorHAnsi"/>
          <w:sz w:val="20"/>
          <w:szCs w:val="20"/>
        </w:rPr>
        <w:t>exists</w:t>
      </w:r>
      <w:r w:rsidR="00B73005" w:rsidRPr="006F7427">
        <w:rPr>
          <w:rFonts w:asciiTheme="minorHAnsi" w:hAnsiTheme="minorHAnsi" w:cstheme="minorHAnsi"/>
          <w:sz w:val="20"/>
          <w:szCs w:val="20"/>
        </w:rPr>
        <w:t xml:space="preserve"> </w:t>
      </w:r>
      <w:r w:rsidRPr="006F7427">
        <w:rPr>
          <w:rFonts w:asciiTheme="minorHAnsi" w:hAnsiTheme="minorHAnsi" w:cstheme="minorHAnsi"/>
          <w:sz w:val="20"/>
          <w:szCs w:val="20"/>
        </w:rPr>
        <w:t xml:space="preserve">and allow you to pull a report using the export to excel link. </w:t>
      </w:r>
    </w:p>
    <w:p w14:paraId="25BE6997" w14:textId="77777777" w:rsidR="006F7427" w:rsidRDefault="006F7427" w:rsidP="00AB7213">
      <w:pPr>
        <w:pStyle w:val="ListParagraph"/>
      </w:pPr>
      <w:r>
        <w:rPr>
          <w:noProof/>
        </w:rPr>
        <w:drawing>
          <wp:inline distT="0" distB="0" distL="0" distR="0" wp14:anchorId="32B0A837" wp14:editId="3E32072B">
            <wp:extent cx="5943600" cy="1844675"/>
            <wp:effectExtent l="0" t="0" r="0" b="3175"/>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8"/>
                    <a:stretch>
                      <a:fillRect/>
                    </a:stretch>
                  </pic:blipFill>
                  <pic:spPr>
                    <a:xfrm>
                      <a:off x="0" y="0"/>
                      <a:ext cx="5943600" cy="1844675"/>
                    </a:xfrm>
                    <a:prstGeom prst="rect">
                      <a:avLst/>
                    </a:prstGeom>
                  </pic:spPr>
                </pic:pic>
              </a:graphicData>
            </a:graphic>
          </wp:inline>
        </w:drawing>
      </w:r>
    </w:p>
    <w:p w14:paraId="14E59369" w14:textId="77777777" w:rsidR="006F7427" w:rsidRDefault="006F7427" w:rsidP="00AB7213">
      <w:pPr>
        <w:pStyle w:val="ListParagraph"/>
      </w:pPr>
    </w:p>
    <w:p w14:paraId="1A3DFBD5" w14:textId="4B383629" w:rsidR="006F7427" w:rsidRDefault="006F7427" w:rsidP="00F26555"/>
    <w:p w14:paraId="56F2EC20" w14:textId="77777777" w:rsidR="006F7427" w:rsidRDefault="006F7427" w:rsidP="006F7427">
      <w:pPr>
        <w:pStyle w:val="ListParagraph"/>
      </w:pPr>
    </w:p>
    <w:p w14:paraId="5AC80220" w14:textId="77777777" w:rsidR="00DE5432" w:rsidRDefault="00DE5432">
      <w:pPr>
        <w:spacing w:before="0" w:after="0"/>
        <w:rPr>
          <w:rFonts w:asciiTheme="minorHAnsi" w:eastAsia="Times New Roman" w:hAnsiTheme="minorHAnsi" w:cstheme="minorHAnsi"/>
          <w:b/>
          <w:bCs/>
          <w:caps/>
          <w:sz w:val="24"/>
          <w:szCs w:val="24"/>
        </w:rPr>
      </w:pPr>
      <w:r>
        <w:rPr>
          <w:rFonts w:asciiTheme="minorHAnsi" w:hAnsiTheme="minorHAnsi" w:cstheme="minorHAnsi"/>
          <w:sz w:val="24"/>
          <w:szCs w:val="24"/>
        </w:rPr>
        <w:br w:type="page"/>
      </w:r>
    </w:p>
    <w:p w14:paraId="0C511FFA" w14:textId="4CB870B1" w:rsidR="00BA3EE5" w:rsidRPr="0065550E" w:rsidRDefault="00587C80" w:rsidP="006F7427">
      <w:pPr>
        <w:pStyle w:val="Heading1"/>
        <w:rPr>
          <w:rFonts w:asciiTheme="minorHAnsi" w:hAnsiTheme="minorHAnsi" w:cstheme="minorHAnsi"/>
          <w:sz w:val="20"/>
          <w:szCs w:val="20"/>
        </w:rPr>
      </w:pPr>
      <w:bookmarkStart w:id="19" w:name="_Toc122495672"/>
      <w:r>
        <w:rPr>
          <w:rFonts w:asciiTheme="minorHAnsi" w:hAnsiTheme="minorHAnsi" w:cstheme="minorHAnsi"/>
          <w:sz w:val="24"/>
          <w:szCs w:val="24"/>
        </w:rPr>
        <w:lastRenderedPageBreak/>
        <w:t xml:space="preserve">HUD / </w:t>
      </w:r>
      <w:r w:rsidR="00B675E5">
        <w:rPr>
          <w:rFonts w:asciiTheme="minorHAnsi" w:hAnsiTheme="minorHAnsi" w:cstheme="minorHAnsi"/>
          <w:sz w:val="24"/>
          <w:szCs w:val="24"/>
        </w:rPr>
        <w:t>NSC Contractor related changes</w:t>
      </w:r>
      <w:bookmarkEnd w:id="19"/>
    </w:p>
    <w:p w14:paraId="6DBA0999" w14:textId="78EF0BEA" w:rsidR="00DE5432" w:rsidRPr="00306F21" w:rsidRDefault="002F7456" w:rsidP="00B73005">
      <w:pPr>
        <w:pStyle w:val="Heading2"/>
        <w:numPr>
          <w:ilvl w:val="0"/>
          <w:numId w:val="25"/>
        </w:numPr>
        <w:rPr>
          <w:rFonts w:asciiTheme="minorHAnsi" w:hAnsiTheme="minorHAnsi" w:cstheme="minorHAnsi"/>
        </w:rPr>
      </w:pPr>
      <w:bookmarkStart w:id="20" w:name="_Toc122495673"/>
      <w:bookmarkStart w:id="21" w:name="_Hlk98960365"/>
      <w:r>
        <w:rPr>
          <w:rFonts w:asciiTheme="minorHAnsi" w:hAnsiTheme="minorHAnsi" w:cstheme="minorHAnsi"/>
        </w:rPr>
        <w:t>CT22</w:t>
      </w:r>
      <w:r w:rsidRPr="00306F21">
        <w:rPr>
          <w:rFonts w:asciiTheme="minorHAnsi" w:hAnsiTheme="minorHAnsi" w:cstheme="minorHAnsi"/>
        </w:rPr>
        <w:t xml:space="preserve"> </w:t>
      </w:r>
      <w:r w:rsidR="00DE5432" w:rsidRPr="00306F21">
        <w:rPr>
          <w:rFonts w:asciiTheme="minorHAnsi" w:hAnsiTheme="minorHAnsi" w:cstheme="minorHAnsi"/>
        </w:rPr>
        <w:t>Mortgagee Optional (MOE) Assignment Checklist has been updated (579033)</w:t>
      </w:r>
      <w:bookmarkEnd w:id="20"/>
      <w:r w:rsidR="00DE5432" w:rsidRPr="00306F21">
        <w:rPr>
          <w:rFonts w:asciiTheme="minorHAnsi" w:hAnsiTheme="minorHAnsi" w:cstheme="minorHAnsi"/>
        </w:rPr>
        <w:t xml:space="preserve"> </w:t>
      </w:r>
    </w:p>
    <w:p w14:paraId="7E64D114" w14:textId="77777777" w:rsidR="00DE5432" w:rsidRPr="00306F21" w:rsidRDefault="00DE5432" w:rsidP="00B73005">
      <w:pPr>
        <w:ind w:left="720"/>
        <w:rPr>
          <w:rFonts w:asciiTheme="minorHAnsi" w:hAnsiTheme="minorHAnsi" w:cstheme="minorHAnsi"/>
          <w:sz w:val="20"/>
          <w:szCs w:val="20"/>
        </w:rPr>
      </w:pPr>
      <w:r w:rsidRPr="00306F21">
        <w:rPr>
          <w:rFonts w:asciiTheme="minorHAnsi" w:hAnsiTheme="minorHAnsi" w:cstheme="minorHAnsi"/>
          <w:sz w:val="20"/>
          <w:szCs w:val="20"/>
        </w:rPr>
        <w:t>The Mortgagee Optional Election (MOE) Assignment Checklist Section on the HECM Assignment Acceptance Checklist has been updated.</w:t>
      </w:r>
    </w:p>
    <w:p w14:paraId="7CB5F77B" w14:textId="77777777" w:rsidR="00DE5432" w:rsidRPr="00306F21" w:rsidRDefault="00DE5432" w:rsidP="00DE5432">
      <w:pPr>
        <w:pStyle w:val="ListParagraph"/>
        <w:numPr>
          <w:ilvl w:val="1"/>
          <w:numId w:val="17"/>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 xml:space="preserve">The following task descriptions have been removed from the MOE Assignment Checklist </w:t>
      </w:r>
    </w:p>
    <w:p w14:paraId="6BE41667" w14:textId="77777777" w:rsidR="00DE5432" w:rsidRPr="00306F21" w:rsidRDefault="00DE5432" w:rsidP="00DE5432">
      <w:pPr>
        <w:pStyle w:val="ListParagraph"/>
        <w:ind w:left="1440"/>
        <w:rPr>
          <w:rFonts w:asciiTheme="minorHAnsi" w:hAnsiTheme="minorHAnsi" w:cstheme="minorHAnsi"/>
          <w:sz w:val="20"/>
          <w:szCs w:val="20"/>
        </w:rPr>
      </w:pPr>
    </w:p>
    <w:p w14:paraId="283C5CD7" w14:textId="77777777" w:rsidR="00DE5432" w:rsidRPr="00306F21" w:rsidRDefault="00DE5432" w:rsidP="00DE5432">
      <w:pPr>
        <w:pStyle w:val="ListParagraph"/>
        <w:numPr>
          <w:ilvl w:val="2"/>
          <w:numId w:val="17"/>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“MOE Election Letter from Mortgagee – Verify date of MOE Election letter is within 120 days from the death of the last surviving HECM borrower or within 120 days from 6/12/2015, whichever is later”</w:t>
      </w:r>
    </w:p>
    <w:p w14:paraId="2EC25B7B" w14:textId="77777777" w:rsidR="00DE5432" w:rsidRPr="00306F21" w:rsidRDefault="00DE5432" w:rsidP="00DE5432">
      <w:pPr>
        <w:pStyle w:val="ListParagraph"/>
        <w:numPr>
          <w:ilvl w:val="2"/>
          <w:numId w:val="17"/>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“Assignment Initiation: Verify create date of Assignment timeline is within 120 days from date of MOE Election Letter from Mortgagee”</w:t>
      </w:r>
    </w:p>
    <w:p w14:paraId="713C3A13" w14:textId="7FF21248" w:rsidR="00DE5432" w:rsidRDefault="00DE5432" w:rsidP="00DE5432">
      <w:pPr>
        <w:pStyle w:val="ListParagraph"/>
        <w:numPr>
          <w:ilvl w:val="2"/>
          <w:numId w:val="17"/>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“Evidence of the Eligible NBS’ title to the property or other ongoing legal right to remain in the property”</w:t>
      </w:r>
    </w:p>
    <w:p w14:paraId="04B45796" w14:textId="77777777" w:rsidR="00F52350" w:rsidRPr="00306F21" w:rsidRDefault="00F52350" w:rsidP="00F52350">
      <w:pPr>
        <w:pStyle w:val="ListParagraph"/>
        <w:spacing w:before="0" w:after="160" w:line="259" w:lineRule="auto"/>
        <w:ind w:left="2160"/>
        <w:rPr>
          <w:rFonts w:asciiTheme="minorHAnsi" w:hAnsiTheme="minorHAnsi" w:cstheme="minorHAnsi"/>
          <w:sz w:val="20"/>
          <w:szCs w:val="20"/>
        </w:rPr>
      </w:pPr>
    </w:p>
    <w:p w14:paraId="2E8CD42E" w14:textId="77777777" w:rsidR="00DE5432" w:rsidRPr="00306F21" w:rsidRDefault="00DE5432" w:rsidP="00DE5432">
      <w:pPr>
        <w:pStyle w:val="ListParagraph"/>
        <w:numPr>
          <w:ilvl w:val="1"/>
          <w:numId w:val="17"/>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 xml:space="preserve">The task description “Copy of the Death Certificate for each deceased borrower” has been updated to “Copy of the Death Certificate for each deceased borrower and/or verification last borrower resides in a healthcare facility that exceeds 12 consecutive months” on the MOE Assignment checklist. </w:t>
      </w:r>
    </w:p>
    <w:p w14:paraId="6BB4A420" w14:textId="77777777" w:rsidR="00DE5432" w:rsidRPr="00306F21" w:rsidRDefault="00DE5432" w:rsidP="00DE5432">
      <w:pPr>
        <w:pStyle w:val="ListParagraph"/>
        <w:ind w:left="1440"/>
        <w:rPr>
          <w:rFonts w:asciiTheme="minorHAnsi" w:hAnsiTheme="minorHAnsi" w:cstheme="minorHAnsi"/>
          <w:sz w:val="20"/>
          <w:szCs w:val="20"/>
        </w:rPr>
      </w:pPr>
    </w:p>
    <w:p w14:paraId="0C096167" w14:textId="77777777" w:rsidR="00DE5432" w:rsidRPr="00306F21" w:rsidRDefault="00DE5432" w:rsidP="000A6A45">
      <w:pPr>
        <w:rPr>
          <w:rFonts w:asciiTheme="minorHAnsi" w:hAnsiTheme="minorHAnsi" w:cstheme="minorHAnsi"/>
          <w:sz w:val="20"/>
          <w:szCs w:val="20"/>
        </w:rPr>
      </w:pPr>
      <w:r w:rsidRPr="00306F21">
        <w:rPr>
          <w:rFonts w:asciiTheme="minorHAnsi" w:hAnsiTheme="minorHAnsi" w:cstheme="minorHAnsi"/>
          <w:noProof/>
        </w:rPr>
        <w:drawing>
          <wp:inline distT="0" distB="0" distL="0" distR="0" wp14:anchorId="651DC281" wp14:editId="41BBC52D">
            <wp:extent cx="5943600" cy="190690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9"/>
                    <a:stretch>
                      <a:fillRect/>
                    </a:stretch>
                  </pic:blipFill>
                  <pic:spPr>
                    <a:xfrm>
                      <a:off x="0" y="0"/>
                      <a:ext cx="5943600" cy="1906905"/>
                    </a:xfrm>
                    <a:prstGeom prst="rect">
                      <a:avLst/>
                    </a:prstGeom>
                  </pic:spPr>
                </pic:pic>
              </a:graphicData>
            </a:graphic>
          </wp:inline>
        </w:drawing>
      </w:r>
    </w:p>
    <w:p w14:paraId="5EEA76F8" w14:textId="77777777" w:rsidR="00DE5432" w:rsidRPr="00306F21" w:rsidRDefault="00DE5432" w:rsidP="00DE5432">
      <w:pPr>
        <w:pStyle w:val="ListParagraph"/>
        <w:rPr>
          <w:rFonts w:asciiTheme="minorHAnsi" w:hAnsiTheme="minorHAnsi" w:cstheme="minorHAnsi"/>
          <w:sz w:val="20"/>
          <w:szCs w:val="20"/>
        </w:rPr>
      </w:pPr>
    </w:p>
    <w:p w14:paraId="16384F00" w14:textId="2F332419" w:rsidR="00DE5432" w:rsidRPr="00306F21" w:rsidRDefault="00DE5432" w:rsidP="00B73005">
      <w:pPr>
        <w:pStyle w:val="Heading2"/>
        <w:numPr>
          <w:ilvl w:val="0"/>
          <w:numId w:val="25"/>
        </w:numPr>
        <w:rPr>
          <w:rFonts w:asciiTheme="minorHAnsi" w:hAnsiTheme="minorHAnsi" w:cstheme="minorHAnsi"/>
        </w:rPr>
      </w:pPr>
      <w:bookmarkStart w:id="22" w:name="_Toc122495674"/>
      <w:r w:rsidRPr="00306F21">
        <w:rPr>
          <w:rFonts w:asciiTheme="minorHAnsi" w:hAnsiTheme="minorHAnsi" w:cstheme="minorHAnsi"/>
        </w:rPr>
        <w:t>Update to HUD Pending Decision Report (582754)</w:t>
      </w:r>
      <w:bookmarkEnd w:id="22"/>
      <w:r w:rsidRPr="00306F21">
        <w:rPr>
          <w:rFonts w:asciiTheme="minorHAnsi" w:hAnsiTheme="minorHAnsi" w:cstheme="minorHAnsi"/>
        </w:rPr>
        <w:t xml:space="preserve"> </w:t>
      </w:r>
    </w:p>
    <w:p w14:paraId="093B8187" w14:textId="77777777" w:rsidR="00DE5432" w:rsidRPr="00306F21" w:rsidRDefault="00DE5432" w:rsidP="00B73005">
      <w:pPr>
        <w:ind w:left="720"/>
        <w:rPr>
          <w:rFonts w:asciiTheme="minorHAnsi" w:hAnsiTheme="minorHAnsi" w:cstheme="minorHAnsi"/>
          <w:sz w:val="20"/>
          <w:szCs w:val="20"/>
        </w:rPr>
      </w:pPr>
      <w:r w:rsidRPr="00306F21">
        <w:rPr>
          <w:rFonts w:asciiTheme="minorHAnsi" w:hAnsiTheme="minorHAnsi" w:cstheme="minorHAnsi"/>
          <w:sz w:val="20"/>
          <w:szCs w:val="20"/>
        </w:rPr>
        <w:t xml:space="preserve">The HUD Pending Decision Report has been updated to check for the Step “HUD Decision – Approved Repurchase” and “HUD Decision – Denied Repurchase” </w:t>
      </w:r>
    </w:p>
    <w:p w14:paraId="4AE4D94E" w14:textId="083C258E" w:rsidR="00DE5432" w:rsidRDefault="00DE5432" w:rsidP="00DE5432">
      <w:pPr>
        <w:pStyle w:val="ListParagraph"/>
        <w:numPr>
          <w:ilvl w:val="0"/>
          <w:numId w:val="19"/>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 xml:space="preserve">If the Step “Recommended Repurchase to HUD” is completed in the Assignment Repurchase Timeline and if the “HUD Decision – Approved Repurchase” Step exits and is completed, then the loan will not display on the report. </w:t>
      </w:r>
    </w:p>
    <w:p w14:paraId="067963AC" w14:textId="77777777" w:rsidR="00CA0B0C" w:rsidRPr="00306F21" w:rsidRDefault="00CA0B0C" w:rsidP="00CA0B0C">
      <w:pPr>
        <w:pStyle w:val="ListParagraph"/>
        <w:spacing w:before="0" w:after="160" w:line="259" w:lineRule="auto"/>
        <w:rPr>
          <w:rFonts w:asciiTheme="minorHAnsi" w:hAnsiTheme="minorHAnsi" w:cstheme="minorHAnsi"/>
          <w:sz w:val="20"/>
          <w:szCs w:val="20"/>
        </w:rPr>
      </w:pPr>
    </w:p>
    <w:p w14:paraId="48716731" w14:textId="77777777" w:rsidR="00DE5432" w:rsidRPr="00306F21" w:rsidRDefault="00DE5432" w:rsidP="00DE5432">
      <w:pPr>
        <w:pStyle w:val="ListParagraph"/>
        <w:numPr>
          <w:ilvl w:val="0"/>
          <w:numId w:val="19"/>
        </w:numPr>
        <w:spacing w:before="0" w:after="160" w:line="259" w:lineRule="auto"/>
        <w:rPr>
          <w:rFonts w:asciiTheme="minorHAnsi" w:hAnsiTheme="minorHAnsi" w:cstheme="minorHAnsi"/>
          <w:sz w:val="20"/>
          <w:szCs w:val="20"/>
        </w:rPr>
      </w:pPr>
      <w:r w:rsidRPr="00306F21">
        <w:rPr>
          <w:rFonts w:asciiTheme="minorHAnsi" w:hAnsiTheme="minorHAnsi" w:cstheme="minorHAnsi"/>
          <w:sz w:val="20"/>
          <w:szCs w:val="20"/>
        </w:rPr>
        <w:t xml:space="preserve">If the Step “Recommended Repurchase to HUD” is completed in the Assignment Repurchase Timeline and if the “HUD Decision – Denied Repurchase” Step exits and is completed, then the loan will not display on the report. </w:t>
      </w:r>
    </w:p>
    <w:p w14:paraId="4190A52F" w14:textId="77777777" w:rsidR="00DE5432" w:rsidRPr="00306F21" w:rsidRDefault="00DE5432" w:rsidP="00DE5432">
      <w:pPr>
        <w:rPr>
          <w:rFonts w:asciiTheme="minorHAnsi" w:hAnsiTheme="minorHAnsi" w:cstheme="minorHAnsi"/>
        </w:rPr>
      </w:pPr>
    </w:p>
    <w:p w14:paraId="3121C53E" w14:textId="5E7EE806" w:rsidR="00B73005" w:rsidRPr="00A258EF" w:rsidRDefault="00B64BBD" w:rsidP="00612E02">
      <w:pPr>
        <w:pStyle w:val="Heading2"/>
        <w:numPr>
          <w:ilvl w:val="0"/>
          <w:numId w:val="25"/>
        </w:numPr>
        <w:rPr>
          <w:rFonts w:asciiTheme="minorHAnsi" w:hAnsiTheme="minorHAnsi" w:cstheme="minorHAnsi"/>
        </w:rPr>
      </w:pPr>
      <w:bookmarkStart w:id="23" w:name="_Toc119386228"/>
      <w:bookmarkStart w:id="24" w:name="_Toc122495675"/>
      <w:r>
        <w:rPr>
          <w:rFonts w:asciiTheme="minorHAnsi" w:hAnsiTheme="minorHAnsi" w:cstheme="minorHAnsi"/>
        </w:rPr>
        <w:lastRenderedPageBreak/>
        <w:t xml:space="preserve">Assigned - </w:t>
      </w:r>
      <w:r w:rsidR="00B73005" w:rsidRPr="00A258EF">
        <w:rPr>
          <w:rFonts w:asciiTheme="minorHAnsi" w:hAnsiTheme="minorHAnsi" w:cstheme="minorHAnsi"/>
        </w:rPr>
        <w:t>Exclude Loss Draft &amp; H</w:t>
      </w:r>
      <w:r>
        <w:rPr>
          <w:rFonts w:asciiTheme="minorHAnsi" w:hAnsiTheme="minorHAnsi" w:cstheme="minorHAnsi"/>
        </w:rPr>
        <w:t>ardest Hit Funds</w:t>
      </w:r>
      <w:r w:rsidR="00B73005" w:rsidRPr="00A258EF">
        <w:rPr>
          <w:rFonts w:asciiTheme="minorHAnsi" w:hAnsiTheme="minorHAnsi" w:cstheme="minorHAnsi"/>
        </w:rPr>
        <w:t xml:space="preserve"> Disbursements from Transactions included in Payoff </w:t>
      </w:r>
      <w:r w:rsidR="00B73005">
        <w:rPr>
          <w:rFonts w:asciiTheme="minorHAnsi" w:hAnsiTheme="minorHAnsi" w:cstheme="minorHAnsi"/>
        </w:rPr>
        <w:t>Statement</w:t>
      </w:r>
      <w:r w:rsidR="00B73005" w:rsidRPr="00A258EF">
        <w:rPr>
          <w:rFonts w:asciiTheme="minorHAnsi" w:hAnsiTheme="minorHAnsi" w:cstheme="minorHAnsi"/>
        </w:rPr>
        <w:t xml:space="preserve"> (582128)</w:t>
      </w:r>
      <w:bookmarkEnd w:id="23"/>
      <w:bookmarkEnd w:id="24"/>
    </w:p>
    <w:p w14:paraId="474A347B" w14:textId="041C89A3" w:rsidR="00B64BBD" w:rsidRPr="00CA0B0C" w:rsidRDefault="00B64BBD" w:rsidP="00CA0B0C">
      <w:pPr>
        <w:pStyle w:val="ListParagraph"/>
        <w:rPr>
          <w:rFonts w:asciiTheme="minorHAnsi" w:hAnsiTheme="minorHAnsi" w:cstheme="minorHAnsi"/>
          <w:sz w:val="20"/>
          <w:szCs w:val="20"/>
        </w:rPr>
      </w:pPr>
      <w:r w:rsidRPr="00F5279D">
        <w:rPr>
          <w:rFonts w:asciiTheme="minorHAnsi" w:hAnsiTheme="minorHAnsi" w:cstheme="minorHAnsi"/>
          <w:sz w:val="20"/>
          <w:szCs w:val="20"/>
        </w:rPr>
        <w:t xml:space="preserve">Enhancements were made to the </w:t>
      </w:r>
      <w:r>
        <w:rPr>
          <w:rFonts w:asciiTheme="minorHAnsi" w:hAnsiTheme="minorHAnsi" w:cstheme="minorHAnsi"/>
          <w:sz w:val="20"/>
          <w:szCs w:val="20"/>
        </w:rPr>
        <w:t xml:space="preserve">Payoff page that exclude Loss Draft and Hardest Hit Funds Disbursements from the Payoff statement for both Assigned loans and Endorsed Loans being serviced by HUD NSC Contractor.  These transactions will not be displayed in either the Pending Disbursements section or the Total Payoff Amount.  The following transactions are excluded: </w:t>
      </w:r>
    </w:p>
    <w:p w14:paraId="6A64CEA4" w14:textId="1F2AAFA1"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6550 - Loss Draft Not Final</w:t>
      </w:r>
    </w:p>
    <w:p w14:paraId="385850FB" w14:textId="0CC7C1A9"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6551 - Loss Draft Final</w:t>
      </w:r>
    </w:p>
    <w:p w14:paraId="2F277A23" w14:textId="3A45862F"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6552 - Loss Draft Inspection</w:t>
      </w:r>
    </w:p>
    <w:p w14:paraId="18855919" w14:textId="7A505450"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6590 - Loss Draft Final adj</w:t>
      </w:r>
    </w:p>
    <w:p w14:paraId="4EB7D964" w14:textId="2E595FA0"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6591 - Loss Draft Not Final adj</w:t>
      </w:r>
    </w:p>
    <w:p w14:paraId="7E1BABD7" w14:textId="32090397"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6592 - Loss Draft Inspection adj</w:t>
      </w:r>
    </w:p>
    <w:p w14:paraId="069C4122" w14:textId="62B6617C"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6750 - Hardest Hit Not Final</w:t>
      </w:r>
    </w:p>
    <w:p w14:paraId="337B69BA" w14:textId="64B0A95C"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6751 - Hardest Hit Final</w:t>
      </w:r>
    </w:p>
    <w:p w14:paraId="2093DD23" w14:textId="38929699" w:rsidR="00B64BBD" w:rsidRPr="00B64BBD"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 xml:space="preserve">6790 - Hardest Hit Not Final </w:t>
      </w:r>
      <w:r>
        <w:rPr>
          <w:rFonts w:asciiTheme="minorHAnsi" w:hAnsiTheme="minorHAnsi" w:cstheme="minorHAnsi"/>
          <w:sz w:val="20"/>
          <w:szCs w:val="20"/>
        </w:rPr>
        <w:t>–</w:t>
      </w:r>
      <w:r w:rsidRPr="00B64BBD">
        <w:rPr>
          <w:rFonts w:asciiTheme="minorHAnsi" w:hAnsiTheme="minorHAnsi" w:cstheme="minorHAnsi"/>
          <w:sz w:val="20"/>
          <w:szCs w:val="20"/>
        </w:rPr>
        <w:t xml:space="preserve"> Adj</w:t>
      </w:r>
    </w:p>
    <w:p w14:paraId="7798BC41" w14:textId="04BD8866" w:rsidR="00B73005" w:rsidRDefault="00B64BBD" w:rsidP="00B64BBD">
      <w:pPr>
        <w:pStyle w:val="ListParagraph"/>
        <w:numPr>
          <w:ilvl w:val="0"/>
          <w:numId w:val="9"/>
        </w:numPr>
        <w:rPr>
          <w:rFonts w:asciiTheme="minorHAnsi" w:hAnsiTheme="minorHAnsi" w:cstheme="minorHAnsi"/>
          <w:sz w:val="20"/>
          <w:szCs w:val="20"/>
        </w:rPr>
      </w:pPr>
      <w:r w:rsidRPr="00B64BBD">
        <w:rPr>
          <w:rFonts w:asciiTheme="minorHAnsi" w:hAnsiTheme="minorHAnsi" w:cstheme="minorHAnsi"/>
          <w:sz w:val="20"/>
          <w:szCs w:val="20"/>
        </w:rPr>
        <w:t>6791 - Hardest Hit Final – Adj</w:t>
      </w:r>
    </w:p>
    <w:p w14:paraId="32C5C147" w14:textId="77777777" w:rsidR="00CA0B0C" w:rsidRPr="0092312E" w:rsidRDefault="00CA0B0C" w:rsidP="00CA0B0C">
      <w:pPr>
        <w:pStyle w:val="Heading2"/>
        <w:numPr>
          <w:ilvl w:val="0"/>
          <w:numId w:val="25"/>
        </w:numPr>
        <w:rPr>
          <w:rFonts w:asciiTheme="minorHAnsi" w:hAnsiTheme="minorHAnsi" w:cstheme="minorHAnsi"/>
        </w:rPr>
      </w:pPr>
      <w:bookmarkStart w:id="25" w:name="_Toc122495676"/>
      <w:r w:rsidRPr="00306F21">
        <w:rPr>
          <w:rFonts w:asciiTheme="minorHAnsi" w:hAnsiTheme="minorHAnsi" w:cstheme="minorHAnsi"/>
        </w:rPr>
        <w:t>Added Bulk Vendor Upload page (582493)</w:t>
      </w:r>
      <w:bookmarkEnd w:id="25"/>
      <w:r w:rsidRPr="00306F21">
        <w:rPr>
          <w:rFonts w:asciiTheme="minorHAnsi" w:hAnsiTheme="minorHAnsi" w:cstheme="minorHAnsi"/>
        </w:rPr>
        <w:t xml:space="preserve"> </w:t>
      </w:r>
    </w:p>
    <w:p w14:paraId="67949E4D" w14:textId="77777777" w:rsidR="00CA0B0C" w:rsidRPr="00612E02" w:rsidRDefault="00CA0B0C" w:rsidP="00CA0B0C">
      <w:pPr>
        <w:ind w:left="720"/>
        <w:rPr>
          <w:rFonts w:asciiTheme="minorHAnsi" w:hAnsiTheme="minorHAnsi" w:cstheme="minorHAnsi"/>
          <w:sz w:val="20"/>
          <w:szCs w:val="20"/>
        </w:rPr>
      </w:pPr>
      <w:r w:rsidRPr="00612E02">
        <w:rPr>
          <w:rFonts w:asciiTheme="minorHAnsi" w:hAnsiTheme="minorHAnsi" w:cstheme="minorHAnsi"/>
          <w:sz w:val="20"/>
          <w:szCs w:val="20"/>
        </w:rPr>
        <w:t xml:space="preserve">The Bulk Vendor Upload page was added to HERMIT under the Admin Screen. Only Authorized users will be able to use and view this page. Multiple vendors can be uploaded into HERMIT using the Bulk Vendor Upload page. On the Bulk Vendor Upload page there is a vendor link, this link provides the Template file needed for uploading Bulk Vendors. Please refer to the Bulk Vendor Upload File Format link on the HERMIT Resources page for more information on Bulk Vendor Upload.  </w:t>
      </w:r>
    </w:p>
    <w:p w14:paraId="1D8D81A1" w14:textId="77777777" w:rsidR="008C6613" w:rsidRPr="00612E02" w:rsidRDefault="008C6613" w:rsidP="008C6613">
      <w:pPr>
        <w:rPr>
          <w:rFonts w:asciiTheme="minorHAnsi" w:hAnsiTheme="minorHAnsi" w:cstheme="minorHAnsi"/>
          <w:sz w:val="20"/>
          <w:szCs w:val="20"/>
        </w:rPr>
      </w:pPr>
    </w:p>
    <w:p w14:paraId="5CB446E1" w14:textId="77777777" w:rsidR="008C6613" w:rsidRPr="0065550E" w:rsidRDefault="008C6613" w:rsidP="0092312E">
      <w:pPr>
        <w:rPr>
          <w:rFonts w:asciiTheme="minorHAnsi" w:hAnsiTheme="minorHAnsi" w:cstheme="minorHAnsi"/>
          <w:sz w:val="20"/>
          <w:szCs w:val="20"/>
        </w:rPr>
      </w:pPr>
    </w:p>
    <w:bookmarkEnd w:id="21"/>
    <w:sectPr w:rsidR="008C6613" w:rsidRPr="0065550E" w:rsidSect="00BD3DF7">
      <w:headerReference w:type="default" r:id="rId20"/>
      <w:footerReference w:type="default" r:id="rId21"/>
      <w:pgSz w:w="12240" w:h="15840"/>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224F" w14:textId="77777777" w:rsidR="005C1B3D" w:rsidRDefault="005C1B3D" w:rsidP="00C8567E">
      <w:pPr>
        <w:spacing w:after="0"/>
      </w:pPr>
      <w:r>
        <w:separator/>
      </w:r>
    </w:p>
  </w:endnote>
  <w:endnote w:type="continuationSeparator" w:id="0">
    <w:p w14:paraId="6FBE8C89" w14:textId="77777777" w:rsidR="005C1B3D" w:rsidRDefault="005C1B3D"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6F" w14:textId="77777777" w:rsidR="006F3D06" w:rsidRDefault="006F3D06">
    <w:pPr>
      <w:pStyle w:val="Footer"/>
      <w:jc w:val="center"/>
    </w:pPr>
  </w:p>
  <w:p w14:paraId="089E03B0" w14:textId="77777777" w:rsidR="006F3D06" w:rsidRPr="00A013D7" w:rsidRDefault="006F3D06"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02D5" w14:textId="0D97056C" w:rsidR="006F3D06" w:rsidRPr="0064246A" w:rsidRDefault="006F3D06" w:rsidP="00115E4D">
    <w:pPr>
      <w:pStyle w:val="Footer"/>
      <w:pBdr>
        <w:top w:val="thinThickSmallGap" w:sz="24" w:space="1" w:color="622423"/>
      </w:pBdr>
      <w:tabs>
        <w:tab w:val="clear" w:pos="4680"/>
      </w:tabs>
      <w:rPr>
        <w:rFonts w:ascii="Cambria" w:eastAsia="Times New Roman" w:hAnsi="Cambria"/>
        <w:sz w:val="2"/>
        <w:szCs w:val="2"/>
      </w:rPr>
    </w:pPr>
  </w:p>
  <w:p w14:paraId="4BB22E4A" w14:textId="1F8CA864" w:rsidR="006F3D06" w:rsidRPr="00255ABA" w:rsidRDefault="006F3D06" w:rsidP="00D11E35">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0DA69DF5" w14:textId="77777777" w:rsidR="006F3D06" w:rsidRPr="00A013D7" w:rsidRDefault="006F3D06"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8609" w14:textId="77777777" w:rsidR="005C1B3D" w:rsidRDefault="005C1B3D" w:rsidP="00C8567E">
      <w:pPr>
        <w:spacing w:after="0"/>
      </w:pPr>
      <w:r>
        <w:separator/>
      </w:r>
    </w:p>
  </w:footnote>
  <w:footnote w:type="continuationSeparator" w:id="0">
    <w:p w14:paraId="05B0BEB9" w14:textId="77777777" w:rsidR="005C1B3D" w:rsidRDefault="005C1B3D"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02A6" w14:textId="0E87C485" w:rsidR="006F3D06" w:rsidRDefault="006F3D06" w:rsidP="00B97FF1">
    <w:pPr>
      <w:pStyle w:val="Header"/>
      <w:pBdr>
        <w:bottom w:val="thickThinSmallGap" w:sz="24" w:space="0" w:color="622423"/>
      </w:pBdr>
      <w:jc w:val="center"/>
    </w:pPr>
    <w:r>
      <w:rPr>
        <w:rFonts w:ascii="Cambria" w:eastAsia="Times New Roman" w:hAnsi="Cambria"/>
        <w:sz w:val="32"/>
        <w:szCs w:val="32"/>
      </w:rPr>
      <w:t xml:space="preserve">HERMIT SYSTEM CHANGES – RELEASE </w:t>
    </w:r>
    <w:r w:rsidR="00092076">
      <w:rPr>
        <w:rFonts w:ascii="Cambria" w:eastAsia="Times New Roman" w:hAnsi="Cambria"/>
        <w:sz w:val="32"/>
        <w:szCs w:val="32"/>
      </w:rPr>
      <w:t>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403BB0"/>
    <w:lvl w:ilvl="0">
      <w:start w:val="1"/>
      <w:numFmt w:val="decimal"/>
      <w:pStyle w:val="ListNumber"/>
      <w:lvlText w:val="%1."/>
      <w:lvlJc w:val="left"/>
      <w:pPr>
        <w:tabs>
          <w:tab w:val="num" w:pos="180"/>
        </w:tabs>
        <w:ind w:left="180" w:hanging="360"/>
      </w:pPr>
    </w:lvl>
  </w:abstractNum>
  <w:abstractNum w:abstractNumId="1" w15:restartNumberingAfterBreak="0">
    <w:nsid w:val="006833C9"/>
    <w:multiLevelType w:val="hybridMultilevel"/>
    <w:tmpl w:val="A85C70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D27A3"/>
    <w:multiLevelType w:val="hybridMultilevel"/>
    <w:tmpl w:val="7BACF85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15285"/>
    <w:multiLevelType w:val="hybridMultilevel"/>
    <w:tmpl w:val="FB7EB02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60988"/>
    <w:multiLevelType w:val="hybridMultilevel"/>
    <w:tmpl w:val="1786BCDE"/>
    <w:lvl w:ilvl="0" w:tplc="FFFFFFFF">
      <w:start w:val="1"/>
      <w:numFmt w:val="lowerRoman"/>
      <w:lvlText w:val="%1."/>
      <w:lvlJc w:val="left"/>
      <w:pPr>
        <w:ind w:left="1800" w:hanging="72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72442"/>
    <w:multiLevelType w:val="hybridMultilevel"/>
    <w:tmpl w:val="E794A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8620E"/>
    <w:multiLevelType w:val="hybridMultilevel"/>
    <w:tmpl w:val="1786BCDE"/>
    <w:lvl w:ilvl="0" w:tplc="FFFFFFFF">
      <w:start w:val="1"/>
      <w:numFmt w:val="lowerRoman"/>
      <w:lvlText w:val="%1."/>
      <w:lvlJc w:val="left"/>
      <w:pPr>
        <w:ind w:left="1800" w:hanging="72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CE87C9B"/>
    <w:multiLevelType w:val="hybridMultilevel"/>
    <w:tmpl w:val="6D6067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1" w15:restartNumberingAfterBreak="0">
    <w:nsid w:val="32C4582E"/>
    <w:multiLevelType w:val="hybridMultilevel"/>
    <w:tmpl w:val="019E435E"/>
    <w:lvl w:ilvl="0" w:tplc="B3E8554E">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043B91"/>
    <w:multiLevelType w:val="hybridMultilevel"/>
    <w:tmpl w:val="A40ABFA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9F3A70"/>
    <w:multiLevelType w:val="hybridMultilevel"/>
    <w:tmpl w:val="7E8C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538EC"/>
    <w:multiLevelType w:val="hybridMultilevel"/>
    <w:tmpl w:val="2EF61982"/>
    <w:lvl w:ilvl="0" w:tplc="FAA42E2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392798"/>
    <w:multiLevelType w:val="hybridMultilevel"/>
    <w:tmpl w:val="E57EA8CE"/>
    <w:lvl w:ilvl="0" w:tplc="9A149E64">
      <w:start w:val="1"/>
      <w:numFmt w:val="low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60D0B20"/>
    <w:multiLevelType w:val="hybridMultilevel"/>
    <w:tmpl w:val="FB7EB02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665749"/>
    <w:multiLevelType w:val="hybridMultilevel"/>
    <w:tmpl w:val="B290E7B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E8560ED"/>
    <w:multiLevelType w:val="hybridMultilevel"/>
    <w:tmpl w:val="881640EC"/>
    <w:lvl w:ilvl="0" w:tplc="6D40A9EE">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25F1C"/>
    <w:multiLevelType w:val="hybridMultilevel"/>
    <w:tmpl w:val="A8F410AC"/>
    <w:lvl w:ilvl="0" w:tplc="2F9838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C0110D"/>
    <w:multiLevelType w:val="hybridMultilevel"/>
    <w:tmpl w:val="F1B68A5E"/>
    <w:lvl w:ilvl="0" w:tplc="6F28E418">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E67E78"/>
    <w:multiLevelType w:val="hybridMultilevel"/>
    <w:tmpl w:val="166EC916"/>
    <w:lvl w:ilvl="0" w:tplc="E7E015F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433960"/>
    <w:multiLevelType w:val="hybridMultilevel"/>
    <w:tmpl w:val="CD80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DC7C23"/>
    <w:multiLevelType w:val="hybridMultilevel"/>
    <w:tmpl w:val="DA6E3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D04A0"/>
    <w:multiLevelType w:val="hybridMultilevel"/>
    <w:tmpl w:val="CCC4FF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F11367"/>
    <w:multiLevelType w:val="hybridMultilevel"/>
    <w:tmpl w:val="E57EA8CE"/>
    <w:lvl w:ilvl="0" w:tplc="FFFFFFFF">
      <w:start w:val="1"/>
      <w:numFmt w:val="low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D712A7E"/>
    <w:multiLevelType w:val="hybridMultilevel"/>
    <w:tmpl w:val="D0D64E36"/>
    <w:lvl w:ilvl="0" w:tplc="0B4A617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344BD5"/>
    <w:multiLevelType w:val="hybridMultilevel"/>
    <w:tmpl w:val="44E453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488897">
    <w:abstractNumId w:val="0"/>
  </w:num>
  <w:num w:numId="2" w16cid:durableId="1804955995">
    <w:abstractNumId w:val="17"/>
  </w:num>
  <w:num w:numId="3" w16cid:durableId="504246989">
    <w:abstractNumId w:val="4"/>
  </w:num>
  <w:num w:numId="4" w16cid:durableId="2125229087">
    <w:abstractNumId w:val="6"/>
  </w:num>
  <w:num w:numId="5" w16cid:durableId="784275574">
    <w:abstractNumId w:val="10"/>
  </w:num>
  <w:num w:numId="6" w16cid:durableId="1377003800">
    <w:abstractNumId w:val="18"/>
  </w:num>
  <w:num w:numId="7" w16cid:durableId="221646537">
    <w:abstractNumId w:val="12"/>
  </w:num>
  <w:num w:numId="8" w16cid:durableId="1257859096">
    <w:abstractNumId w:val="2"/>
  </w:num>
  <w:num w:numId="9" w16cid:durableId="2033870883">
    <w:abstractNumId w:val="11"/>
  </w:num>
  <w:num w:numId="10" w16cid:durableId="367217721">
    <w:abstractNumId w:val="23"/>
  </w:num>
  <w:num w:numId="11" w16cid:durableId="452752823">
    <w:abstractNumId w:val="14"/>
  </w:num>
  <w:num w:numId="12" w16cid:durableId="1095445443">
    <w:abstractNumId w:val="21"/>
  </w:num>
  <w:num w:numId="13" w16cid:durableId="488668830">
    <w:abstractNumId w:val="22"/>
  </w:num>
  <w:num w:numId="14" w16cid:durableId="699204448">
    <w:abstractNumId w:val="25"/>
  </w:num>
  <w:num w:numId="15" w16cid:durableId="152258481">
    <w:abstractNumId w:val="13"/>
  </w:num>
  <w:num w:numId="16" w16cid:durableId="41944548">
    <w:abstractNumId w:val="24"/>
  </w:num>
  <w:num w:numId="17" w16cid:durableId="939946296">
    <w:abstractNumId w:val="9"/>
  </w:num>
  <w:num w:numId="18" w16cid:durableId="885679356">
    <w:abstractNumId w:val="28"/>
  </w:num>
  <w:num w:numId="19" w16cid:durableId="473528405">
    <w:abstractNumId w:val="7"/>
  </w:num>
  <w:num w:numId="20" w16cid:durableId="41711489">
    <w:abstractNumId w:val="5"/>
  </w:num>
  <w:num w:numId="21" w16cid:durableId="1353846339">
    <w:abstractNumId w:val="19"/>
  </w:num>
  <w:num w:numId="22" w16cid:durableId="1428770109">
    <w:abstractNumId w:val="15"/>
  </w:num>
  <w:num w:numId="23" w16cid:durableId="1814328407">
    <w:abstractNumId w:val="8"/>
  </w:num>
  <w:num w:numId="24" w16cid:durableId="2039575033">
    <w:abstractNumId w:val="3"/>
  </w:num>
  <w:num w:numId="25" w16cid:durableId="624193090">
    <w:abstractNumId w:val="26"/>
  </w:num>
  <w:num w:numId="26" w16cid:durableId="81806100">
    <w:abstractNumId w:val="29"/>
  </w:num>
  <w:num w:numId="27" w16cid:durableId="1934973432">
    <w:abstractNumId w:val="1"/>
  </w:num>
  <w:num w:numId="28" w16cid:durableId="2130395801">
    <w:abstractNumId w:val="16"/>
  </w:num>
  <w:num w:numId="29" w16cid:durableId="87165693">
    <w:abstractNumId w:val="27"/>
  </w:num>
  <w:num w:numId="30" w16cid:durableId="615610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388"/>
    <w:rsid w:val="00000832"/>
    <w:rsid w:val="00001D35"/>
    <w:rsid w:val="00003259"/>
    <w:rsid w:val="0000325D"/>
    <w:rsid w:val="00003285"/>
    <w:rsid w:val="00004684"/>
    <w:rsid w:val="000048E8"/>
    <w:rsid w:val="00005144"/>
    <w:rsid w:val="0000554F"/>
    <w:rsid w:val="0000576A"/>
    <w:rsid w:val="000057A4"/>
    <w:rsid w:val="00005D6B"/>
    <w:rsid w:val="0000603B"/>
    <w:rsid w:val="00006680"/>
    <w:rsid w:val="000068CE"/>
    <w:rsid w:val="00006B84"/>
    <w:rsid w:val="000075D7"/>
    <w:rsid w:val="00007CF5"/>
    <w:rsid w:val="00010413"/>
    <w:rsid w:val="00010980"/>
    <w:rsid w:val="00012F49"/>
    <w:rsid w:val="000136C9"/>
    <w:rsid w:val="000136DD"/>
    <w:rsid w:val="00013DF5"/>
    <w:rsid w:val="00013EF4"/>
    <w:rsid w:val="00013FAA"/>
    <w:rsid w:val="00014292"/>
    <w:rsid w:val="000143ED"/>
    <w:rsid w:val="00015A86"/>
    <w:rsid w:val="000161E1"/>
    <w:rsid w:val="0001671D"/>
    <w:rsid w:val="00016AA9"/>
    <w:rsid w:val="0001727F"/>
    <w:rsid w:val="00017385"/>
    <w:rsid w:val="00017D32"/>
    <w:rsid w:val="00017F8D"/>
    <w:rsid w:val="000200B2"/>
    <w:rsid w:val="0002063D"/>
    <w:rsid w:val="00020EC5"/>
    <w:rsid w:val="00021BD8"/>
    <w:rsid w:val="0002210E"/>
    <w:rsid w:val="00022515"/>
    <w:rsid w:val="00022A11"/>
    <w:rsid w:val="00022E64"/>
    <w:rsid w:val="000233E2"/>
    <w:rsid w:val="00023AA4"/>
    <w:rsid w:val="00024182"/>
    <w:rsid w:val="0002495B"/>
    <w:rsid w:val="00025740"/>
    <w:rsid w:val="000260A0"/>
    <w:rsid w:val="00026C81"/>
    <w:rsid w:val="0002751C"/>
    <w:rsid w:val="00027ADB"/>
    <w:rsid w:val="00027CF1"/>
    <w:rsid w:val="00027D62"/>
    <w:rsid w:val="00030518"/>
    <w:rsid w:val="0003076B"/>
    <w:rsid w:val="00031995"/>
    <w:rsid w:val="00031CA8"/>
    <w:rsid w:val="00031F5E"/>
    <w:rsid w:val="00031FC4"/>
    <w:rsid w:val="00032B0D"/>
    <w:rsid w:val="00033136"/>
    <w:rsid w:val="00033A38"/>
    <w:rsid w:val="00033A67"/>
    <w:rsid w:val="00033B80"/>
    <w:rsid w:val="00033BF9"/>
    <w:rsid w:val="00033F21"/>
    <w:rsid w:val="000347AD"/>
    <w:rsid w:val="000347E8"/>
    <w:rsid w:val="00034E7F"/>
    <w:rsid w:val="00035207"/>
    <w:rsid w:val="0003665A"/>
    <w:rsid w:val="00040153"/>
    <w:rsid w:val="00040796"/>
    <w:rsid w:val="000416C4"/>
    <w:rsid w:val="00041862"/>
    <w:rsid w:val="000422BE"/>
    <w:rsid w:val="00042FD3"/>
    <w:rsid w:val="0004309A"/>
    <w:rsid w:val="0004322F"/>
    <w:rsid w:val="0004325B"/>
    <w:rsid w:val="00043697"/>
    <w:rsid w:val="00044AF5"/>
    <w:rsid w:val="00044DB9"/>
    <w:rsid w:val="00045325"/>
    <w:rsid w:val="00045692"/>
    <w:rsid w:val="00045C0E"/>
    <w:rsid w:val="00045CE1"/>
    <w:rsid w:val="000460EF"/>
    <w:rsid w:val="00046468"/>
    <w:rsid w:val="00046C5F"/>
    <w:rsid w:val="00047249"/>
    <w:rsid w:val="0004730D"/>
    <w:rsid w:val="000477C1"/>
    <w:rsid w:val="00047F20"/>
    <w:rsid w:val="0005031C"/>
    <w:rsid w:val="00050C39"/>
    <w:rsid w:val="00050F17"/>
    <w:rsid w:val="00051977"/>
    <w:rsid w:val="00051E3E"/>
    <w:rsid w:val="00052830"/>
    <w:rsid w:val="000537F3"/>
    <w:rsid w:val="00053C94"/>
    <w:rsid w:val="000543DC"/>
    <w:rsid w:val="000544B4"/>
    <w:rsid w:val="0005485B"/>
    <w:rsid w:val="000551EC"/>
    <w:rsid w:val="000563F6"/>
    <w:rsid w:val="000564E3"/>
    <w:rsid w:val="000579EE"/>
    <w:rsid w:val="00057BFA"/>
    <w:rsid w:val="000607D7"/>
    <w:rsid w:val="00060A8B"/>
    <w:rsid w:val="00060C79"/>
    <w:rsid w:val="0006119A"/>
    <w:rsid w:val="000613D1"/>
    <w:rsid w:val="000613DC"/>
    <w:rsid w:val="000631D6"/>
    <w:rsid w:val="0006387F"/>
    <w:rsid w:val="00064918"/>
    <w:rsid w:val="00064C4A"/>
    <w:rsid w:val="00065B7F"/>
    <w:rsid w:val="00065C87"/>
    <w:rsid w:val="0006676E"/>
    <w:rsid w:val="00067117"/>
    <w:rsid w:val="000676C0"/>
    <w:rsid w:val="00067CE8"/>
    <w:rsid w:val="000713D8"/>
    <w:rsid w:val="000714E5"/>
    <w:rsid w:val="00071816"/>
    <w:rsid w:val="000719B0"/>
    <w:rsid w:val="00071D6B"/>
    <w:rsid w:val="00072278"/>
    <w:rsid w:val="0007258B"/>
    <w:rsid w:val="00072972"/>
    <w:rsid w:val="000729AA"/>
    <w:rsid w:val="00073630"/>
    <w:rsid w:val="00073A86"/>
    <w:rsid w:val="00073A97"/>
    <w:rsid w:val="00073EE2"/>
    <w:rsid w:val="00074383"/>
    <w:rsid w:val="0007466C"/>
    <w:rsid w:val="00075E37"/>
    <w:rsid w:val="00075FCA"/>
    <w:rsid w:val="00076123"/>
    <w:rsid w:val="00076A71"/>
    <w:rsid w:val="0007706E"/>
    <w:rsid w:val="00077CD5"/>
    <w:rsid w:val="00077DC7"/>
    <w:rsid w:val="000806A4"/>
    <w:rsid w:val="0008085A"/>
    <w:rsid w:val="00080A8F"/>
    <w:rsid w:val="00080C22"/>
    <w:rsid w:val="00082547"/>
    <w:rsid w:val="00083038"/>
    <w:rsid w:val="000835CA"/>
    <w:rsid w:val="000837F5"/>
    <w:rsid w:val="00083B82"/>
    <w:rsid w:val="000849E5"/>
    <w:rsid w:val="000850F0"/>
    <w:rsid w:val="000855BD"/>
    <w:rsid w:val="00086028"/>
    <w:rsid w:val="00086A3F"/>
    <w:rsid w:val="00087441"/>
    <w:rsid w:val="00087511"/>
    <w:rsid w:val="000879ED"/>
    <w:rsid w:val="000906F7"/>
    <w:rsid w:val="000912CE"/>
    <w:rsid w:val="0009203B"/>
    <w:rsid w:val="00092076"/>
    <w:rsid w:val="000928F1"/>
    <w:rsid w:val="00092D28"/>
    <w:rsid w:val="0009425C"/>
    <w:rsid w:val="00095194"/>
    <w:rsid w:val="000953D6"/>
    <w:rsid w:val="000970BA"/>
    <w:rsid w:val="000972B0"/>
    <w:rsid w:val="00097BBA"/>
    <w:rsid w:val="00097D6E"/>
    <w:rsid w:val="000A051C"/>
    <w:rsid w:val="000A1E7B"/>
    <w:rsid w:val="000A1E9B"/>
    <w:rsid w:val="000A29AB"/>
    <w:rsid w:val="000A2FB0"/>
    <w:rsid w:val="000A3319"/>
    <w:rsid w:val="000A35C1"/>
    <w:rsid w:val="000A3B75"/>
    <w:rsid w:val="000A3C0C"/>
    <w:rsid w:val="000A414E"/>
    <w:rsid w:val="000A423B"/>
    <w:rsid w:val="000A462B"/>
    <w:rsid w:val="000A53AE"/>
    <w:rsid w:val="000A5F95"/>
    <w:rsid w:val="000A672B"/>
    <w:rsid w:val="000A6A45"/>
    <w:rsid w:val="000A70B8"/>
    <w:rsid w:val="000A7148"/>
    <w:rsid w:val="000A7352"/>
    <w:rsid w:val="000A7624"/>
    <w:rsid w:val="000A79D9"/>
    <w:rsid w:val="000B09AD"/>
    <w:rsid w:val="000B0F9B"/>
    <w:rsid w:val="000B179B"/>
    <w:rsid w:val="000B2032"/>
    <w:rsid w:val="000B2321"/>
    <w:rsid w:val="000B2B69"/>
    <w:rsid w:val="000B36EA"/>
    <w:rsid w:val="000B40E3"/>
    <w:rsid w:val="000B40F9"/>
    <w:rsid w:val="000B43E8"/>
    <w:rsid w:val="000B4AB3"/>
    <w:rsid w:val="000B4B67"/>
    <w:rsid w:val="000B5288"/>
    <w:rsid w:val="000B5767"/>
    <w:rsid w:val="000B5854"/>
    <w:rsid w:val="000B59BF"/>
    <w:rsid w:val="000B5C22"/>
    <w:rsid w:val="000B62BC"/>
    <w:rsid w:val="000B6631"/>
    <w:rsid w:val="000B6767"/>
    <w:rsid w:val="000B7645"/>
    <w:rsid w:val="000B796A"/>
    <w:rsid w:val="000C0225"/>
    <w:rsid w:val="000C0513"/>
    <w:rsid w:val="000C0BB5"/>
    <w:rsid w:val="000C11EF"/>
    <w:rsid w:val="000C1A40"/>
    <w:rsid w:val="000C1C00"/>
    <w:rsid w:val="000C2248"/>
    <w:rsid w:val="000C24FE"/>
    <w:rsid w:val="000C33A4"/>
    <w:rsid w:val="000C3A05"/>
    <w:rsid w:val="000C3DEB"/>
    <w:rsid w:val="000C44E6"/>
    <w:rsid w:val="000C4906"/>
    <w:rsid w:val="000C4F99"/>
    <w:rsid w:val="000C4FAD"/>
    <w:rsid w:val="000C5CE3"/>
    <w:rsid w:val="000C671B"/>
    <w:rsid w:val="000C79F4"/>
    <w:rsid w:val="000D03E1"/>
    <w:rsid w:val="000D08F4"/>
    <w:rsid w:val="000D09E0"/>
    <w:rsid w:val="000D0E6C"/>
    <w:rsid w:val="000D0F31"/>
    <w:rsid w:val="000D1409"/>
    <w:rsid w:val="000D27B8"/>
    <w:rsid w:val="000D3B59"/>
    <w:rsid w:val="000D3D4B"/>
    <w:rsid w:val="000D5071"/>
    <w:rsid w:val="000D5BC8"/>
    <w:rsid w:val="000D703A"/>
    <w:rsid w:val="000D7AAB"/>
    <w:rsid w:val="000D7F5C"/>
    <w:rsid w:val="000E00AA"/>
    <w:rsid w:val="000E02CB"/>
    <w:rsid w:val="000E1753"/>
    <w:rsid w:val="000E32F8"/>
    <w:rsid w:val="000E5B52"/>
    <w:rsid w:val="000E5B65"/>
    <w:rsid w:val="000E5BB5"/>
    <w:rsid w:val="000E605E"/>
    <w:rsid w:val="000E6909"/>
    <w:rsid w:val="000E6B6D"/>
    <w:rsid w:val="000E7280"/>
    <w:rsid w:val="000E73C8"/>
    <w:rsid w:val="000F0B4B"/>
    <w:rsid w:val="000F0CEE"/>
    <w:rsid w:val="000F104E"/>
    <w:rsid w:val="000F107C"/>
    <w:rsid w:val="000F1A23"/>
    <w:rsid w:val="000F1FA2"/>
    <w:rsid w:val="000F2376"/>
    <w:rsid w:val="000F24D4"/>
    <w:rsid w:val="000F284B"/>
    <w:rsid w:val="000F297E"/>
    <w:rsid w:val="000F36DB"/>
    <w:rsid w:val="000F4555"/>
    <w:rsid w:val="000F4BBE"/>
    <w:rsid w:val="000F58A0"/>
    <w:rsid w:val="000F5979"/>
    <w:rsid w:val="000F64D4"/>
    <w:rsid w:val="000F662F"/>
    <w:rsid w:val="000F6B19"/>
    <w:rsid w:val="000F728F"/>
    <w:rsid w:val="000F7685"/>
    <w:rsid w:val="000F7E11"/>
    <w:rsid w:val="00100377"/>
    <w:rsid w:val="00100415"/>
    <w:rsid w:val="001004D4"/>
    <w:rsid w:val="0010052A"/>
    <w:rsid w:val="00100798"/>
    <w:rsid w:val="00100F49"/>
    <w:rsid w:val="00101C30"/>
    <w:rsid w:val="00101D19"/>
    <w:rsid w:val="00101D92"/>
    <w:rsid w:val="00102EF9"/>
    <w:rsid w:val="00102FA1"/>
    <w:rsid w:val="00103171"/>
    <w:rsid w:val="00104095"/>
    <w:rsid w:val="0010470C"/>
    <w:rsid w:val="00104768"/>
    <w:rsid w:val="00104F5D"/>
    <w:rsid w:val="00105532"/>
    <w:rsid w:val="001058B3"/>
    <w:rsid w:val="00106206"/>
    <w:rsid w:val="00106295"/>
    <w:rsid w:val="001068F0"/>
    <w:rsid w:val="00107139"/>
    <w:rsid w:val="00107995"/>
    <w:rsid w:val="00107F54"/>
    <w:rsid w:val="00110CB1"/>
    <w:rsid w:val="00110D5C"/>
    <w:rsid w:val="001111CE"/>
    <w:rsid w:val="00111FF9"/>
    <w:rsid w:val="0011288F"/>
    <w:rsid w:val="00112DAA"/>
    <w:rsid w:val="00113083"/>
    <w:rsid w:val="00113394"/>
    <w:rsid w:val="00113704"/>
    <w:rsid w:val="001137F0"/>
    <w:rsid w:val="00113859"/>
    <w:rsid w:val="00114D9B"/>
    <w:rsid w:val="0011519E"/>
    <w:rsid w:val="001155D3"/>
    <w:rsid w:val="0011563E"/>
    <w:rsid w:val="001156E4"/>
    <w:rsid w:val="00115973"/>
    <w:rsid w:val="0011599B"/>
    <w:rsid w:val="00115E4D"/>
    <w:rsid w:val="001161A9"/>
    <w:rsid w:val="00116213"/>
    <w:rsid w:val="00116F25"/>
    <w:rsid w:val="001176FD"/>
    <w:rsid w:val="00117B3B"/>
    <w:rsid w:val="00117EB9"/>
    <w:rsid w:val="0012012B"/>
    <w:rsid w:val="00120693"/>
    <w:rsid w:val="00120C6A"/>
    <w:rsid w:val="00121B87"/>
    <w:rsid w:val="0012240A"/>
    <w:rsid w:val="00122C40"/>
    <w:rsid w:val="00122E49"/>
    <w:rsid w:val="00122EF2"/>
    <w:rsid w:val="001231C4"/>
    <w:rsid w:val="0012363F"/>
    <w:rsid w:val="00123C15"/>
    <w:rsid w:val="00123C9A"/>
    <w:rsid w:val="00124119"/>
    <w:rsid w:val="00124BAD"/>
    <w:rsid w:val="00124BDF"/>
    <w:rsid w:val="001252AC"/>
    <w:rsid w:val="0012576F"/>
    <w:rsid w:val="00125A63"/>
    <w:rsid w:val="00125B95"/>
    <w:rsid w:val="00126477"/>
    <w:rsid w:val="001265FB"/>
    <w:rsid w:val="00126BEE"/>
    <w:rsid w:val="00126F30"/>
    <w:rsid w:val="00130B31"/>
    <w:rsid w:val="0013119C"/>
    <w:rsid w:val="0013166C"/>
    <w:rsid w:val="00134BCF"/>
    <w:rsid w:val="001358BA"/>
    <w:rsid w:val="001401F3"/>
    <w:rsid w:val="001405F7"/>
    <w:rsid w:val="00140952"/>
    <w:rsid w:val="00140A61"/>
    <w:rsid w:val="001420B4"/>
    <w:rsid w:val="00142ED2"/>
    <w:rsid w:val="00143982"/>
    <w:rsid w:val="00143F66"/>
    <w:rsid w:val="001441E5"/>
    <w:rsid w:val="00145551"/>
    <w:rsid w:val="001468F0"/>
    <w:rsid w:val="00146B72"/>
    <w:rsid w:val="00147468"/>
    <w:rsid w:val="00147611"/>
    <w:rsid w:val="00147A59"/>
    <w:rsid w:val="00147B03"/>
    <w:rsid w:val="00150303"/>
    <w:rsid w:val="00150487"/>
    <w:rsid w:val="001506D5"/>
    <w:rsid w:val="0015085F"/>
    <w:rsid w:val="00150C01"/>
    <w:rsid w:val="00150C96"/>
    <w:rsid w:val="00150CA2"/>
    <w:rsid w:val="001515E2"/>
    <w:rsid w:val="00151AC1"/>
    <w:rsid w:val="001521D3"/>
    <w:rsid w:val="0015231E"/>
    <w:rsid w:val="00152D1A"/>
    <w:rsid w:val="00152D40"/>
    <w:rsid w:val="00153744"/>
    <w:rsid w:val="0015381C"/>
    <w:rsid w:val="00153DB2"/>
    <w:rsid w:val="00153E1C"/>
    <w:rsid w:val="00153E8B"/>
    <w:rsid w:val="00154570"/>
    <w:rsid w:val="00154CC1"/>
    <w:rsid w:val="00155251"/>
    <w:rsid w:val="00155EA0"/>
    <w:rsid w:val="0015622E"/>
    <w:rsid w:val="001567F0"/>
    <w:rsid w:val="0015685D"/>
    <w:rsid w:val="00157AF9"/>
    <w:rsid w:val="00160C25"/>
    <w:rsid w:val="00161333"/>
    <w:rsid w:val="0016298D"/>
    <w:rsid w:val="00162E96"/>
    <w:rsid w:val="0016395E"/>
    <w:rsid w:val="00163AB8"/>
    <w:rsid w:val="00163D8D"/>
    <w:rsid w:val="00163EBA"/>
    <w:rsid w:val="00164C01"/>
    <w:rsid w:val="00165578"/>
    <w:rsid w:val="00165C0D"/>
    <w:rsid w:val="00166DE2"/>
    <w:rsid w:val="00167395"/>
    <w:rsid w:val="001676FF"/>
    <w:rsid w:val="00167DF0"/>
    <w:rsid w:val="00170124"/>
    <w:rsid w:val="0017021B"/>
    <w:rsid w:val="001709F0"/>
    <w:rsid w:val="00170A0F"/>
    <w:rsid w:val="00170B8E"/>
    <w:rsid w:val="00171435"/>
    <w:rsid w:val="00171D55"/>
    <w:rsid w:val="00173040"/>
    <w:rsid w:val="00173499"/>
    <w:rsid w:val="001739B7"/>
    <w:rsid w:val="00174D4C"/>
    <w:rsid w:val="0017578C"/>
    <w:rsid w:val="00175B2E"/>
    <w:rsid w:val="00176255"/>
    <w:rsid w:val="001762D4"/>
    <w:rsid w:val="001768DC"/>
    <w:rsid w:val="00176B8F"/>
    <w:rsid w:val="00176F56"/>
    <w:rsid w:val="001773CC"/>
    <w:rsid w:val="00177718"/>
    <w:rsid w:val="0017790B"/>
    <w:rsid w:val="00177B8F"/>
    <w:rsid w:val="00177FB1"/>
    <w:rsid w:val="00180325"/>
    <w:rsid w:val="00180814"/>
    <w:rsid w:val="00180D4F"/>
    <w:rsid w:val="00180FDF"/>
    <w:rsid w:val="00181277"/>
    <w:rsid w:val="001819C8"/>
    <w:rsid w:val="0018205D"/>
    <w:rsid w:val="00183943"/>
    <w:rsid w:val="00184680"/>
    <w:rsid w:val="00184EE8"/>
    <w:rsid w:val="00185084"/>
    <w:rsid w:val="001876A9"/>
    <w:rsid w:val="00187A68"/>
    <w:rsid w:val="00187C0E"/>
    <w:rsid w:val="00191BE9"/>
    <w:rsid w:val="00192392"/>
    <w:rsid w:val="001924A8"/>
    <w:rsid w:val="0019250D"/>
    <w:rsid w:val="001926F7"/>
    <w:rsid w:val="001929D1"/>
    <w:rsid w:val="0019334E"/>
    <w:rsid w:val="00193576"/>
    <w:rsid w:val="00193718"/>
    <w:rsid w:val="0019442F"/>
    <w:rsid w:val="001947C3"/>
    <w:rsid w:val="00194EDB"/>
    <w:rsid w:val="00196269"/>
    <w:rsid w:val="001966DA"/>
    <w:rsid w:val="001967D5"/>
    <w:rsid w:val="001969E7"/>
    <w:rsid w:val="00196B49"/>
    <w:rsid w:val="00196E95"/>
    <w:rsid w:val="00196F93"/>
    <w:rsid w:val="0019707F"/>
    <w:rsid w:val="00197ABD"/>
    <w:rsid w:val="00197E79"/>
    <w:rsid w:val="001A072A"/>
    <w:rsid w:val="001A0BB1"/>
    <w:rsid w:val="001A0D09"/>
    <w:rsid w:val="001A0F1E"/>
    <w:rsid w:val="001A14E8"/>
    <w:rsid w:val="001A1896"/>
    <w:rsid w:val="001A2305"/>
    <w:rsid w:val="001A3DE7"/>
    <w:rsid w:val="001A47F8"/>
    <w:rsid w:val="001A4BEC"/>
    <w:rsid w:val="001A554A"/>
    <w:rsid w:val="001A5A0E"/>
    <w:rsid w:val="001A5C79"/>
    <w:rsid w:val="001A5E74"/>
    <w:rsid w:val="001A5F30"/>
    <w:rsid w:val="001A5FD8"/>
    <w:rsid w:val="001A61C7"/>
    <w:rsid w:val="001A688A"/>
    <w:rsid w:val="001A6DEC"/>
    <w:rsid w:val="001A6EB9"/>
    <w:rsid w:val="001A7AEE"/>
    <w:rsid w:val="001A7DEC"/>
    <w:rsid w:val="001A7FB5"/>
    <w:rsid w:val="001B013A"/>
    <w:rsid w:val="001B01E3"/>
    <w:rsid w:val="001B0749"/>
    <w:rsid w:val="001B0971"/>
    <w:rsid w:val="001B0AF9"/>
    <w:rsid w:val="001B1160"/>
    <w:rsid w:val="001B132D"/>
    <w:rsid w:val="001B1E04"/>
    <w:rsid w:val="001B228D"/>
    <w:rsid w:val="001B24B5"/>
    <w:rsid w:val="001B28AA"/>
    <w:rsid w:val="001B2B41"/>
    <w:rsid w:val="001B3602"/>
    <w:rsid w:val="001B3D4C"/>
    <w:rsid w:val="001B3E3A"/>
    <w:rsid w:val="001B4C11"/>
    <w:rsid w:val="001C0DA9"/>
    <w:rsid w:val="001C1534"/>
    <w:rsid w:val="001C1EA8"/>
    <w:rsid w:val="001C210B"/>
    <w:rsid w:val="001C2612"/>
    <w:rsid w:val="001C29BE"/>
    <w:rsid w:val="001C2AF5"/>
    <w:rsid w:val="001C3B1D"/>
    <w:rsid w:val="001C5A61"/>
    <w:rsid w:val="001C61D4"/>
    <w:rsid w:val="001C6B0B"/>
    <w:rsid w:val="001C70B3"/>
    <w:rsid w:val="001C7550"/>
    <w:rsid w:val="001C757F"/>
    <w:rsid w:val="001C7767"/>
    <w:rsid w:val="001C7A8B"/>
    <w:rsid w:val="001C7DA3"/>
    <w:rsid w:val="001D0539"/>
    <w:rsid w:val="001D0E7D"/>
    <w:rsid w:val="001D1F2C"/>
    <w:rsid w:val="001D3B8B"/>
    <w:rsid w:val="001D3D2D"/>
    <w:rsid w:val="001D3E26"/>
    <w:rsid w:val="001D4596"/>
    <w:rsid w:val="001D46E7"/>
    <w:rsid w:val="001D4890"/>
    <w:rsid w:val="001D559F"/>
    <w:rsid w:val="001D78C4"/>
    <w:rsid w:val="001D7C8E"/>
    <w:rsid w:val="001E0127"/>
    <w:rsid w:val="001E09ED"/>
    <w:rsid w:val="001E3ADC"/>
    <w:rsid w:val="001E414E"/>
    <w:rsid w:val="001E43B0"/>
    <w:rsid w:val="001E4B95"/>
    <w:rsid w:val="001E52E2"/>
    <w:rsid w:val="001E579B"/>
    <w:rsid w:val="001E5913"/>
    <w:rsid w:val="001E5BEF"/>
    <w:rsid w:val="001E640F"/>
    <w:rsid w:val="001E6F6E"/>
    <w:rsid w:val="001E6F9F"/>
    <w:rsid w:val="001E7823"/>
    <w:rsid w:val="001F0B4A"/>
    <w:rsid w:val="001F1142"/>
    <w:rsid w:val="001F12A3"/>
    <w:rsid w:val="001F152E"/>
    <w:rsid w:val="001F26DB"/>
    <w:rsid w:val="001F3844"/>
    <w:rsid w:val="001F44AF"/>
    <w:rsid w:val="001F5545"/>
    <w:rsid w:val="001F608C"/>
    <w:rsid w:val="001F6312"/>
    <w:rsid w:val="001F6AB0"/>
    <w:rsid w:val="001F6D8E"/>
    <w:rsid w:val="001F7E01"/>
    <w:rsid w:val="001F7EE5"/>
    <w:rsid w:val="001F7F39"/>
    <w:rsid w:val="00202220"/>
    <w:rsid w:val="00202366"/>
    <w:rsid w:val="002028CA"/>
    <w:rsid w:val="00202FCE"/>
    <w:rsid w:val="00203519"/>
    <w:rsid w:val="002038A4"/>
    <w:rsid w:val="0020473B"/>
    <w:rsid w:val="0020520B"/>
    <w:rsid w:val="002059C8"/>
    <w:rsid w:val="00206B14"/>
    <w:rsid w:val="00206CA0"/>
    <w:rsid w:val="002072E6"/>
    <w:rsid w:val="0020747A"/>
    <w:rsid w:val="0020772E"/>
    <w:rsid w:val="002077D2"/>
    <w:rsid w:val="00207BD4"/>
    <w:rsid w:val="002100D4"/>
    <w:rsid w:val="00210D33"/>
    <w:rsid w:val="00210F00"/>
    <w:rsid w:val="0021252A"/>
    <w:rsid w:val="00212799"/>
    <w:rsid w:val="002130E1"/>
    <w:rsid w:val="00213841"/>
    <w:rsid w:val="00214A45"/>
    <w:rsid w:val="00214FDF"/>
    <w:rsid w:val="00215AC3"/>
    <w:rsid w:val="00215B9C"/>
    <w:rsid w:val="0021623A"/>
    <w:rsid w:val="002164F1"/>
    <w:rsid w:val="0021651C"/>
    <w:rsid w:val="0021729B"/>
    <w:rsid w:val="00217A81"/>
    <w:rsid w:val="00217ADE"/>
    <w:rsid w:val="00220AFB"/>
    <w:rsid w:val="002211BA"/>
    <w:rsid w:val="0022144D"/>
    <w:rsid w:val="00221606"/>
    <w:rsid w:val="0022257C"/>
    <w:rsid w:val="00222BC9"/>
    <w:rsid w:val="00222D0F"/>
    <w:rsid w:val="00222D24"/>
    <w:rsid w:val="00223226"/>
    <w:rsid w:val="00223498"/>
    <w:rsid w:val="00223AA1"/>
    <w:rsid w:val="00223D59"/>
    <w:rsid w:val="002246A6"/>
    <w:rsid w:val="0022474D"/>
    <w:rsid w:val="00225A13"/>
    <w:rsid w:val="00226DC6"/>
    <w:rsid w:val="00226F4A"/>
    <w:rsid w:val="00227298"/>
    <w:rsid w:val="00227A68"/>
    <w:rsid w:val="002305AA"/>
    <w:rsid w:val="002306C1"/>
    <w:rsid w:val="00230E5D"/>
    <w:rsid w:val="00230E96"/>
    <w:rsid w:val="002324EC"/>
    <w:rsid w:val="002326D8"/>
    <w:rsid w:val="00232B21"/>
    <w:rsid w:val="002334E0"/>
    <w:rsid w:val="002335B8"/>
    <w:rsid w:val="00233C71"/>
    <w:rsid w:val="00233E15"/>
    <w:rsid w:val="0023435F"/>
    <w:rsid w:val="0023476F"/>
    <w:rsid w:val="002349A7"/>
    <w:rsid w:val="002358DC"/>
    <w:rsid w:val="00235D57"/>
    <w:rsid w:val="00235F29"/>
    <w:rsid w:val="00236929"/>
    <w:rsid w:val="00236CB4"/>
    <w:rsid w:val="00236D0A"/>
    <w:rsid w:val="00236E97"/>
    <w:rsid w:val="00236EF8"/>
    <w:rsid w:val="0023725C"/>
    <w:rsid w:val="00237F4F"/>
    <w:rsid w:val="002405FE"/>
    <w:rsid w:val="0024107D"/>
    <w:rsid w:val="00241AA4"/>
    <w:rsid w:val="002436F5"/>
    <w:rsid w:val="002446A1"/>
    <w:rsid w:val="00244C53"/>
    <w:rsid w:val="00245DE5"/>
    <w:rsid w:val="002469EA"/>
    <w:rsid w:val="00246C62"/>
    <w:rsid w:val="00246C88"/>
    <w:rsid w:val="002470B5"/>
    <w:rsid w:val="002477DD"/>
    <w:rsid w:val="00247944"/>
    <w:rsid w:val="002479D6"/>
    <w:rsid w:val="00247CBD"/>
    <w:rsid w:val="00247CF1"/>
    <w:rsid w:val="002502A2"/>
    <w:rsid w:val="002503AC"/>
    <w:rsid w:val="002504AF"/>
    <w:rsid w:val="00250545"/>
    <w:rsid w:val="00250709"/>
    <w:rsid w:val="00250760"/>
    <w:rsid w:val="00250A33"/>
    <w:rsid w:val="0025264D"/>
    <w:rsid w:val="002529C3"/>
    <w:rsid w:val="00252A3E"/>
    <w:rsid w:val="00253105"/>
    <w:rsid w:val="00253495"/>
    <w:rsid w:val="00254A7C"/>
    <w:rsid w:val="00254B16"/>
    <w:rsid w:val="00255ABA"/>
    <w:rsid w:val="0025617C"/>
    <w:rsid w:val="002576B9"/>
    <w:rsid w:val="00257E2E"/>
    <w:rsid w:val="00260B29"/>
    <w:rsid w:val="00260E17"/>
    <w:rsid w:val="00260F9E"/>
    <w:rsid w:val="00262258"/>
    <w:rsid w:val="0026243D"/>
    <w:rsid w:val="00262A63"/>
    <w:rsid w:val="00262C46"/>
    <w:rsid w:val="00262D49"/>
    <w:rsid w:val="00262EC2"/>
    <w:rsid w:val="0026385B"/>
    <w:rsid w:val="00264DBC"/>
    <w:rsid w:val="00265142"/>
    <w:rsid w:val="0026580E"/>
    <w:rsid w:val="002662C9"/>
    <w:rsid w:val="002669D1"/>
    <w:rsid w:val="0026748D"/>
    <w:rsid w:val="00267CD2"/>
    <w:rsid w:val="00270E39"/>
    <w:rsid w:val="00270F89"/>
    <w:rsid w:val="00271A81"/>
    <w:rsid w:val="00271AA3"/>
    <w:rsid w:val="00272153"/>
    <w:rsid w:val="0027251C"/>
    <w:rsid w:val="002726BD"/>
    <w:rsid w:val="00272964"/>
    <w:rsid w:val="00272E14"/>
    <w:rsid w:val="00273DBB"/>
    <w:rsid w:val="00273E70"/>
    <w:rsid w:val="00275311"/>
    <w:rsid w:val="00276262"/>
    <w:rsid w:val="0027641B"/>
    <w:rsid w:val="002769F9"/>
    <w:rsid w:val="00277AC1"/>
    <w:rsid w:val="00277B4B"/>
    <w:rsid w:val="00277BFA"/>
    <w:rsid w:val="00280189"/>
    <w:rsid w:val="002803C3"/>
    <w:rsid w:val="002808E1"/>
    <w:rsid w:val="00280B8D"/>
    <w:rsid w:val="00281905"/>
    <w:rsid w:val="00283065"/>
    <w:rsid w:val="00283160"/>
    <w:rsid w:val="00283489"/>
    <w:rsid w:val="00283B02"/>
    <w:rsid w:val="00283F79"/>
    <w:rsid w:val="0028432C"/>
    <w:rsid w:val="00284B27"/>
    <w:rsid w:val="00284EA3"/>
    <w:rsid w:val="00285065"/>
    <w:rsid w:val="00285177"/>
    <w:rsid w:val="0028520F"/>
    <w:rsid w:val="00286DA0"/>
    <w:rsid w:val="00286EDD"/>
    <w:rsid w:val="00287BC5"/>
    <w:rsid w:val="002902CA"/>
    <w:rsid w:val="00290454"/>
    <w:rsid w:val="00290C77"/>
    <w:rsid w:val="0029146A"/>
    <w:rsid w:val="00291795"/>
    <w:rsid w:val="002920D3"/>
    <w:rsid w:val="00292385"/>
    <w:rsid w:val="00293630"/>
    <w:rsid w:val="002948B7"/>
    <w:rsid w:val="00294A1D"/>
    <w:rsid w:val="00294F46"/>
    <w:rsid w:val="002951D1"/>
    <w:rsid w:val="00295C4C"/>
    <w:rsid w:val="00295F21"/>
    <w:rsid w:val="00296523"/>
    <w:rsid w:val="0029685E"/>
    <w:rsid w:val="002A0359"/>
    <w:rsid w:val="002A0996"/>
    <w:rsid w:val="002A0B50"/>
    <w:rsid w:val="002A11E3"/>
    <w:rsid w:val="002A1217"/>
    <w:rsid w:val="002A12F7"/>
    <w:rsid w:val="002A2080"/>
    <w:rsid w:val="002A20A4"/>
    <w:rsid w:val="002A21E4"/>
    <w:rsid w:val="002A22AE"/>
    <w:rsid w:val="002A30CE"/>
    <w:rsid w:val="002A3612"/>
    <w:rsid w:val="002A370A"/>
    <w:rsid w:val="002A3FBA"/>
    <w:rsid w:val="002A47E2"/>
    <w:rsid w:val="002A492A"/>
    <w:rsid w:val="002A4980"/>
    <w:rsid w:val="002A511C"/>
    <w:rsid w:val="002A5A09"/>
    <w:rsid w:val="002A6F6C"/>
    <w:rsid w:val="002A74F6"/>
    <w:rsid w:val="002B05AC"/>
    <w:rsid w:val="002B0950"/>
    <w:rsid w:val="002B0F07"/>
    <w:rsid w:val="002B1ABE"/>
    <w:rsid w:val="002B1AF9"/>
    <w:rsid w:val="002B1D96"/>
    <w:rsid w:val="002B1F01"/>
    <w:rsid w:val="002B1F2B"/>
    <w:rsid w:val="002B1F6F"/>
    <w:rsid w:val="002B2038"/>
    <w:rsid w:val="002B219A"/>
    <w:rsid w:val="002B23D2"/>
    <w:rsid w:val="002B36E3"/>
    <w:rsid w:val="002B3883"/>
    <w:rsid w:val="002B3CDE"/>
    <w:rsid w:val="002B4251"/>
    <w:rsid w:val="002B5312"/>
    <w:rsid w:val="002B53A2"/>
    <w:rsid w:val="002B56BE"/>
    <w:rsid w:val="002B5726"/>
    <w:rsid w:val="002B5D20"/>
    <w:rsid w:val="002B5D77"/>
    <w:rsid w:val="002B6DBC"/>
    <w:rsid w:val="002B76EE"/>
    <w:rsid w:val="002C033A"/>
    <w:rsid w:val="002C1677"/>
    <w:rsid w:val="002C1A24"/>
    <w:rsid w:val="002C1AA2"/>
    <w:rsid w:val="002C299A"/>
    <w:rsid w:val="002C3407"/>
    <w:rsid w:val="002C3B73"/>
    <w:rsid w:val="002C3CEC"/>
    <w:rsid w:val="002C3FA9"/>
    <w:rsid w:val="002C56EA"/>
    <w:rsid w:val="002C5825"/>
    <w:rsid w:val="002C5EA7"/>
    <w:rsid w:val="002C5F62"/>
    <w:rsid w:val="002C6878"/>
    <w:rsid w:val="002C737D"/>
    <w:rsid w:val="002C7437"/>
    <w:rsid w:val="002C7517"/>
    <w:rsid w:val="002D0337"/>
    <w:rsid w:val="002D037A"/>
    <w:rsid w:val="002D0658"/>
    <w:rsid w:val="002D0930"/>
    <w:rsid w:val="002D10EB"/>
    <w:rsid w:val="002D1642"/>
    <w:rsid w:val="002D1BDF"/>
    <w:rsid w:val="002D1D42"/>
    <w:rsid w:val="002D2232"/>
    <w:rsid w:val="002D274C"/>
    <w:rsid w:val="002D297E"/>
    <w:rsid w:val="002D3631"/>
    <w:rsid w:val="002D3D26"/>
    <w:rsid w:val="002D40F6"/>
    <w:rsid w:val="002D42BE"/>
    <w:rsid w:val="002D514E"/>
    <w:rsid w:val="002D57D0"/>
    <w:rsid w:val="002D5FEA"/>
    <w:rsid w:val="002D7194"/>
    <w:rsid w:val="002D7584"/>
    <w:rsid w:val="002E16B3"/>
    <w:rsid w:val="002E354A"/>
    <w:rsid w:val="002E3D6B"/>
    <w:rsid w:val="002E467D"/>
    <w:rsid w:val="002E4E9F"/>
    <w:rsid w:val="002E5373"/>
    <w:rsid w:val="002E5FF9"/>
    <w:rsid w:val="002E6275"/>
    <w:rsid w:val="002E6665"/>
    <w:rsid w:val="002E66B6"/>
    <w:rsid w:val="002E689B"/>
    <w:rsid w:val="002E6DC8"/>
    <w:rsid w:val="002E6F98"/>
    <w:rsid w:val="002E7058"/>
    <w:rsid w:val="002E72A6"/>
    <w:rsid w:val="002E78FF"/>
    <w:rsid w:val="002E7E80"/>
    <w:rsid w:val="002F08C1"/>
    <w:rsid w:val="002F09A0"/>
    <w:rsid w:val="002F0F9C"/>
    <w:rsid w:val="002F167B"/>
    <w:rsid w:val="002F17AB"/>
    <w:rsid w:val="002F1892"/>
    <w:rsid w:val="002F1D44"/>
    <w:rsid w:val="002F2204"/>
    <w:rsid w:val="002F2595"/>
    <w:rsid w:val="002F25D4"/>
    <w:rsid w:val="002F2982"/>
    <w:rsid w:val="002F31EA"/>
    <w:rsid w:val="002F3470"/>
    <w:rsid w:val="002F38E9"/>
    <w:rsid w:val="002F3AC4"/>
    <w:rsid w:val="002F3CE8"/>
    <w:rsid w:val="002F4E19"/>
    <w:rsid w:val="002F5707"/>
    <w:rsid w:val="002F5CBF"/>
    <w:rsid w:val="002F66C4"/>
    <w:rsid w:val="002F6CC2"/>
    <w:rsid w:val="002F6DA4"/>
    <w:rsid w:val="002F7456"/>
    <w:rsid w:val="002F74AA"/>
    <w:rsid w:val="002F76DC"/>
    <w:rsid w:val="002F7BB5"/>
    <w:rsid w:val="002F7C4D"/>
    <w:rsid w:val="003000D9"/>
    <w:rsid w:val="003008B6"/>
    <w:rsid w:val="0030098C"/>
    <w:rsid w:val="00301778"/>
    <w:rsid w:val="00301D36"/>
    <w:rsid w:val="00302064"/>
    <w:rsid w:val="0030233C"/>
    <w:rsid w:val="00302388"/>
    <w:rsid w:val="003030E6"/>
    <w:rsid w:val="00303304"/>
    <w:rsid w:val="00303BEB"/>
    <w:rsid w:val="00304846"/>
    <w:rsid w:val="0030532D"/>
    <w:rsid w:val="0030566B"/>
    <w:rsid w:val="00305CA7"/>
    <w:rsid w:val="00305DED"/>
    <w:rsid w:val="003075C5"/>
    <w:rsid w:val="003077D1"/>
    <w:rsid w:val="003078ED"/>
    <w:rsid w:val="003105BB"/>
    <w:rsid w:val="00310FF2"/>
    <w:rsid w:val="003114AD"/>
    <w:rsid w:val="003114F4"/>
    <w:rsid w:val="00312552"/>
    <w:rsid w:val="0031277E"/>
    <w:rsid w:val="00315425"/>
    <w:rsid w:val="0031582E"/>
    <w:rsid w:val="003161D4"/>
    <w:rsid w:val="00316703"/>
    <w:rsid w:val="003167D6"/>
    <w:rsid w:val="003171BC"/>
    <w:rsid w:val="003173BB"/>
    <w:rsid w:val="00317719"/>
    <w:rsid w:val="00317739"/>
    <w:rsid w:val="00317AE8"/>
    <w:rsid w:val="00317C1D"/>
    <w:rsid w:val="00317DAF"/>
    <w:rsid w:val="003210A5"/>
    <w:rsid w:val="003210DF"/>
    <w:rsid w:val="00325087"/>
    <w:rsid w:val="003251EA"/>
    <w:rsid w:val="00325444"/>
    <w:rsid w:val="00325748"/>
    <w:rsid w:val="00325D75"/>
    <w:rsid w:val="00325DB5"/>
    <w:rsid w:val="003260A6"/>
    <w:rsid w:val="00326A5C"/>
    <w:rsid w:val="00326DB5"/>
    <w:rsid w:val="00326FA7"/>
    <w:rsid w:val="003273BD"/>
    <w:rsid w:val="0032743D"/>
    <w:rsid w:val="00327741"/>
    <w:rsid w:val="00327D22"/>
    <w:rsid w:val="00327D57"/>
    <w:rsid w:val="00330ED3"/>
    <w:rsid w:val="00331DDB"/>
    <w:rsid w:val="003327AD"/>
    <w:rsid w:val="003328D7"/>
    <w:rsid w:val="003339A2"/>
    <w:rsid w:val="003339BC"/>
    <w:rsid w:val="003347F2"/>
    <w:rsid w:val="00334EE5"/>
    <w:rsid w:val="003350B4"/>
    <w:rsid w:val="00335A54"/>
    <w:rsid w:val="00336681"/>
    <w:rsid w:val="0033718F"/>
    <w:rsid w:val="00337662"/>
    <w:rsid w:val="0034036C"/>
    <w:rsid w:val="00340F68"/>
    <w:rsid w:val="0034235A"/>
    <w:rsid w:val="003425D5"/>
    <w:rsid w:val="0034324D"/>
    <w:rsid w:val="0034383C"/>
    <w:rsid w:val="0034396C"/>
    <w:rsid w:val="00343D45"/>
    <w:rsid w:val="00343F5A"/>
    <w:rsid w:val="003443B8"/>
    <w:rsid w:val="0034443E"/>
    <w:rsid w:val="00344968"/>
    <w:rsid w:val="00344B11"/>
    <w:rsid w:val="0034507E"/>
    <w:rsid w:val="00345801"/>
    <w:rsid w:val="00345DFD"/>
    <w:rsid w:val="00345FAA"/>
    <w:rsid w:val="003466D2"/>
    <w:rsid w:val="00346865"/>
    <w:rsid w:val="0034695F"/>
    <w:rsid w:val="00347090"/>
    <w:rsid w:val="003475E8"/>
    <w:rsid w:val="00347C0B"/>
    <w:rsid w:val="00347D57"/>
    <w:rsid w:val="00350659"/>
    <w:rsid w:val="003512DB"/>
    <w:rsid w:val="00351CD3"/>
    <w:rsid w:val="003527E6"/>
    <w:rsid w:val="00353168"/>
    <w:rsid w:val="003535F0"/>
    <w:rsid w:val="00353CA0"/>
    <w:rsid w:val="0035418A"/>
    <w:rsid w:val="00354F62"/>
    <w:rsid w:val="003557A3"/>
    <w:rsid w:val="00355B31"/>
    <w:rsid w:val="00355FD4"/>
    <w:rsid w:val="0035664E"/>
    <w:rsid w:val="00356C30"/>
    <w:rsid w:val="00356E24"/>
    <w:rsid w:val="00357440"/>
    <w:rsid w:val="003610A6"/>
    <w:rsid w:val="003615F4"/>
    <w:rsid w:val="00362E88"/>
    <w:rsid w:val="003630D7"/>
    <w:rsid w:val="003639B7"/>
    <w:rsid w:val="00363CAC"/>
    <w:rsid w:val="00363CF2"/>
    <w:rsid w:val="00365B4B"/>
    <w:rsid w:val="00366996"/>
    <w:rsid w:val="00366B3F"/>
    <w:rsid w:val="00366CD3"/>
    <w:rsid w:val="0036720C"/>
    <w:rsid w:val="00367FC5"/>
    <w:rsid w:val="003706CB"/>
    <w:rsid w:val="003726AE"/>
    <w:rsid w:val="0037297E"/>
    <w:rsid w:val="0037327D"/>
    <w:rsid w:val="00373EB5"/>
    <w:rsid w:val="00374521"/>
    <w:rsid w:val="0037481D"/>
    <w:rsid w:val="00374B04"/>
    <w:rsid w:val="00376C94"/>
    <w:rsid w:val="00376E1B"/>
    <w:rsid w:val="00377E7B"/>
    <w:rsid w:val="00382D4F"/>
    <w:rsid w:val="003846A7"/>
    <w:rsid w:val="00384F65"/>
    <w:rsid w:val="00385124"/>
    <w:rsid w:val="00386670"/>
    <w:rsid w:val="00387904"/>
    <w:rsid w:val="00390B6A"/>
    <w:rsid w:val="0039154C"/>
    <w:rsid w:val="00391701"/>
    <w:rsid w:val="00391F71"/>
    <w:rsid w:val="00392164"/>
    <w:rsid w:val="00392E0B"/>
    <w:rsid w:val="00392E73"/>
    <w:rsid w:val="003932B0"/>
    <w:rsid w:val="00393318"/>
    <w:rsid w:val="00393C40"/>
    <w:rsid w:val="003941EF"/>
    <w:rsid w:val="00394D2B"/>
    <w:rsid w:val="003951D4"/>
    <w:rsid w:val="00396780"/>
    <w:rsid w:val="003967BC"/>
    <w:rsid w:val="00396B65"/>
    <w:rsid w:val="00396CE1"/>
    <w:rsid w:val="00397D67"/>
    <w:rsid w:val="003A18BC"/>
    <w:rsid w:val="003A2D39"/>
    <w:rsid w:val="003A2F90"/>
    <w:rsid w:val="003A3126"/>
    <w:rsid w:val="003A480F"/>
    <w:rsid w:val="003A5256"/>
    <w:rsid w:val="003A667C"/>
    <w:rsid w:val="003A6976"/>
    <w:rsid w:val="003A6BD2"/>
    <w:rsid w:val="003A6EFF"/>
    <w:rsid w:val="003A7386"/>
    <w:rsid w:val="003A7A13"/>
    <w:rsid w:val="003B0786"/>
    <w:rsid w:val="003B0D86"/>
    <w:rsid w:val="003B0E8F"/>
    <w:rsid w:val="003B1166"/>
    <w:rsid w:val="003B13CD"/>
    <w:rsid w:val="003B209F"/>
    <w:rsid w:val="003B20B5"/>
    <w:rsid w:val="003B2E20"/>
    <w:rsid w:val="003B3F45"/>
    <w:rsid w:val="003B4162"/>
    <w:rsid w:val="003B45DA"/>
    <w:rsid w:val="003B4C37"/>
    <w:rsid w:val="003B4F8A"/>
    <w:rsid w:val="003B524B"/>
    <w:rsid w:val="003B546D"/>
    <w:rsid w:val="003B5914"/>
    <w:rsid w:val="003B5A39"/>
    <w:rsid w:val="003B6592"/>
    <w:rsid w:val="003B67A1"/>
    <w:rsid w:val="003B6C25"/>
    <w:rsid w:val="003B7C39"/>
    <w:rsid w:val="003B7F9A"/>
    <w:rsid w:val="003C042C"/>
    <w:rsid w:val="003C0574"/>
    <w:rsid w:val="003C0E44"/>
    <w:rsid w:val="003C1B2D"/>
    <w:rsid w:val="003C2DAE"/>
    <w:rsid w:val="003C375F"/>
    <w:rsid w:val="003C38A6"/>
    <w:rsid w:val="003C3977"/>
    <w:rsid w:val="003C4121"/>
    <w:rsid w:val="003C4F07"/>
    <w:rsid w:val="003C5510"/>
    <w:rsid w:val="003C5565"/>
    <w:rsid w:val="003C5683"/>
    <w:rsid w:val="003C5DC0"/>
    <w:rsid w:val="003C6F54"/>
    <w:rsid w:val="003C7516"/>
    <w:rsid w:val="003C752B"/>
    <w:rsid w:val="003C7C4F"/>
    <w:rsid w:val="003C7E3F"/>
    <w:rsid w:val="003D0031"/>
    <w:rsid w:val="003D0241"/>
    <w:rsid w:val="003D05F8"/>
    <w:rsid w:val="003D0954"/>
    <w:rsid w:val="003D13FA"/>
    <w:rsid w:val="003D14F8"/>
    <w:rsid w:val="003D1C3D"/>
    <w:rsid w:val="003D2110"/>
    <w:rsid w:val="003D265B"/>
    <w:rsid w:val="003D3BDA"/>
    <w:rsid w:val="003D4C13"/>
    <w:rsid w:val="003D4D44"/>
    <w:rsid w:val="003D4DF6"/>
    <w:rsid w:val="003D5D41"/>
    <w:rsid w:val="003D65F5"/>
    <w:rsid w:val="003D6DCF"/>
    <w:rsid w:val="003D7382"/>
    <w:rsid w:val="003D7C9B"/>
    <w:rsid w:val="003E06CD"/>
    <w:rsid w:val="003E0A82"/>
    <w:rsid w:val="003E1027"/>
    <w:rsid w:val="003E10A1"/>
    <w:rsid w:val="003E123C"/>
    <w:rsid w:val="003E1B94"/>
    <w:rsid w:val="003E1DF7"/>
    <w:rsid w:val="003E1EA8"/>
    <w:rsid w:val="003E2456"/>
    <w:rsid w:val="003E2A2D"/>
    <w:rsid w:val="003E2E37"/>
    <w:rsid w:val="003E3306"/>
    <w:rsid w:val="003E3E07"/>
    <w:rsid w:val="003E456B"/>
    <w:rsid w:val="003E634A"/>
    <w:rsid w:val="003E6646"/>
    <w:rsid w:val="003E6E05"/>
    <w:rsid w:val="003E6E73"/>
    <w:rsid w:val="003E6F6D"/>
    <w:rsid w:val="003E7618"/>
    <w:rsid w:val="003F079E"/>
    <w:rsid w:val="003F2EFA"/>
    <w:rsid w:val="003F3810"/>
    <w:rsid w:val="003F386B"/>
    <w:rsid w:val="003F40BF"/>
    <w:rsid w:val="003F4651"/>
    <w:rsid w:val="003F4B9B"/>
    <w:rsid w:val="003F50E3"/>
    <w:rsid w:val="003F51C2"/>
    <w:rsid w:val="003F5D81"/>
    <w:rsid w:val="003F5F7C"/>
    <w:rsid w:val="003F6AC7"/>
    <w:rsid w:val="003F7359"/>
    <w:rsid w:val="003F7467"/>
    <w:rsid w:val="003F75F3"/>
    <w:rsid w:val="004001A8"/>
    <w:rsid w:val="00401CD6"/>
    <w:rsid w:val="0040231F"/>
    <w:rsid w:val="00402682"/>
    <w:rsid w:val="00402BE5"/>
    <w:rsid w:val="004032A2"/>
    <w:rsid w:val="004034DD"/>
    <w:rsid w:val="00403A4E"/>
    <w:rsid w:val="004043D4"/>
    <w:rsid w:val="004046CD"/>
    <w:rsid w:val="00404C90"/>
    <w:rsid w:val="004056E6"/>
    <w:rsid w:val="0040585D"/>
    <w:rsid w:val="00405C06"/>
    <w:rsid w:val="00405C40"/>
    <w:rsid w:val="00405E79"/>
    <w:rsid w:val="0040639C"/>
    <w:rsid w:val="00407CDD"/>
    <w:rsid w:val="004104D7"/>
    <w:rsid w:val="00410890"/>
    <w:rsid w:val="00410B01"/>
    <w:rsid w:val="00410C51"/>
    <w:rsid w:val="00410DE3"/>
    <w:rsid w:val="004114A9"/>
    <w:rsid w:val="00411B07"/>
    <w:rsid w:val="00411CD7"/>
    <w:rsid w:val="00412289"/>
    <w:rsid w:val="0041229B"/>
    <w:rsid w:val="00412572"/>
    <w:rsid w:val="004125F5"/>
    <w:rsid w:val="00412797"/>
    <w:rsid w:val="00413568"/>
    <w:rsid w:val="00413A75"/>
    <w:rsid w:val="00413BBE"/>
    <w:rsid w:val="0041474D"/>
    <w:rsid w:val="00415691"/>
    <w:rsid w:val="00416632"/>
    <w:rsid w:val="00417065"/>
    <w:rsid w:val="00417FB5"/>
    <w:rsid w:val="0042073A"/>
    <w:rsid w:val="00420B0D"/>
    <w:rsid w:val="004221F2"/>
    <w:rsid w:val="00422CE7"/>
    <w:rsid w:val="00423348"/>
    <w:rsid w:val="004235E1"/>
    <w:rsid w:val="00423D46"/>
    <w:rsid w:val="00423F97"/>
    <w:rsid w:val="00424413"/>
    <w:rsid w:val="00424593"/>
    <w:rsid w:val="004247BD"/>
    <w:rsid w:val="00424899"/>
    <w:rsid w:val="004253DA"/>
    <w:rsid w:val="00425437"/>
    <w:rsid w:val="004262F7"/>
    <w:rsid w:val="00426304"/>
    <w:rsid w:val="00426436"/>
    <w:rsid w:val="00426993"/>
    <w:rsid w:val="00426CE0"/>
    <w:rsid w:val="00427464"/>
    <w:rsid w:val="00427891"/>
    <w:rsid w:val="004278DB"/>
    <w:rsid w:val="00427939"/>
    <w:rsid w:val="00427C25"/>
    <w:rsid w:val="004301BC"/>
    <w:rsid w:val="0043021C"/>
    <w:rsid w:val="00431C18"/>
    <w:rsid w:val="00431E2D"/>
    <w:rsid w:val="0043252D"/>
    <w:rsid w:val="004327DC"/>
    <w:rsid w:val="00432B24"/>
    <w:rsid w:val="00432B31"/>
    <w:rsid w:val="00433784"/>
    <w:rsid w:val="00434294"/>
    <w:rsid w:val="00434ED0"/>
    <w:rsid w:val="00435941"/>
    <w:rsid w:val="004376FD"/>
    <w:rsid w:val="0044076D"/>
    <w:rsid w:val="00441016"/>
    <w:rsid w:val="004411BB"/>
    <w:rsid w:val="0044127F"/>
    <w:rsid w:val="00442048"/>
    <w:rsid w:val="00442765"/>
    <w:rsid w:val="0044344F"/>
    <w:rsid w:val="0044345E"/>
    <w:rsid w:val="004435B0"/>
    <w:rsid w:val="00443CBF"/>
    <w:rsid w:val="004446DC"/>
    <w:rsid w:val="00444EA2"/>
    <w:rsid w:val="00444EDE"/>
    <w:rsid w:val="0044515A"/>
    <w:rsid w:val="00445B82"/>
    <w:rsid w:val="0044623A"/>
    <w:rsid w:val="00450094"/>
    <w:rsid w:val="004503AF"/>
    <w:rsid w:val="00450479"/>
    <w:rsid w:val="00451049"/>
    <w:rsid w:val="00451514"/>
    <w:rsid w:val="00451E62"/>
    <w:rsid w:val="00451E82"/>
    <w:rsid w:val="0045200D"/>
    <w:rsid w:val="004522C6"/>
    <w:rsid w:val="0045233D"/>
    <w:rsid w:val="00452358"/>
    <w:rsid w:val="004525E5"/>
    <w:rsid w:val="0045295A"/>
    <w:rsid w:val="00452CB4"/>
    <w:rsid w:val="00454691"/>
    <w:rsid w:val="00454FE5"/>
    <w:rsid w:val="0045524F"/>
    <w:rsid w:val="0045554A"/>
    <w:rsid w:val="00455765"/>
    <w:rsid w:val="004561E8"/>
    <w:rsid w:val="00456387"/>
    <w:rsid w:val="004567C6"/>
    <w:rsid w:val="00456AD4"/>
    <w:rsid w:val="00456B27"/>
    <w:rsid w:val="00457701"/>
    <w:rsid w:val="00457992"/>
    <w:rsid w:val="004601D6"/>
    <w:rsid w:val="00460AC1"/>
    <w:rsid w:val="00465264"/>
    <w:rsid w:val="0046551E"/>
    <w:rsid w:val="004661DF"/>
    <w:rsid w:val="004662D7"/>
    <w:rsid w:val="004673B6"/>
    <w:rsid w:val="0047074B"/>
    <w:rsid w:val="00470CB9"/>
    <w:rsid w:val="00470FC1"/>
    <w:rsid w:val="0047172D"/>
    <w:rsid w:val="00471AE0"/>
    <w:rsid w:val="00472225"/>
    <w:rsid w:val="00472ECA"/>
    <w:rsid w:val="004732F9"/>
    <w:rsid w:val="00473DD2"/>
    <w:rsid w:val="004748AA"/>
    <w:rsid w:val="004749F3"/>
    <w:rsid w:val="00474C69"/>
    <w:rsid w:val="00474EF0"/>
    <w:rsid w:val="00475273"/>
    <w:rsid w:val="00475D37"/>
    <w:rsid w:val="00476020"/>
    <w:rsid w:val="004762D2"/>
    <w:rsid w:val="0047667C"/>
    <w:rsid w:val="004769EF"/>
    <w:rsid w:val="00477176"/>
    <w:rsid w:val="004771D3"/>
    <w:rsid w:val="0047740E"/>
    <w:rsid w:val="0047770D"/>
    <w:rsid w:val="00477FD1"/>
    <w:rsid w:val="00480408"/>
    <w:rsid w:val="00480475"/>
    <w:rsid w:val="004805D6"/>
    <w:rsid w:val="00481967"/>
    <w:rsid w:val="0048229B"/>
    <w:rsid w:val="00482552"/>
    <w:rsid w:val="00482557"/>
    <w:rsid w:val="004826DD"/>
    <w:rsid w:val="004829E0"/>
    <w:rsid w:val="0048316D"/>
    <w:rsid w:val="00483C40"/>
    <w:rsid w:val="00483E3E"/>
    <w:rsid w:val="00484003"/>
    <w:rsid w:val="00484239"/>
    <w:rsid w:val="004848F9"/>
    <w:rsid w:val="00484E96"/>
    <w:rsid w:val="00485166"/>
    <w:rsid w:val="00485C86"/>
    <w:rsid w:val="00486D48"/>
    <w:rsid w:val="00487109"/>
    <w:rsid w:val="004872A0"/>
    <w:rsid w:val="00490709"/>
    <w:rsid w:val="00490C93"/>
    <w:rsid w:val="00490CFB"/>
    <w:rsid w:val="00491149"/>
    <w:rsid w:val="0049198B"/>
    <w:rsid w:val="00491E89"/>
    <w:rsid w:val="00492AEE"/>
    <w:rsid w:val="00492BBC"/>
    <w:rsid w:val="0049399E"/>
    <w:rsid w:val="00493C25"/>
    <w:rsid w:val="0049407F"/>
    <w:rsid w:val="0049450C"/>
    <w:rsid w:val="00494699"/>
    <w:rsid w:val="00494750"/>
    <w:rsid w:val="0049515D"/>
    <w:rsid w:val="0049535D"/>
    <w:rsid w:val="0049538A"/>
    <w:rsid w:val="004955A9"/>
    <w:rsid w:val="00495764"/>
    <w:rsid w:val="004957C1"/>
    <w:rsid w:val="00496763"/>
    <w:rsid w:val="00496927"/>
    <w:rsid w:val="0049692E"/>
    <w:rsid w:val="00497030"/>
    <w:rsid w:val="00497B42"/>
    <w:rsid w:val="004A0855"/>
    <w:rsid w:val="004A1B18"/>
    <w:rsid w:val="004A1CA8"/>
    <w:rsid w:val="004A1F2E"/>
    <w:rsid w:val="004A27C2"/>
    <w:rsid w:val="004A2F7C"/>
    <w:rsid w:val="004A31CF"/>
    <w:rsid w:val="004A3278"/>
    <w:rsid w:val="004A3F1E"/>
    <w:rsid w:val="004A46F8"/>
    <w:rsid w:val="004A4AF7"/>
    <w:rsid w:val="004A5F3E"/>
    <w:rsid w:val="004A667F"/>
    <w:rsid w:val="004A6867"/>
    <w:rsid w:val="004A72E8"/>
    <w:rsid w:val="004A7805"/>
    <w:rsid w:val="004B026C"/>
    <w:rsid w:val="004B070B"/>
    <w:rsid w:val="004B09F4"/>
    <w:rsid w:val="004B1244"/>
    <w:rsid w:val="004B1AC3"/>
    <w:rsid w:val="004B2532"/>
    <w:rsid w:val="004B2B7C"/>
    <w:rsid w:val="004B2C87"/>
    <w:rsid w:val="004B319E"/>
    <w:rsid w:val="004B3648"/>
    <w:rsid w:val="004B3A01"/>
    <w:rsid w:val="004B4480"/>
    <w:rsid w:val="004B4B2D"/>
    <w:rsid w:val="004B5CB8"/>
    <w:rsid w:val="004B64BD"/>
    <w:rsid w:val="004B6547"/>
    <w:rsid w:val="004B69B1"/>
    <w:rsid w:val="004B6F92"/>
    <w:rsid w:val="004B7146"/>
    <w:rsid w:val="004B722C"/>
    <w:rsid w:val="004B78D1"/>
    <w:rsid w:val="004B7D99"/>
    <w:rsid w:val="004C0E00"/>
    <w:rsid w:val="004C153E"/>
    <w:rsid w:val="004C1EB8"/>
    <w:rsid w:val="004C1FC6"/>
    <w:rsid w:val="004C209F"/>
    <w:rsid w:val="004C466A"/>
    <w:rsid w:val="004C4B9F"/>
    <w:rsid w:val="004C51E5"/>
    <w:rsid w:val="004C5AE7"/>
    <w:rsid w:val="004C5E69"/>
    <w:rsid w:val="004C6272"/>
    <w:rsid w:val="004C6F00"/>
    <w:rsid w:val="004C7277"/>
    <w:rsid w:val="004C7740"/>
    <w:rsid w:val="004C7C5A"/>
    <w:rsid w:val="004D07CD"/>
    <w:rsid w:val="004D10F7"/>
    <w:rsid w:val="004D117D"/>
    <w:rsid w:val="004D13F4"/>
    <w:rsid w:val="004D1667"/>
    <w:rsid w:val="004D273B"/>
    <w:rsid w:val="004D2FF7"/>
    <w:rsid w:val="004D3B37"/>
    <w:rsid w:val="004D3BCA"/>
    <w:rsid w:val="004D3CA7"/>
    <w:rsid w:val="004D4891"/>
    <w:rsid w:val="004D4CC3"/>
    <w:rsid w:val="004D548C"/>
    <w:rsid w:val="004D614F"/>
    <w:rsid w:val="004D68F4"/>
    <w:rsid w:val="004D694B"/>
    <w:rsid w:val="004D6FF6"/>
    <w:rsid w:val="004D7547"/>
    <w:rsid w:val="004D7691"/>
    <w:rsid w:val="004D795D"/>
    <w:rsid w:val="004D7E9B"/>
    <w:rsid w:val="004E0179"/>
    <w:rsid w:val="004E0517"/>
    <w:rsid w:val="004E0A96"/>
    <w:rsid w:val="004E0D26"/>
    <w:rsid w:val="004E11B6"/>
    <w:rsid w:val="004E1CC2"/>
    <w:rsid w:val="004E1E17"/>
    <w:rsid w:val="004E3355"/>
    <w:rsid w:val="004E338D"/>
    <w:rsid w:val="004E3756"/>
    <w:rsid w:val="004E4B15"/>
    <w:rsid w:val="004E5D87"/>
    <w:rsid w:val="004E667D"/>
    <w:rsid w:val="004E6847"/>
    <w:rsid w:val="004E68E8"/>
    <w:rsid w:val="004E6A1C"/>
    <w:rsid w:val="004E6C8C"/>
    <w:rsid w:val="004E6DBD"/>
    <w:rsid w:val="004E6F49"/>
    <w:rsid w:val="004F0398"/>
    <w:rsid w:val="004F0529"/>
    <w:rsid w:val="004F0C61"/>
    <w:rsid w:val="004F0D39"/>
    <w:rsid w:val="004F1BF7"/>
    <w:rsid w:val="004F28CB"/>
    <w:rsid w:val="004F2A8C"/>
    <w:rsid w:val="004F2A8F"/>
    <w:rsid w:val="004F353A"/>
    <w:rsid w:val="004F408A"/>
    <w:rsid w:val="004F4ADF"/>
    <w:rsid w:val="004F4DE7"/>
    <w:rsid w:val="004F6201"/>
    <w:rsid w:val="004F6E27"/>
    <w:rsid w:val="004F6E75"/>
    <w:rsid w:val="004F7041"/>
    <w:rsid w:val="004F7309"/>
    <w:rsid w:val="004F7582"/>
    <w:rsid w:val="004F758D"/>
    <w:rsid w:val="004F7637"/>
    <w:rsid w:val="004F78FC"/>
    <w:rsid w:val="004F7BDC"/>
    <w:rsid w:val="0050019C"/>
    <w:rsid w:val="0050029D"/>
    <w:rsid w:val="00500335"/>
    <w:rsid w:val="00500532"/>
    <w:rsid w:val="00500537"/>
    <w:rsid w:val="0050080B"/>
    <w:rsid w:val="00501BF0"/>
    <w:rsid w:val="00502044"/>
    <w:rsid w:val="00502E98"/>
    <w:rsid w:val="00502F96"/>
    <w:rsid w:val="005039FF"/>
    <w:rsid w:val="00504679"/>
    <w:rsid w:val="005048CC"/>
    <w:rsid w:val="00504939"/>
    <w:rsid w:val="00505828"/>
    <w:rsid w:val="00505D6C"/>
    <w:rsid w:val="0050684E"/>
    <w:rsid w:val="00506B23"/>
    <w:rsid w:val="00506CF0"/>
    <w:rsid w:val="00506FE2"/>
    <w:rsid w:val="00507948"/>
    <w:rsid w:val="00507A6A"/>
    <w:rsid w:val="00510DAB"/>
    <w:rsid w:val="00510EAB"/>
    <w:rsid w:val="005118A1"/>
    <w:rsid w:val="00512499"/>
    <w:rsid w:val="00512F28"/>
    <w:rsid w:val="0051624F"/>
    <w:rsid w:val="00516813"/>
    <w:rsid w:val="00516DD5"/>
    <w:rsid w:val="00517F73"/>
    <w:rsid w:val="005206D7"/>
    <w:rsid w:val="00520A3C"/>
    <w:rsid w:val="00520CF1"/>
    <w:rsid w:val="00520E3E"/>
    <w:rsid w:val="00522234"/>
    <w:rsid w:val="00522960"/>
    <w:rsid w:val="00522BB3"/>
    <w:rsid w:val="00523168"/>
    <w:rsid w:val="005234A3"/>
    <w:rsid w:val="005244CB"/>
    <w:rsid w:val="00524A37"/>
    <w:rsid w:val="00524B38"/>
    <w:rsid w:val="00524EB2"/>
    <w:rsid w:val="00525097"/>
    <w:rsid w:val="00525EF8"/>
    <w:rsid w:val="00531317"/>
    <w:rsid w:val="0053155C"/>
    <w:rsid w:val="00532047"/>
    <w:rsid w:val="005321B8"/>
    <w:rsid w:val="00532D6C"/>
    <w:rsid w:val="00533218"/>
    <w:rsid w:val="00533759"/>
    <w:rsid w:val="00533CAB"/>
    <w:rsid w:val="00533F25"/>
    <w:rsid w:val="005352E0"/>
    <w:rsid w:val="00535A8A"/>
    <w:rsid w:val="005360A3"/>
    <w:rsid w:val="00536A0C"/>
    <w:rsid w:val="00537053"/>
    <w:rsid w:val="00537162"/>
    <w:rsid w:val="00537276"/>
    <w:rsid w:val="00537703"/>
    <w:rsid w:val="005377B0"/>
    <w:rsid w:val="005378AB"/>
    <w:rsid w:val="00537A64"/>
    <w:rsid w:val="005408FE"/>
    <w:rsid w:val="00540A81"/>
    <w:rsid w:val="00540D01"/>
    <w:rsid w:val="00541129"/>
    <w:rsid w:val="00541769"/>
    <w:rsid w:val="005427BA"/>
    <w:rsid w:val="00542D6A"/>
    <w:rsid w:val="005437CA"/>
    <w:rsid w:val="00543E04"/>
    <w:rsid w:val="00543F1D"/>
    <w:rsid w:val="00544043"/>
    <w:rsid w:val="005440FF"/>
    <w:rsid w:val="005444AC"/>
    <w:rsid w:val="005448CC"/>
    <w:rsid w:val="00544CD9"/>
    <w:rsid w:val="005453EC"/>
    <w:rsid w:val="00545491"/>
    <w:rsid w:val="00545F39"/>
    <w:rsid w:val="005467AE"/>
    <w:rsid w:val="0054766A"/>
    <w:rsid w:val="005501BE"/>
    <w:rsid w:val="0055046B"/>
    <w:rsid w:val="00550FDB"/>
    <w:rsid w:val="005513D1"/>
    <w:rsid w:val="005513F6"/>
    <w:rsid w:val="00551FD4"/>
    <w:rsid w:val="005521E1"/>
    <w:rsid w:val="00553027"/>
    <w:rsid w:val="00553A7F"/>
    <w:rsid w:val="00553C4A"/>
    <w:rsid w:val="00553DC5"/>
    <w:rsid w:val="005559F2"/>
    <w:rsid w:val="00555DF4"/>
    <w:rsid w:val="005567A8"/>
    <w:rsid w:val="00556BF5"/>
    <w:rsid w:val="00556E85"/>
    <w:rsid w:val="00556F5E"/>
    <w:rsid w:val="00557230"/>
    <w:rsid w:val="00557314"/>
    <w:rsid w:val="0056028C"/>
    <w:rsid w:val="00560375"/>
    <w:rsid w:val="0056055F"/>
    <w:rsid w:val="005608C5"/>
    <w:rsid w:val="00561493"/>
    <w:rsid w:val="00561680"/>
    <w:rsid w:val="00561CF1"/>
    <w:rsid w:val="00561F95"/>
    <w:rsid w:val="0056235E"/>
    <w:rsid w:val="00562A1D"/>
    <w:rsid w:val="00562C27"/>
    <w:rsid w:val="00562F49"/>
    <w:rsid w:val="00563830"/>
    <w:rsid w:val="00563EA4"/>
    <w:rsid w:val="005646D5"/>
    <w:rsid w:val="00564C5B"/>
    <w:rsid w:val="00565365"/>
    <w:rsid w:val="005656DB"/>
    <w:rsid w:val="005657E5"/>
    <w:rsid w:val="00565AB8"/>
    <w:rsid w:val="00565E15"/>
    <w:rsid w:val="00566099"/>
    <w:rsid w:val="005665D4"/>
    <w:rsid w:val="0056670F"/>
    <w:rsid w:val="00566A49"/>
    <w:rsid w:val="00566F16"/>
    <w:rsid w:val="005679D9"/>
    <w:rsid w:val="00567C6E"/>
    <w:rsid w:val="005719D1"/>
    <w:rsid w:val="00571E04"/>
    <w:rsid w:val="00572947"/>
    <w:rsid w:val="00572A75"/>
    <w:rsid w:val="0057314E"/>
    <w:rsid w:val="00573F16"/>
    <w:rsid w:val="00573FAF"/>
    <w:rsid w:val="00573FBB"/>
    <w:rsid w:val="00574882"/>
    <w:rsid w:val="00574887"/>
    <w:rsid w:val="005755DF"/>
    <w:rsid w:val="00575630"/>
    <w:rsid w:val="005765AA"/>
    <w:rsid w:val="00576DDF"/>
    <w:rsid w:val="00576F8C"/>
    <w:rsid w:val="005774C4"/>
    <w:rsid w:val="00577899"/>
    <w:rsid w:val="00577966"/>
    <w:rsid w:val="00577B28"/>
    <w:rsid w:val="00580452"/>
    <w:rsid w:val="00581D26"/>
    <w:rsid w:val="005829C2"/>
    <w:rsid w:val="00582B3B"/>
    <w:rsid w:val="00583CFB"/>
    <w:rsid w:val="0058443F"/>
    <w:rsid w:val="00584599"/>
    <w:rsid w:val="00584B88"/>
    <w:rsid w:val="005854F9"/>
    <w:rsid w:val="005855D9"/>
    <w:rsid w:val="0058570D"/>
    <w:rsid w:val="00585A5E"/>
    <w:rsid w:val="00585EDE"/>
    <w:rsid w:val="00586603"/>
    <w:rsid w:val="00586C09"/>
    <w:rsid w:val="00587127"/>
    <w:rsid w:val="005879B8"/>
    <w:rsid w:val="00587C80"/>
    <w:rsid w:val="00587FFD"/>
    <w:rsid w:val="005906D5"/>
    <w:rsid w:val="00590DD6"/>
    <w:rsid w:val="00590E19"/>
    <w:rsid w:val="005925F6"/>
    <w:rsid w:val="00592FE4"/>
    <w:rsid w:val="00594E45"/>
    <w:rsid w:val="0059511B"/>
    <w:rsid w:val="005951FA"/>
    <w:rsid w:val="0059560B"/>
    <w:rsid w:val="00596345"/>
    <w:rsid w:val="005968AC"/>
    <w:rsid w:val="00596DC1"/>
    <w:rsid w:val="0059728D"/>
    <w:rsid w:val="005972CD"/>
    <w:rsid w:val="00597518"/>
    <w:rsid w:val="0059777A"/>
    <w:rsid w:val="00597892"/>
    <w:rsid w:val="00597D7B"/>
    <w:rsid w:val="005A038F"/>
    <w:rsid w:val="005A0A5A"/>
    <w:rsid w:val="005A0E12"/>
    <w:rsid w:val="005A230B"/>
    <w:rsid w:val="005A26A3"/>
    <w:rsid w:val="005A2A73"/>
    <w:rsid w:val="005A2AA6"/>
    <w:rsid w:val="005A38E6"/>
    <w:rsid w:val="005A397E"/>
    <w:rsid w:val="005A433E"/>
    <w:rsid w:val="005A47A3"/>
    <w:rsid w:val="005A483B"/>
    <w:rsid w:val="005A4D6A"/>
    <w:rsid w:val="005A5066"/>
    <w:rsid w:val="005A6857"/>
    <w:rsid w:val="005A7131"/>
    <w:rsid w:val="005A76EC"/>
    <w:rsid w:val="005A782B"/>
    <w:rsid w:val="005B0E07"/>
    <w:rsid w:val="005B1029"/>
    <w:rsid w:val="005B1AB3"/>
    <w:rsid w:val="005B1BB8"/>
    <w:rsid w:val="005B1F22"/>
    <w:rsid w:val="005B2284"/>
    <w:rsid w:val="005B280F"/>
    <w:rsid w:val="005B2EBF"/>
    <w:rsid w:val="005B3496"/>
    <w:rsid w:val="005B35DA"/>
    <w:rsid w:val="005B37D7"/>
    <w:rsid w:val="005B3DDF"/>
    <w:rsid w:val="005B3E35"/>
    <w:rsid w:val="005B3F0B"/>
    <w:rsid w:val="005B41D7"/>
    <w:rsid w:val="005B555C"/>
    <w:rsid w:val="005B56CC"/>
    <w:rsid w:val="005B5CCF"/>
    <w:rsid w:val="005B5DE7"/>
    <w:rsid w:val="005B6035"/>
    <w:rsid w:val="005B6142"/>
    <w:rsid w:val="005B75BC"/>
    <w:rsid w:val="005B7953"/>
    <w:rsid w:val="005B79C1"/>
    <w:rsid w:val="005B7B1E"/>
    <w:rsid w:val="005B7D49"/>
    <w:rsid w:val="005C08C2"/>
    <w:rsid w:val="005C1B3D"/>
    <w:rsid w:val="005C1EDA"/>
    <w:rsid w:val="005C1F99"/>
    <w:rsid w:val="005C20A7"/>
    <w:rsid w:val="005C2375"/>
    <w:rsid w:val="005C287C"/>
    <w:rsid w:val="005C2887"/>
    <w:rsid w:val="005C3E76"/>
    <w:rsid w:val="005C56D6"/>
    <w:rsid w:val="005C61CA"/>
    <w:rsid w:val="005C6F51"/>
    <w:rsid w:val="005C7433"/>
    <w:rsid w:val="005C747D"/>
    <w:rsid w:val="005C773A"/>
    <w:rsid w:val="005C7A8B"/>
    <w:rsid w:val="005D21FB"/>
    <w:rsid w:val="005D2531"/>
    <w:rsid w:val="005D25C0"/>
    <w:rsid w:val="005D32D5"/>
    <w:rsid w:val="005D3A40"/>
    <w:rsid w:val="005D3AFF"/>
    <w:rsid w:val="005D4095"/>
    <w:rsid w:val="005D49EE"/>
    <w:rsid w:val="005D4DCD"/>
    <w:rsid w:val="005D7288"/>
    <w:rsid w:val="005D728C"/>
    <w:rsid w:val="005D7678"/>
    <w:rsid w:val="005D7AF7"/>
    <w:rsid w:val="005D7EEB"/>
    <w:rsid w:val="005E1630"/>
    <w:rsid w:val="005E1CEA"/>
    <w:rsid w:val="005E2457"/>
    <w:rsid w:val="005E2C4A"/>
    <w:rsid w:val="005E2EF8"/>
    <w:rsid w:val="005E3B7D"/>
    <w:rsid w:val="005E45DC"/>
    <w:rsid w:val="005E619A"/>
    <w:rsid w:val="005E66BE"/>
    <w:rsid w:val="005E68E3"/>
    <w:rsid w:val="005E6FB6"/>
    <w:rsid w:val="005E7A54"/>
    <w:rsid w:val="005E7BF7"/>
    <w:rsid w:val="005F0DA1"/>
    <w:rsid w:val="005F16B3"/>
    <w:rsid w:val="005F23C1"/>
    <w:rsid w:val="005F273F"/>
    <w:rsid w:val="005F27CF"/>
    <w:rsid w:val="005F2E55"/>
    <w:rsid w:val="005F52C6"/>
    <w:rsid w:val="005F57EA"/>
    <w:rsid w:val="005F5AAC"/>
    <w:rsid w:val="005F5D4D"/>
    <w:rsid w:val="005F5DE3"/>
    <w:rsid w:val="005F61FF"/>
    <w:rsid w:val="005F643A"/>
    <w:rsid w:val="005F6BFD"/>
    <w:rsid w:val="005F6E7F"/>
    <w:rsid w:val="005F755B"/>
    <w:rsid w:val="005F7BFF"/>
    <w:rsid w:val="005F7CC6"/>
    <w:rsid w:val="006003DC"/>
    <w:rsid w:val="00600B6F"/>
    <w:rsid w:val="00601067"/>
    <w:rsid w:val="006012DE"/>
    <w:rsid w:val="00601E8F"/>
    <w:rsid w:val="00601FBC"/>
    <w:rsid w:val="006029ED"/>
    <w:rsid w:val="00602E41"/>
    <w:rsid w:val="00602F58"/>
    <w:rsid w:val="006032D7"/>
    <w:rsid w:val="00603820"/>
    <w:rsid w:val="00604E6F"/>
    <w:rsid w:val="00605F78"/>
    <w:rsid w:val="00607315"/>
    <w:rsid w:val="00607362"/>
    <w:rsid w:val="006074F4"/>
    <w:rsid w:val="0060754A"/>
    <w:rsid w:val="006077E7"/>
    <w:rsid w:val="00610747"/>
    <w:rsid w:val="00611972"/>
    <w:rsid w:val="00611E63"/>
    <w:rsid w:val="0061223F"/>
    <w:rsid w:val="00612E02"/>
    <w:rsid w:val="00613452"/>
    <w:rsid w:val="00613A2E"/>
    <w:rsid w:val="00613EF5"/>
    <w:rsid w:val="006142B6"/>
    <w:rsid w:val="006143F0"/>
    <w:rsid w:val="0061441D"/>
    <w:rsid w:val="00614783"/>
    <w:rsid w:val="006154A5"/>
    <w:rsid w:val="00615655"/>
    <w:rsid w:val="0061565B"/>
    <w:rsid w:val="006158CD"/>
    <w:rsid w:val="00615A1F"/>
    <w:rsid w:val="00615B33"/>
    <w:rsid w:val="00615D3A"/>
    <w:rsid w:val="00615DA7"/>
    <w:rsid w:val="00617785"/>
    <w:rsid w:val="0062060B"/>
    <w:rsid w:val="00620979"/>
    <w:rsid w:val="0062105E"/>
    <w:rsid w:val="006221CC"/>
    <w:rsid w:val="00622A16"/>
    <w:rsid w:val="00623743"/>
    <w:rsid w:val="00623B13"/>
    <w:rsid w:val="00623BDC"/>
    <w:rsid w:val="00623C89"/>
    <w:rsid w:val="00623ED8"/>
    <w:rsid w:val="006246EC"/>
    <w:rsid w:val="00625797"/>
    <w:rsid w:val="006257DF"/>
    <w:rsid w:val="00626220"/>
    <w:rsid w:val="0062784F"/>
    <w:rsid w:val="00627BE6"/>
    <w:rsid w:val="0063083F"/>
    <w:rsid w:val="0063086D"/>
    <w:rsid w:val="00631B14"/>
    <w:rsid w:val="006328B9"/>
    <w:rsid w:val="00632AE0"/>
    <w:rsid w:val="00633830"/>
    <w:rsid w:val="00633A3F"/>
    <w:rsid w:val="00633CE6"/>
    <w:rsid w:val="006340D0"/>
    <w:rsid w:val="006344B0"/>
    <w:rsid w:val="0063455B"/>
    <w:rsid w:val="006352EE"/>
    <w:rsid w:val="0063543B"/>
    <w:rsid w:val="00635715"/>
    <w:rsid w:val="00636C88"/>
    <w:rsid w:val="006371F2"/>
    <w:rsid w:val="006376C3"/>
    <w:rsid w:val="00637CA2"/>
    <w:rsid w:val="00640037"/>
    <w:rsid w:val="00641034"/>
    <w:rsid w:val="006416F7"/>
    <w:rsid w:val="006420C7"/>
    <w:rsid w:val="0064246A"/>
    <w:rsid w:val="00642A15"/>
    <w:rsid w:val="00642E78"/>
    <w:rsid w:val="00643118"/>
    <w:rsid w:val="00643135"/>
    <w:rsid w:val="006432BF"/>
    <w:rsid w:val="00644FD9"/>
    <w:rsid w:val="006454A4"/>
    <w:rsid w:val="006455F5"/>
    <w:rsid w:val="00645B03"/>
    <w:rsid w:val="006460C4"/>
    <w:rsid w:val="006460E7"/>
    <w:rsid w:val="006469E6"/>
    <w:rsid w:val="006472E5"/>
    <w:rsid w:val="0064796A"/>
    <w:rsid w:val="00650AFA"/>
    <w:rsid w:val="00650C53"/>
    <w:rsid w:val="00651560"/>
    <w:rsid w:val="006515AB"/>
    <w:rsid w:val="006516BD"/>
    <w:rsid w:val="0065255C"/>
    <w:rsid w:val="00652DAE"/>
    <w:rsid w:val="00653AB1"/>
    <w:rsid w:val="006547E7"/>
    <w:rsid w:val="00654AC8"/>
    <w:rsid w:val="0065550E"/>
    <w:rsid w:val="00655BCB"/>
    <w:rsid w:val="006563BF"/>
    <w:rsid w:val="00656822"/>
    <w:rsid w:val="00656996"/>
    <w:rsid w:val="00657A86"/>
    <w:rsid w:val="00657D8C"/>
    <w:rsid w:val="006602A0"/>
    <w:rsid w:val="0066145C"/>
    <w:rsid w:val="00661D7A"/>
    <w:rsid w:val="00662654"/>
    <w:rsid w:val="006629A2"/>
    <w:rsid w:val="00662CD6"/>
    <w:rsid w:val="00662F40"/>
    <w:rsid w:val="00663001"/>
    <w:rsid w:val="00663C1F"/>
    <w:rsid w:val="00663E4D"/>
    <w:rsid w:val="006647A8"/>
    <w:rsid w:val="0066576D"/>
    <w:rsid w:val="00666733"/>
    <w:rsid w:val="00666B1F"/>
    <w:rsid w:val="00667DCC"/>
    <w:rsid w:val="00670BEE"/>
    <w:rsid w:val="0067148C"/>
    <w:rsid w:val="00671853"/>
    <w:rsid w:val="00671E03"/>
    <w:rsid w:val="00671E89"/>
    <w:rsid w:val="00672079"/>
    <w:rsid w:val="0067353B"/>
    <w:rsid w:val="00673978"/>
    <w:rsid w:val="00673C3F"/>
    <w:rsid w:val="0067402E"/>
    <w:rsid w:val="006742E1"/>
    <w:rsid w:val="006749CA"/>
    <w:rsid w:val="006754E3"/>
    <w:rsid w:val="00675735"/>
    <w:rsid w:val="00675912"/>
    <w:rsid w:val="00675EA6"/>
    <w:rsid w:val="00676078"/>
    <w:rsid w:val="00676331"/>
    <w:rsid w:val="006768DD"/>
    <w:rsid w:val="00677696"/>
    <w:rsid w:val="0067792E"/>
    <w:rsid w:val="006801A2"/>
    <w:rsid w:val="00680D63"/>
    <w:rsid w:val="0068133B"/>
    <w:rsid w:val="006813E7"/>
    <w:rsid w:val="00682591"/>
    <w:rsid w:val="00682A18"/>
    <w:rsid w:val="00682ADA"/>
    <w:rsid w:val="00682AEF"/>
    <w:rsid w:val="00682BAC"/>
    <w:rsid w:val="00682FAB"/>
    <w:rsid w:val="00683258"/>
    <w:rsid w:val="00683A6F"/>
    <w:rsid w:val="00683CE5"/>
    <w:rsid w:val="0068422B"/>
    <w:rsid w:val="0068441F"/>
    <w:rsid w:val="0068465C"/>
    <w:rsid w:val="00684B7E"/>
    <w:rsid w:val="00684B80"/>
    <w:rsid w:val="0068513C"/>
    <w:rsid w:val="00685699"/>
    <w:rsid w:val="006857DF"/>
    <w:rsid w:val="00686895"/>
    <w:rsid w:val="00687194"/>
    <w:rsid w:val="00687387"/>
    <w:rsid w:val="00687C26"/>
    <w:rsid w:val="00690434"/>
    <w:rsid w:val="0069066F"/>
    <w:rsid w:val="006923B8"/>
    <w:rsid w:val="0069263F"/>
    <w:rsid w:val="006935F4"/>
    <w:rsid w:val="00693E83"/>
    <w:rsid w:val="00693FB1"/>
    <w:rsid w:val="00694507"/>
    <w:rsid w:val="00694B9C"/>
    <w:rsid w:val="00694C05"/>
    <w:rsid w:val="006969D7"/>
    <w:rsid w:val="006976FA"/>
    <w:rsid w:val="00697F3D"/>
    <w:rsid w:val="006A125E"/>
    <w:rsid w:val="006A1EFA"/>
    <w:rsid w:val="006A1F7F"/>
    <w:rsid w:val="006A208A"/>
    <w:rsid w:val="006A30A2"/>
    <w:rsid w:val="006A33E9"/>
    <w:rsid w:val="006A34AA"/>
    <w:rsid w:val="006A3877"/>
    <w:rsid w:val="006A4284"/>
    <w:rsid w:val="006A45AB"/>
    <w:rsid w:val="006A498E"/>
    <w:rsid w:val="006A5189"/>
    <w:rsid w:val="006A5D0F"/>
    <w:rsid w:val="006A5D3D"/>
    <w:rsid w:val="006A72F7"/>
    <w:rsid w:val="006A735B"/>
    <w:rsid w:val="006A75A9"/>
    <w:rsid w:val="006B0285"/>
    <w:rsid w:val="006B02BE"/>
    <w:rsid w:val="006B0653"/>
    <w:rsid w:val="006B0A53"/>
    <w:rsid w:val="006B0C1E"/>
    <w:rsid w:val="006B108B"/>
    <w:rsid w:val="006B1A16"/>
    <w:rsid w:val="006B239C"/>
    <w:rsid w:val="006B2F2A"/>
    <w:rsid w:val="006B38D8"/>
    <w:rsid w:val="006B417B"/>
    <w:rsid w:val="006B4324"/>
    <w:rsid w:val="006B499D"/>
    <w:rsid w:val="006B56B9"/>
    <w:rsid w:val="006B581E"/>
    <w:rsid w:val="006B62E7"/>
    <w:rsid w:val="006B67E4"/>
    <w:rsid w:val="006B682D"/>
    <w:rsid w:val="006C2ED6"/>
    <w:rsid w:val="006C3183"/>
    <w:rsid w:val="006C3A75"/>
    <w:rsid w:val="006C4FB2"/>
    <w:rsid w:val="006C5762"/>
    <w:rsid w:val="006C5BC0"/>
    <w:rsid w:val="006C5E0E"/>
    <w:rsid w:val="006C6415"/>
    <w:rsid w:val="006C687D"/>
    <w:rsid w:val="006C6C93"/>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0D1"/>
    <w:rsid w:val="006E0836"/>
    <w:rsid w:val="006E0F96"/>
    <w:rsid w:val="006E178D"/>
    <w:rsid w:val="006E1E3C"/>
    <w:rsid w:val="006E214E"/>
    <w:rsid w:val="006E3178"/>
    <w:rsid w:val="006E31E9"/>
    <w:rsid w:val="006E3BC2"/>
    <w:rsid w:val="006E3F71"/>
    <w:rsid w:val="006E462F"/>
    <w:rsid w:val="006E466B"/>
    <w:rsid w:val="006E4729"/>
    <w:rsid w:val="006E47BB"/>
    <w:rsid w:val="006E4985"/>
    <w:rsid w:val="006E50EF"/>
    <w:rsid w:val="006E6A9F"/>
    <w:rsid w:val="006E6C3E"/>
    <w:rsid w:val="006E6EE4"/>
    <w:rsid w:val="006E736C"/>
    <w:rsid w:val="006E7AC9"/>
    <w:rsid w:val="006F0718"/>
    <w:rsid w:val="006F0787"/>
    <w:rsid w:val="006F0810"/>
    <w:rsid w:val="006F0FEB"/>
    <w:rsid w:val="006F1294"/>
    <w:rsid w:val="006F1295"/>
    <w:rsid w:val="006F16CE"/>
    <w:rsid w:val="006F17E9"/>
    <w:rsid w:val="006F1B88"/>
    <w:rsid w:val="006F1E50"/>
    <w:rsid w:val="006F2FF1"/>
    <w:rsid w:val="006F3208"/>
    <w:rsid w:val="006F3510"/>
    <w:rsid w:val="006F3D06"/>
    <w:rsid w:val="006F3D38"/>
    <w:rsid w:val="006F4749"/>
    <w:rsid w:val="006F49AD"/>
    <w:rsid w:val="006F5168"/>
    <w:rsid w:val="006F5279"/>
    <w:rsid w:val="006F5AA3"/>
    <w:rsid w:val="006F5E97"/>
    <w:rsid w:val="006F6423"/>
    <w:rsid w:val="006F652B"/>
    <w:rsid w:val="006F6630"/>
    <w:rsid w:val="006F70ED"/>
    <w:rsid w:val="006F7261"/>
    <w:rsid w:val="006F739B"/>
    <w:rsid w:val="006F7427"/>
    <w:rsid w:val="007003A8"/>
    <w:rsid w:val="007003EA"/>
    <w:rsid w:val="007008D7"/>
    <w:rsid w:val="00701243"/>
    <w:rsid w:val="00701844"/>
    <w:rsid w:val="00701B5D"/>
    <w:rsid w:val="00701F90"/>
    <w:rsid w:val="00702AC3"/>
    <w:rsid w:val="00702D3D"/>
    <w:rsid w:val="00702D6C"/>
    <w:rsid w:val="0070388F"/>
    <w:rsid w:val="007041D0"/>
    <w:rsid w:val="00704526"/>
    <w:rsid w:val="007046A6"/>
    <w:rsid w:val="00705232"/>
    <w:rsid w:val="007055EF"/>
    <w:rsid w:val="007059EF"/>
    <w:rsid w:val="007064B2"/>
    <w:rsid w:val="007079F4"/>
    <w:rsid w:val="00707F52"/>
    <w:rsid w:val="00710353"/>
    <w:rsid w:val="0071040A"/>
    <w:rsid w:val="0071126D"/>
    <w:rsid w:val="00712B15"/>
    <w:rsid w:val="0071361A"/>
    <w:rsid w:val="0071363E"/>
    <w:rsid w:val="00714282"/>
    <w:rsid w:val="007142ED"/>
    <w:rsid w:val="007145E8"/>
    <w:rsid w:val="00714BA3"/>
    <w:rsid w:val="00714D9F"/>
    <w:rsid w:val="00714FFA"/>
    <w:rsid w:val="00715AED"/>
    <w:rsid w:val="0071656A"/>
    <w:rsid w:val="007166E1"/>
    <w:rsid w:val="00716EA7"/>
    <w:rsid w:val="0071704A"/>
    <w:rsid w:val="0071767E"/>
    <w:rsid w:val="00717761"/>
    <w:rsid w:val="00717BBD"/>
    <w:rsid w:val="00720945"/>
    <w:rsid w:val="00720A14"/>
    <w:rsid w:val="00721393"/>
    <w:rsid w:val="00721A90"/>
    <w:rsid w:val="00722153"/>
    <w:rsid w:val="00723760"/>
    <w:rsid w:val="00724860"/>
    <w:rsid w:val="00725056"/>
    <w:rsid w:val="00725073"/>
    <w:rsid w:val="00725127"/>
    <w:rsid w:val="0072540F"/>
    <w:rsid w:val="00725B3C"/>
    <w:rsid w:val="00726CB0"/>
    <w:rsid w:val="00726F4F"/>
    <w:rsid w:val="007304E5"/>
    <w:rsid w:val="00730C56"/>
    <w:rsid w:val="00732DAA"/>
    <w:rsid w:val="007335C3"/>
    <w:rsid w:val="00733602"/>
    <w:rsid w:val="00733BF5"/>
    <w:rsid w:val="00733C74"/>
    <w:rsid w:val="007347EE"/>
    <w:rsid w:val="00734B63"/>
    <w:rsid w:val="00734C8A"/>
    <w:rsid w:val="007351A5"/>
    <w:rsid w:val="00735211"/>
    <w:rsid w:val="007357B1"/>
    <w:rsid w:val="00735C30"/>
    <w:rsid w:val="0073702E"/>
    <w:rsid w:val="00737C98"/>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1B15"/>
    <w:rsid w:val="007526B7"/>
    <w:rsid w:val="00752BD2"/>
    <w:rsid w:val="00752C95"/>
    <w:rsid w:val="007531F4"/>
    <w:rsid w:val="00754839"/>
    <w:rsid w:val="00754FDC"/>
    <w:rsid w:val="00755261"/>
    <w:rsid w:val="00755D42"/>
    <w:rsid w:val="00755F17"/>
    <w:rsid w:val="007566F4"/>
    <w:rsid w:val="00757A34"/>
    <w:rsid w:val="00757DBF"/>
    <w:rsid w:val="007602B7"/>
    <w:rsid w:val="00760E8D"/>
    <w:rsid w:val="007612A7"/>
    <w:rsid w:val="007623D7"/>
    <w:rsid w:val="00762A92"/>
    <w:rsid w:val="007634AB"/>
    <w:rsid w:val="00763738"/>
    <w:rsid w:val="00763C0B"/>
    <w:rsid w:val="007641B0"/>
    <w:rsid w:val="00764713"/>
    <w:rsid w:val="00765BD9"/>
    <w:rsid w:val="00765C88"/>
    <w:rsid w:val="00765FAA"/>
    <w:rsid w:val="007662D2"/>
    <w:rsid w:val="00767414"/>
    <w:rsid w:val="007674BC"/>
    <w:rsid w:val="00770AF3"/>
    <w:rsid w:val="00770F59"/>
    <w:rsid w:val="0077126E"/>
    <w:rsid w:val="00771931"/>
    <w:rsid w:val="00771BE8"/>
    <w:rsid w:val="00771DEC"/>
    <w:rsid w:val="00772189"/>
    <w:rsid w:val="00772882"/>
    <w:rsid w:val="0077306D"/>
    <w:rsid w:val="00773478"/>
    <w:rsid w:val="007735D0"/>
    <w:rsid w:val="00773A51"/>
    <w:rsid w:val="00773C6A"/>
    <w:rsid w:val="00773CF6"/>
    <w:rsid w:val="00774315"/>
    <w:rsid w:val="00775444"/>
    <w:rsid w:val="007763A2"/>
    <w:rsid w:val="00776450"/>
    <w:rsid w:val="00776D51"/>
    <w:rsid w:val="00777726"/>
    <w:rsid w:val="007779D7"/>
    <w:rsid w:val="00780792"/>
    <w:rsid w:val="0078091C"/>
    <w:rsid w:val="00780922"/>
    <w:rsid w:val="00780B33"/>
    <w:rsid w:val="00780BC9"/>
    <w:rsid w:val="007812B5"/>
    <w:rsid w:val="00781760"/>
    <w:rsid w:val="00781C1A"/>
    <w:rsid w:val="007825F5"/>
    <w:rsid w:val="00782901"/>
    <w:rsid w:val="00782A97"/>
    <w:rsid w:val="00782C62"/>
    <w:rsid w:val="00782E99"/>
    <w:rsid w:val="00783B76"/>
    <w:rsid w:val="0078404B"/>
    <w:rsid w:val="007857BF"/>
    <w:rsid w:val="00786BD0"/>
    <w:rsid w:val="00786D6C"/>
    <w:rsid w:val="00790242"/>
    <w:rsid w:val="0079138A"/>
    <w:rsid w:val="00791E05"/>
    <w:rsid w:val="007922CC"/>
    <w:rsid w:val="00792562"/>
    <w:rsid w:val="007929EC"/>
    <w:rsid w:val="0079309C"/>
    <w:rsid w:val="0079418A"/>
    <w:rsid w:val="00794818"/>
    <w:rsid w:val="00794B34"/>
    <w:rsid w:val="0079514D"/>
    <w:rsid w:val="007957AB"/>
    <w:rsid w:val="007957B8"/>
    <w:rsid w:val="00795B66"/>
    <w:rsid w:val="007960CC"/>
    <w:rsid w:val="007960FF"/>
    <w:rsid w:val="007972FD"/>
    <w:rsid w:val="007A045B"/>
    <w:rsid w:val="007A0664"/>
    <w:rsid w:val="007A0C9A"/>
    <w:rsid w:val="007A2234"/>
    <w:rsid w:val="007A27A8"/>
    <w:rsid w:val="007A2FF9"/>
    <w:rsid w:val="007A3419"/>
    <w:rsid w:val="007A4407"/>
    <w:rsid w:val="007A45AA"/>
    <w:rsid w:val="007A50E5"/>
    <w:rsid w:val="007A5263"/>
    <w:rsid w:val="007A7D63"/>
    <w:rsid w:val="007A7E0C"/>
    <w:rsid w:val="007A7EC7"/>
    <w:rsid w:val="007B0371"/>
    <w:rsid w:val="007B0D47"/>
    <w:rsid w:val="007B111B"/>
    <w:rsid w:val="007B13FD"/>
    <w:rsid w:val="007B305C"/>
    <w:rsid w:val="007B3742"/>
    <w:rsid w:val="007B3D7D"/>
    <w:rsid w:val="007B4962"/>
    <w:rsid w:val="007B4EA0"/>
    <w:rsid w:val="007B5853"/>
    <w:rsid w:val="007B59CE"/>
    <w:rsid w:val="007B5C3E"/>
    <w:rsid w:val="007B5CB4"/>
    <w:rsid w:val="007B5EB8"/>
    <w:rsid w:val="007B66BA"/>
    <w:rsid w:val="007C0207"/>
    <w:rsid w:val="007C06B9"/>
    <w:rsid w:val="007C0A01"/>
    <w:rsid w:val="007C1475"/>
    <w:rsid w:val="007C173C"/>
    <w:rsid w:val="007C1902"/>
    <w:rsid w:val="007C25F4"/>
    <w:rsid w:val="007C2875"/>
    <w:rsid w:val="007C28DE"/>
    <w:rsid w:val="007C2BCF"/>
    <w:rsid w:val="007C3046"/>
    <w:rsid w:val="007C44C0"/>
    <w:rsid w:val="007C44EA"/>
    <w:rsid w:val="007C469D"/>
    <w:rsid w:val="007C491B"/>
    <w:rsid w:val="007C49BD"/>
    <w:rsid w:val="007C4BD1"/>
    <w:rsid w:val="007C627D"/>
    <w:rsid w:val="007C6319"/>
    <w:rsid w:val="007C6BE0"/>
    <w:rsid w:val="007C7AB5"/>
    <w:rsid w:val="007C7E7F"/>
    <w:rsid w:val="007C7F5E"/>
    <w:rsid w:val="007D02CC"/>
    <w:rsid w:val="007D2B26"/>
    <w:rsid w:val="007D3373"/>
    <w:rsid w:val="007D4784"/>
    <w:rsid w:val="007D4AA4"/>
    <w:rsid w:val="007D4DCC"/>
    <w:rsid w:val="007D4E5C"/>
    <w:rsid w:val="007D4EB3"/>
    <w:rsid w:val="007D4EBD"/>
    <w:rsid w:val="007D53F5"/>
    <w:rsid w:val="007D588B"/>
    <w:rsid w:val="007D6397"/>
    <w:rsid w:val="007D768A"/>
    <w:rsid w:val="007E1429"/>
    <w:rsid w:val="007E18AF"/>
    <w:rsid w:val="007E2D22"/>
    <w:rsid w:val="007E2F55"/>
    <w:rsid w:val="007E34DA"/>
    <w:rsid w:val="007E3D5E"/>
    <w:rsid w:val="007E404B"/>
    <w:rsid w:val="007E5FDA"/>
    <w:rsid w:val="007E607E"/>
    <w:rsid w:val="007E6CE7"/>
    <w:rsid w:val="007E719E"/>
    <w:rsid w:val="007E7284"/>
    <w:rsid w:val="007E73FC"/>
    <w:rsid w:val="007E7A49"/>
    <w:rsid w:val="007F08F0"/>
    <w:rsid w:val="007F0A52"/>
    <w:rsid w:val="007F1095"/>
    <w:rsid w:val="007F168D"/>
    <w:rsid w:val="007F1D69"/>
    <w:rsid w:val="007F2C78"/>
    <w:rsid w:val="007F2E58"/>
    <w:rsid w:val="007F31DF"/>
    <w:rsid w:val="007F31EB"/>
    <w:rsid w:val="007F3F75"/>
    <w:rsid w:val="007F4D43"/>
    <w:rsid w:val="007F4F9F"/>
    <w:rsid w:val="007F60D5"/>
    <w:rsid w:val="007F642E"/>
    <w:rsid w:val="007F643A"/>
    <w:rsid w:val="007F6FB4"/>
    <w:rsid w:val="007F7A80"/>
    <w:rsid w:val="008019F6"/>
    <w:rsid w:val="008021D6"/>
    <w:rsid w:val="00802677"/>
    <w:rsid w:val="008030BB"/>
    <w:rsid w:val="00803383"/>
    <w:rsid w:val="00803653"/>
    <w:rsid w:val="00803FA4"/>
    <w:rsid w:val="008044AF"/>
    <w:rsid w:val="008045F6"/>
    <w:rsid w:val="008052A4"/>
    <w:rsid w:val="00805472"/>
    <w:rsid w:val="00806B43"/>
    <w:rsid w:val="00807312"/>
    <w:rsid w:val="008077AF"/>
    <w:rsid w:val="00807F1C"/>
    <w:rsid w:val="00810367"/>
    <w:rsid w:val="008108D2"/>
    <w:rsid w:val="00810A12"/>
    <w:rsid w:val="00810A39"/>
    <w:rsid w:val="00810BD4"/>
    <w:rsid w:val="00810F3A"/>
    <w:rsid w:val="008111AE"/>
    <w:rsid w:val="0081129E"/>
    <w:rsid w:val="00812196"/>
    <w:rsid w:val="00814484"/>
    <w:rsid w:val="00814D93"/>
    <w:rsid w:val="00814E6E"/>
    <w:rsid w:val="0081521C"/>
    <w:rsid w:val="0081545B"/>
    <w:rsid w:val="008156B1"/>
    <w:rsid w:val="00815EFC"/>
    <w:rsid w:val="0081602D"/>
    <w:rsid w:val="00816230"/>
    <w:rsid w:val="00816599"/>
    <w:rsid w:val="00816D60"/>
    <w:rsid w:val="008173FF"/>
    <w:rsid w:val="0081793A"/>
    <w:rsid w:val="0082002F"/>
    <w:rsid w:val="0082063B"/>
    <w:rsid w:val="008207E1"/>
    <w:rsid w:val="00820A02"/>
    <w:rsid w:val="00820C8A"/>
    <w:rsid w:val="00820F58"/>
    <w:rsid w:val="0082173D"/>
    <w:rsid w:val="00821DC2"/>
    <w:rsid w:val="00821FAE"/>
    <w:rsid w:val="0082316E"/>
    <w:rsid w:val="008234D9"/>
    <w:rsid w:val="00823643"/>
    <w:rsid w:val="008236AD"/>
    <w:rsid w:val="008239E2"/>
    <w:rsid w:val="008244EC"/>
    <w:rsid w:val="0082491C"/>
    <w:rsid w:val="00824C5F"/>
    <w:rsid w:val="008256F4"/>
    <w:rsid w:val="008266C0"/>
    <w:rsid w:val="008273F4"/>
    <w:rsid w:val="00830279"/>
    <w:rsid w:val="008307D6"/>
    <w:rsid w:val="00830CE6"/>
    <w:rsid w:val="0083102C"/>
    <w:rsid w:val="008310B1"/>
    <w:rsid w:val="00831870"/>
    <w:rsid w:val="00831A55"/>
    <w:rsid w:val="008323E9"/>
    <w:rsid w:val="00833B7E"/>
    <w:rsid w:val="00833E77"/>
    <w:rsid w:val="00834615"/>
    <w:rsid w:val="008350FF"/>
    <w:rsid w:val="008353B0"/>
    <w:rsid w:val="008363FA"/>
    <w:rsid w:val="008371F3"/>
    <w:rsid w:val="00837560"/>
    <w:rsid w:val="00837693"/>
    <w:rsid w:val="008378BA"/>
    <w:rsid w:val="008378FD"/>
    <w:rsid w:val="00837B26"/>
    <w:rsid w:val="00840499"/>
    <w:rsid w:val="008406CE"/>
    <w:rsid w:val="0084132A"/>
    <w:rsid w:val="008417A2"/>
    <w:rsid w:val="00841EEF"/>
    <w:rsid w:val="008422A7"/>
    <w:rsid w:val="0084265E"/>
    <w:rsid w:val="0084376E"/>
    <w:rsid w:val="0084392A"/>
    <w:rsid w:val="00844246"/>
    <w:rsid w:val="008444E3"/>
    <w:rsid w:val="00844E5C"/>
    <w:rsid w:val="00845740"/>
    <w:rsid w:val="00845E80"/>
    <w:rsid w:val="008471E6"/>
    <w:rsid w:val="008472AC"/>
    <w:rsid w:val="008475F7"/>
    <w:rsid w:val="00847732"/>
    <w:rsid w:val="00847B9C"/>
    <w:rsid w:val="00850076"/>
    <w:rsid w:val="008505D0"/>
    <w:rsid w:val="00850686"/>
    <w:rsid w:val="00851256"/>
    <w:rsid w:val="008513E4"/>
    <w:rsid w:val="00852071"/>
    <w:rsid w:val="00852174"/>
    <w:rsid w:val="008526FC"/>
    <w:rsid w:val="00853036"/>
    <w:rsid w:val="00853561"/>
    <w:rsid w:val="00853B46"/>
    <w:rsid w:val="0085402F"/>
    <w:rsid w:val="00854139"/>
    <w:rsid w:val="008550AD"/>
    <w:rsid w:val="008550B9"/>
    <w:rsid w:val="0085525A"/>
    <w:rsid w:val="0085598E"/>
    <w:rsid w:val="00855F90"/>
    <w:rsid w:val="00856405"/>
    <w:rsid w:val="008575DA"/>
    <w:rsid w:val="00857B26"/>
    <w:rsid w:val="00857BAE"/>
    <w:rsid w:val="0086006D"/>
    <w:rsid w:val="00860104"/>
    <w:rsid w:val="00860213"/>
    <w:rsid w:val="00860EB5"/>
    <w:rsid w:val="00861076"/>
    <w:rsid w:val="008614EC"/>
    <w:rsid w:val="00861663"/>
    <w:rsid w:val="008616F3"/>
    <w:rsid w:val="0086197A"/>
    <w:rsid w:val="00861F41"/>
    <w:rsid w:val="00862235"/>
    <w:rsid w:val="0086288F"/>
    <w:rsid w:val="00863A8E"/>
    <w:rsid w:val="00865D3C"/>
    <w:rsid w:val="00866340"/>
    <w:rsid w:val="00866394"/>
    <w:rsid w:val="0086675A"/>
    <w:rsid w:val="00867032"/>
    <w:rsid w:val="0086707B"/>
    <w:rsid w:val="0086741E"/>
    <w:rsid w:val="0086784F"/>
    <w:rsid w:val="008700EE"/>
    <w:rsid w:val="008718D6"/>
    <w:rsid w:val="00871D9A"/>
    <w:rsid w:val="00871FDD"/>
    <w:rsid w:val="00872D02"/>
    <w:rsid w:val="00872DCF"/>
    <w:rsid w:val="00872FD3"/>
    <w:rsid w:val="008732A4"/>
    <w:rsid w:val="008734FB"/>
    <w:rsid w:val="00873763"/>
    <w:rsid w:val="00875565"/>
    <w:rsid w:val="00876262"/>
    <w:rsid w:val="008764D9"/>
    <w:rsid w:val="00876506"/>
    <w:rsid w:val="008767FB"/>
    <w:rsid w:val="00876A51"/>
    <w:rsid w:val="00877478"/>
    <w:rsid w:val="00877709"/>
    <w:rsid w:val="00877E29"/>
    <w:rsid w:val="008805D7"/>
    <w:rsid w:val="00880BE3"/>
    <w:rsid w:val="00883A2E"/>
    <w:rsid w:val="00883E7C"/>
    <w:rsid w:val="00883F8C"/>
    <w:rsid w:val="00884892"/>
    <w:rsid w:val="00884C97"/>
    <w:rsid w:val="00884CD9"/>
    <w:rsid w:val="008854CC"/>
    <w:rsid w:val="00885AF6"/>
    <w:rsid w:val="00885FEE"/>
    <w:rsid w:val="00886916"/>
    <w:rsid w:val="0088700F"/>
    <w:rsid w:val="0088719E"/>
    <w:rsid w:val="00887A53"/>
    <w:rsid w:val="008908D8"/>
    <w:rsid w:val="00891058"/>
    <w:rsid w:val="00891AEC"/>
    <w:rsid w:val="008924C5"/>
    <w:rsid w:val="00892D42"/>
    <w:rsid w:val="008935A0"/>
    <w:rsid w:val="00893661"/>
    <w:rsid w:val="00893728"/>
    <w:rsid w:val="008937EF"/>
    <w:rsid w:val="00893A3A"/>
    <w:rsid w:val="0089457F"/>
    <w:rsid w:val="00895AC6"/>
    <w:rsid w:val="008967B9"/>
    <w:rsid w:val="0089688D"/>
    <w:rsid w:val="00896C76"/>
    <w:rsid w:val="0089757F"/>
    <w:rsid w:val="00897E74"/>
    <w:rsid w:val="008A0A3D"/>
    <w:rsid w:val="008A0C18"/>
    <w:rsid w:val="008A1AFD"/>
    <w:rsid w:val="008A29AD"/>
    <w:rsid w:val="008A2EBB"/>
    <w:rsid w:val="008A3184"/>
    <w:rsid w:val="008A3AB6"/>
    <w:rsid w:val="008A3E9F"/>
    <w:rsid w:val="008A4EC3"/>
    <w:rsid w:val="008A4EFD"/>
    <w:rsid w:val="008A4FBD"/>
    <w:rsid w:val="008A757E"/>
    <w:rsid w:val="008A7B0E"/>
    <w:rsid w:val="008A7F4C"/>
    <w:rsid w:val="008B161D"/>
    <w:rsid w:val="008B1DD8"/>
    <w:rsid w:val="008B1EF5"/>
    <w:rsid w:val="008B1F9F"/>
    <w:rsid w:val="008B29D1"/>
    <w:rsid w:val="008B2BB4"/>
    <w:rsid w:val="008B2D40"/>
    <w:rsid w:val="008B35CD"/>
    <w:rsid w:val="008B361E"/>
    <w:rsid w:val="008B3877"/>
    <w:rsid w:val="008B3FD6"/>
    <w:rsid w:val="008B43F9"/>
    <w:rsid w:val="008B4789"/>
    <w:rsid w:val="008B485C"/>
    <w:rsid w:val="008B514F"/>
    <w:rsid w:val="008B52D2"/>
    <w:rsid w:val="008B554A"/>
    <w:rsid w:val="008B5C1A"/>
    <w:rsid w:val="008B5CB3"/>
    <w:rsid w:val="008B61F9"/>
    <w:rsid w:val="008B69E8"/>
    <w:rsid w:val="008B6DF4"/>
    <w:rsid w:val="008B6EB5"/>
    <w:rsid w:val="008B7451"/>
    <w:rsid w:val="008B77C6"/>
    <w:rsid w:val="008C00DA"/>
    <w:rsid w:val="008C0E5E"/>
    <w:rsid w:val="008C0FD2"/>
    <w:rsid w:val="008C1542"/>
    <w:rsid w:val="008C17FC"/>
    <w:rsid w:val="008C1857"/>
    <w:rsid w:val="008C1FE5"/>
    <w:rsid w:val="008C2315"/>
    <w:rsid w:val="008C245F"/>
    <w:rsid w:val="008C2D05"/>
    <w:rsid w:val="008C306D"/>
    <w:rsid w:val="008C3508"/>
    <w:rsid w:val="008C4411"/>
    <w:rsid w:val="008C4A39"/>
    <w:rsid w:val="008C5F0E"/>
    <w:rsid w:val="008C6613"/>
    <w:rsid w:val="008C675C"/>
    <w:rsid w:val="008C7073"/>
    <w:rsid w:val="008D08A6"/>
    <w:rsid w:val="008D145B"/>
    <w:rsid w:val="008D1784"/>
    <w:rsid w:val="008D17EB"/>
    <w:rsid w:val="008D1D85"/>
    <w:rsid w:val="008D2D49"/>
    <w:rsid w:val="008D2D82"/>
    <w:rsid w:val="008D32CA"/>
    <w:rsid w:val="008D336B"/>
    <w:rsid w:val="008D34F0"/>
    <w:rsid w:val="008D3DB4"/>
    <w:rsid w:val="008D4711"/>
    <w:rsid w:val="008D4F05"/>
    <w:rsid w:val="008D4FA8"/>
    <w:rsid w:val="008D59B2"/>
    <w:rsid w:val="008D5B23"/>
    <w:rsid w:val="008D5E79"/>
    <w:rsid w:val="008D6129"/>
    <w:rsid w:val="008D6666"/>
    <w:rsid w:val="008D6722"/>
    <w:rsid w:val="008D6A0B"/>
    <w:rsid w:val="008D6F48"/>
    <w:rsid w:val="008D71D3"/>
    <w:rsid w:val="008D76E7"/>
    <w:rsid w:val="008D7F34"/>
    <w:rsid w:val="008E09BB"/>
    <w:rsid w:val="008E1072"/>
    <w:rsid w:val="008E1135"/>
    <w:rsid w:val="008E13C2"/>
    <w:rsid w:val="008E1DA3"/>
    <w:rsid w:val="008E1E97"/>
    <w:rsid w:val="008E3288"/>
    <w:rsid w:val="008E32F2"/>
    <w:rsid w:val="008E38F4"/>
    <w:rsid w:val="008E3E92"/>
    <w:rsid w:val="008E436E"/>
    <w:rsid w:val="008E49F4"/>
    <w:rsid w:val="008E50FE"/>
    <w:rsid w:val="008E5872"/>
    <w:rsid w:val="008E62F6"/>
    <w:rsid w:val="008E6763"/>
    <w:rsid w:val="008E72EA"/>
    <w:rsid w:val="008E7DA6"/>
    <w:rsid w:val="008F1724"/>
    <w:rsid w:val="008F1B19"/>
    <w:rsid w:val="008F2452"/>
    <w:rsid w:val="008F2A6F"/>
    <w:rsid w:val="008F2FFE"/>
    <w:rsid w:val="008F31AD"/>
    <w:rsid w:val="008F3A60"/>
    <w:rsid w:val="008F3B1E"/>
    <w:rsid w:val="008F3C38"/>
    <w:rsid w:val="008F5E85"/>
    <w:rsid w:val="008F62B8"/>
    <w:rsid w:val="008F634D"/>
    <w:rsid w:val="008F6394"/>
    <w:rsid w:val="008F659B"/>
    <w:rsid w:val="008F6A24"/>
    <w:rsid w:val="008F7AD6"/>
    <w:rsid w:val="008F7D8F"/>
    <w:rsid w:val="008F7E2D"/>
    <w:rsid w:val="00900251"/>
    <w:rsid w:val="00900674"/>
    <w:rsid w:val="009012AA"/>
    <w:rsid w:val="00901D13"/>
    <w:rsid w:val="00901E61"/>
    <w:rsid w:val="0090256E"/>
    <w:rsid w:val="00903FB1"/>
    <w:rsid w:val="00904055"/>
    <w:rsid w:val="009048AA"/>
    <w:rsid w:val="00904E30"/>
    <w:rsid w:val="0090542E"/>
    <w:rsid w:val="00905AE5"/>
    <w:rsid w:val="00905D49"/>
    <w:rsid w:val="0090626A"/>
    <w:rsid w:val="00906883"/>
    <w:rsid w:val="00906B6B"/>
    <w:rsid w:val="00907358"/>
    <w:rsid w:val="00907BE4"/>
    <w:rsid w:val="00907CA6"/>
    <w:rsid w:val="009107AE"/>
    <w:rsid w:val="00910B60"/>
    <w:rsid w:val="0091125C"/>
    <w:rsid w:val="0091162E"/>
    <w:rsid w:val="00911647"/>
    <w:rsid w:val="009125D7"/>
    <w:rsid w:val="009128F6"/>
    <w:rsid w:val="00912D25"/>
    <w:rsid w:val="00912E27"/>
    <w:rsid w:val="0091323F"/>
    <w:rsid w:val="00913F02"/>
    <w:rsid w:val="00914977"/>
    <w:rsid w:val="009149FB"/>
    <w:rsid w:val="00914B74"/>
    <w:rsid w:val="00914E31"/>
    <w:rsid w:val="00915D0D"/>
    <w:rsid w:val="00915ED0"/>
    <w:rsid w:val="00916EBC"/>
    <w:rsid w:val="00917043"/>
    <w:rsid w:val="00917066"/>
    <w:rsid w:val="00917248"/>
    <w:rsid w:val="009172CB"/>
    <w:rsid w:val="00917EFE"/>
    <w:rsid w:val="00920B80"/>
    <w:rsid w:val="00921379"/>
    <w:rsid w:val="009225AE"/>
    <w:rsid w:val="00922E32"/>
    <w:rsid w:val="0092312E"/>
    <w:rsid w:val="0092356F"/>
    <w:rsid w:val="00923F3A"/>
    <w:rsid w:val="0092416C"/>
    <w:rsid w:val="0092427A"/>
    <w:rsid w:val="009245AB"/>
    <w:rsid w:val="00924702"/>
    <w:rsid w:val="0092566A"/>
    <w:rsid w:val="009260B6"/>
    <w:rsid w:val="00926560"/>
    <w:rsid w:val="00926E01"/>
    <w:rsid w:val="00927207"/>
    <w:rsid w:val="00927B91"/>
    <w:rsid w:val="00927FEF"/>
    <w:rsid w:val="0093040F"/>
    <w:rsid w:val="00930493"/>
    <w:rsid w:val="0093075E"/>
    <w:rsid w:val="00930BC8"/>
    <w:rsid w:val="009319A4"/>
    <w:rsid w:val="00932543"/>
    <w:rsid w:val="009326E0"/>
    <w:rsid w:val="00932814"/>
    <w:rsid w:val="00933E7E"/>
    <w:rsid w:val="0093431B"/>
    <w:rsid w:val="0093595A"/>
    <w:rsid w:val="009364D9"/>
    <w:rsid w:val="009369C0"/>
    <w:rsid w:val="00936A9A"/>
    <w:rsid w:val="00937978"/>
    <w:rsid w:val="00937CAD"/>
    <w:rsid w:val="00940B9B"/>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19"/>
    <w:rsid w:val="009476D5"/>
    <w:rsid w:val="00947C92"/>
    <w:rsid w:val="00950706"/>
    <w:rsid w:val="009509D9"/>
    <w:rsid w:val="00950B6C"/>
    <w:rsid w:val="00950BE2"/>
    <w:rsid w:val="00950DBD"/>
    <w:rsid w:val="0095144F"/>
    <w:rsid w:val="0095175C"/>
    <w:rsid w:val="00951A4F"/>
    <w:rsid w:val="00951A7A"/>
    <w:rsid w:val="00951FEF"/>
    <w:rsid w:val="009527BE"/>
    <w:rsid w:val="00952FB2"/>
    <w:rsid w:val="0095321C"/>
    <w:rsid w:val="0095330A"/>
    <w:rsid w:val="00953C4B"/>
    <w:rsid w:val="00955292"/>
    <w:rsid w:val="00955878"/>
    <w:rsid w:val="0095596F"/>
    <w:rsid w:val="009564B3"/>
    <w:rsid w:val="0095676C"/>
    <w:rsid w:val="00956D4B"/>
    <w:rsid w:val="009575E7"/>
    <w:rsid w:val="0095789A"/>
    <w:rsid w:val="00957BB6"/>
    <w:rsid w:val="0096012B"/>
    <w:rsid w:val="0096055D"/>
    <w:rsid w:val="009608DA"/>
    <w:rsid w:val="009608FA"/>
    <w:rsid w:val="00961390"/>
    <w:rsid w:val="009619F5"/>
    <w:rsid w:val="0096211D"/>
    <w:rsid w:val="009622C2"/>
    <w:rsid w:val="00963605"/>
    <w:rsid w:val="00963A1B"/>
    <w:rsid w:val="00963D8F"/>
    <w:rsid w:val="009643A8"/>
    <w:rsid w:val="00964E8D"/>
    <w:rsid w:val="00964EB7"/>
    <w:rsid w:val="00965D56"/>
    <w:rsid w:val="009665C5"/>
    <w:rsid w:val="00966B34"/>
    <w:rsid w:val="0096704A"/>
    <w:rsid w:val="009678CB"/>
    <w:rsid w:val="00967B24"/>
    <w:rsid w:val="00967FB3"/>
    <w:rsid w:val="00967FD2"/>
    <w:rsid w:val="0097161A"/>
    <w:rsid w:val="00971659"/>
    <w:rsid w:val="00971AAE"/>
    <w:rsid w:val="00971BDB"/>
    <w:rsid w:val="00971C9B"/>
    <w:rsid w:val="009727FE"/>
    <w:rsid w:val="00972F8B"/>
    <w:rsid w:val="00972FA3"/>
    <w:rsid w:val="00973730"/>
    <w:rsid w:val="00973834"/>
    <w:rsid w:val="009745D5"/>
    <w:rsid w:val="00974C67"/>
    <w:rsid w:val="00974D89"/>
    <w:rsid w:val="0097579C"/>
    <w:rsid w:val="00976336"/>
    <w:rsid w:val="0097648B"/>
    <w:rsid w:val="009770C8"/>
    <w:rsid w:val="0097794A"/>
    <w:rsid w:val="00980141"/>
    <w:rsid w:val="009803E0"/>
    <w:rsid w:val="00980653"/>
    <w:rsid w:val="0098191F"/>
    <w:rsid w:val="00981ACA"/>
    <w:rsid w:val="0098222B"/>
    <w:rsid w:val="00982694"/>
    <w:rsid w:val="00982FA1"/>
    <w:rsid w:val="009830E7"/>
    <w:rsid w:val="00983975"/>
    <w:rsid w:val="00983C0C"/>
    <w:rsid w:val="009855B8"/>
    <w:rsid w:val="00986069"/>
    <w:rsid w:val="0098674A"/>
    <w:rsid w:val="0098679C"/>
    <w:rsid w:val="009868EF"/>
    <w:rsid w:val="00986AC2"/>
    <w:rsid w:val="00987038"/>
    <w:rsid w:val="0098719C"/>
    <w:rsid w:val="00987397"/>
    <w:rsid w:val="00987510"/>
    <w:rsid w:val="009902A8"/>
    <w:rsid w:val="00990C00"/>
    <w:rsid w:val="00990C03"/>
    <w:rsid w:val="00991071"/>
    <w:rsid w:val="0099199C"/>
    <w:rsid w:val="00991ADC"/>
    <w:rsid w:val="00992400"/>
    <w:rsid w:val="00992D27"/>
    <w:rsid w:val="00992DA8"/>
    <w:rsid w:val="009930E2"/>
    <w:rsid w:val="0099317A"/>
    <w:rsid w:val="0099533C"/>
    <w:rsid w:val="009959F7"/>
    <w:rsid w:val="00995F7F"/>
    <w:rsid w:val="009960C8"/>
    <w:rsid w:val="0099678A"/>
    <w:rsid w:val="009972B2"/>
    <w:rsid w:val="009A001C"/>
    <w:rsid w:val="009A02EC"/>
    <w:rsid w:val="009A0818"/>
    <w:rsid w:val="009A0D55"/>
    <w:rsid w:val="009A1538"/>
    <w:rsid w:val="009A2E85"/>
    <w:rsid w:val="009A2F35"/>
    <w:rsid w:val="009A3D26"/>
    <w:rsid w:val="009A437E"/>
    <w:rsid w:val="009A5018"/>
    <w:rsid w:val="009A5C5E"/>
    <w:rsid w:val="009A5CB0"/>
    <w:rsid w:val="009A6750"/>
    <w:rsid w:val="009A6767"/>
    <w:rsid w:val="009A6792"/>
    <w:rsid w:val="009A6F61"/>
    <w:rsid w:val="009A759F"/>
    <w:rsid w:val="009B0208"/>
    <w:rsid w:val="009B02BA"/>
    <w:rsid w:val="009B067D"/>
    <w:rsid w:val="009B0D23"/>
    <w:rsid w:val="009B17D9"/>
    <w:rsid w:val="009B1A1B"/>
    <w:rsid w:val="009B24ED"/>
    <w:rsid w:val="009B29CC"/>
    <w:rsid w:val="009B30C6"/>
    <w:rsid w:val="009B30DA"/>
    <w:rsid w:val="009B391D"/>
    <w:rsid w:val="009B3EE5"/>
    <w:rsid w:val="009B4014"/>
    <w:rsid w:val="009B424D"/>
    <w:rsid w:val="009B4435"/>
    <w:rsid w:val="009B479E"/>
    <w:rsid w:val="009B49FA"/>
    <w:rsid w:val="009B4C2E"/>
    <w:rsid w:val="009B5068"/>
    <w:rsid w:val="009B5365"/>
    <w:rsid w:val="009B58A0"/>
    <w:rsid w:val="009B5D28"/>
    <w:rsid w:val="009B6373"/>
    <w:rsid w:val="009B669D"/>
    <w:rsid w:val="009B6A50"/>
    <w:rsid w:val="009B6F2D"/>
    <w:rsid w:val="009B7C2E"/>
    <w:rsid w:val="009B7ED4"/>
    <w:rsid w:val="009C1D4F"/>
    <w:rsid w:val="009C1EAD"/>
    <w:rsid w:val="009C2035"/>
    <w:rsid w:val="009C269A"/>
    <w:rsid w:val="009C29C3"/>
    <w:rsid w:val="009C32D2"/>
    <w:rsid w:val="009C4760"/>
    <w:rsid w:val="009C4C95"/>
    <w:rsid w:val="009C5215"/>
    <w:rsid w:val="009C5449"/>
    <w:rsid w:val="009C624A"/>
    <w:rsid w:val="009C62B5"/>
    <w:rsid w:val="009C6A19"/>
    <w:rsid w:val="009C7676"/>
    <w:rsid w:val="009D0ABD"/>
    <w:rsid w:val="009D0E9C"/>
    <w:rsid w:val="009D1139"/>
    <w:rsid w:val="009D2CF9"/>
    <w:rsid w:val="009D3249"/>
    <w:rsid w:val="009D32C1"/>
    <w:rsid w:val="009D3643"/>
    <w:rsid w:val="009D44E3"/>
    <w:rsid w:val="009D4B8F"/>
    <w:rsid w:val="009D519D"/>
    <w:rsid w:val="009D5E7B"/>
    <w:rsid w:val="009D5F54"/>
    <w:rsid w:val="009D687A"/>
    <w:rsid w:val="009D6B6E"/>
    <w:rsid w:val="009E02B8"/>
    <w:rsid w:val="009E12C1"/>
    <w:rsid w:val="009E151A"/>
    <w:rsid w:val="009E206B"/>
    <w:rsid w:val="009E2273"/>
    <w:rsid w:val="009E2959"/>
    <w:rsid w:val="009E2CD2"/>
    <w:rsid w:val="009E3402"/>
    <w:rsid w:val="009E44FD"/>
    <w:rsid w:val="009E452A"/>
    <w:rsid w:val="009E45CF"/>
    <w:rsid w:val="009E519A"/>
    <w:rsid w:val="009E531F"/>
    <w:rsid w:val="009E57C0"/>
    <w:rsid w:val="009E61CD"/>
    <w:rsid w:val="009E70F1"/>
    <w:rsid w:val="009E7268"/>
    <w:rsid w:val="009E7B6C"/>
    <w:rsid w:val="009F0266"/>
    <w:rsid w:val="009F0655"/>
    <w:rsid w:val="009F07CC"/>
    <w:rsid w:val="009F0C42"/>
    <w:rsid w:val="009F1059"/>
    <w:rsid w:val="009F1CF6"/>
    <w:rsid w:val="009F1F7D"/>
    <w:rsid w:val="009F4A87"/>
    <w:rsid w:val="009F4F88"/>
    <w:rsid w:val="009F58B7"/>
    <w:rsid w:val="009F6EC0"/>
    <w:rsid w:val="009F6F70"/>
    <w:rsid w:val="009F70B2"/>
    <w:rsid w:val="009F73CD"/>
    <w:rsid w:val="009F76F0"/>
    <w:rsid w:val="009F7A7C"/>
    <w:rsid w:val="009F7F8F"/>
    <w:rsid w:val="00A004CA"/>
    <w:rsid w:val="00A00A0C"/>
    <w:rsid w:val="00A00D3B"/>
    <w:rsid w:val="00A010CB"/>
    <w:rsid w:val="00A013D7"/>
    <w:rsid w:val="00A01768"/>
    <w:rsid w:val="00A032D2"/>
    <w:rsid w:val="00A04985"/>
    <w:rsid w:val="00A05612"/>
    <w:rsid w:val="00A063A9"/>
    <w:rsid w:val="00A07485"/>
    <w:rsid w:val="00A10BDF"/>
    <w:rsid w:val="00A10D81"/>
    <w:rsid w:val="00A1148B"/>
    <w:rsid w:val="00A119D4"/>
    <w:rsid w:val="00A11F66"/>
    <w:rsid w:val="00A12467"/>
    <w:rsid w:val="00A1267F"/>
    <w:rsid w:val="00A1287C"/>
    <w:rsid w:val="00A130F3"/>
    <w:rsid w:val="00A132C6"/>
    <w:rsid w:val="00A13825"/>
    <w:rsid w:val="00A13D71"/>
    <w:rsid w:val="00A13F6A"/>
    <w:rsid w:val="00A15406"/>
    <w:rsid w:val="00A15833"/>
    <w:rsid w:val="00A15D98"/>
    <w:rsid w:val="00A16557"/>
    <w:rsid w:val="00A16E69"/>
    <w:rsid w:val="00A17B46"/>
    <w:rsid w:val="00A17CA1"/>
    <w:rsid w:val="00A206B2"/>
    <w:rsid w:val="00A20A77"/>
    <w:rsid w:val="00A210E7"/>
    <w:rsid w:val="00A213F4"/>
    <w:rsid w:val="00A21A14"/>
    <w:rsid w:val="00A21A21"/>
    <w:rsid w:val="00A22AF9"/>
    <w:rsid w:val="00A22F5D"/>
    <w:rsid w:val="00A23DB9"/>
    <w:rsid w:val="00A241F1"/>
    <w:rsid w:val="00A24B1E"/>
    <w:rsid w:val="00A24E58"/>
    <w:rsid w:val="00A25833"/>
    <w:rsid w:val="00A265AC"/>
    <w:rsid w:val="00A272DD"/>
    <w:rsid w:val="00A27B58"/>
    <w:rsid w:val="00A3011F"/>
    <w:rsid w:val="00A30A4B"/>
    <w:rsid w:val="00A30CB0"/>
    <w:rsid w:val="00A3169C"/>
    <w:rsid w:val="00A318B0"/>
    <w:rsid w:val="00A32842"/>
    <w:rsid w:val="00A32A86"/>
    <w:rsid w:val="00A344C1"/>
    <w:rsid w:val="00A34686"/>
    <w:rsid w:val="00A347BF"/>
    <w:rsid w:val="00A349BB"/>
    <w:rsid w:val="00A354E3"/>
    <w:rsid w:val="00A356C5"/>
    <w:rsid w:val="00A36229"/>
    <w:rsid w:val="00A36F5F"/>
    <w:rsid w:val="00A36FB7"/>
    <w:rsid w:val="00A37D2E"/>
    <w:rsid w:val="00A40730"/>
    <w:rsid w:val="00A40AC7"/>
    <w:rsid w:val="00A41FBB"/>
    <w:rsid w:val="00A42BEC"/>
    <w:rsid w:val="00A42D86"/>
    <w:rsid w:val="00A42E11"/>
    <w:rsid w:val="00A43BB1"/>
    <w:rsid w:val="00A459E3"/>
    <w:rsid w:val="00A46006"/>
    <w:rsid w:val="00A464AE"/>
    <w:rsid w:val="00A467AF"/>
    <w:rsid w:val="00A5075E"/>
    <w:rsid w:val="00A508B8"/>
    <w:rsid w:val="00A509C2"/>
    <w:rsid w:val="00A50A0C"/>
    <w:rsid w:val="00A51096"/>
    <w:rsid w:val="00A517BB"/>
    <w:rsid w:val="00A52561"/>
    <w:rsid w:val="00A52747"/>
    <w:rsid w:val="00A52AE3"/>
    <w:rsid w:val="00A5304E"/>
    <w:rsid w:val="00A533BE"/>
    <w:rsid w:val="00A541F7"/>
    <w:rsid w:val="00A54583"/>
    <w:rsid w:val="00A54897"/>
    <w:rsid w:val="00A54989"/>
    <w:rsid w:val="00A54B64"/>
    <w:rsid w:val="00A54DF8"/>
    <w:rsid w:val="00A54FAC"/>
    <w:rsid w:val="00A55834"/>
    <w:rsid w:val="00A5649C"/>
    <w:rsid w:val="00A56A45"/>
    <w:rsid w:val="00A56FD1"/>
    <w:rsid w:val="00A57FE1"/>
    <w:rsid w:val="00A602E0"/>
    <w:rsid w:val="00A6091D"/>
    <w:rsid w:val="00A60971"/>
    <w:rsid w:val="00A61B99"/>
    <w:rsid w:val="00A62196"/>
    <w:rsid w:val="00A626A7"/>
    <w:rsid w:val="00A63114"/>
    <w:rsid w:val="00A6345C"/>
    <w:rsid w:val="00A636BC"/>
    <w:rsid w:val="00A639F3"/>
    <w:rsid w:val="00A64103"/>
    <w:rsid w:val="00A64108"/>
    <w:rsid w:val="00A64347"/>
    <w:rsid w:val="00A6488F"/>
    <w:rsid w:val="00A65200"/>
    <w:rsid w:val="00A65D7F"/>
    <w:rsid w:val="00A66125"/>
    <w:rsid w:val="00A6661A"/>
    <w:rsid w:val="00A673CC"/>
    <w:rsid w:val="00A67695"/>
    <w:rsid w:val="00A67BFF"/>
    <w:rsid w:val="00A7077E"/>
    <w:rsid w:val="00A71581"/>
    <w:rsid w:val="00A71650"/>
    <w:rsid w:val="00A73DE0"/>
    <w:rsid w:val="00A73E28"/>
    <w:rsid w:val="00A76A41"/>
    <w:rsid w:val="00A77078"/>
    <w:rsid w:val="00A770B1"/>
    <w:rsid w:val="00A77BE7"/>
    <w:rsid w:val="00A8120E"/>
    <w:rsid w:val="00A81C50"/>
    <w:rsid w:val="00A8249B"/>
    <w:rsid w:val="00A8262A"/>
    <w:rsid w:val="00A829EB"/>
    <w:rsid w:val="00A82A73"/>
    <w:rsid w:val="00A82EC2"/>
    <w:rsid w:val="00A83408"/>
    <w:rsid w:val="00A8340D"/>
    <w:rsid w:val="00A837A6"/>
    <w:rsid w:val="00A83BD2"/>
    <w:rsid w:val="00A84A93"/>
    <w:rsid w:val="00A84C2D"/>
    <w:rsid w:val="00A8569D"/>
    <w:rsid w:val="00A857E9"/>
    <w:rsid w:val="00A85925"/>
    <w:rsid w:val="00A85E83"/>
    <w:rsid w:val="00A900AD"/>
    <w:rsid w:val="00A90294"/>
    <w:rsid w:val="00A9170B"/>
    <w:rsid w:val="00A92013"/>
    <w:rsid w:val="00A920E7"/>
    <w:rsid w:val="00A927F8"/>
    <w:rsid w:val="00A929A9"/>
    <w:rsid w:val="00A94A65"/>
    <w:rsid w:val="00A951DA"/>
    <w:rsid w:val="00A95B90"/>
    <w:rsid w:val="00A96107"/>
    <w:rsid w:val="00A96242"/>
    <w:rsid w:val="00A97270"/>
    <w:rsid w:val="00A97449"/>
    <w:rsid w:val="00A975E4"/>
    <w:rsid w:val="00A97F0C"/>
    <w:rsid w:val="00A97FAF"/>
    <w:rsid w:val="00AA0639"/>
    <w:rsid w:val="00AA0A22"/>
    <w:rsid w:val="00AA16D3"/>
    <w:rsid w:val="00AA1762"/>
    <w:rsid w:val="00AA2427"/>
    <w:rsid w:val="00AA2AB1"/>
    <w:rsid w:val="00AA2DEE"/>
    <w:rsid w:val="00AA2FC1"/>
    <w:rsid w:val="00AA30A2"/>
    <w:rsid w:val="00AA365A"/>
    <w:rsid w:val="00AA397A"/>
    <w:rsid w:val="00AA3DFF"/>
    <w:rsid w:val="00AA5984"/>
    <w:rsid w:val="00AA5BE8"/>
    <w:rsid w:val="00AA6101"/>
    <w:rsid w:val="00AA6B06"/>
    <w:rsid w:val="00AA7062"/>
    <w:rsid w:val="00AA7F11"/>
    <w:rsid w:val="00AB004B"/>
    <w:rsid w:val="00AB1FB8"/>
    <w:rsid w:val="00AB205E"/>
    <w:rsid w:val="00AB20B6"/>
    <w:rsid w:val="00AB26B1"/>
    <w:rsid w:val="00AB2CC8"/>
    <w:rsid w:val="00AB33F2"/>
    <w:rsid w:val="00AB4BE2"/>
    <w:rsid w:val="00AB4C9E"/>
    <w:rsid w:val="00AB4D20"/>
    <w:rsid w:val="00AB5C34"/>
    <w:rsid w:val="00AB60BB"/>
    <w:rsid w:val="00AB658A"/>
    <w:rsid w:val="00AB68B6"/>
    <w:rsid w:val="00AB6BF9"/>
    <w:rsid w:val="00AB6CE3"/>
    <w:rsid w:val="00AB6F00"/>
    <w:rsid w:val="00AB73AB"/>
    <w:rsid w:val="00AB766C"/>
    <w:rsid w:val="00AC0D10"/>
    <w:rsid w:val="00AC14D7"/>
    <w:rsid w:val="00AC1AA1"/>
    <w:rsid w:val="00AC1FD0"/>
    <w:rsid w:val="00AC293B"/>
    <w:rsid w:val="00AC2BB0"/>
    <w:rsid w:val="00AC2F3D"/>
    <w:rsid w:val="00AC3009"/>
    <w:rsid w:val="00AC3930"/>
    <w:rsid w:val="00AC3B19"/>
    <w:rsid w:val="00AC3EA9"/>
    <w:rsid w:val="00AC442E"/>
    <w:rsid w:val="00AC4631"/>
    <w:rsid w:val="00AC5474"/>
    <w:rsid w:val="00AC561C"/>
    <w:rsid w:val="00AC6067"/>
    <w:rsid w:val="00AC7875"/>
    <w:rsid w:val="00AC7F2A"/>
    <w:rsid w:val="00AD041A"/>
    <w:rsid w:val="00AD18E5"/>
    <w:rsid w:val="00AD18EA"/>
    <w:rsid w:val="00AD1AC7"/>
    <w:rsid w:val="00AD21A7"/>
    <w:rsid w:val="00AD2671"/>
    <w:rsid w:val="00AD4559"/>
    <w:rsid w:val="00AD535E"/>
    <w:rsid w:val="00AD5628"/>
    <w:rsid w:val="00AD667D"/>
    <w:rsid w:val="00AD6A07"/>
    <w:rsid w:val="00AD6C3C"/>
    <w:rsid w:val="00AD6C84"/>
    <w:rsid w:val="00AD6DE2"/>
    <w:rsid w:val="00AE04A2"/>
    <w:rsid w:val="00AE09BD"/>
    <w:rsid w:val="00AE0DA2"/>
    <w:rsid w:val="00AE14DC"/>
    <w:rsid w:val="00AE1553"/>
    <w:rsid w:val="00AE1DD3"/>
    <w:rsid w:val="00AE2040"/>
    <w:rsid w:val="00AE23BE"/>
    <w:rsid w:val="00AE250D"/>
    <w:rsid w:val="00AE2CC9"/>
    <w:rsid w:val="00AE2D44"/>
    <w:rsid w:val="00AE2F1C"/>
    <w:rsid w:val="00AE4394"/>
    <w:rsid w:val="00AE43C0"/>
    <w:rsid w:val="00AE4F6B"/>
    <w:rsid w:val="00AE5E03"/>
    <w:rsid w:val="00AE5F27"/>
    <w:rsid w:val="00AE7167"/>
    <w:rsid w:val="00AE7CB7"/>
    <w:rsid w:val="00AE7D8C"/>
    <w:rsid w:val="00AE7DA4"/>
    <w:rsid w:val="00AE7F73"/>
    <w:rsid w:val="00AF0E2C"/>
    <w:rsid w:val="00AF1014"/>
    <w:rsid w:val="00AF1E30"/>
    <w:rsid w:val="00AF34EC"/>
    <w:rsid w:val="00AF388E"/>
    <w:rsid w:val="00AF41CF"/>
    <w:rsid w:val="00AF4AC0"/>
    <w:rsid w:val="00AF4EFE"/>
    <w:rsid w:val="00AF521C"/>
    <w:rsid w:val="00AF607B"/>
    <w:rsid w:val="00AF702F"/>
    <w:rsid w:val="00AF7367"/>
    <w:rsid w:val="00AF739E"/>
    <w:rsid w:val="00B00B86"/>
    <w:rsid w:val="00B00BA6"/>
    <w:rsid w:val="00B00E59"/>
    <w:rsid w:val="00B0158A"/>
    <w:rsid w:val="00B01A9D"/>
    <w:rsid w:val="00B021B9"/>
    <w:rsid w:val="00B03226"/>
    <w:rsid w:val="00B03317"/>
    <w:rsid w:val="00B03A11"/>
    <w:rsid w:val="00B03F48"/>
    <w:rsid w:val="00B048A2"/>
    <w:rsid w:val="00B048AA"/>
    <w:rsid w:val="00B05013"/>
    <w:rsid w:val="00B0566F"/>
    <w:rsid w:val="00B058CD"/>
    <w:rsid w:val="00B05F4D"/>
    <w:rsid w:val="00B06045"/>
    <w:rsid w:val="00B076D8"/>
    <w:rsid w:val="00B07B6E"/>
    <w:rsid w:val="00B10110"/>
    <w:rsid w:val="00B104F4"/>
    <w:rsid w:val="00B10CEF"/>
    <w:rsid w:val="00B11AA2"/>
    <w:rsid w:val="00B11F4A"/>
    <w:rsid w:val="00B12C66"/>
    <w:rsid w:val="00B13286"/>
    <w:rsid w:val="00B13B34"/>
    <w:rsid w:val="00B13D0B"/>
    <w:rsid w:val="00B1410B"/>
    <w:rsid w:val="00B14A5A"/>
    <w:rsid w:val="00B153F2"/>
    <w:rsid w:val="00B16E2E"/>
    <w:rsid w:val="00B1712A"/>
    <w:rsid w:val="00B1742C"/>
    <w:rsid w:val="00B17DCF"/>
    <w:rsid w:val="00B17DDB"/>
    <w:rsid w:val="00B20606"/>
    <w:rsid w:val="00B208F5"/>
    <w:rsid w:val="00B21326"/>
    <w:rsid w:val="00B2133C"/>
    <w:rsid w:val="00B22291"/>
    <w:rsid w:val="00B2241F"/>
    <w:rsid w:val="00B22455"/>
    <w:rsid w:val="00B2298F"/>
    <w:rsid w:val="00B22B12"/>
    <w:rsid w:val="00B234E6"/>
    <w:rsid w:val="00B236B7"/>
    <w:rsid w:val="00B241CA"/>
    <w:rsid w:val="00B24DB9"/>
    <w:rsid w:val="00B24F61"/>
    <w:rsid w:val="00B25940"/>
    <w:rsid w:val="00B25B7C"/>
    <w:rsid w:val="00B25D6A"/>
    <w:rsid w:val="00B26128"/>
    <w:rsid w:val="00B271B7"/>
    <w:rsid w:val="00B27734"/>
    <w:rsid w:val="00B27A52"/>
    <w:rsid w:val="00B3099D"/>
    <w:rsid w:val="00B3142C"/>
    <w:rsid w:val="00B32F31"/>
    <w:rsid w:val="00B330E6"/>
    <w:rsid w:val="00B334B4"/>
    <w:rsid w:val="00B33BB8"/>
    <w:rsid w:val="00B340BF"/>
    <w:rsid w:val="00B347A1"/>
    <w:rsid w:val="00B34837"/>
    <w:rsid w:val="00B34FD7"/>
    <w:rsid w:val="00B35F3F"/>
    <w:rsid w:val="00B3692E"/>
    <w:rsid w:val="00B36E32"/>
    <w:rsid w:val="00B37292"/>
    <w:rsid w:val="00B3750F"/>
    <w:rsid w:val="00B3764D"/>
    <w:rsid w:val="00B37CDB"/>
    <w:rsid w:val="00B37DC5"/>
    <w:rsid w:val="00B404A9"/>
    <w:rsid w:val="00B40557"/>
    <w:rsid w:val="00B40A8C"/>
    <w:rsid w:val="00B40B56"/>
    <w:rsid w:val="00B40DEE"/>
    <w:rsid w:val="00B42069"/>
    <w:rsid w:val="00B42FFF"/>
    <w:rsid w:val="00B43262"/>
    <w:rsid w:val="00B432C4"/>
    <w:rsid w:val="00B433C6"/>
    <w:rsid w:val="00B4373F"/>
    <w:rsid w:val="00B43AFC"/>
    <w:rsid w:val="00B43D67"/>
    <w:rsid w:val="00B444C2"/>
    <w:rsid w:val="00B44691"/>
    <w:rsid w:val="00B44F65"/>
    <w:rsid w:val="00B46EF1"/>
    <w:rsid w:val="00B500E0"/>
    <w:rsid w:val="00B51D81"/>
    <w:rsid w:val="00B53CF1"/>
    <w:rsid w:val="00B54104"/>
    <w:rsid w:val="00B5437A"/>
    <w:rsid w:val="00B543F2"/>
    <w:rsid w:val="00B54466"/>
    <w:rsid w:val="00B55CB8"/>
    <w:rsid w:val="00B5630C"/>
    <w:rsid w:val="00B56C79"/>
    <w:rsid w:val="00B56F75"/>
    <w:rsid w:val="00B575B6"/>
    <w:rsid w:val="00B57832"/>
    <w:rsid w:val="00B60535"/>
    <w:rsid w:val="00B60597"/>
    <w:rsid w:val="00B605D7"/>
    <w:rsid w:val="00B61D25"/>
    <w:rsid w:val="00B620D6"/>
    <w:rsid w:val="00B620DF"/>
    <w:rsid w:val="00B62CEA"/>
    <w:rsid w:val="00B630AE"/>
    <w:rsid w:val="00B6312A"/>
    <w:rsid w:val="00B632AA"/>
    <w:rsid w:val="00B63D6F"/>
    <w:rsid w:val="00B64355"/>
    <w:rsid w:val="00B64BBD"/>
    <w:rsid w:val="00B6515C"/>
    <w:rsid w:val="00B6536B"/>
    <w:rsid w:val="00B65A84"/>
    <w:rsid w:val="00B65B01"/>
    <w:rsid w:val="00B65D6D"/>
    <w:rsid w:val="00B65E23"/>
    <w:rsid w:val="00B666D5"/>
    <w:rsid w:val="00B675E5"/>
    <w:rsid w:val="00B70395"/>
    <w:rsid w:val="00B71492"/>
    <w:rsid w:val="00B7182B"/>
    <w:rsid w:val="00B71FE4"/>
    <w:rsid w:val="00B728C0"/>
    <w:rsid w:val="00B73005"/>
    <w:rsid w:val="00B733A7"/>
    <w:rsid w:val="00B73862"/>
    <w:rsid w:val="00B745FA"/>
    <w:rsid w:val="00B748F8"/>
    <w:rsid w:val="00B74BE0"/>
    <w:rsid w:val="00B74D13"/>
    <w:rsid w:val="00B75183"/>
    <w:rsid w:val="00B755D8"/>
    <w:rsid w:val="00B75E6B"/>
    <w:rsid w:val="00B75F1F"/>
    <w:rsid w:val="00B7629C"/>
    <w:rsid w:val="00B765B3"/>
    <w:rsid w:val="00B7758A"/>
    <w:rsid w:val="00B77B3D"/>
    <w:rsid w:val="00B77C45"/>
    <w:rsid w:val="00B8091F"/>
    <w:rsid w:val="00B813D9"/>
    <w:rsid w:val="00B814F1"/>
    <w:rsid w:val="00B81587"/>
    <w:rsid w:val="00B8179E"/>
    <w:rsid w:val="00B81C4A"/>
    <w:rsid w:val="00B8222C"/>
    <w:rsid w:val="00B82565"/>
    <w:rsid w:val="00B8316A"/>
    <w:rsid w:val="00B843DF"/>
    <w:rsid w:val="00B843F0"/>
    <w:rsid w:val="00B84E5A"/>
    <w:rsid w:val="00B84F34"/>
    <w:rsid w:val="00B8568C"/>
    <w:rsid w:val="00B85798"/>
    <w:rsid w:val="00B85B91"/>
    <w:rsid w:val="00B85D3B"/>
    <w:rsid w:val="00B85DF9"/>
    <w:rsid w:val="00B86689"/>
    <w:rsid w:val="00B873F7"/>
    <w:rsid w:val="00B9101E"/>
    <w:rsid w:val="00B91408"/>
    <w:rsid w:val="00B91510"/>
    <w:rsid w:val="00B91930"/>
    <w:rsid w:val="00B92433"/>
    <w:rsid w:val="00B92684"/>
    <w:rsid w:val="00B92EB8"/>
    <w:rsid w:val="00B93F67"/>
    <w:rsid w:val="00B94231"/>
    <w:rsid w:val="00B94588"/>
    <w:rsid w:val="00B94F40"/>
    <w:rsid w:val="00B956AE"/>
    <w:rsid w:val="00B956BE"/>
    <w:rsid w:val="00B95945"/>
    <w:rsid w:val="00B95A4D"/>
    <w:rsid w:val="00B95C90"/>
    <w:rsid w:val="00B95D19"/>
    <w:rsid w:val="00B95DCA"/>
    <w:rsid w:val="00B968AC"/>
    <w:rsid w:val="00B973EE"/>
    <w:rsid w:val="00B97FF1"/>
    <w:rsid w:val="00BA02B2"/>
    <w:rsid w:val="00BA073D"/>
    <w:rsid w:val="00BA09AB"/>
    <w:rsid w:val="00BA1077"/>
    <w:rsid w:val="00BA2BF7"/>
    <w:rsid w:val="00BA2D89"/>
    <w:rsid w:val="00BA2E44"/>
    <w:rsid w:val="00BA3553"/>
    <w:rsid w:val="00BA3EE5"/>
    <w:rsid w:val="00BA40DA"/>
    <w:rsid w:val="00BA4719"/>
    <w:rsid w:val="00BA48F4"/>
    <w:rsid w:val="00BA4ABE"/>
    <w:rsid w:val="00BA4AE7"/>
    <w:rsid w:val="00BA59E0"/>
    <w:rsid w:val="00BA5B05"/>
    <w:rsid w:val="00BA5EA0"/>
    <w:rsid w:val="00BA6319"/>
    <w:rsid w:val="00BA69A5"/>
    <w:rsid w:val="00BA7760"/>
    <w:rsid w:val="00BB025D"/>
    <w:rsid w:val="00BB030B"/>
    <w:rsid w:val="00BB13A7"/>
    <w:rsid w:val="00BB1616"/>
    <w:rsid w:val="00BB24C0"/>
    <w:rsid w:val="00BB27D7"/>
    <w:rsid w:val="00BB34EC"/>
    <w:rsid w:val="00BB3ADC"/>
    <w:rsid w:val="00BB426E"/>
    <w:rsid w:val="00BB5E4A"/>
    <w:rsid w:val="00BB6777"/>
    <w:rsid w:val="00BB68B4"/>
    <w:rsid w:val="00BB6A1B"/>
    <w:rsid w:val="00BB7257"/>
    <w:rsid w:val="00BB7D51"/>
    <w:rsid w:val="00BB7EBA"/>
    <w:rsid w:val="00BC0175"/>
    <w:rsid w:val="00BC02A2"/>
    <w:rsid w:val="00BC0477"/>
    <w:rsid w:val="00BC08C1"/>
    <w:rsid w:val="00BC0D68"/>
    <w:rsid w:val="00BC15AA"/>
    <w:rsid w:val="00BC1BEC"/>
    <w:rsid w:val="00BC22B2"/>
    <w:rsid w:val="00BC26FD"/>
    <w:rsid w:val="00BC2EB0"/>
    <w:rsid w:val="00BC2FFE"/>
    <w:rsid w:val="00BC31BD"/>
    <w:rsid w:val="00BC382C"/>
    <w:rsid w:val="00BC4A5A"/>
    <w:rsid w:val="00BC5505"/>
    <w:rsid w:val="00BC5836"/>
    <w:rsid w:val="00BC65DE"/>
    <w:rsid w:val="00BC666D"/>
    <w:rsid w:val="00BC678A"/>
    <w:rsid w:val="00BC6BDA"/>
    <w:rsid w:val="00BC7227"/>
    <w:rsid w:val="00BC7B29"/>
    <w:rsid w:val="00BD03A7"/>
    <w:rsid w:val="00BD0564"/>
    <w:rsid w:val="00BD0619"/>
    <w:rsid w:val="00BD0CCC"/>
    <w:rsid w:val="00BD14BE"/>
    <w:rsid w:val="00BD2F72"/>
    <w:rsid w:val="00BD3C81"/>
    <w:rsid w:val="00BD3DF7"/>
    <w:rsid w:val="00BD4308"/>
    <w:rsid w:val="00BD450F"/>
    <w:rsid w:val="00BD4BEC"/>
    <w:rsid w:val="00BD4C47"/>
    <w:rsid w:val="00BD4E8F"/>
    <w:rsid w:val="00BD52FD"/>
    <w:rsid w:val="00BD68A2"/>
    <w:rsid w:val="00BD7E26"/>
    <w:rsid w:val="00BE119C"/>
    <w:rsid w:val="00BE15E5"/>
    <w:rsid w:val="00BE1FC5"/>
    <w:rsid w:val="00BE2B2E"/>
    <w:rsid w:val="00BE2BB9"/>
    <w:rsid w:val="00BE3605"/>
    <w:rsid w:val="00BE3E2F"/>
    <w:rsid w:val="00BE4934"/>
    <w:rsid w:val="00BE550E"/>
    <w:rsid w:val="00BE6689"/>
    <w:rsid w:val="00BE6DF0"/>
    <w:rsid w:val="00BE7022"/>
    <w:rsid w:val="00BF09D0"/>
    <w:rsid w:val="00BF1073"/>
    <w:rsid w:val="00BF12F2"/>
    <w:rsid w:val="00BF1F6F"/>
    <w:rsid w:val="00BF23B1"/>
    <w:rsid w:val="00BF25BD"/>
    <w:rsid w:val="00BF28BF"/>
    <w:rsid w:val="00BF2DD2"/>
    <w:rsid w:val="00BF2EE3"/>
    <w:rsid w:val="00BF3024"/>
    <w:rsid w:val="00BF3431"/>
    <w:rsid w:val="00BF344B"/>
    <w:rsid w:val="00BF3B42"/>
    <w:rsid w:val="00BF3C02"/>
    <w:rsid w:val="00BF3E2D"/>
    <w:rsid w:val="00BF4347"/>
    <w:rsid w:val="00BF43EB"/>
    <w:rsid w:val="00BF450E"/>
    <w:rsid w:val="00BF4539"/>
    <w:rsid w:val="00BF4ACC"/>
    <w:rsid w:val="00BF5021"/>
    <w:rsid w:val="00BF5C7F"/>
    <w:rsid w:val="00BF6482"/>
    <w:rsid w:val="00BF6E3F"/>
    <w:rsid w:val="00BF7484"/>
    <w:rsid w:val="00BF7E1D"/>
    <w:rsid w:val="00C004DD"/>
    <w:rsid w:val="00C00ED5"/>
    <w:rsid w:val="00C01AD9"/>
    <w:rsid w:val="00C02759"/>
    <w:rsid w:val="00C033AA"/>
    <w:rsid w:val="00C03437"/>
    <w:rsid w:val="00C03B7B"/>
    <w:rsid w:val="00C03E19"/>
    <w:rsid w:val="00C04BFA"/>
    <w:rsid w:val="00C04CF5"/>
    <w:rsid w:val="00C055F1"/>
    <w:rsid w:val="00C059AA"/>
    <w:rsid w:val="00C05A96"/>
    <w:rsid w:val="00C05F90"/>
    <w:rsid w:val="00C06451"/>
    <w:rsid w:val="00C06B4E"/>
    <w:rsid w:val="00C06C9C"/>
    <w:rsid w:val="00C06F46"/>
    <w:rsid w:val="00C07087"/>
    <w:rsid w:val="00C0790D"/>
    <w:rsid w:val="00C07BC8"/>
    <w:rsid w:val="00C101BF"/>
    <w:rsid w:val="00C10D3E"/>
    <w:rsid w:val="00C10EFC"/>
    <w:rsid w:val="00C10F89"/>
    <w:rsid w:val="00C1164C"/>
    <w:rsid w:val="00C1230E"/>
    <w:rsid w:val="00C12508"/>
    <w:rsid w:val="00C128D1"/>
    <w:rsid w:val="00C13835"/>
    <w:rsid w:val="00C13AEF"/>
    <w:rsid w:val="00C14139"/>
    <w:rsid w:val="00C143A2"/>
    <w:rsid w:val="00C14C88"/>
    <w:rsid w:val="00C14EE1"/>
    <w:rsid w:val="00C1509A"/>
    <w:rsid w:val="00C15148"/>
    <w:rsid w:val="00C1554B"/>
    <w:rsid w:val="00C1582A"/>
    <w:rsid w:val="00C15A20"/>
    <w:rsid w:val="00C15A88"/>
    <w:rsid w:val="00C15C4C"/>
    <w:rsid w:val="00C168BE"/>
    <w:rsid w:val="00C16EE0"/>
    <w:rsid w:val="00C17428"/>
    <w:rsid w:val="00C174B6"/>
    <w:rsid w:val="00C17683"/>
    <w:rsid w:val="00C20F0C"/>
    <w:rsid w:val="00C2168F"/>
    <w:rsid w:val="00C21AE9"/>
    <w:rsid w:val="00C21BFC"/>
    <w:rsid w:val="00C22F75"/>
    <w:rsid w:val="00C2313F"/>
    <w:rsid w:val="00C2331B"/>
    <w:rsid w:val="00C234FC"/>
    <w:rsid w:val="00C23F12"/>
    <w:rsid w:val="00C24243"/>
    <w:rsid w:val="00C247B7"/>
    <w:rsid w:val="00C249C5"/>
    <w:rsid w:val="00C255C9"/>
    <w:rsid w:val="00C25633"/>
    <w:rsid w:val="00C25749"/>
    <w:rsid w:val="00C25CCC"/>
    <w:rsid w:val="00C269F8"/>
    <w:rsid w:val="00C3038D"/>
    <w:rsid w:val="00C30794"/>
    <w:rsid w:val="00C30A8B"/>
    <w:rsid w:val="00C3190E"/>
    <w:rsid w:val="00C31BAA"/>
    <w:rsid w:val="00C32157"/>
    <w:rsid w:val="00C322AA"/>
    <w:rsid w:val="00C323BF"/>
    <w:rsid w:val="00C32D1D"/>
    <w:rsid w:val="00C32DD5"/>
    <w:rsid w:val="00C32EF8"/>
    <w:rsid w:val="00C331C3"/>
    <w:rsid w:val="00C338A6"/>
    <w:rsid w:val="00C3402D"/>
    <w:rsid w:val="00C34030"/>
    <w:rsid w:val="00C347B4"/>
    <w:rsid w:val="00C34D35"/>
    <w:rsid w:val="00C34F0D"/>
    <w:rsid w:val="00C35430"/>
    <w:rsid w:val="00C35F83"/>
    <w:rsid w:val="00C3631B"/>
    <w:rsid w:val="00C36C65"/>
    <w:rsid w:val="00C375E5"/>
    <w:rsid w:val="00C37860"/>
    <w:rsid w:val="00C37ADC"/>
    <w:rsid w:val="00C37FD9"/>
    <w:rsid w:val="00C4014C"/>
    <w:rsid w:val="00C40226"/>
    <w:rsid w:val="00C40A47"/>
    <w:rsid w:val="00C41195"/>
    <w:rsid w:val="00C41466"/>
    <w:rsid w:val="00C421BC"/>
    <w:rsid w:val="00C423B3"/>
    <w:rsid w:val="00C42473"/>
    <w:rsid w:val="00C42CCF"/>
    <w:rsid w:val="00C4308D"/>
    <w:rsid w:val="00C4326C"/>
    <w:rsid w:val="00C439A2"/>
    <w:rsid w:val="00C43A84"/>
    <w:rsid w:val="00C44026"/>
    <w:rsid w:val="00C44220"/>
    <w:rsid w:val="00C45BAA"/>
    <w:rsid w:val="00C47431"/>
    <w:rsid w:val="00C47E80"/>
    <w:rsid w:val="00C50229"/>
    <w:rsid w:val="00C50463"/>
    <w:rsid w:val="00C50ACC"/>
    <w:rsid w:val="00C52F7B"/>
    <w:rsid w:val="00C53440"/>
    <w:rsid w:val="00C53FFA"/>
    <w:rsid w:val="00C54EF5"/>
    <w:rsid w:val="00C56452"/>
    <w:rsid w:val="00C568BD"/>
    <w:rsid w:val="00C5756A"/>
    <w:rsid w:val="00C5759C"/>
    <w:rsid w:val="00C576D1"/>
    <w:rsid w:val="00C577BF"/>
    <w:rsid w:val="00C578EF"/>
    <w:rsid w:val="00C57DF2"/>
    <w:rsid w:val="00C57F5F"/>
    <w:rsid w:val="00C6160B"/>
    <w:rsid w:val="00C616FB"/>
    <w:rsid w:val="00C61FC0"/>
    <w:rsid w:val="00C623BF"/>
    <w:rsid w:val="00C62D08"/>
    <w:rsid w:val="00C6348B"/>
    <w:rsid w:val="00C639A3"/>
    <w:rsid w:val="00C63E92"/>
    <w:rsid w:val="00C64F1F"/>
    <w:rsid w:val="00C65040"/>
    <w:rsid w:val="00C66495"/>
    <w:rsid w:val="00C66A64"/>
    <w:rsid w:val="00C67362"/>
    <w:rsid w:val="00C673B9"/>
    <w:rsid w:val="00C6777C"/>
    <w:rsid w:val="00C67B7C"/>
    <w:rsid w:val="00C70596"/>
    <w:rsid w:val="00C70C16"/>
    <w:rsid w:val="00C70ED2"/>
    <w:rsid w:val="00C71B6B"/>
    <w:rsid w:val="00C72F35"/>
    <w:rsid w:val="00C74297"/>
    <w:rsid w:val="00C7450C"/>
    <w:rsid w:val="00C75062"/>
    <w:rsid w:val="00C75274"/>
    <w:rsid w:val="00C75478"/>
    <w:rsid w:val="00C7633C"/>
    <w:rsid w:val="00C76CDB"/>
    <w:rsid w:val="00C77001"/>
    <w:rsid w:val="00C77911"/>
    <w:rsid w:val="00C77CA8"/>
    <w:rsid w:val="00C8003B"/>
    <w:rsid w:val="00C80047"/>
    <w:rsid w:val="00C8045C"/>
    <w:rsid w:val="00C806BC"/>
    <w:rsid w:val="00C80BA5"/>
    <w:rsid w:val="00C80BF8"/>
    <w:rsid w:val="00C80C1C"/>
    <w:rsid w:val="00C80EF5"/>
    <w:rsid w:val="00C82A55"/>
    <w:rsid w:val="00C82DD5"/>
    <w:rsid w:val="00C835E0"/>
    <w:rsid w:val="00C8434E"/>
    <w:rsid w:val="00C8545A"/>
    <w:rsid w:val="00C8567E"/>
    <w:rsid w:val="00C85BB0"/>
    <w:rsid w:val="00C85CC7"/>
    <w:rsid w:val="00C861C8"/>
    <w:rsid w:val="00C87131"/>
    <w:rsid w:val="00C87160"/>
    <w:rsid w:val="00C87235"/>
    <w:rsid w:val="00C872F4"/>
    <w:rsid w:val="00C87AFB"/>
    <w:rsid w:val="00C900F2"/>
    <w:rsid w:val="00C90E24"/>
    <w:rsid w:val="00C91263"/>
    <w:rsid w:val="00C9138C"/>
    <w:rsid w:val="00C93339"/>
    <w:rsid w:val="00C94169"/>
    <w:rsid w:val="00C9430E"/>
    <w:rsid w:val="00C949B2"/>
    <w:rsid w:val="00C958B9"/>
    <w:rsid w:val="00C959CB"/>
    <w:rsid w:val="00C95AB6"/>
    <w:rsid w:val="00C95F96"/>
    <w:rsid w:val="00C962B4"/>
    <w:rsid w:val="00C96C0D"/>
    <w:rsid w:val="00C979C2"/>
    <w:rsid w:val="00C97BCB"/>
    <w:rsid w:val="00CA0B0C"/>
    <w:rsid w:val="00CA111F"/>
    <w:rsid w:val="00CA211F"/>
    <w:rsid w:val="00CA2444"/>
    <w:rsid w:val="00CA26E8"/>
    <w:rsid w:val="00CA2B13"/>
    <w:rsid w:val="00CA2E55"/>
    <w:rsid w:val="00CA2F61"/>
    <w:rsid w:val="00CA3CBD"/>
    <w:rsid w:val="00CA4420"/>
    <w:rsid w:val="00CA4C8D"/>
    <w:rsid w:val="00CA5FC9"/>
    <w:rsid w:val="00CA65D1"/>
    <w:rsid w:val="00CA662A"/>
    <w:rsid w:val="00CA6CA4"/>
    <w:rsid w:val="00CA73E1"/>
    <w:rsid w:val="00CB0D3F"/>
    <w:rsid w:val="00CB2184"/>
    <w:rsid w:val="00CB24AD"/>
    <w:rsid w:val="00CB353C"/>
    <w:rsid w:val="00CB4493"/>
    <w:rsid w:val="00CB44A6"/>
    <w:rsid w:val="00CB4811"/>
    <w:rsid w:val="00CB4A04"/>
    <w:rsid w:val="00CB4FAF"/>
    <w:rsid w:val="00CB53FA"/>
    <w:rsid w:val="00CB58AB"/>
    <w:rsid w:val="00CB58E5"/>
    <w:rsid w:val="00CB593C"/>
    <w:rsid w:val="00CB5A93"/>
    <w:rsid w:val="00CB5E68"/>
    <w:rsid w:val="00CB60DA"/>
    <w:rsid w:val="00CB6107"/>
    <w:rsid w:val="00CB68B9"/>
    <w:rsid w:val="00CB69F2"/>
    <w:rsid w:val="00CB6A2D"/>
    <w:rsid w:val="00CB7409"/>
    <w:rsid w:val="00CB7804"/>
    <w:rsid w:val="00CB792C"/>
    <w:rsid w:val="00CC088F"/>
    <w:rsid w:val="00CC0908"/>
    <w:rsid w:val="00CC12B0"/>
    <w:rsid w:val="00CC12C7"/>
    <w:rsid w:val="00CC1FC1"/>
    <w:rsid w:val="00CC25D2"/>
    <w:rsid w:val="00CC262C"/>
    <w:rsid w:val="00CC2EA6"/>
    <w:rsid w:val="00CC392C"/>
    <w:rsid w:val="00CC4249"/>
    <w:rsid w:val="00CC4483"/>
    <w:rsid w:val="00CC4808"/>
    <w:rsid w:val="00CC4B7B"/>
    <w:rsid w:val="00CC4C8A"/>
    <w:rsid w:val="00CC5E28"/>
    <w:rsid w:val="00CC6AB1"/>
    <w:rsid w:val="00CC72EB"/>
    <w:rsid w:val="00CC7413"/>
    <w:rsid w:val="00CC767A"/>
    <w:rsid w:val="00CC76E9"/>
    <w:rsid w:val="00CC7F8E"/>
    <w:rsid w:val="00CD036B"/>
    <w:rsid w:val="00CD0C15"/>
    <w:rsid w:val="00CD197B"/>
    <w:rsid w:val="00CD1E38"/>
    <w:rsid w:val="00CD21A2"/>
    <w:rsid w:val="00CD2348"/>
    <w:rsid w:val="00CD23C0"/>
    <w:rsid w:val="00CD2AD0"/>
    <w:rsid w:val="00CD3687"/>
    <w:rsid w:val="00CD43F9"/>
    <w:rsid w:val="00CD5B67"/>
    <w:rsid w:val="00CD5D2E"/>
    <w:rsid w:val="00CD5EA2"/>
    <w:rsid w:val="00CD6367"/>
    <w:rsid w:val="00CD6E73"/>
    <w:rsid w:val="00CD74CD"/>
    <w:rsid w:val="00CE3330"/>
    <w:rsid w:val="00CE3E65"/>
    <w:rsid w:val="00CE41C8"/>
    <w:rsid w:val="00CE4665"/>
    <w:rsid w:val="00CE4ACF"/>
    <w:rsid w:val="00CE5623"/>
    <w:rsid w:val="00CE596D"/>
    <w:rsid w:val="00CE5BE8"/>
    <w:rsid w:val="00CE60DE"/>
    <w:rsid w:val="00CE7C8E"/>
    <w:rsid w:val="00CF04CE"/>
    <w:rsid w:val="00CF05CC"/>
    <w:rsid w:val="00CF0AAB"/>
    <w:rsid w:val="00CF18D1"/>
    <w:rsid w:val="00CF2917"/>
    <w:rsid w:val="00CF2B10"/>
    <w:rsid w:val="00CF35D1"/>
    <w:rsid w:val="00CF46F1"/>
    <w:rsid w:val="00CF4ECD"/>
    <w:rsid w:val="00CF5275"/>
    <w:rsid w:val="00CF569C"/>
    <w:rsid w:val="00D005DA"/>
    <w:rsid w:val="00D00DDB"/>
    <w:rsid w:val="00D02B97"/>
    <w:rsid w:val="00D03861"/>
    <w:rsid w:val="00D038E6"/>
    <w:rsid w:val="00D04B58"/>
    <w:rsid w:val="00D04C40"/>
    <w:rsid w:val="00D04FDC"/>
    <w:rsid w:val="00D0563A"/>
    <w:rsid w:val="00D06050"/>
    <w:rsid w:val="00D06057"/>
    <w:rsid w:val="00D06B18"/>
    <w:rsid w:val="00D0704D"/>
    <w:rsid w:val="00D07469"/>
    <w:rsid w:val="00D07747"/>
    <w:rsid w:val="00D07964"/>
    <w:rsid w:val="00D10213"/>
    <w:rsid w:val="00D10C85"/>
    <w:rsid w:val="00D110EC"/>
    <w:rsid w:val="00D11E35"/>
    <w:rsid w:val="00D13230"/>
    <w:rsid w:val="00D139F5"/>
    <w:rsid w:val="00D14337"/>
    <w:rsid w:val="00D14521"/>
    <w:rsid w:val="00D145C7"/>
    <w:rsid w:val="00D146EC"/>
    <w:rsid w:val="00D154C5"/>
    <w:rsid w:val="00D159E7"/>
    <w:rsid w:val="00D163CD"/>
    <w:rsid w:val="00D164E5"/>
    <w:rsid w:val="00D16AE5"/>
    <w:rsid w:val="00D17302"/>
    <w:rsid w:val="00D17A24"/>
    <w:rsid w:val="00D17DA0"/>
    <w:rsid w:val="00D20924"/>
    <w:rsid w:val="00D20F28"/>
    <w:rsid w:val="00D20F69"/>
    <w:rsid w:val="00D21693"/>
    <w:rsid w:val="00D21B77"/>
    <w:rsid w:val="00D22E58"/>
    <w:rsid w:val="00D24282"/>
    <w:rsid w:val="00D2439F"/>
    <w:rsid w:val="00D2582C"/>
    <w:rsid w:val="00D27F8D"/>
    <w:rsid w:val="00D30AC4"/>
    <w:rsid w:val="00D314D7"/>
    <w:rsid w:val="00D314E3"/>
    <w:rsid w:val="00D31B74"/>
    <w:rsid w:val="00D332BA"/>
    <w:rsid w:val="00D33375"/>
    <w:rsid w:val="00D33A29"/>
    <w:rsid w:val="00D33D72"/>
    <w:rsid w:val="00D3415B"/>
    <w:rsid w:val="00D34206"/>
    <w:rsid w:val="00D34413"/>
    <w:rsid w:val="00D37AA7"/>
    <w:rsid w:val="00D37B2D"/>
    <w:rsid w:val="00D40011"/>
    <w:rsid w:val="00D4023B"/>
    <w:rsid w:val="00D40479"/>
    <w:rsid w:val="00D404B4"/>
    <w:rsid w:val="00D4071B"/>
    <w:rsid w:val="00D40DD0"/>
    <w:rsid w:val="00D40E61"/>
    <w:rsid w:val="00D42C9F"/>
    <w:rsid w:val="00D42E98"/>
    <w:rsid w:val="00D4324E"/>
    <w:rsid w:val="00D43D16"/>
    <w:rsid w:val="00D44361"/>
    <w:rsid w:val="00D44450"/>
    <w:rsid w:val="00D44EC8"/>
    <w:rsid w:val="00D451C8"/>
    <w:rsid w:val="00D4528C"/>
    <w:rsid w:val="00D45570"/>
    <w:rsid w:val="00D46329"/>
    <w:rsid w:val="00D46FEB"/>
    <w:rsid w:val="00D47578"/>
    <w:rsid w:val="00D47DC2"/>
    <w:rsid w:val="00D47E2F"/>
    <w:rsid w:val="00D47FC3"/>
    <w:rsid w:val="00D50116"/>
    <w:rsid w:val="00D507E1"/>
    <w:rsid w:val="00D513D4"/>
    <w:rsid w:val="00D51E2E"/>
    <w:rsid w:val="00D51FD4"/>
    <w:rsid w:val="00D521EF"/>
    <w:rsid w:val="00D530F2"/>
    <w:rsid w:val="00D53D16"/>
    <w:rsid w:val="00D53F2D"/>
    <w:rsid w:val="00D543AB"/>
    <w:rsid w:val="00D552EB"/>
    <w:rsid w:val="00D5598E"/>
    <w:rsid w:val="00D55F6A"/>
    <w:rsid w:val="00D56C4F"/>
    <w:rsid w:val="00D5780F"/>
    <w:rsid w:val="00D57DA1"/>
    <w:rsid w:val="00D61AA4"/>
    <w:rsid w:val="00D61CD9"/>
    <w:rsid w:val="00D61D9E"/>
    <w:rsid w:val="00D62303"/>
    <w:rsid w:val="00D62535"/>
    <w:rsid w:val="00D62A9E"/>
    <w:rsid w:val="00D62D54"/>
    <w:rsid w:val="00D62F72"/>
    <w:rsid w:val="00D63143"/>
    <w:rsid w:val="00D63A23"/>
    <w:rsid w:val="00D64084"/>
    <w:rsid w:val="00D64256"/>
    <w:rsid w:val="00D647D8"/>
    <w:rsid w:val="00D652E6"/>
    <w:rsid w:val="00D65CDD"/>
    <w:rsid w:val="00D664C1"/>
    <w:rsid w:val="00D66D8E"/>
    <w:rsid w:val="00D66F81"/>
    <w:rsid w:val="00D67093"/>
    <w:rsid w:val="00D6746B"/>
    <w:rsid w:val="00D67DE8"/>
    <w:rsid w:val="00D7070C"/>
    <w:rsid w:val="00D711D7"/>
    <w:rsid w:val="00D72D5A"/>
    <w:rsid w:val="00D73792"/>
    <w:rsid w:val="00D74741"/>
    <w:rsid w:val="00D74EDF"/>
    <w:rsid w:val="00D74FC8"/>
    <w:rsid w:val="00D75877"/>
    <w:rsid w:val="00D758DE"/>
    <w:rsid w:val="00D76357"/>
    <w:rsid w:val="00D76388"/>
    <w:rsid w:val="00D7657C"/>
    <w:rsid w:val="00D7678D"/>
    <w:rsid w:val="00D7690E"/>
    <w:rsid w:val="00D76C4B"/>
    <w:rsid w:val="00D7718A"/>
    <w:rsid w:val="00D7737E"/>
    <w:rsid w:val="00D77964"/>
    <w:rsid w:val="00D77D8D"/>
    <w:rsid w:val="00D80127"/>
    <w:rsid w:val="00D80865"/>
    <w:rsid w:val="00D80A5A"/>
    <w:rsid w:val="00D81264"/>
    <w:rsid w:val="00D813B4"/>
    <w:rsid w:val="00D81BDD"/>
    <w:rsid w:val="00D81E6A"/>
    <w:rsid w:val="00D82CBC"/>
    <w:rsid w:val="00D841F1"/>
    <w:rsid w:val="00D8480A"/>
    <w:rsid w:val="00D84F02"/>
    <w:rsid w:val="00D8678D"/>
    <w:rsid w:val="00D868B3"/>
    <w:rsid w:val="00D86D16"/>
    <w:rsid w:val="00D8700D"/>
    <w:rsid w:val="00D87135"/>
    <w:rsid w:val="00D874A1"/>
    <w:rsid w:val="00D908DB"/>
    <w:rsid w:val="00D91262"/>
    <w:rsid w:val="00D914CC"/>
    <w:rsid w:val="00D91B57"/>
    <w:rsid w:val="00D91DD9"/>
    <w:rsid w:val="00D91DDC"/>
    <w:rsid w:val="00D91F76"/>
    <w:rsid w:val="00D92001"/>
    <w:rsid w:val="00D92269"/>
    <w:rsid w:val="00D92442"/>
    <w:rsid w:val="00D92752"/>
    <w:rsid w:val="00D92D8F"/>
    <w:rsid w:val="00D93351"/>
    <w:rsid w:val="00D936E5"/>
    <w:rsid w:val="00D947AA"/>
    <w:rsid w:val="00D94930"/>
    <w:rsid w:val="00D94AB6"/>
    <w:rsid w:val="00D951EE"/>
    <w:rsid w:val="00D956AC"/>
    <w:rsid w:val="00D9587E"/>
    <w:rsid w:val="00D95BB9"/>
    <w:rsid w:val="00D95F90"/>
    <w:rsid w:val="00D96A47"/>
    <w:rsid w:val="00D96EFB"/>
    <w:rsid w:val="00D97545"/>
    <w:rsid w:val="00D97B50"/>
    <w:rsid w:val="00D97C64"/>
    <w:rsid w:val="00D97EF2"/>
    <w:rsid w:val="00DA07FC"/>
    <w:rsid w:val="00DA0939"/>
    <w:rsid w:val="00DA0D12"/>
    <w:rsid w:val="00DA1B27"/>
    <w:rsid w:val="00DA24E2"/>
    <w:rsid w:val="00DA3352"/>
    <w:rsid w:val="00DA3A6A"/>
    <w:rsid w:val="00DA3D96"/>
    <w:rsid w:val="00DA3F21"/>
    <w:rsid w:val="00DA55A6"/>
    <w:rsid w:val="00DA664E"/>
    <w:rsid w:val="00DA686C"/>
    <w:rsid w:val="00DA6FF0"/>
    <w:rsid w:val="00DA77BA"/>
    <w:rsid w:val="00DA7CE0"/>
    <w:rsid w:val="00DA7F18"/>
    <w:rsid w:val="00DB0B37"/>
    <w:rsid w:val="00DB1132"/>
    <w:rsid w:val="00DB1C0B"/>
    <w:rsid w:val="00DB1E25"/>
    <w:rsid w:val="00DB206C"/>
    <w:rsid w:val="00DB2452"/>
    <w:rsid w:val="00DB24D8"/>
    <w:rsid w:val="00DB2525"/>
    <w:rsid w:val="00DB262B"/>
    <w:rsid w:val="00DB2C1F"/>
    <w:rsid w:val="00DB34AA"/>
    <w:rsid w:val="00DB464C"/>
    <w:rsid w:val="00DB4794"/>
    <w:rsid w:val="00DB4975"/>
    <w:rsid w:val="00DB5B74"/>
    <w:rsid w:val="00DB5E30"/>
    <w:rsid w:val="00DB6310"/>
    <w:rsid w:val="00DB65C7"/>
    <w:rsid w:val="00DB6B77"/>
    <w:rsid w:val="00DC12DB"/>
    <w:rsid w:val="00DC183E"/>
    <w:rsid w:val="00DC294D"/>
    <w:rsid w:val="00DC2A34"/>
    <w:rsid w:val="00DC316B"/>
    <w:rsid w:val="00DC3931"/>
    <w:rsid w:val="00DC4B8B"/>
    <w:rsid w:val="00DC5C36"/>
    <w:rsid w:val="00DC6359"/>
    <w:rsid w:val="00DC6F7B"/>
    <w:rsid w:val="00DC74CF"/>
    <w:rsid w:val="00DC78F9"/>
    <w:rsid w:val="00DC7CE7"/>
    <w:rsid w:val="00DD0962"/>
    <w:rsid w:val="00DD0E22"/>
    <w:rsid w:val="00DD0EDD"/>
    <w:rsid w:val="00DD24EC"/>
    <w:rsid w:val="00DD275E"/>
    <w:rsid w:val="00DD2964"/>
    <w:rsid w:val="00DD50C1"/>
    <w:rsid w:val="00DD5C3E"/>
    <w:rsid w:val="00DD5D9D"/>
    <w:rsid w:val="00DD5DFA"/>
    <w:rsid w:val="00DD6190"/>
    <w:rsid w:val="00DD6270"/>
    <w:rsid w:val="00DD685C"/>
    <w:rsid w:val="00DD72BB"/>
    <w:rsid w:val="00DD7307"/>
    <w:rsid w:val="00DD79B7"/>
    <w:rsid w:val="00DD7DA4"/>
    <w:rsid w:val="00DE28EC"/>
    <w:rsid w:val="00DE31B4"/>
    <w:rsid w:val="00DE431C"/>
    <w:rsid w:val="00DE4BD8"/>
    <w:rsid w:val="00DE5432"/>
    <w:rsid w:val="00DE5730"/>
    <w:rsid w:val="00DE6B04"/>
    <w:rsid w:val="00DE6B97"/>
    <w:rsid w:val="00DE6C4E"/>
    <w:rsid w:val="00DE6D98"/>
    <w:rsid w:val="00DE6DEC"/>
    <w:rsid w:val="00DE6E1E"/>
    <w:rsid w:val="00DE7121"/>
    <w:rsid w:val="00DE7CF1"/>
    <w:rsid w:val="00DF02A7"/>
    <w:rsid w:val="00DF0643"/>
    <w:rsid w:val="00DF09F0"/>
    <w:rsid w:val="00DF133B"/>
    <w:rsid w:val="00DF2926"/>
    <w:rsid w:val="00DF34D0"/>
    <w:rsid w:val="00DF3EDD"/>
    <w:rsid w:val="00DF3EDE"/>
    <w:rsid w:val="00DF45A5"/>
    <w:rsid w:val="00DF4B5B"/>
    <w:rsid w:val="00DF4EB7"/>
    <w:rsid w:val="00DF50A9"/>
    <w:rsid w:val="00DF579C"/>
    <w:rsid w:val="00DF5CB2"/>
    <w:rsid w:val="00DF60FB"/>
    <w:rsid w:val="00DF6637"/>
    <w:rsid w:val="00DF6664"/>
    <w:rsid w:val="00DF6A24"/>
    <w:rsid w:val="00DF7433"/>
    <w:rsid w:val="00DF74BC"/>
    <w:rsid w:val="00E00E8B"/>
    <w:rsid w:val="00E00F04"/>
    <w:rsid w:val="00E013B3"/>
    <w:rsid w:val="00E031FF"/>
    <w:rsid w:val="00E03242"/>
    <w:rsid w:val="00E03CF6"/>
    <w:rsid w:val="00E03D71"/>
    <w:rsid w:val="00E03F2C"/>
    <w:rsid w:val="00E040E7"/>
    <w:rsid w:val="00E05C38"/>
    <w:rsid w:val="00E06EEF"/>
    <w:rsid w:val="00E06F60"/>
    <w:rsid w:val="00E0738F"/>
    <w:rsid w:val="00E074FF"/>
    <w:rsid w:val="00E07EB3"/>
    <w:rsid w:val="00E11AD0"/>
    <w:rsid w:val="00E11EF7"/>
    <w:rsid w:val="00E12A87"/>
    <w:rsid w:val="00E12F33"/>
    <w:rsid w:val="00E12FA8"/>
    <w:rsid w:val="00E13DFB"/>
    <w:rsid w:val="00E14A2F"/>
    <w:rsid w:val="00E14BFE"/>
    <w:rsid w:val="00E15B9B"/>
    <w:rsid w:val="00E16367"/>
    <w:rsid w:val="00E163EA"/>
    <w:rsid w:val="00E16670"/>
    <w:rsid w:val="00E16B78"/>
    <w:rsid w:val="00E16FBA"/>
    <w:rsid w:val="00E17149"/>
    <w:rsid w:val="00E172DB"/>
    <w:rsid w:val="00E17B8D"/>
    <w:rsid w:val="00E20219"/>
    <w:rsid w:val="00E2028A"/>
    <w:rsid w:val="00E20C7D"/>
    <w:rsid w:val="00E20E58"/>
    <w:rsid w:val="00E212F5"/>
    <w:rsid w:val="00E2214C"/>
    <w:rsid w:val="00E226A4"/>
    <w:rsid w:val="00E22EC2"/>
    <w:rsid w:val="00E22ED4"/>
    <w:rsid w:val="00E23533"/>
    <w:rsid w:val="00E239FC"/>
    <w:rsid w:val="00E24925"/>
    <w:rsid w:val="00E24DFB"/>
    <w:rsid w:val="00E257C1"/>
    <w:rsid w:val="00E264FF"/>
    <w:rsid w:val="00E266D2"/>
    <w:rsid w:val="00E267FB"/>
    <w:rsid w:val="00E2687F"/>
    <w:rsid w:val="00E26CC5"/>
    <w:rsid w:val="00E27249"/>
    <w:rsid w:val="00E2783F"/>
    <w:rsid w:val="00E30B03"/>
    <w:rsid w:val="00E30E13"/>
    <w:rsid w:val="00E30FB5"/>
    <w:rsid w:val="00E3121D"/>
    <w:rsid w:val="00E312BD"/>
    <w:rsid w:val="00E31CEA"/>
    <w:rsid w:val="00E32506"/>
    <w:rsid w:val="00E32AC9"/>
    <w:rsid w:val="00E32FC8"/>
    <w:rsid w:val="00E34234"/>
    <w:rsid w:val="00E34ED9"/>
    <w:rsid w:val="00E35246"/>
    <w:rsid w:val="00E36ED2"/>
    <w:rsid w:val="00E372D9"/>
    <w:rsid w:val="00E37426"/>
    <w:rsid w:val="00E3756D"/>
    <w:rsid w:val="00E4093F"/>
    <w:rsid w:val="00E40A37"/>
    <w:rsid w:val="00E40C61"/>
    <w:rsid w:val="00E41022"/>
    <w:rsid w:val="00E41915"/>
    <w:rsid w:val="00E41FBE"/>
    <w:rsid w:val="00E42302"/>
    <w:rsid w:val="00E42503"/>
    <w:rsid w:val="00E42657"/>
    <w:rsid w:val="00E433EF"/>
    <w:rsid w:val="00E4365E"/>
    <w:rsid w:val="00E444B5"/>
    <w:rsid w:val="00E44D62"/>
    <w:rsid w:val="00E45134"/>
    <w:rsid w:val="00E454D6"/>
    <w:rsid w:val="00E459AD"/>
    <w:rsid w:val="00E45D6F"/>
    <w:rsid w:val="00E46188"/>
    <w:rsid w:val="00E46F07"/>
    <w:rsid w:val="00E47167"/>
    <w:rsid w:val="00E5077F"/>
    <w:rsid w:val="00E50B61"/>
    <w:rsid w:val="00E50BD0"/>
    <w:rsid w:val="00E50D12"/>
    <w:rsid w:val="00E50F28"/>
    <w:rsid w:val="00E513E8"/>
    <w:rsid w:val="00E51AA7"/>
    <w:rsid w:val="00E51F11"/>
    <w:rsid w:val="00E52737"/>
    <w:rsid w:val="00E52763"/>
    <w:rsid w:val="00E53035"/>
    <w:rsid w:val="00E532DF"/>
    <w:rsid w:val="00E53999"/>
    <w:rsid w:val="00E544E7"/>
    <w:rsid w:val="00E5529B"/>
    <w:rsid w:val="00E55684"/>
    <w:rsid w:val="00E556A0"/>
    <w:rsid w:val="00E55888"/>
    <w:rsid w:val="00E55D46"/>
    <w:rsid w:val="00E5610F"/>
    <w:rsid w:val="00E5623D"/>
    <w:rsid w:val="00E564D8"/>
    <w:rsid w:val="00E565D3"/>
    <w:rsid w:val="00E56B75"/>
    <w:rsid w:val="00E575AC"/>
    <w:rsid w:val="00E600C6"/>
    <w:rsid w:val="00E6067D"/>
    <w:rsid w:val="00E60808"/>
    <w:rsid w:val="00E610BA"/>
    <w:rsid w:val="00E614D8"/>
    <w:rsid w:val="00E61C1C"/>
    <w:rsid w:val="00E61D8B"/>
    <w:rsid w:val="00E61DE7"/>
    <w:rsid w:val="00E62B20"/>
    <w:rsid w:val="00E6359C"/>
    <w:rsid w:val="00E63E96"/>
    <w:rsid w:val="00E642DC"/>
    <w:rsid w:val="00E64A67"/>
    <w:rsid w:val="00E65158"/>
    <w:rsid w:val="00E65C4F"/>
    <w:rsid w:val="00E66145"/>
    <w:rsid w:val="00E66729"/>
    <w:rsid w:val="00E66930"/>
    <w:rsid w:val="00E66C51"/>
    <w:rsid w:val="00E66E07"/>
    <w:rsid w:val="00E677CA"/>
    <w:rsid w:val="00E706F7"/>
    <w:rsid w:val="00E70F55"/>
    <w:rsid w:val="00E719F9"/>
    <w:rsid w:val="00E71B2B"/>
    <w:rsid w:val="00E71C92"/>
    <w:rsid w:val="00E722BD"/>
    <w:rsid w:val="00E7296D"/>
    <w:rsid w:val="00E72BBD"/>
    <w:rsid w:val="00E731A9"/>
    <w:rsid w:val="00E73C34"/>
    <w:rsid w:val="00E749B1"/>
    <w:rsid w:val="00E7513C"/>
    <w:rsid w:val="00E7513D"/>
    <w:rsid w:val="00E75B16"/>
    <w:rsid w:val="00E75E97"/>
    <w:rsid w:val="00E76541"/>
    <w:rsid w:val="00E76613"/>
    <w:rsid w:val="00E76B7D"/>
    <w:rsid w:val="00E76FE4"/>
    <w:rsid w:val="00E77144"/>
    <w:rsid w:val="00E772D7"/>
    <w:rsid w:val="00E77549"/>
    <w:rsid w:val="00E77C43"/>
    <w:rsid w:val="00E81353"/>
    <w:rsid w:val="00E81B78"/>
    <w:rsid w:val="00E820AD"/>
    <w:rsid w:val="00E8306A"/>
    <w:rsid w:val="00E84597"/>
    <w:rsid w:val="00E84AB6"/>
    <w:rsid w:val="00E84DD5"/>
    <w:rsid w:val="00E8555E"/>
    <w:rsid w:val="00E859EA"/>
    <w:rsid w:val="00E85DDC"/>
    <w:rsid w:val="00E86AB7"/>
    <w:rsid w:val="00E87365"/>
    <w:rsid w:val="00E878DC"/>
    <w:rsid w:val="00E90420"/>
    <w:rsid w:val="00E90A03"/>
    <w:rsid w:val="00E90BDE"/>
    <w:rsid w:val="00E91272"/>
    <w:rsid w:val="00E91E88"/>
    <w:rsid w:val="00E927C1"/>
    <w:rsid w:val="00E92839"/>
    <w:rsid w:val="00E92C92"/>
    <w:rsid w:val="00E93541"/>
    <w:rsid w:val="00E95BA6"/>
    <w:rsid w:val="00E96009"/>
    <w:rsid w:val="00E96297"/>
    <w:rsid w:val="00E9666D"/>
    <w:rsid w:val="00E967C3"/>
    <w:rsid w:val="00E96E23"/>
    <w:rsid w:val="00E9766F"/>
    <w:rsid w:val="00E979A3"/>
    <w:rsid w:val="00E97D6D"/>
    <w:rsid w:val="00EA03AE"/>
    <w:rsid w:val="00EA0570"/>
    <w:rsid w:val="00EA1710"/>
    <w:rsid w:val="00EA180C"/>
    <w:rsid w:val="00EA1DB3"/>
    <w:rsid w:val="00EA1F9F"/>
    <w:rsid w:val="00EA31F7"/>
    <w:rsid w:val="00EA3478"/>
    <w:rsid w:val="00EA3604"/>
    <w:rsid w:val="00EA3F30"/>
    <w:rsid w:val="00EA426E"/>
    <w:rsid w:val="00EA4F32"/>
    <w:rsid w:val="00EA512B"/>
    <w:rsid w:val="00EA554D"/>
    <w:rsid w:val="00EA56B1"/>
    <w:rsid w:val="00EA5A33"/>
    <w:rsid w:val="00EA5B86"/>
    <w:rsid w:val="00EA67E7"/>
    <w:rsid w:val="00EA73A5"/>
    <w:rsid w:val="00EA7762"/>
    <w:rsid w:val="00EA791E"/>
    <w:rsid w:val="00EA7B61"/>
    <w:rsid w:val="00EA7E29"/>
    <w:rsid w:val="00EA7F60"/>
    <w:rsid w:val="00EB01BB"/>
    <w:rsid w:val="00EB0830"/>
    <w:rsid w:val="00EB0CA3"/>
    <w:rsid w:val="00EB185D"/>
    <w:rsid w:val="00EB1948"/>
    <w:rsid w:val="00EB1E71"/>
    <w:rsid w:val="00EB232C"/>
    <w:rsid w:val="00EB27A8"/>
    <w:rsid w:val="00EB3001"/>
    <w:rsid w:val="00EB333B"/>
    <w:rsid w:val="00EB359D"/>
    <w:rsid w:val="00EB39FD"/>
    <w:rsid w:val="00EB3F8D"/>
    <w:rsid w:val="00EB4151"/>
    <w:rsid w:val="00EB4487"/>
    <w:rsid w:val="00EB4AA4"/>
    <w:rsid w:val="00EB4EC7"/>
    <w:rsid w:val="00EB5BDD"/>
    <w:rsid w:val="00EB6235"/>
    <w:rsid w:val="00EB624D"/>
    <w:rsid w:val="00EB6BE4"/>
    <w:rsid w:val="00EB6FE7"/>
    <w:rsid w:val="00EB74FB"/>
    <w:rsid w:val="00EB7641"/>
    <w:rsid w:val="00EB7776"/>
    <w:rsid w:val="00EB7B18"/>
    <w:rsid w:val="00EC084F"/>
    <w:rsid w:val="00EC11A1"/>
    <w:rsid w:val="00EC2E64"/>
    <w:rsid w:val="00EC362B"/>
    <w:rsid w:val="00EC3DCB"/>
    <w:rsid w:val="00EC41E1"/>
    <w:rsid w:val="00EC5CFE"/>
    <w:rsid w:val="00EC5E8D"/>
    <w:rsid w:val="00EC6506"/>
    <w:rsid w:val="00EC6563"/>
    <w:rsid w:val="00EC65FC"/>
    <w:rsid w:val="00EC663A"/>
    <w:rsid w:val="00EC7943"/>
    <w:rsid w:val="00EC7A8C"/>
    <w:rsid w:val="00ED0E1D"/>
    <w:rsid w:val="00ED1351"/>
    <w:rsid w:val="00ED1854"/>
    <w:rsid w:val="00ED1C6F"/>
    <w:rsid w:val="00ED279D"/>
    <w:rsid w:val="00ED2D59"/>
    <w:rsid w:val="00ED2E98"/>
    <w:rsid w:val="00ED3430"/>
    <w:rsid w:val="00ED4DB3"/>
    <w:rsid w:val="00ED4F80"/>
    <w:rsid w:val="00ED512D"/>
    <w:rsid w:val="00ED51B8"/>
    <w:rsid w:val="00ED5318"/>
    <w:rsid w:val="00ED6394"/>
    <w:rsid w:val="00ED69D7"/>
    <w:rsid w:val="00ED6DB8"/>
    <w:rsid w:val="00ED6F5D"/>
    <w:rsid w:val="00EE0339"/>
    <w:rsid w:val="00EE2010"/>
    <w:rsid w:val="00EE22C9"/>
    <w:rsid w:val="00EE2A81"/>
    <w:rsid w:val="00EE2C02"/>
    <w:rsid w:val="00EE3477"/>
    <w:rsid w:val="00EE381D"/>
    <w:rsid w:val="00EE3B94"/>
    <w:rsid w:val="00EE4083"/>
    <w:rsid w:val="00EE4A21"/>
    <w:rsid w:val="00EE4B42"/>
    <w:rsid w:val="00EE4B7F"/>
    <w:rsid w:val="00EE572D"/>
    <w:rsid w:val="00EE5E19"/>
    <w:rsid w:val="00EE6455"/>
    <w:rsid w:val="00EE67F3"/>
    <w:rsid w:val="00EE6A47"/>
    <w:rsid w:val="00EE7A05"/>
    <w:rsid w:val="00EE7D50"/>
    <w:rsid w:val="00EF018E"/>
    <w:rsid w:val="00EF072E"/>
    <w:rsid w:val="00EF104F"/>
    <w:rsid w:val="00EF10C3"/>
    <w:rsid w:val="00EF1150"/>
    <w:rsid w:val="00EF119B"/>
    <w:rsid w:val="00EF121D"/>
    <w:rsid w:val="00EF14AB"/>
    <w:rsid w:val="00EF1665"/>
    <w:rsid w:val="00EF2A47"/>
    <w:rsid w:val="00EF2B13"/>
    <w:rsid w:val="00EF2D1C"/>
    <w:rsid w:val="00EF4518"/>
    <w:rsid w:val="00EF4D17"/>
    <w:rsid w:val="00EF5039"/>
    <w:rsid w:val="00EF53E3"/>
    <w:rsid w:val="00EF5F62"/>
    <w:rsid w:val="00EF6283"/>
    <w:rsid w:val="00EF6480"/>
    <w:rsid w:val="00EF6C48"/>
    <w:rsid w:val="00EF7663"/>
    <w:rsid w:val="00F012BE"/>
    <w:rsid w:val="00F018A4"/>
    <w:rsid w:val="00F02F26"/>
    <w:rsid w:val="00F03598"/>
    <w:rsid w:val="00F04355"/>
    <w:rsid w:val="00F04CC4"/>
    <w:rsid w:val="00F04E7E"/>
    <w:rsid w:val="00F05D1C"/>
    <w:rsid w:val="00F06693"/>
    <w:rsid w:val="00F0742F"/>
    <w:rsid w:val="00F07877"/>
    <w:rsid w:val="00F07AE8"/>
    <w:rsid w:val="00F101DC"/>
    <w:rsid w:val="00F107F4"/>
    <w:rsid w:val="00F10D65"/>
    <w:rsid w:val="00F10F83"/>
    <w:rsid w:val="00F11015"/>
    <w:rsid w:val="00F1222D"/>
    <w:rsid w:val="00F12721"/>
    <w:rsid w:val="00F12CD4"/>
    <w:rsid w:val="00F13A0A"/>
    <w:rsid w:val="00F13FA1"/>
    <w:rsid w:val="00F1400F"/>
    <w:rsid w:val="00F142A2"/>
    <w:rsid w:val="00F151CB"/>
    <w:rsid w:val="00F15A49"/>
    <w:rsid w:val="00F15B87"/>
    <w:rsid w:val="00F15C8E"/>
    <w:rsid w:val="00F168A2"/>
    <w:rsid w:val="00F16B97"/>
    <w:rsid w:val="00F175AF"/>
    <w:rsid w:val="00F17BC5"/>
    <w:rsid w:val="00F203DB"/>
    <w:rsid w:val="00F203EC"/>
    <w:rsid w:val="00F20513"/>
    <w:rsid w:val="00F20772"/>
    <w:rsid w:val="00F20D0E"/>
    <w:rsid w:val="00F21049"/>
    <w:rsid w:val="00F2285B"/>
    <w:rsid w:val="00F2285F"/>
    <w:rsid w:val="00F228B1"/>
    <w:rsid w:val="00F23D99"/>
    <w:rsid w:val="00F249D4"/>
    <w:rsid w:val="00F249F6"/>
    <w:rsid w:val="00F24CCB"/>
    <w:rsid w:val="00F2520A"/>
    <w:rsid w:val="00F25A9A"/>
    <w:rsid w:val="00F262C4"/>
    <w:rsid w:val="00F26555"/>
    <w:rsid w:val="00F269B6"/>
    <w:rsid w:val="00F26AAD"/>
    <w:rsid w:val="00F26D87"/>
    <w:rsid w:val="00F3047E"/>
    <w:rsid w:val="00F3056F"/>
    <w:rsid w:val="00F317A8"/>
    <w:rsid w:val="00F31B0B"/>
    <w:rsid w:val="00F31F5D"/>
    <w:rsid w:val="00F32427"/>
    <w:rsid w:val="00F3325A"/>
    <w:rsid w:val="00F3399B"/>
    <w:rsid w:val="00F34691"/>
    <w:rsid w:val="00F34698"/>
    <w:rsid w:val="00F34801"/>
    <w:rsid w:val="00F34D7C"/>
    <w:rsid w:val="00F35C40"/>
    <w:rsid w:val="00F35FA9"/>
    <w:rsid w:val="00F360E9"/>
    <w:rsid w:val="00F375E3"/>
    <w:rsid w:val="00F37846"/>
    <w:rsid w:val="00F40560"/>
    <w:rsid w:val="00F405CF"/>
    <w:rsid w:val="00F4105E"/>
    <w:rsid w:val="00F41268"/>
    <w:rsid w:val="00F41400"/>
    <w:rsid w:val="00F414B0"/>
    <w:rsid w:val="00F415D4"/>
    <w:rsid w:val="00F41D7D"/>
    <w:rsid w:val="00F41EE9"/>
    <w:rsid w:val="00F420E9"/>
    <w:rsid w:val="00F42D23"/>
    <w:rsid w:val="00F43A50"/>
    <w:rsid w:val="00F44687"/>
    <w:rsid w:val="00F44D79"/>
    <w:rsid w:val="00F45CFF"/>
    <w:rsid w:val="00F462A1"/>
    <w:rsid w:val="00F4682F"/>
    <w:rsid w:val="00F46BD3"/>
    <w:rsid w:val="00F47016"/>
    <w:rsid w:val="00F47509"/>
    <w:rsid w:val="00F47517"/>
    <w:rsid w:val="00F47665"/>
    <w:rsid w:val="00F50C45"/>
    <w:rsid w:val="00F50DBE"/>
    <w:rsid w:val="00F51BBB"/>
    <w:rsid w:val="00F51CEB"/>
    <w:rsid w:val="00F52350"/>
    <w:rsid w:val="00F52787"/>
    <w:rsid w:val="00F5279D"/>
    <w:rsid w:val="00F52A85"/>
    <w:rsid w:val="00F52D83"/>
    <w:rsid w:val="00F52E8F"/>
    <w:rsid w:val="00F535C9"/>
    <w:rsid w:val="00F536F6"/>
    <w:rsid w:val="00F5392F"/>
    <w:rsid w:val="00F53B0C"/>
    <w:rsid w:val="00F53CE0"/>
    <w:rsid w:val="00F5416A"/>
    <w:rsid w:val="00F54599"/>
    <w:rsid w:val="00F55018"/>
    <w:rsid w:val="00F5581C"/>
    <w:rsid w:val="00F568C5"/>
    <w:rsid w:val="00F56F51"/>
    <w:rsid w:val="00F57433"/>
    <w:rsid w:val="00F574B8"/>
    <w:rsid w:val="00F576C2"/>
    <w:rsid w:val="00F5791E"/>
    <w:rsid w:val="00F57963"/>
    <w:rsid w:val="00F57C33"/>
    <w:rsid w:val="00F60358"/>
    <w:rsid w:val="00F60B7E"/>
    <w:rsid w:val="00F62EB9"/>
    <w:rsid w:val="00F636F5"/>
    <w:rsid w:val="00F63B55"/>
    <w:rsid w:val="00F63C9E"/>
    <w:rsid w:val="00F63ECA"/>
    <w:rsid w:val="00F642DA"/>
    <w:rsid w:val="00F64A1D"/>
    <w:rsid w:val="00F65082"/>
    <w:rsid w:val="00F654C5"/>
    <w:rsid w:val="00F656DF"/>
    <w:rsid w:val="00F659B0"/>
    <w:rsid w:val="00F660FA"/>
    <w:rsid w:val="00F663B9"/>
    <w:rsid w:val="00F664C3"/>
    <w:rsid w:val="00F66D46"/>
    <w:rsid w:val="00F67332"/>
    <w:rsid w:val="00F67842"/>
    <w:rsid w:val="00F7048D"/>
    <w:rsid w:val="00F70766"/>
    <w:rsid w:val="00F70EA3"/>
    <w:rsid w:val="00F71283"/>
    <w:rsid w:val="00F7194F"/>
    <w:rsid w:val="00F723E0"/>
    <w:rsid w:val="00F726BC"/>
    <w:rsid w:val="00F737A5"/>
    <w:rsid w:val="00F73EDE"/>
    <w:rsid w:val="00F75212"/>
    <w:rsid w:val="00F75AF9"/>
    <w:rsid w:val="00F75B29"/>
    <w:rsid w:val="00F76204"/>
    <w:rsid w:val="00F76D36"/>
    <w:rsid w:val="00F76E9F"/>
    <w:rsid w:val="00F76EC2"/>
    <w:rsid w:val="00F772B5"/>
    <w:rsid w:val="00F77AD0"/>
    <w:rsid w:val="00F80185"/>
    <w:rsid w:val="00F80239"/>
    <w:rsid w:val="00F80486"/>
    <w:rsid w:val="00F81176"/>
    <w:rsid w:val="00F8147D"/>
    <w:rsid w:val="00F818EF"/>
    <w:rsid w:val="00F8211B"/>
    <w:rsid w:val="00F82D88"/>
    <w:rsid w:val="00F83332"/>
    <w:rsid w:val="00F838CC"/>
    <w:rsid w:val="00F84306"/>
    <w:rsid w:val="00F85180"/>
    <w:rsid w:val="00F855A6"/>
    <w:rsid w:val="00F8584A"/>
    <w:rsid w:val="00F85FA9"/>
    <w:rsid w:val="00F860B0"/>
    <w:rsid w:val="00F86171"/>
    <w:rsid w:val="00F8739F"/>
    <w:rsid w:val="00F87D87"/>
    <w:rsid w:val="00F90290"/>
    <w:rsid w:val="00F909BF"/>
    <w:rsid w:val="00F90F71"/>
    <w:rsid w:val="00F91323"/>
    <w:rsid w:val="00F91466"/>
    <w:rsid w:val="00F92F15"/>
    <w:rsid w:val="00F92F47"/>
    <w:rsid w:val="00F945E2"/>
    <w:rsid w:val="00F963EC"/>
    <w:rsid w:val="00F96A0D"/>
    <w:rsid w:val="00F973FB"/>
    <w:rsid w:val="00F97692"/>
    <w:rsid w:val="00F97AE8"/>
    <w:rsid w:val="00F97C0E"/>
    <w:rsid w:val="00F97CDE"/>
    <w:rsid w:val="00F97D07"/>
    <w:rsid w:val="00F97F82"/>
    <w:rsid w:val="00FA09CC"/>
    <w:rsid w:val="00FA0BA9"/>
    <w:rsid w:val="00FA1137"/>
    <w:rsid w:val="00FA176A"/>
    <w:rsid w:val="00FA1787"/>
    <w:rsid w:val="00FA2929"/>
    <w:rsid w:val="00FA2CE8"/>
    <w:rsid w:val="00FA2F4D"/>
    <w:rsid w:val="00FA2F8D"/>
    <w:rsid w:val="00FA3D3F"/>
    <w:rsid w:val="00FA3D99"/>
    <w:rsid w:val="00FA3DC3"/>
    <w:rsid w:val="00FA5C5A"/>
    <w:rsid w:val="00FA62CE"/>
    <w:rsid w:val="00FA671E"/>
    <w:rsid w:val="00FA6E2A"/>
    <w:rsid w:val="00FA6FA0"/>
    <w:rsid w:val="00FA6FB7"/>
    <w:rsid w:val="00FA7063"/>
    <w:rsid w:val="00FA7622"/>
    <w:rsid w:val="00FA7A69"/>
    <w:rsid w:val="00FA7B0D"/>
    <w:rsid w:val="00FB10E7"/>
    <w:rsid w:val="00FB1282"/>
    <w:rsid w:val="00FB1333"/>
    <w:rsid w:val="00FB1973"/>
    <w:rsid w:val="00FB1C97"/>
    <w:rsid w:val="00FB1F19"/>
    <w:rsid w:val="00FB2936"/>
    <w:rsid w:val="00FB29F5"/>
    <w:rsid w:val="00FB32E4"/>
    <w:rsid w:val="00FB36A1"/>
    <w:rsid w:val="00FB396D"/>
    <w:rsid w:val="00FB446C"/>
    <w:rsid w:val="00FB48DF"/>
    <w:rsid w:val="00FB4A37"/>
    <w:rsid w:val="00FB4DD2"/>
    <w:rsid w:val="00FB51AF"/>
    <w:rsid w:val="00FB606C"/>
    <w:rsid w:val="00FB63C2"/>
    <w:rsid w:val="00FB6FCF"/>
    <w:rsid w:val="00FB7D67"/>
    <w:rsid w:val="00FC032E"/>
    <w:rsid w:val="00FC06CB"/>
    <w:rsid w:val="00FC0F27"/>
    <w:rsid w:val="00FC0FC4"/>
    <w:rsid w:val="00FC1BDE"/>
    <w:rsid w:val="00FC3251"/>
    <w:rsid w:val="00FC3351"/>
    <w:rsid w:val="00FC3D30"/>
    <w:rsid w:val="00FC415A"/>
    <w:rsid w:val="00FC4858"/>
    <w:rsid w:val="00FC4D35"/>
    <w:rsid w:val="00FC5A60"/>
    <w:rsid w:val="00FC6600"/>
    <w:rsid w:val="00FC6A07"/>
    <w:rsid w:val="00FC6EFC"/>
    <w:rsid w:val="00FC73DF"/>
    <w:rsid w:val="00FD0190"/>
    <w:rsid w:val="00FD01AB"/>
    <w:rsid w:val="00FD0BEA"/>
    <w:rsid w:val="00FD1149"/>
    <w:rsid w:val="00FD1171"/>
    <w:rsid w:val="00FD2979"/>
    <w:rsid w:val="00FD2A90"/>
    <w:rsid w:val="00FD2CD0"/>
    <w:rsid w:val="00FD32A4"/>
    <w:rsid w:val="00FD3A4B"/>
    <w:rsid w:val="00FD3E76"/>
    <w:rsid w:val="00FD4448"/>
    <w:rsid w:val="00FD5499"/>
    <w:rsid w:val="00FD5C57"/>
    <w:rsid w:val="00FD5ECA"/>
    <w:rsid w:val="00FD61A3"/>
    <w:rsid w:val="00FD647F"/>
    <w:rsid w:val="00FD66E9"/>
    <w:rsid w:val="00FD7237"/>
    <w:rsid w:val="00FD74E6"/>
    <w:rsid w:val="00FE17D0"/>
    <w:rsid w:val="00FE1B3D"/>
    <w:rsid w:val="00FE1BA7"/>
    <w:rsid w:val="00FE2208"/>
    <w:rsid w:val="00FE266F"/>
    <w:rsid w:val="00FE2833"/>
    <w:rsid w:val="00FE4454"/>
    <w:rsid w:val="00FE52B2"/>
    <w:rsid w:val="00FE533E"/>
    <w:rsid w:val="00FE607A"/>
    <w:rsid w:val="00FE622F"/>
    <w:rsid w:val="00FE66B1"/>
    <w:rsid w:val="00FE6B42"/>
    <w:rsid w:val="00FF04A3"/>
    <w:rsid w:val="00FF0E7F"/>
    <w:rsid w:val="00FF112A"/>
    <w:rsid w:val="00FF1593"/>
    <w:rsid w:val="00FF1879"/>
    <w:rsid w:val="00FF481C"/>
    <w:rsid w:val="00FF4AD1"/>
    <w:rsid w:val="00FF616A"/>
    <w:rsid w:val="00FF6895"/>
    <w:rsid w:val="00FF710F"/>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aliases w:val="Main Section Heading,H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aliases w:val="Main Section Heading Char,H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C43A84"/>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3D3BDA"/>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32F8"/>
    <w:rPr>
      <w:sz w:val="16"/>
      <w:szCs w:val="16"/>
    </w:rPr>
  </w:style>
  <w:style w:type="paragraph" w:styleId="CommentText">
    <w:name w:val="annotation text"/>
    <w:basedOn w:val="Normal"/>
    <w:link w:val="CommentTextChar"/>
    <w:uiPriority w:val="99"/>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uiPriority w:val="99"/>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 w:type="character" w:customStyle="1" w:styleId="cf01">
    <w:name w:val="cf01"/>
    <w:basedOn w:val="DefaultParagraphFont"/>
    <w:rsid w:val="00783B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610">
      <w:bodyDiv w:val="1"/>
      <w:marLeft w:val="0"/>
      <w:marRight w:val="0"/>
      <w:marTop w:val="0"/>
      <w:marBottom w:val="0"/>
      <w:divBdr>
        <w:top w:val="none" w:sz="0" w:space="0" w:color="auto"/>
        <w:left w:val="none" w:sz="0" w:space="0" w:color="auto"/>
        <w:bottom w:val="none" w:sz="0" w:space="0" w:color="auto"/>
        <w:right w:val="none" w:sz="0" w:space="0" w:color="auto"/>
      </w:divBdr>
    </w:div>
    <w:div w:id="8610413">
      <w:bodyDiv w:val="1"/>
      <w:marLeft w:val="0"/>
      <w:marRight w:val="0"/>
      <w:marTop w:val="0"/>
      <w:marBottom w:val="0"/>
      <w:divBdr>
        <w:top w:val="none" w:sz="0" w:space="0" w:color="auto"/>
        <w:left w:val="none" w:sz="0" w:space="0" w:color="auto"/>
        <w:bottom w:val="none" w:sz="0" w:space="0" w:color="auto"/>
        <w:right w:val="none" w:sz="0" w:space="0" w:color="auto"/>
      </w:divBdr>
    </w:div>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191500">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71046075">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1600446">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64250168">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78220374">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192790">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37848854">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01802168">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27116559">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33717543">
      <w:bodyDiv w:val="1"/>
      <w:marLeft w:val="0"/>
      <w:marRight w:val="0"/>
      <w:marTop w:val="0"/>
      <w:marBottom w:val="0"/>
      <w:divBdr>
        <w:top w:val="none" w:sz="0" w:space="0" w:color="auto"/>
        <w:left w:val="none" w:sz="0" w:space="0" w:color="auto"/>
        <w:bottom w:val="none" w:sz="0" w:space="0" w:color="auto"/>
        <w:right w:val="none" w:sz="0" w:space="0" w:color="auto"/>
      </w:divBdr>
    </w:div>
    <w:div w:id="448284107">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03127522">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15910158">
      <w:bodyDiv w:val="1"/>
      <w:marLeft w:val="0"/>
      <w:marRight w:val="0"/>
      <w:marTop w:val="0"/>
      <w:marBottom w:val="0"/>
      <w:divBdr>
        <w:top w:val="none" w:sz="0" w:space="0" w:color="auto"/>
        <w:left w:val="none" w:sz="0" w:space="0" w:color="auto"/>
        <w:bottom w:val="none" w:sz="0" w:space="0" w:color="auto"/>
        <w:right w:val="none" w:sz="0" w:space="0" w:color="auto"/>
      </w:divBdr>
    </w:div>
    <w:div w:id="62215421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681325829">
      <w:bodyDiv w:val="1"/>
      <w:marLeft w:val="0"/>
      <w:marRight w:val="0"/>
      <w:marTop w:val="0"/>
      <w:marBottom w:val="0"/>
      <w:divBdr>
        <w:top w:val="none" w:sz="0" w:space="0" w:color="auto"/>
        <w:left w:val="none" w:sz="0" w:space="0" w:color="auto"/>
        <w:bottom w:val="none" w:sz="0" w:space="0" w:color="auto"/>
        <w:right w:val="none" w:sz="0" w:space="0" w:color="auto"/>
      </w:divBdr>
    </w:div>
    <w:div w:id="698315905">
      <w:bodyDiv w:val="1"/>
      <w:marLeft w:val="0"/>
      <w:marRight w:val="0"/>
      <w:marTop w:val="0"/>
      <w:marBottom w:val="0"/>
      <w:divBdr>
        <w:top w:val="none" w:sz="0" w:space="0" w:color="auto"/>
        <w:left w:val="none" w:sz="0" w:space="0" w:color="auto"/>
        <w:bottom w:val="none" w:sz="0" w:space="0" w:color="auto"/>
        <w:right w:val="none" w:sz="0" w:space="0" w:color="auto"/>
      </w:divBdr>
    </w:div>
    <w:div w:id="71535715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46727345">
      <w:bodyDiv w:val="1"/>
      <w:marLeft w:val="0"/>
      <w:marRight w:val="0"/>
      <w:marTop w:val="0"/>
      <w:marBottom w:val="0"/>
      <w:divBdr>
        <w:top w:val="none" w:sz="0" w:space="0" w:color="auto"/>
        <w:left w:val="none" w:sz="0" w:space="0" w:color="auto"/>
        <w:bottom w:val="none" w:sz="0" w:space="0" w:color="auto"/>
        <w:right w:val="none" w:sz="0" w:space="0" w:color="auto"/>
      </w:divBdr>
    </w:div>
    <w:div w:id="764695644">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5295957">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842401305">
      <w:bodyDiv w:val="1"/>
      <w:marLeft w:val="0"/>
      <w:marRight w:val="0"/>
      <w:marTop w:val="0"/>
      <w:marBottom w:val="0"/>
      <w:divBdr>
        <w:top w:val="none" w:sz="0" w:space="0" w:color="auto"/>
        <w:left w:val="none" w:sz="0" w:space="0" w:color="auto"/>
        <w:bottom w:val="none" w:sz="0" w:space="0" w:color="auto"/>
        <w:right w:val="none" w:sz="0" w:space="0" w:color="auto"/>
      </w:divBdr>
    </w:div>
    <w:div w:id="859273128">
      <w:bodyDiv w:val="1"/>
      <w:marLeft w:val="0"/>
      <w:marRight w:val="0"/>
      <w:marTop w:val="0"/>
      <w:marBottom w:val="0"/>
      <w:divBdr>
        <w:top w:val="none" w:sz="0" w:space="0" w:color="auto"/>
        <w:left w:val="none" w:sz="0" w:space="0" w:color="auto"/>
        <w:bottom w:val="none" w:sz="0" w:space="0" w:color="auto"/>
        <w:right w:val="none" w:sz="0" w:space="0" w:color="auto"/>
      </w:divBdr>
    </w:div>
    <w:div w:id="907806807">
      <w:bodyDiv w:val="1"/>
      <w:marLeft w:val="0"/>
      <w:marRight w:val="0"/>
      <w:marTop w:val="0"/>
      <w:marBottom w:val="0"/>
      <w:divBdr>
        <w:top w:val="none" w:sz="0" w:space="0" w:color="auto"/>
        <w:left w:val="none" w:sz="0" w:space="0" w:color="auto"/>
        <w:bottom w:val="none" w:sz="0" w:space="0" w:color="auto"/>
        <w:right w:val="none" w:sz="0" w:space="0" w:color="auto"/>
      </w:divBdr>
    </w:div>
    <w:div w:id="908997148">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38103855">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1709587">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988048307">
      <w:bodyDiv w:val="1"/>
      <w:marLeft w:val="0"/>
      <w:marRight w:val="0"/>
      <w:marTop w:val="0"/>
      <w:marBottom w:val="0"/>
      <w:divBdr>
        <w:top w:val="none" w:sz="0" w:space="0" w:color="auto"/>
        <w:left w:val="none" w:sz="0" w:space="0" w:color="auto"/>
        <w:bottom w:val="none" w:sz="0" w:space="0" w:color="auto"/>
        <w:right w:val="none" w:sz="0" w:space="0" w:color="auto"/>
      </w:divBdr>
    </w:div>
    <w:div w:id="1005202982">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52576994">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20763512">
      <w:bodyDiv w:val="1"/>
      <w:marLeft w:val="0"/>
      <w:marRight w:val="0"/>
      <w:marTop w:val="0"/>
      <w:marBottom w:val="0"/>
      <w:divBdr>
        <w:top w:val="none" w:sz="0" w:space="0" w:color="auto"/>
        <w:left w:val="none" w:sz="0" w:space="0" w:color="auto"/>
        <w:bottom w:val="none" w:sz="0" w:space="0" w:color="auto"/>
        <w:right w:val="none" w:sz="0" w:space="0" w:color="auto"/>
      </w:divBdr>
    </w:div>
    <w:div w:id="1127240273">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168400431">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44493561">
      <w:bodyDiv w:val="1"/>
      <w:marLeft w:val="0"/>
      <w:marRight w:val="0"/>
      <w:marTop w:val="0"/>
      <w:marBottom w:val="0"/>
      <w:divBdr>
        <w:top w:val="none" w:sz="0" w:space="0" w:color="auto"/>
        <w:left w:val="none" w:sz="0" w:space="0" w:color="auto"/>
        <w:bottom w:val="none" w:sz="0" w:space="0" w:color="auto"/>
        <w:right w:val="none" w:sz="0" w:space="0" w:color="auto"/>
      </w:divBdr>
    </w:div>
    <w:div w:id="1248155541">
      <w:bodyDiv w:val="1"/>
      <w:marLeft w:val="0"/>
      <w:marRight w:val="0"/>
      <w:marTop w:val="0"/>
      <w:marBottom w:val="0"/>
      <w:divBdr>
        <w:top w:val="none" w:sz="0" w:space="0" w:color="auto"/>
        <w:left w:val="none" w:sz="0" w:space="0" w:color="auto"/>
        <w:bottom w:val="none" w:sz="0" w:space="0" w:color="auto"/>
        <w:right w:val="none" w:sz="0" w:space="0" w:color="auto"/>
      </w:divBdr>
    </w:div>
    <w:div w:id="1258831524">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4707355">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287656660">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48866718">
      <w:bodyDiv w:val="1"/>
      <w:marLeft w:val="0"/>
      <w:marRight w:val="0"/>
      <w:marTop w:val="0"/>
      <w:marBottom w:val="0"/>
      <w:divBdr>
        <w:top w:val="none" w:sz="0" w:space="0" w:color="auto"/>
        <w:left w:val="none" w:sz="0" w:space="0" w:color="auto"/>
        <w:bottom w:val="none" w:sz="0" w:space="0" w:color="auto"/>
        <w:right w:val="none" w:sz="0" w:space="0" w:color="auto"/>
      </w:divBdr>
    </w:div>
    <w:div w:id="1369138919">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1193849">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495681472">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54124117">
      <w:bodyDiv w:val="1"/>
      <w:marLeft w:val="0"/>
      <w:marRight w:val="0"/>
      <w:marTop w:val="0"/>
      <w:marBottom w:val="0"/>
      <w:divBdr>
        <w:top w:val="none" w:sz="0" w:space="0" w:color="auto"/>
        <w:left w:val="none" w:sz="0" w:space="0" w:color="auto"/>
        <w:bottom w:val="none" w:sz="0" w:space="0" w:color="auto"/>
        <w:right w:val="none" w:sz="0" w:space="0" w:color="auto"/>
      </w:divBdr>
    </w:div>
    <w:div w:id="1569536327">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489591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52638410">
      <w:bodyDiv w:val="1"/>
      <w:marLeft w:val="0"/>
      <w:marRight w:val="0"/>
      <w:marTop w:val="0"/>
      <w:marBottom w:val="0"/>
      <w:divBdr>
        <w:top w:val="none" w:sz="0" w:space="0" w:color="auto"/>
        <w:left w:val="none" w:sz="0" w:space="0" w:color="auto"/>
        <w:bottom w:val="none" w:sz="0" w:space="0" w:color="auto"/>
        <w:right w:val="none" w:sz="0" w:space="0" w:color="auto"/>
      </w:divBdr>
    </w:div>
    <w:div w:id="1666398737">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12218873">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11442066">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5782709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1984389176">
      <w:bodyDiv w:val="1"/>
      <w:marLeft w:val="0"/>
      <w:marRight w:val="0"/>
      <w:marTop w:val="0"/>
      <w:marBottom w:val="0"/>
      <w:divBdr>
        <w:top w:val="none" w:sz="0" w:space="0" w:color="auto"/>
        <w:left w:val="none" w:sz="0" w:space="0" w:color="auto"/>
        <w:bottom w:val="none" w:sz="0" w:space="0" w:color="auto"/>
        <w:right w:val="none" w:sz="0" w:space="0" w:color="auto"/>
      </w:divBdr>
    </w:div>
    <w:div w:id="1989242565">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377850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3863301">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hecmsp.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wers@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C09AA06B3699AC4E8EF9FC47F779AFC9" ma:contentTypeVersion="13" ma:contentTypeDescription="Create a new document." ma:contentTypeScope="" ma:versionID="d85b341b08cdfc01689939ea7235e6b6">
  <xsd:schema xmlns:xsd="http://www.w3.org/2001/XMLSchema" xmlns:xs="http://www.w3.org/2001/XMLSchema" xmlns:p="http://schemas.microsoft.com/office/2006/metadata/properties" xmlns:ns1="http://schemas.microsoft.com/sharepoint/v3" xmlns:ns3="769b5e5b-27c5-4827-9660-9ea4a2da524a" xmlns:ns4="f84673fe-03a5-4278-80b4-b84a975211bc" targetNamespace="http://schemas.microsoft.com/office/2006/metadata/properties" ma:root="true" ma:fieldsID="1910ba41f62ef7daed524d35a944f8bd" ns1:_="" ns3:_="" ns4:_="">
    <xsd:import namespace="http://schemas.microsoft.com/sharepoint/v3"/>
    <xsd:import namespace="769b5e5b-27c5-4827-9660-9ea4a2da524a"/>
    <xsd:import namespace="f84673fe-03a5-4278-80b4-b84a975211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b5e5b-27c5-4827-9660-9ea4a2da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673fe-03a5-4278-80b4-b84a975211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0B3623D-2598-4AF6-8DC8-D76E4FE1B372}">
  <ds:schemaRefs>
    <ds:schemaRef ds:uri="http://schemas.openxmlformats.org/officeDocument/2006/bibliography"/>
  </ds:schemaRefs>
</ds:datastoreItem>
</file>

<file path=customXml/itemProps2.xml><?xml version="1.0" encoding="utf-8"?>
<ds:datastoreItem xmlns:ds="http://schemas.openxmlformats.org/officeDocument/2006/customXml" ds:itemID="{262E31AB-8446-4201-842B-1C9BF5F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9b5e5b-27c5-4827-9660-9ea4a2da524a"/>
    <ds:schemaRef ds:uri="f84673fe-03a5-4278-80b4-b84a97521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4.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5.xml><?xml version="1.0" encoding="utf-8"?>
<ds:datastoreItem xmlns:ds="http://schemas.openxmlformats.org/officeDocument/2006/customXml" ds:itemID="{F949A90F-2F92-4506-A874-D4DFE935AD94}">
  <ds:schemaRefs>
    <ds:schemaRef ds:uri="http://www.w3.org/XML/1998/namespace"/>
    <ds:schemaRef ds:uri="http://purl.org/dc/elements/1.1/"/>
    <ds:schemaRef ds:uri="http://schemas.microsoft.com/office/2006/metadata/properties"/>
    <ds:schemaRef ds:uri="http://schemas.microsoft.com/office/2006/documentManagement/types"/>
    <ds:schemaRef ds:uri="769b5e5b-27c5-4827-9660-9ea4a2da524a"/>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f84673fe-03a5-4278-80b4-b84a975211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4601</Words>
  <Characters>26231</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30771</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Leriche, T</cp:lastModifiedBy>
  <cp:revision>2</cp:revision>
  <cp:lastPrinted>2017-03-02T19:37:00Z</cp:lastPrinted>
  <dcterms:created xsi:type="dcterms:W3CDTF">2022-12-21T14:37:00Z</dcterms:created>
  <dcterms:modified xsi:type="dcterms:W3CDTF">2022-12-21T14:37:00Z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0x010100C09AA06B3699AC4E8EF9FC47F779AFC9</vt:lpwstr>
  </property>
</Properties>
</file>