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926"/>
        <w:gridCol w:w="7714"/>
      </w:tblGrid>
      <w:tr w:rsidR="00B0164D" w14:paraId="467FCDA8" w14:textId="77777777">
        <w:trPr>
          <w:trHeight w:hRule="exact" w:val="984"/>
        </w:trPr>
        <w:tc>
          <w:tcPr>
            <w:tcW w:w="926" w:type="dxa"/>
            <w:tcBorders>
              <w:top w:val="nil"/>
              <w:left w:val="nil"/>
              <w:bottom w:val="nil"/>
              <w:right w:val="nil"/>
            </w:tcBorders>
          </w:tcPr>
          <w:p w14:paraId="084F5CFE" w14:textId="13930B28" w:rsidR="00B0164D" w:rsidRDefault="000A0BEA">
            <w:pPr>
              <w:kinsoku w:val="0"/>
              <w:overflowPunct w:val="0"/>
              <w:autoSpaceDE/>
              <w:autoSpaceDN/>
              <w:adjustRightInd/>
              <w:spacing w:before="66" w:after="26"/>
              <w:ind w:left="43"/>
              <w:jc w:val="center"/>
              <w:textAlignment w:val="baseline"/>
              <w:rPr>
                <w:sz w:val="24"/>
              </w:rPr>
            </w:pPr>
            <w:r>
              <w:rPr>
                <w:noProof/>
                <w:sz w:val="24"/>
              </w:rPr>
              <w:drawing>
                <wp:inline distT="0" distB="0" distL="0" distR="0" wp14:anchorId="63C7B23B" wp14:editId="50CE40A6">
                  <wp:extent cx="5588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714" w:type="dxa"/>
            <w:tcBorders>
              <w:top w:val="nil"/>
              <w:left w:val="nil"/>
              <w:bottom w:val="nil"/>
              <w:right w:val="nil"/>
            </w:tcBorders>
          </w:tcPr>
          <w:p w14:paraId="67AF2DE0" w14:textId="77777777" w:rsidR="00B0164D" w:rsidRDefault="00B0164D">
            <w:pPr>
              <w:kinsoku w:val="0"/>
              <w:overflowPunct w:val="0"/>
              <w:autoSpaceDE/>
              <w:autoSpaceDN/>
              <w:adjustRightInd/>
              <w:spacing w:before="52" w:after="24" w:line="224" w:lineRule="exact"/>
              <w:jc w:val="center"/>
              <w:textAlignment w:val="baseline"/>
              <w:rPr>
                <w:sz w:val="24"/>
              </w:rPr>
            </w:pPr>
            <w:r>
              <w:rPr>
                <w:b/>
                <w:sz w:val="24"/>
              </w:rPr>
              <w:t>U.S. DEPARTMENT OF HOUSING AND URBAN DEVELOPMENT</w:t>
            </w:r>
            <w:r>
              <w:rPr>
                <w:b/>
                <w:sz w:val="24"/>
              </w:rPr>
              <w:br/>
            </w:r>
            <w:r>
              <w:rPr>
                <w:sz w:val="24"/>
              </w:rPr>
              <w:t>Office of Housing Counseling</w:t>
            </w:r>
            <w:r>
              <w:rPr>
                <w:sz w:val="24"/>
              </w:rPr>
              <w:br/>
              <w:t>451 7</w:t>
            </w:r>
            <w:r>
              <w:rPr>
                <w:sz w:val="24"/>
                <w:vertAlign w:val="superscript"/>
              </w:rPr>
              <w:t>th</w:t>
            </w:r>
            <w:r>
              <w:rPr>
                <w:sz w:val="24"/>
              </w:rPr>
              <w:t xml:space="preserve"> St., SW, Room 9224</w:t>
            </w:r>
            <w:r>
              <w:rPr>
                <w:sz w:val="24"/>
              </w:rPr>
              <w:br/>
              <w:t>Washington, D. C. 20410</w:t>
            </w:r>
          </w:p>
        </w:tc>
      </w:tr>
    </w:tbl>
    <w:p w14:paraId="3001735C" w14:textId="77777777" w:rsidR="00B0164D" w:rsidRDefault="00B0164D">
      <w:pPr>
        <w:kinsoku w:val="0"/>
        <w:overflowPunct w:val="0"/>
        <w:autoSpaceDE/>
        <w:autoSpaceDN/>
        <w:adjustRightInd/>
        <w:spacing w:after="412" w:line="20" w:lineRule="exact"/>
        <w:textAlignment w:val="baseline"/>
        <w:rPr>
          <w:sz w:val="24"/>
        </w:rPr>
      </w:pPr>
    </w:p>
    <w:p w14:paraId="42B35548" w14:textId="77777777" w:rsidR="00B0164D" w:rsidRDefault="00B0164D">
      <w:pPr>
        <w:kinsoku w:val="0"/>
        <w:overflowPunct w:val="0"/>
        <w:autoSpaceDE/>
        <w:autoSpaceDN/>
        <w:adjustRightInd/>
        <w:spacing w:line="272" w:lineRule="exact"/>
        <w:jc w:val="center"/>
        <w:textAlignment w:val="baseline"/>
        <w:rPr>
          <w:b/>
          <w:sz w:val="24"/>
        </w:rPr>
      </w:pPr>
      <w:r>
        <w:rPr>
          <w:b/>
          <w:sz w:val="24"/>
        </w:rPr>
        <w:t>CHARTER</w:t>
      </w:r>
    </w:p>
    <w:p w14:paraId="74DB8238" w14:textId="77777777" w:rsidR="00B0164D" w:rsidRDefault="00B0164D">
      <w:pPr>
        <w:kinsoku w:val="0"/>
        <w:overflowPunct w:val="0"/>
        <w:autoSpaceDE/>
        <w:autoSpaceDN/>
        <w:adjustRightInd/>
        <w:spacing w:before="10" w:line="275" w:lineRule="exact"/>
        <w:jc w:val="center"/>
        <w:textAlignment w:val="baseline"/>
        <w:rPr>
          <w:b/>
          <w:i/>
          <w:spacing w:val="1"/>
          <w:sz w:val="24"/>
        </w:rPr>
      </w:pPr>
      <w:r>
        <w:rPr>
          <w:b/>
          <w:spacing w:val="1"/>
          <w:sz w:val="24"/>
        </w:rPr>
        <w:t xml:space="preserve">Housing Counseling Federal Advisory </w:t>
      </w:r>
      <w:r w:rsidRPr="007F6245">
        <w:rPr>
          <w:b/>
          <w:iCs/>
          <w:spacing w:val="1"/>
          <w:sz w:val="24"/>
        </w:rPr>
        <w:t>Committee</w:t>
      </w:r>
    </w:p>
    <w:p w14:paraId="241FA118" w14:textId="24E90A1F" w:rsidR="00B0164D" w:rsidRDefault="00B0164D">
      <w:pPr>
        <w:kinsoku w:val="0"/>
        <w:overflowPunct w:val="0"/>
        <w:autoSpaceDE/>
        <w:autoSpaceDN/>
        <w:adjustRightInd/>
        <w:spacing w:line="276" w:lineRule="exact"/>
        <w:jc w:val="center"/>
        <w:textAlignment w:val="baseline"/>
        <w:rPr>
          <w:b/>
          <w:i/>
          <w:sz w:val="24"/>
        </w:rPr>
      </w:pPr>
    </w:p>
    <w:p w14:paraId="6C73EE35" w14:textId="7D9570D9" w:rsidR="00B0164D" w:rsidRDefault="00B0164D" w:rsidP="003A429D">
      <w:pPr>
        <w:numPr>
          <w:ilvl w:val="0"/>
          <w:numId w:val="9"/>
        </w:numPr>
        <w:kinsoku w:val="0"/>
        <w:overflowPunct w:val="0"/>
        <w:autoSpaceDE/>
        <w:autoSpaceDN/>
        <w:adjustRightInd/>
        <w:spacing w:before="544" w:line="279" w:lineRule="exact"/>
        <w:textAlignment w:val="baseline"/>
        <w:rPr>
          <w:b/>
          <w:spacing w:val="-5"/>
          <w:sz w:val="24"/>
        </w:rPr>
      </w:pPr>
      <w:r w:rsidRPr="00A34472">
        <w:rPr>
          <w:b/>
          <w:iCs/>
          <w:spacing w:val="-5"/>
          <w:sz w:val="24"/>
        </w:rPr>
        <w:t>Committee</w:t>
      </w:r>
      <w:r>
        <w:rPr>
          <w:b/>
          <w:i/>
          <w:spacing w:val="-5"/>
          <w:sz w:val="24"/>
        </w:rPr>
        <w:t xml:space="preserve"> </w:t>
      </w:r>
      <w:r>
        <w:rPr>
          <w:b/>
          <w:spacing w:val="-5"/>
          <w:sz w:val="24"/>
        </w:rPr>
        <w:t>Official Designation</w:t>
      </w:r>
    </w:p>
    <w:p w14:paraId="368654F3" w14:textId="512C0A15" w:rsidR="00B0164D" w:rsidRDefault="006F5C25">
      <w:pPr>
        <w:kinsoku w:val="0"/>
        <w:overflowPunct w:val="0"/>
        <w:autoSpaceDE/>
        <w:autoSpaceDN/>
        <w:adjustRightInd/>
        <w:spacing w:before="245" w:line="275" w:lineRule="exact"/>
        <w:ind w:right="576"/>
        <w:textAlignment w:val="baseline"/>
        <w:rPr>
          <w:spacing w:val="-1"/>
          <w:sz w:val="24"/>
        </w:rPr>
      </w:pPr>
      <w:r>
        <w:rPr>
          <w:spacing w:val="-1"/>
          <w:sz w:val="24"/>
        </w:rPr>
        <w:tab/>
      </w:r>
      <w:r w:rsidR="00B0164D">
        <w:rPr>
          <w:spacing w:val="-1"/>
          <w:sz w:val="24"/>
        </w:rPr>
        <w:t>Housing Counseling Federal Advisory Committee (Committee).</w:t>
      </w:r>
    </w:p>
    <w:p w14:paraId="5A75C51E" w14:textId="77777777" w:rsidR="003B06C5" w:rsidRDefault="00C90813" w:rsidP="003B06C5">
      <w:pPr>
        <w:numPr>
          <w:ilvl w:val="0"/>
          <w:numId w:val="10"/>
        </w:numPr>
        <w:kinsoku w:val="0"/>
        <w:overflowPunct w:val="0"/>
        <w:autoSpaceDE/>
        <w:autoSpaceDN/>
        <w:adjustRightInd/>
        <w:spacing w:before="255" w:line="274" w:lineRule="exact"/>
        <w:textAlignment w:val="baseline"/>
        <w:rPr>
          <w:b/>
          <w:spacing w:val="2"/>
          <w:sz w:val="24"/>
        </w:rPr>
      </w:pPr>
      <w:r>
        <w:rPr>
          <w:b/>
          <w:spacing w:val="2"/>
          <w:sz w:val="24"/>
        </w:rPr>
        <w:t xml:space="preserve"> </w:t>
      </w:r>
      <w:r w:rsidR="00B0164D">
        <w:rPr>
          <w:b/>
          <w:spacing w:val="2"/>
          <w:sz w:val="24"/>
        </w:rPr>
        <w:t>Authority</w:t>
      </w:r>
    </w:p>
    <w:p w14:paraId="7317FDBE" w14:textId="77777777" w:rsidR="003B06C5" w:rsidRPr="003B06C5" w:rsidRDefault="003B06C5" w:rsidP="003B06C5">
      <w:pPr>
        <w:kinsoku w:val="0"/>
        <w:overflowPunct w:val="0"/>
        <w:autoSpaceDE/>
        <w:autoSpaceDN/>
        <w:adjustRightInd/>
        <w:ind w:left="504"/>
        <w:textAlignment w:val="baseline"/>
        <w:rPr>
          <w:b/>
          <w:spacing w:val="2"/>
          <w:sz w:val="24"/>
        </w:rPr>
      </w:pPr>
    </w:p>
    <w:p w14:paraId="7A6E46CC" w14:textId="77777777" w:rsidR="00B0164D" w:rsidRDefault="00B0164D" w:rsidP="00CB52B1">
      <w:pPr>
        <w:kinsoku w:val="0"/>
        <w:overflowPunct w:val="0"/>
        <w:autoSpaceDE/>
        <w:autoSpaceDN/>
        <w:adjustRightInd/>
        <w:spacing w:line="275" w:lineRule="exact"/>
        <w:ind w:left="504" w:right="288"/>
        <w:textAlignment w:val="baseline"/>
        <w:rPr>
          <w:i/>
          <w:sz w:val="24"/>
        </w:rPr>
      </w:pPr>
      <w:r>
        <w:rPr>
          <w:sz w:val="24"/>
        </w:rPr>
        <w:t xml:space="preserve">The authority for the establishment and management of the Committee is found at 42 USC § 3533(g)(4) of the Department of Housing and Urban Development Act of 1965 (HUD Act) (42 USC § 3531, </w:t>
      </w:r>
      <w:r>
        <w:rPr>
          <w:i/>
          <w:sz w:val="24"/>
        </w:rPr>
        <w:t>et seq.)</w:t>
      </w:r>
    </w:p>
    <w:p w14:paraId="739F0C26" w14:textId="77777777" w:rsidR="002B2561" w:rsidRDefault="002B2561" w:rsidP="002B2561">
      <w:pPr>
        <w:kinsoku w:val="0"/>
        <w:overflowPunct w:val="0"/>
        <w:autoSpaceDE/>
        <w:autoSpaceDN/>
        <w:adjustRightInd/>
        <w:spacing w:line="275" w:lineRule="exact"/>
        <w:ind w:right="288"/>
        <w:textAlignment w:val="baseline"/>
        <w:rPr>
          <w:i/>
          <w:sz w:val="24"/>
        </w:rPr>
      </w:pPr>
    </w:p>
    <w:p w14:paraId="37A1FA60" w14:textId="77777777" w:rsidR="00B0164D" w:rsidRDefault="00C90813" w:rsidP="002B2561">
      <w:pPr>
        <w:numPr>
          <w:ilvl w:val="0"/>
          <w:numId w:val="10"/>
        </w:numPr>
        <w:kinsoku w:val="0"/>
        <w:overflowPunct w:val="0"/>
        <w:autoSpaceDE/>
        <w:autoSpaceDN/>
        <w:adjustRightInd/>
        <w:spacing w:line="274" w:lineRule="exact"/>
        <w:textAlignment w:val="baseline"/>
        <w:rPr>
          <w:b/>
          <w:sz w:val="24"/>
        </w:rPr>
      </w:pPr>
      <w:r>
        <w:rPr>
          <w:b/>
          <w:sz w:val="24"/>
        </w:rPr>
        <w:t xml:space="preserve"> </w:t>
      </w:r>
      <w:r w:rsidR="00B0164D">
        <w:rPr>
          <w:b/>
          <w:sz w:val="24"/>
        </w:rPr>
        <w:t>Objectives and Scope of Activities</w:t>
      </w:r>
    </w:p>
    <w:p w14:paraId="5C0F165B" w14:textId="50E5641D" w:rsidR="00B0164D" w:rsidRDefault="00B0164D" w:rsidP="00CB52B1">
      <w:pPr>
        <w:kinsoku w:val="0"/>
        <w:overflowPunct w:val="0"/>
        <w:autoSpaceDE/>
        <w:autoSpaceDN/>
        <w:adjustRightInd/>
        <w:spacing w:before="280" w:line="275" w:lineRule="exact"/>
        <w:ind w:left="504" w:right="72"/>
        <w:textAlignment w:val="baseline"/>
        <w:rPr>
          <w:sz w:val="24"/>
        </w:rPr>
      </w:pPr>
      <w:r>
        <w:rPr>
          <w:sz w:val="24"/>
        </w:rPr>
        <w:t xml:space="preserve">The mission of the Office of Housing Counseling (OHC) is to provide individuals and families with the knowledge they need to obtain, sustain, and improve their housing. OHC supports a strong national network of </w:t>
      </w:r>
      <w:r w:rsidR="00BD7A4B">
        <w:rPr>
          <w:sz w:val="24"/>
        </w:rPr>
        <w:t>Department of Housing and Urban Development (</w:t>
      </w:r>
      <w:r>
        <w:rPr>
          <w:sz w:val="24"/>
        </w:rPr>
        <w:t>HUD</w:t>
      </w:r>
      <w:r w:rsidR="00BD7A4B">
        <w:rPr>
          <w:sz w:val="24"/>
        </w:rPr>
        <w:t>)</w:t>
      </w:r>
      <w:r w:rsidR="005A6F40">
        <w:rPr>
          <w:sz w:val="24"/>
        </w:rPr>
        <w:t xml:space="preserve"> </w:t>
      </w:r>
      <w:r>
        <w:rPr>
          <w:sz w:val="24"/>
        </w:rPr>
        <w:t>-approved housing counseling agencies and counselors. The objective of the Committee is to provide advice to OHC regarding the carrying out of its mission consistent with § 3533(g)(3) of the HUD Act except that the Committee shall have no role in reviewing or awarding of housing counseling grants or procurements. To ensure input from stakeholders and program participants, the Committee will not be the sole source of advice for OHC.</w:t>
      </w:r>
    </w:p>
    <w:p w14:paraId="49D986F6" w14:textId="77777777" w:rsidR="00B0164D" w:rsidRDefault="00C90813">
      <w:pPr>
        <w:numPr>
          <w:ilvl w:val="0"/>
          <w:numId w:val="10"/>
        </w:numPr>
        <w:kinsoku w:val="0"/>
        <w:overflowPunct w:val="0"/>
        <w:autoSpaceDE/>
        <w:autoSpaceDN/>
        <w:adjustRightInd/>
        <w:spacing w:before="282" w:line="274" w:lineRule="exact"/>
        <w:textAlignment w:val="baseline"/>
        <w:rPr>
          <w:b/>
          <w:sz w:val="24"/>
        </w:rPr>
      </w:pPr>
      <w:r>
        <w:rPr>
          <w:b/>
          <w:sz w:val="24"/>
        </w:rPr>
        <w:t xml:space="preserve"> </w:t>
      </w:r>
      <w:r w:rsidR="00B0164D">
        <w:rPr>
          <w:b/>
          <w:sz w:val="24"/>
        </w:rPr>
        <w:t>Description of Duties</w:t>
      </w:r>
    </w:p>
    <w:p w14:paraId="391B6668" w14:textId="5EFFDC34" w:rsidR="00B0164D" w:rsidRDefault="00B0164D" w:rsidP="00CB52B1">
      <w:pPr>
        <w:kinsoku w:val="0"/>
        <w:overflowPunct w:val="0"/>
        <w:autoSpaceDE/>
        <w:autoSpaceDN/>
        <w:adjustRightInd/>
        <w:ind w:left="504" w:right="72"/>
        <w:textAlignment w:val="baseline"/>
        <w:rPr>
          <w:sz w:val="24"/>
        </w:rPr>
      </w:pPr>
      <w:r>
        <w:rPr>
          <w:sz w:val="24"/>
        </w:rPr>
        <w:t>The purpose of the Committee is to provide strategic planning and policy guidance to the OHC to make housing counseling accessible, sustainable, and high quality. The purpose of the Committee is provided in § 3533(g)(4) of the HUD Act. The work of the Committee shall be solely advisory and shall have no role in reviewing or awarding of OHC grants or federal procurements.</w:t>
      </w:r>
    </w:p>
    <w:p w14:paraId="18AF96E0" w14:textId="77777777" w:rsidR="005A6F40" w:rsidRDefault="005A6F40" w:rsidP="00CC7994">
      <w:pPr>
        <w:kinsoku w:val="0"/>
        <w:overflowPunct w:val="0"/>
        <w:autoSpaceDE/>
        <w:autoSpaceDN/>
        <w:adjustRightInd/>
        <w:ind w:right="72"/>
        <w:textAlignment w:val="baseline"/>
        <w:rPr>
          <w:sz w:val="24"/>
        </w:rPr>
      </w:pPr>
    </w:p>
    <w:p w14:paraId="0DBC2B78" w14:textId="2667E161" w:rsidR="003B06C5" w:rsidRPr="003B06C5" w:rsidRDefault="00177581" w:rsidP="00CC7994">
      <w:pPr>
        <w:widowControl/>
        <w:numPr>
          <w:ilvl w:val="0"/>
          <w:numId w:val="10"/>
        </w:numPr>
        <w:kinsoku w:val="0"/>
        <w:overflowPunct w:val="0"/>
        <w:autoSpaceDE/>
        <w:autoSpaceDN/>
        <w:adjustRightInd/>
        <w:textAlignment w:val="baseline"/>
        <w:rPr>
          <w:sz w:val="24"/>
        </w:rPr>
      </w:pPr>
      <w:r>
        <w:rPr>
          <w:b/>
          <w:sz w:val="24"/>
        </w:rPr>
        <w:t xml:space="preserve"> </w:t>
      </w:r>
      <w:r w:rsidR="00B0164D" w:rsidRPr="00A13246">
        <w:rPr>
          <w:b/>
          <w:sz w:val="24"/>
        </w:rPr>
        <w:t>Agency or Official to Whom the Committee Reports</w:t>
      </w:r>
    </w:p>
    <w:p w14:paraId="211E5D2B" w14:textId="0B3E7D29" w:rsidR="00CC7994" w:rsidRDefault="00CC7994" w:rsidP="000B3CB8">
      <w:pPr>
        <w:kinsoku w:val="0"/>
        <w:overflowPunct w:val="0"/>
        <w:autoSpaceDE/>
        <w:autoSpaceDN/>
        <w:adjustRightInd/>
        <w:spacing w:line="276" w:lineRule="exact"/>
        <w:ind w:right="792"/>
        <w:textAlignment w:val="baseline"/>
        <w:rPr>
          <w:sz w:val="24"/>
        </w:rPr>
      </w:pPr>
    </w:p>
    <w:p w14:paraId="06DC4D19" w14:textId="12D652B0" w:rsidR="00B0164D" w:rsidRDefault="003B06C5" w:rsidP="00CB52B1">
      <w:pPr>
        <w:kinsoku w:val="0"/>
        <w:overflowPunct w:val="0"/>
        <w:autoSpaceDE/>
        <w:autoSpaceDN/>
        <w:adjustRightInd/>
        <w:spacing w:line="276" w:lineRule="exact"/>
        <w:ind w:left="504" w:right="792"/>
        <w:textAlignment w:val="baseline"/>
        <w:rPr>
          <w:sz w:val="24"/>
        </w:rPr>
      </w:pPr>
      <w:r>
        <w:rPr>
          <w:sz w:val="24"/>
        </w:rPr>
        <w:t>T</w:t>
      </w:r>
      <w:r w:rsidR="00B0164D">
        <w:rPr>
          <w:sz w:val="24"/>
        </w:rPr>
        <w:t xml:space="preserve">he Committee shall provide advice to the Secretary of HUD through </w:t>
      </w:r>
      <w:r w:rsidR="0029721D">
        <w:rPr>
          <w:sz w:val="24"/>
        </w:rPr>
        <w:t>the Deputy</w:t>
      </w:r>
      <w:r w:rsidR="00B0164D">
        <w:rPr>
          <w:sz w:val="24"/>
        </w:rPr>
        <w:t xml:space="preserve"> Assistant Secretary (DAS) for OHC.</w:t>
      </w:r>
    </w:p>
    <w:p w14:paraId="4C867BE4" w14:textId="77777777" w:rsidR="00B0164D" w:rsidRDefault="00B0164D">
      <w:pPr>
        <w:kinsoku w:val="0"/>
        <w:overflowPunct w:val="0"/>
        <w:autoSpaceDE/>
        <w:autoSpaceDN/>
        <w:adjustRightInd/>
        <w:spacing w:before="280" w:line="274" w:lineRule="exact"/>
        <w:ind w:left="504"/>
        <w:textAlignment w:val="baseline"/>
        <w:rPr>
          <w:b/>
          <w:spacing w:val="7"/>
          <w:sz w:val="24"/>
        </w:rPr>
      </w:pPr>
      <w:r>
        <w:rPr>
          <w:b/>
          <w:spacing w:val="7"/>
          <w:sz w:val="24"/>
        </w:rPr>
        <w:t>6. Support</w:t>
      </w:r>
    </w:p>
    <w:p w14:paraId="5E4BC26D" w14:textId="77777777" w:rsidR="00B0164D" w:rsidRDefault="00B0164D" w:rsidP="00CB52B1">
      <w:pPr>
        <w:kinsoku w:val="0"/>
        <w:overflowPunct w:val="0"/>
        <w:autoSpaceDE/>
        <w:autoSpaceDN/>
        <w:adjustRightInd/>
        <w:spacing w:before="275" w:line="276" w:lineRule="exact"/>
        <w:ind w:left="432"/>
        <w:textAlignment w:val="baseline"/>
        <w:rPr>
          <w:sz w:val="24"/>
        </w:rPr>
      </w:pPr>
      <w:r>
        <w:rPr>
          <w:sz w:val="24"/>
        </w:rPr>
        <w:t>Administrative support shall be provided to the Committee by OHC</w:t>
      </w:r>
      <w:r w:rsidR="003B06C5">
        <w:rPr>
          <w:sz w:val="24"/>
        </w:rPr>
        <w:t>.</w:t>
      </w:r>
    </w:p>
    <w:p w14:paraId="1B6EBF51" w14:textId="77777777" w:rsidR="00B0164D" w:rsidRDefault="00B0164D">
      <w:pPr>
        <w:kinsoku w:val="0"/>
        <w:overflowPunct w:val="0"/>
        <w:autoSpaceDE/>
        <w:autoSpaceDN/>
        <w:adjustRightInd/>
        <w:spacing w:before="274" w:line="274" w:lineRule="exact"/>
        <w:ind w:left="432"/>
        <w:textAlignment w:val="baseline"/>
        <w:rPr>
          <w:b/>
          <w:spacing w:val="15"/>
          <w:sz w:val="24"/>
        </w:rPr>
      </w:pPr>
      <w:r>
        <w:rPr>
          <w:b/>
          <w:spacing w:val="15"/>
          <w:sz w:val="24"/>
        </w:rPr>
        <w:t>7. Estimated Annual Operating Costs and Staff Years</w:t>
      </w:r>
    </w:p>
    <w:p w14:paraId="02AE599A" w14:textId="106BA503" w:rsidR="00B0164D" w:rsidRDefault="00B0164D" w:rsidP="00CB52B1">
      <w:pPr>
        <w:kinsoku w:val="0"/>
        <w:overflowPunct w:val="0"/>
        <w:autoSpaceDE/>
        <w:autoSpaceDN/>
        <w:adjustRightInd/>
        <w:spacing w:before="277" w:line="276" w:lineRule="exact"/>
        <w:ind w:left="432"/>
        <w:textAlignment w:val="baseline"/>
        <w:rPr>
          <w:sz w:val="24"/>
        </w:rPr>
      </w:pPr>
      <w:r>
        <w:rPr>
          <w:sz w:val="24"/>
        </w:rPr>
        <w:lastRenderedPageBreak/>
        <w:t xml:space="preserve">The estimated annual cost including full-time equivalent (FTE) of a 1.5 position for fiscal </w:t>
      </w:r>
      <w:r w:rsidRPr="000B3CB8">
        <w:rPr>
          <w:sz w:val="24"/>
        </w:rPr>
        <w:t>year 20</w:t>
      </w:r>
      <w:r w:rsidR="000B3CB8" w:rsidRPr="000B3CB8">
        <w:rPr>
          <w:sz w:val="24"/>
        </w:rPr>
        <w:t>22</w:t>
      </w:r>
      <w:r w:rsidRPr="000B3CB8">
        <w:rPr>
          <w:sz w:val="24"/>
        </w:rPr>
        <w:t xml:space="preserve"> is $</w:t>
      </w:r>
      <w:r w:rsidR="000B3CB8">
        <w:rPr>
          <w:sz w:val="24"/>
        </w:rPr>
        <w:t>531,658</w:t>
      </w:r>
      <w:r w:rsidR="008B0DE4">
        <w:rPr>
          <w:sz w:val="24"/>
        </w:rPr>
        <w:t xml:space="preserve"> and for 2023</w:t>
      </w:r>
      <w:r w:rsidR="000A0FB3">
        <w:rPr>
          <w:sz w:val="24"/>
        </w:rPr>
        <w:t xml:space="preserve"> is </w:t>
      </w:r>
      <w:r w:rsidR="00893A98">
        <w:rPr>
          <w:sz w:val="24"/>
        </w:rPr>
        <w:t>$584</w:t>
      </w:r>
      <w:r w:rsidR="00C312EC">
        <w:rPr>
          <w:sz w:val="24"/>
        </w:rPr>
        <w:t>,823.</w:t>
      </w:r>
    </w:p>
    <w:p w14:paraId="75B00DE2" w14:textId="77777777" w:rsidR="00B0164D" w:rsidRDefault="00B0164D">
      <w:pPr>
        <w:numPr>
          <w:ilvl w:val="0"/>
          <w:numId w:val="11"/>
        </w:numPr>
        <w:kinsoku w:val="0"/>
        <w:overflowPunct w:val="0"/>
        <w:autoSpaceDE/>
        <w:autoSpaceDN/>
        <w:adjustRightInd/>
        <w:spacing w:before="279" w:line="274" w:lineRule="exact"/>
        <w:textAlignment w:val="baseline"/>
        <w:rPr>
          <w:b/>
          <w:spacing w:val="1"/>
          <w:sz w:val="24"/>
        </w:rPr>
      </w:pPr>
      <w:r>
        <w:rPr>
          <w:b/>
          <w:spacing w:val="1"/>
          <w:sz w:val="24"/>
        </w:rPr>
        <w:t>Designated Federal Officer</w:t>
      </w:r>
    </w:p>
    <w:p w14:paraId="7E1185FF" w14:textId="77777777" w:rsidR="00B0164D" w:rsidRDefault="00B0164D" w:rsidP="00CB52B1">
      <w:pPr>
        <w:kinsoku w:val="0"/>
        <w:overflowPunct w:val="0"/>
        <w:autoSpaceDE/>
        <w:autoSpaceDN/>
        <w:adjustRightInd/>
        <w:spacing w:before="275" w:line="276" w:lineRule="exact"/>
        <w:ind w:left="504"/>
        <w:textAlignment w:val="baseline"/>
        <w:rPr>
          <w:sz w:val="24"/>
        </w:rPr>
      </w:pPr>
      <w:r>
        <w:rPr>
          <w:sz w:val="24"/>
        </w:rPr>
        <w:t>Designated Federal Officer (DFO) and no less than one alternate will be an OHC employee as appointed by the DAS for OHC. The DFO serves as the government's representative for all matters related to the Committee's activities. The DFO will: (1) approve or call the meeting of the Committee or subcommittees; (2) approve agendas; (3) attend all meetings; (4) adjourn the meetings when such adjournment is in the public interest; and (5) chair meetings of the Committee, when so directed by the DAS for OHC, or designee.</w:t>
      </w:r>
    </w:p>
    <w:p w14:paraId="014E71F7" w14:textId="77777777" w:rsidR="00B0164D" w:rsidRDefault="00B0164D">
      <w:pPr>
        <w:numPr>
          <w:ilvl w:val="0"/>
          <w:numId w:val="11"/>
        </w:numPr>
        <w:kinsoku w:val="0"/>
        <w:overflowPunct w:val="0"/>
        <w:autoSpaceDE/>
        <w:autoSpaceDN/>
        <w:adjustRightInd/>
        <w:spacing w:before="279" w:line="274" w:lineRule="exact"/>
        <w:textAlignment w:val="baseline"/>
        <w:rPr>
          <w:b/>
          <w:sz w:val="24"/>
        </w:rPr>
      </w:pPr>
      <w:r>
        <w:rPr>
          <w:b/>
          <w:sz w:val="24"/>
        </w:rPr>
        <w:t>Estimated Number and Frequency of Meetings</w:t>
      </w:r>
    </w:p>
    <w:p w14:paraId="3976BA9E" w14:textId="77777777" w:rsidR="00B0164D" w:rsidRDefault="00B0164D" w:rsidP="00CB52B1">
      <w:pPr>
        <w:kinsoku w:val="0"/>
        <w:overflowPunct w:val="0"/>
        <w:autoSpaceDE/>
        <w:autoSpaceDN/>
        <w:adjustRightInd/>
        <w:spacing w:before="273" w:line="276" w:lineRule="exact"/>
        <w:ind w:left="504"/>
        <w:textAlignment w:val="baseline"/>
        <w:rPr>
          <w:sz w:val="24"/>
        </w:rPr>
      </w:pPr>
      <w:r>
        <w:rPr>
          <w:sz w:val="24"/>
        </w:rPr>
        <w:t xml:space="preserve">The estimated number of meetings anticipated within a fiscal year is two (2) and at other intervals as needed to render advice to the Office of Housing Counseling. The meetings will be held in person, </w:t>
      </w:r>
      <w:r w:rsidR="003B06C5">
        <w:rPr>
          <w:sz w:val="24"/>
        </w:rPr>
        <w:t>virtual</w:t>
      </w:r>
      <w:r>
        <w:rPr>
          <w:sz w:val="24"/>
        </w:rPr>
        <w:t xml:space="preserve">, or electronically. Unless otherwise determined in advance, all meetings of the Committee will be open to the public. Meetings of the Committee will be closed in accordance with the Freedom of Information Act (5 USC § 552, </w:t>
      </w:r>
      <w:r>
        <w:rPr>
          <w:i/>
          <w:sz w:val="24"/>
        </w:rPr>
        <w:t xml:space="preserve">et seq.) </w:t>
      </w:r>
      <w:r>
        <w:rPr>
          <w:sz w:val="24"/>
        </w:rPr>
        <w:t>(FOIA).</w:t>
      </w:r>
    </w:p>
    <w:p w14:paraId="1AE2077C" w14:textId="77777777" w:rsidR="00914219" w:rsidRDefault="00914219" w:rsidP="00914219">
      <w:pPr>
        <w:kinsoku w:val="0"/>
        <w:overflowPunct w:val="0"/>
        <w:autoSpaceDE/>
        <w:autoSpaceDN/>
        <w:adjustRightInd/>
        <w:ind w:left="504"/>
        <w:textAlignment w:val="baseline"/>
        <w:rPr>
          <w:b/>
          <w:spacing w:val="-7"/>
          <w:sz w:val="24"/>
        </w:rPr>
      </w:pPr>
    </w:p>
    <w:p w14:paraId="6C45D4F2" w14:textId="77777777" w:rsidR="003B06C5" w:rsidRDefault="00914219" w:rsidP="00914219">
      <w:pPr>
        <w:kinsoku w:val="0"/>
        <w:overflowPunct w:val="0"/>
        <w:autoSpaceDE/>
        <w:autoSpaceDN/>
        <w:adjustRightInd/>
        <w:spacing w:after="240"/>
        <w:ind w:left="504"/>
        <w:textAlignment w:val="baseline"/>
        <w:rPr>
          <w:b/>
          <w:spacing w:val="-7"/>
          <w:sz w:val="24"/>
        </w:rPr>
      </w:pPr>
      <w:r>
        <w:rPr>
          <w:b/>
          <w:spacing w:val="-7"/>
          <w:sz w:val="24"/>
        </w:rPr>
        <w:t>10.</w:t>
      </w:r>
      <w:r w:rsidR="00C90813">
        <w:rPr>
          <w:b/>
          <w:spacing w:val="-7"/>
          <w:sz w:val="24"/>
        </w:rPr>
        <w:t>D</w:t>
      </w:r>
      <w:r w:rsidR="00B0164D">
        <w:rPr>
          <w:b/>
          <w:spacing w:val="-7"/>
          <w:sz w:val="24"/>
        </w:rPr>
        <w:t>uration</w:t>
      </w:r>
    </w:p>
    <w:p w14:paraId="4E072AE5" w14:textId="77777777" w:rsidR="00B0164D" w:rsidRDefault="003B06C5" w:rsidP="00CB52B1">
      <w:pPr>
        <w:kinsoku w:val="0"/>
        <w:overflowPunct w:val="0"/>
        <w:autoSpaceDE/>
        <w:autoSpaceDN/>
        <w:adjustRightInd/>
        <w:ind w:left="504"/>
        <w:textAlignment w:val="baseline"/>
        <w:rPr>
          <w:sz w:val="24"/>
        </w:rPr>
      </w:pPr>
      <w:r w:rsidRPr="003B06C5">
        <w:rPr>
          <w:bCs/>
          <w:spacing w:val="-7"/>
          <w:sz w:val="24"/>
        </w:rPr>
        <w:t>U</w:t>
      </w:r>
      <w:r w:rsidR="00B0164D" w:rsidRPr="003B06C5">
        <w:rPr>
          <w:sz w:val="24"/>
        </w:rPr>
        <w:t>nless this Charter is renewed it expires in two (2) years from the effective date.</w:t>
      </w:r>
    </w:p>
    <w:p w14:paraId="04056B16" w14:textId="77777777" w:rsidR="00914219" w:rsidRDefault="00914219" w:rsidP="00CB52B1">
      <w:pPr>
        <w:kinsoku w:val="0"/>
        <w:overflowPunct w:val="0"/>
        <w:autoSpaceDE/>
        <w:autoSpaceDN/>
        <w:adjustRightInd/>
        <w:ind w:left="504"/>
        <w:textAlignment w:val="baseline"/>
        <w:rPr>
          <w:sz w:val="24"/>
        </w:rPr>
      </w:pPr>
    </w:p>
    <w:p w14:paraId="5EE9E0F0" w14:textId="77777777" w:rsidR="00B0164D" w:rsidRDefault="00B0164D" w:rsidP="00C90813">
      <w:pPr>
        <w:kinsoku w:val="0"/>
        <w:overflowPunct w:val="0"/>
        <w:autoSpaceDE/>
        <w:autoSpaceDN/>
        <w:adjustRightInd/>
        <w:spacing w:line="274" w:lineRule="exact"/>
        <w:ind w:left="504"/>
        <w:textAlignment w:val="baseline"/>
        <w:rPr>
          <w:b/>
          <w:spacing w:val="-2"/>
          <w:sz w:val="24"/>
        </w:rPr>
      </w:pPr>
      <w:r>
        <w:rPr>
          <w:b/>
          <w:spacing w:val="-2"/>
          <w:sz w:val="24"/>
        </w:rPr>
        <w:t>11. Termination</w:t>
      </w:r>
    </w:p>
    <w:p w14:paraId="4D674EFF" w14:textId="5390943D" w:rsidR="00B0164D" w:rsidRDefault="00B0164D" w:rsidP="00CB52B1">
      <w:pPr>
        <w:kinsoku w:val="0"/>
        <w:overflowPunct w:val="0"/>
        <w:autoSpaceDE/>
        <w:autoSpaceDN/>
        <w:adjustRightInd/>
        <w:spacing w:before="283" w:line="276" w:lineRule="exact"/>
        <w:ind w:left="504" w:right="288"/>
        <w:textAlignment w:val="baseline"/>
        <w:rPr>
          <w:sz w:val="24"/>
        </w:rPr>
      </w:pPr>
      <w:r>
        <w:rPr>
          <w:sz w:val="24"/>
        </w:rPr>
        <w:t>The Committee will terminate two years from the date the Charter is filed or upon completion of its purpose, unless prior to that date it is renewed in accordance with the provisions of § 14 of FACA. There will be no Committee meetings without an active Charter</w:t>
      </w:r>
      <w:r w:rsidR="002526BF">
        <w:rPr>
          <w:sz w:val="24"/>
        </w:rPr>
        <w:t>.</w:t>
      </w:r>
    </w:p>
    <w:p w14:paraId="0F4E777D" w14:textId="77777777" w:rsidR="00B0164D" w:rsidRDefault="00B0164D">
      <w:pPr>
        <w:widowControl/>
        <w:rPr>
          <w:sz w:val="24"/>
        </w:rPr>
        <w:sectPr w:rsidR="00B0164D">
          <w:footerReference w:type="default" r:id="rId8"/>
          <w:pgSz w:w="12240" w:h="15840"/>
          <w:pgMar w:top="1040" w:right="1819" w:bottom="564" w:left="1781" w:header="720" w:footer="720" w:gutter="0"/>
          <w:cols w:space="720"/>
          <w:noEndnote/>
        </w:sectPr>
      </w:pPr>
    </w:p>
    <w:p w14:paraId="5B80F9D8" w14:textId="6A695C96" w:rsidR="003B06C5" w:rsidRDefault="00094EB1" w:rsidP="00094EB1">
      <w:pPr>
        <w:kinsoku w:val="0"/>
        <w:overflowPunct w:val="0"/>
        <w:autoSpaceDE/>
        <w:autoSpaceDN/>
        <w:adjustRightInd/>
        <w:spacing w:before="271" w:line="274" w:lineRule="exact"/>
        <w:ind w:left="504"/>
        <w:textAlignment w:val="baseline"/>
        <w:rPr>
          <w:b/>
          <w:spacing w:val="1"/>
          <w:sz w:val="24"/>
        </w:rPr>
      </w:pPr>
      <w:r>
        <w:rPr>
          <w:b/>
          <w:spacing w:val="1"/>
          <w:sz w:val="24"/>
        </w:rPr>
        <w:lastRenderedPageBreak/>
        <w:t xml:space="preserve">12.  </w:t>
      </w:r>
      <w:r w:rsidR="005B514E">
        <w:rPr>
          <w:b/>
          <w:spacing w:val="1"/>
          <w:sz w:val="24"/>
        </w:rPr>
        <w:t>M</w:t>
      </w:r>
      <w:r w:rsidR="003B06C5">
        <w:rPr>
          <w:b/>
          <w:spacing w:val="1"/>
          <w:sz w:val="24"/>
        </w:rPr>
        <w:t>embership and Designation</w:t>
      </w:r>
    </w:p>
    <w:p w14:paraId="7DFDAA02" w14:textId="77777777" w:rsidR="003B06C5" w:rsidRDefault="003B06C5">
      <w:pPr>
        <w:kinsoku w:val="0"/>
        <w:overflowPunct w:val="0"/>
        <w:autoSpaceDE/>
        <w:autoSpaceDN/>
        <w:adjustRightInd/>
        <w:spacing w:before="6" w:line="276" w:lineRule="exact"/>
        <w:textAlignment w:val="baseline"/>
        <w:rPr>
          <w:spacing w:val="-3"/>
          <w:sz w:val="24"/>
        </w:rPr>
      </w:pPr>
    </w:p>
    <w:p w14:paraId="1C63978F" w14:textId="77777777" w:rsidR="00A23C82" w:rsidRDefault="00B0164D" w:rsidP="00CB52B1">
      <w:pPr>
        <w:kinsoku w:val="0"/>
        <w:overflowPunct w:val="0"/>
        <w:autoSpaceDE/>
        <w:autoSpaceDN/>
        <w:adjustRightInd/>
        <w:spacing w:before="6" w:line="276" w:lineRule="exact"/>
        <w:ind w:left="504"/>
        <w:textAlignment w:val="baseline"/>
        <w:rPr>
          <w:spacing w:val="-3"/>
          <w:sz w:val="24"/>
        </w:rPr>
      </w:pPr>
      <w:r>
        <w:rPr>
          <w:spacing w:val="-3"/>
          <w:sz w:val="24"/>
        </w:rPr>
        <w:t xml:space="preserve">The Committee shall be composed of not more than twelve (12) individuals, as the Secretary may appoint. Membership of the Committee shall equally represent the mortgage and real estate industry, including consumers and housing counseling agencies approved by the Secretary. </w:t>
      </w:r>
    </w:p>
    <w:p w14:paraId="03321AF6" w14:textId="058A785E" w:rsidR="00A23C82" w:rsidRDefault="00A23C82" w:rsidP="00CB52B1">
      <w:pPr>
        <w:kinsoku w:val="0"/>
        <w:overflowPunct w:val="0"/>
        <w:autoSpaceDE/>
        <w:autoSpaceDN/>
        <w:adjustRightInd/>
        <w:spacing w:before="6" w:line="276" w:lineRule="exact"/>
        <w:ind w:left="504"/>
        <w:textAlignment w:val="baseline"/>
        <w:rPr>
          <w:spacing w:val="-3"/>
          <w:sz w:val="24"/>
        </w:rPr>
      </w:pPr>
    </w:p>
    <w:p w14:paraId="07BBA32F" w14:textId="77777777" w:rsidR="0029721D" w:rsidRDefault="0029721D" w:rsidP="00CB52B1">
      <w:pPr>
        <w:kinsoku w:val="0"/>
        <w:overflowPunct w:val="0"/>
        <w:autoSpaceDE/>
        <w:autoSpaceDN/>
        <w:adjustRightInd/>
        <w:spacing w:before="6" w:line="276" w:lineRule="exact"/>
        <w:ind w:left="504"/>
        <w:textAlignment w:val="baseline"/>
        <w:rPr>
          <w:i/>
          <w:spacing w:val="-3"/>
          <w:sz w:val="24"/>
        </w:rPr>
      </w:pPr>
      <w:r>
        <w:rPr>
          <w:spacing w:val="-3"/>
          <w:sz w:val="24"/>
        </w:rPr>
        <w:t xml:space="preserve">Each member of the Committee shall be appointed for a term of three years. Members may be reappointed and serve at the discretion of the Secretary. Members of the Committee shall serve without pay, but shall receive travel expenses, including per diem in lieu of subsistence, in accordance with applicable provisions under 5 USC 5701, </w:t>
      </w:r>
      <w:r>
        <w:rPr>
          <w:i/>
          <w:spacing w:val="-3"/>
          <w:sz w:val="24"/>
        </w:rPr>
        <w:t>et seq,</w:t>
      </w:r>
    </w:p>
    <w:p w14:paraId="2C385257" w14:textId="77777777" w:rsidR="0029721D" w:rsidRDefault="0029721D" w:rsidP="00CB52B1">
      <w:pPr>
        <w:kinsoku w:val="0"/>
        <w:overflowPunct w:val="0"/>
        <w:autoSpaceDE/>
        <w:autoSpaceDN/>
        <w:adjustRightInd/>
        <w:spacing w:before="6" w:line="276" w:lineRule="exact"/>
        <w:ind w:left="504"/>
        <w:textAlignment w:val="baseline"/>
        <w:rPr>
          <w:spacing w:val="-3"/>
          <w:sz w:val="24"/>
        </w:rPr>
      </w:pPr>
    </w:p>
    <w:p w14:paraId="3BE637DA" w14:textId="7BEC1AB7" w:rsidR="00A23C82" w:rsidRDefault="00B0164D" w:rsidP="00CB52B1">
      <w:pPr>
        <w:kinsoku w:val="0"/>
        <w:overflowPunct w:val="0"/>
        <w:autoSpaceDE/>
        <w:autoSpaceDN/>
        <w:adjustRightInd/>
        <w:spacing w:before="6" w:line="276" w:lineRule="exact"/>
        <w:ind w:left="504"/>
        <w:textAlignment w:val="baseline"/>
        <w:rPr>
          <w:spacing w:val="-3"/>
          <w:sz w:val="24"/>
        </w:rPr>
      </w:pPr>
      <w:r>
        <w:rPr>
          <w:spacing w:val="-3"/>
          <w:sz w:val="24"/>
        </w:rPr>
        <w:t xml:space="preserve">The Committee's membership will be balanced to include a broad representation of geographic areas within the United States with equitable representation of sexes, ethnic and racial </w:t>
      </w:r>
      <w:r w:rsidR="007F6245">
        <w:rPr>
          <w:spacing w:val="-3"/>
          <w:sz w:val="24"/>
        </w:rPr>
        <w:t>minorities,</w:t>
      </w:r>
      <w:r>
        <w:rPr>
          <w:spacing w:val="-3"/>
          <w:sz w:val="24"/>
        </w:rPr>
        <w:t xml:space="preserve"> and persons with disabilities. </w:t>
      </w:r>
    </w:p>
    <w:p w14:paraId="438C4C9F" w14:textId="77777777" w:rsidR="00A23C82" w:rsidRDefault="00A23C82" w:rsidP="00CB52B1">
      <w:pPr>
        <w:kinsoku w:val="0"/>
        <w:overflowPunct w:val="0"/>
        <w:autoSpaceDE/>
        <w:autoSpaceDN/>
        <w:adjustRightInd/>
        <w:spacing w:before="6" w:line="276" w:lineRule="exact"/>
        <w:ind w:left="504"/>
        <w:textAlignment w:val="baseline"/>
        <w:rPr>
          <w:spacing w:val="-3"/>
          <w:sz w:val="24"/>
        </w:rPr>
      </w:pPr>
    </w:p>
    <w:p w14:paraId="3C9EB124" w14:textId="77777777" w:rsidR="00A23C82" w:rsidRDefault="00B0164D" w:rsidP="00CB52B1">
      <w:pPr>
        <w:kinsoku w:val="0"/>
        <w:overflowPunct w:val="0"/>
        <w:autoSpaceDE/>
        <w:autoSpaceDN/>
        <w:adjustRightInd/>
        <w:spacing w:before="6" w:line="276" w:lineRule="exact"/>
        <w:ind w:left="504"/>
        <w:textAlignment w:val="baseline"/>
        <w:rPr>
          <w:spacing w:val="-3"/>
          <w:sz w:val="24"/>
        </w:rPr>
      </w:pPr>
      <w:r>
        <w:rPr>
          <w:spacing w:val="-3"/>
          <w:sz w:val="24"/>
        </w:rPr>
        <w:t xml:space="preserve">Committee members must be U.S. citizens and cannot be full-time employees of the federal government. Committee members may not have unpaid obligations to the US government or have not been carrying out any business practices that would give rise to any legal and ethical violations. Committee members should not be subject to any unresolved Inspector General (IG) findings. No person who is a federally registered lobbyist may serve on the Committee. </w:t>
      </w:r>
    </w:p>
    <w:p w14:paraId="754D936C" w14:textId="77777777" w:rsidR="00A23C82" w:rsidRDefault="00A23C82">
      <w:pPr>
        <w:kinsoku w:val="0"/>
        <w:overflowPunct w:val="0"/>
        <w:autoSpaceDE/>
        <w:autoSpaceDN/>
        <w:adjustRightInd/>
        <w:spacing w:before="6" w:line="276" w:lineRule="exact"/>
        <w:textAlignment w:val="baseline"/>
        <w:rPr>
          <w:spacing w:val="-3"/>
          <w:sz w:val="24"/>
        </w:rPr>
      </w:pPr>
    </w:p>
    <w:p w14:paraId="6FCBBFDC" w14:textId="77777777" w:rsidR="00B0164D" w:rsidRDefault="00B0164D">
      <w:pPr>
        <w:numPr>
          <w:ilvl w:val="0"/>
          <w:numId w:val="13"/>
        </w:numPr>
        <w:kinsoku w:val="0"/>
        <w:overflowPunct w:val="0"/>
        <w:autoSpaceDE/>
        <w:autoSpaceDN/>
        <w:adjustRightInd/>
        <w:spacing w:before="275" w:line="276" w:lineRule="exact"/>
        <w:textAlignment w:val="baseline"/>
        <w:rPr>
          <w:b/>
          <w:spacing w:val="1"/>
          <w:sz w:val="24"/>
        </w:rPr>
      </w:pPr>
      <w:r>
        <w:rPr>
          <w:b/>
          <w:spacing w:val="1"/>
          <w:sz w:val="24"/>
        </w:rPr>
        <w:t>Subcommittees</w:t>
      </w:r>
    </w:p>
    <w:p w14:paraId="768C4CF6" w14:textId="7BE7662A" w:rsidR="00B0164D" w:rsidRDefault="00B0164D" w:rsidP="00CB52B1">
      <w:pPr>
        <w:kinsoku w:val="0"/>
        <w:overflowPunct w:val="0"/>
        <w:autoSpaceDE/>
        <w:autoSpaceDN/>
        <w:adjustRightInd/>
        <w:spacing w:before="274" w:line="276" w:lineRule="exact"/>
        <w:ind w:left="504" w:right="72"/>
        <w:textAlignment w:val="baseline"/>
        <w:rPr>
          <w:sz w:val="24"/>
        </w:rPr>
      </w:pPr>
      <w:r>
        <w:rPr>
          <w:sz w:val="24"/>
        </w:rPr>
        <w:t xml:space="preserve">The Secretary of </w:t>
      </w:r>
      <w:r w:rsidR="00DF3816">
        <w:rPr>
          <w:sz w:val="24"/>
        </w:rPr>
        <w:t>HUD</w:t>
      </w:r>
      <w:r>
        <w:rPr>
          <w:sz w:val="24"/>
        </w:rPr>
        <w:t>, or the Secretary's designee, shall have exclusive authority to create and disband subcommittees. Subcommittees may report only to the Committee established by this Charter and may not provide advice or work products directly to the HUD or any other entity.</w:t>
      </w:r>
    </w:p>
    <w:p w14:paraId="7F7164E3" w14:textId="77777777" w:rsidR="00B0164D" w:rsidRDefault="00B0164D">
      <w:pPr>
        <w:numPr>
          <w:ilvl w:val="0"/>
          <w:numId w:val="13"/>
        </w:numPr>
        <w:kinsoku w:val="0"/>
        <w:overflowPunct w:val="0"/>
        <w:autoSpaceDE/>
        <w:autoSpaceDN/>
        <w:adjustRightInd/>
        <w:spacing w:before="276" w:line="276" w:lineRule="exact"/>
        <w:textAlignment w:val="baseline"/>
        <w:rPr>
          <w:b/>
          <w:spacing w:val="2"/>
          <w:sz w:val="24"/>
        </w:rPr>
      </w:pPr>
      <w:r>
        <w:rPr>
          <w:b/>
          <w:spacing w:val="2"/>
          <w:sz w:val="24"/>
        </w:rPr>
        <w:t>Recordkeeping</w:t>
      </w:r>
    </w:p>
    <w:p w14:paraId="319426B2" w14:textId="77777777" w:rsidR="00CB52B1" w:rsidRDefault="00B0164D" w:rsidP="00CB52B1">
      <w:pPr>
        <w:kinsoku w:val="0"/>
        <w:overflowPunct w:val="0"/>
        <w:autoSpaceDE/>
        <w:autoSpaceDN/>
        <w:adjustRightInd/>
        <w:spacing w:before="279" w:line="276" w:lineRule="exact"/>
        <w:ind w:left="504" w:right="72"/>
        <w:textAlignment w:val="baseline"/>
        <w:rPr>
          <w:sz w:val="24"/>
        </w:rPr>
      </w:pPr>
      <w:r>
        <w:rPr>
          <w:sz w:val="24"/>
        </w:rPr>
        <w:t xml:space="preserve">The records of the Committee, formally and informally established subcommittees, or other subgroups of the committee, shall be handled in accordance with General Records Schedule 6.2 or other approved agency records disposition schedule. These records shall be available for public inspection and copying, subject to the </w:t>
      </w:r>
    </w:p>
    <w:p w14:paraId="65B77D3F" w14:textId="2FA0C92F" w:rsidR="00B0164D" w:rsidRPr="00CB52B1" w:rsidRDefault="00B0164D" w:rsidP="00CB52B1">
      <w:pPr>
        <w:pStyle w:val="ListParagraph"/>
        <w:numPr>
          <w:ilvl w:val="0"/>
          <w:numId w:val="13"/>
        </w:numPr>
        <w:kinsoku w:val="0"/>
        <w:overflowPunct w:val="0"/>
        <w:autoSpaceDE/>
        <w:autoSpaceDN/>
        <w:adjustRightInd/>
        <w:spacing w:before="279" w:line="276" w:lineRule="exact"/>
        <w:ind w:right="72"/>
        <w:textAlignment w:val="baseline"/>
        <w:rPr>
          <w:b/>
          <w:spacing w:val="1"/>
          <w:sz w:val="24"/>
        </w:rPr>
      </w:pPr>
      <w:r w:rsidRPr="00CB52B1">
        <w:rPr>
          <w:b/>
          <w:spacing w:val="1"/>
          <w:sz w:val="24"/>
        </w:rPr>
        <w:t>Filing Date</w:t>
      </w:r>
    </w:p>
    <w:p w14:paraId="4B4CD525" w14:textId="77777777" w:rsidR="003B06C5" w:rsidRDefault="003B06C5" w:rsidP="003B06C5">
      <w:pPr>
        <w:kinsoku w:val="0"/>
        <w:overflowPunct w:val="0"/>
        <w:autoSpaceDE/>
        <w:autoSpaceDN/>
        <w:adjustRightInd/>
        <w:ind w:left="504"/>
        <w:textAlignment w:val="baseline"/>
        <w:rPr>
          <w:b/>
          <w:spacing w:val="1"/>
          <w:sz w:val="24"/>
        </w:rPr>
      </w:pPr>
    </w:p>
    <w:p w14:paraId="5D99BE90" w14:textId="317C567E" w:rsidR="00B0164D" w:rsidRDefault="00B0164D" w:rsidP="00B80B33">
      <w:pPr>
        <w:kinsoku w:val="0"/>
        <w:overflowPunct w:val="0"/>
        <w:autoSpaceDE/>
        <w:autoSpaceDN/>
        <w:adjustRightInd/>
        <w:ind w:left="504"/>
        <w:textAlignment w:val="baseline"/>
        <w:rPr>
          <w:spacing w:val="-2"/>
          <w:sz w:val="24"/>
        </w:rPr>
      </w:pPr>
      <w:r>
        <w:rPr>
          <w:spacing w:val="-2"/>
          <w:sz w:val="24"/>
        </w:rPr>
        <w:t xml:space="preserve">U.S. Senate Committee on Banking, Housing and Urban Affairs, </w:t>
      </w:r>
    </w:p>
    <w:p w14:paraId="6E307725" w14:textId="785D524E" w:rsidR="00B0164D" w:rsidRDefault="00B0164D" w:rsidP="00B80B33">
      <w:pPr>
        <w:kinsoku w:val="0"/>
        <w:overflowPunct w:val="0"/>
        <w:autoSpaceDE/>
        <w:autoSpaceDN/>
        <w:adjustRightInd/>
        <w:spacing w:line="274" w:lineRule="exact"/>
        <w:ind w:left="504"/>
        <w:textAlignment w:val="baseline"/>
        <w:rPr>
          <w:spacing w:val="-2"/>
          <w:sz w:val="24"/>
        </w:rPr>
      </w:pPr>
      <w:r>
        <w:rPr>
          <w:spacing w:val="-2"/>
          <w:sz w:val="24"/>
        </w:rPr>
        <w:t xml:space="preserve">U.S. Senate Committee on Finance, </w:t>
      </w:r>
    </w:p>
    <w:p w14:paraId="5457C8AA" w14:textId="2E851A6F" w:rsidR="00B0164D" w:rsidRDefault="00B0164D" w:rsidP="00B80B33">
      <w:pPr>
        <w:kinsoku w:val="0"/>
        <w:overflowPunct w:val="0"/>
        <w:autoSpaceDE/>
        <w:autoSpaceDN/>
        <w:adjustRightInd/>
        <w:spacing w:before="3" w:line="276" w:lineRule="exact"/>
        <w:ind w:left="504"/>
        <w:textAlignment w:val="baseline"/>
        <w:rPr>
          <w:spacing w:val="-3"/>
          <w:sz w:val="24"/>
        </w:rPr>
      </w:pPr>
      <w:r>
        <w:rPr>
          <w:spacing w:val="-3"/>
          <w:sz w:val="24"/>
        </w:rPr>
        <w:t xml:space="preserve">House Ways and Means Committee, </w:t>
      </w:r>
    </w:p>
    <w:p w14:paraId="46BA1645" w14:textId="05BF349D" w:rsidR="00B0164D" w:rsidRDefault="00B0164D" w:rsidP="00B80B33">
      <w:pPr>
        <w:kinsoku w:val="0"/>
        <w:overflowPunct w:val="0"/>
        <w:autoSpaceDE/>
        <w:autoSpaceDN/>
        <w:adjustRightInd/>
        <w:spacing w:line="274" w:lineRule="exact"/>
        <w:ind w:left="504"/>
        <w:textAlignment w:val="baseline"/>
        <w:rPr>
          <w:sz w:val="24"/>
        </w:rPr>
      </w:pPr>
      <w:r>
        <w:rPr>
          <w:sz w:val="24"/>
        </w:rPr>
        <w:t xml:space="preserve">U.S. House Committee on Financial Services, </w:t>
      </w:r>
    </w:p>
    <w:p w14:paraId="6BF54036" w14:textId="50C1B530" w:rsidR="00B0164D" w:rsidRDefault="00B0164D" w:rsidP="00B80B33">
      <w:pPr>
        <w:kinsoku w:val="0"/>
        <w:overflowPunct w:val="0"/>
        <w:autoSpaceDE/>
        <w:autoSpaceDN/>
        <w:adjustRightInd/>
        <w:spacing w:line="276" w:lineRule="exact"/>
        <w:ind w:left="504"/>
        <w:textAlignment w:val="baseline"/>
        <w:rPr>
          <w:sz w:val="24"/>
        </w:rPr>
      </w:pPr>
      <w:r>
        <w:rPr>
          <w:sz w:val="24"/>
        </w:rPr>
        <w:t xml:space="preserve">Library of Congress, </w:t>
      </w:r>
    </w:p>
    <w:p w14:paraId="3AAD4E14" w14:textId="644BA856" w:rsidR="00B0164D" w:rsidRDefault="00B0164D" w:rsidP="00B80B33">
      <w:pPr>
        <w:kinsoku w:val="0"/>
        <w:overflowPunct w:val="0"/>
        <w:autoSpaceDE/>
        <w:autoSpaceDN/>
        <w:adjustRightInd/>
        <w:spacing w:after="2238" w:line="276" w:lineRule="exact"/>
        <w:ind w:left="504"/>
        <w:textAlignment w:val="baseline"/>
        <w:rPr>
          <w:spacing w:val="-3"/>
          <w:sz w:val="24"/>
        </w:rPr>
      </w:pPr>
      <w:r>
        <w:rPr>
          <w:spacing w:val="-3"/>
          <w:sz w:val="24"/>
        </w:rPr>
        <w:t xml:space="preserve">Secretary, U.S. Department of Housing and Urban Development, </w:t>
      </w:r>
    </w:p>
    <w:p w14:paraId="259935DA" w14:textId="77777777" w:rsidR="00B0164D" w:rsidRDefault="00B0164D">
      <w:pPr>
        <w:widowControl/>
        <w:rPr>
          <w:sz w:val="24"/>
        </w:rPr>
        <w:sectPr w:rsidR="00B0164D">
          <w:pgSz w:w="12240" w:h="15840"/>
          <w:pgMar w:top="1320" w:right="1819" w:bottom="564" w:left="1781" w:header="720" w:footer="720" w:gutter="0"/>
          <w:cols w:space="720"/>
          <w:noEndnote/>
        </w:sectPr>
      </w:pPr>
    </w:p>
    <w:p w14:paraId="01B3A4D8" w14:textId="77777777" w:rsidR="004B6FAF" w:rsidRDefault="004B6FAF">
      <w:pPr>
        <w:kinsoku w:val="0"/>
        <w:overflowPunct w:val="0"/>
        <w:autoSpaceDE/>
        <w:autoSpaceDN/>
        <w:adjustRightInd/>
        <w:spacing w:line="268" w:lineRule="exact"/>
        <w:textAlignment w:val="baseline"/>
        <w:rPr>
          <w:spacing w:val="-12"/>
          <w:sz w:val="24"/>
        </w:rPr>
      </w:pPr>
    </w:p>
    <w:sectPr w:rsidR="004B6FAF">
      <w:type w:val="continuous"/>
      <w:pgSz w:w="12240" w:h="15840"/>
      <w:pgMar w:top="1320" w:right="9034" w:bottom="564" w:left="176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0A44D" w14:textId="77777777" w:rsidR="000E3D66" w:rsidRDefault="000E3D66" w:rsidP="00A13246">
      <w:r>
        <w:separator/>
      </w:r>
    </w:p>
  </w:endnote>
  <w:endnote w:type="continuationSeparator" w:id="0">
    <w:p w14:paraId="360C9B36" w14:textId="77777777" w:rsidR="000E3D66" w:rsidRDefault="000E3D66" w:rsidP="00A1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A1FC" w14:textId="20319DC7" w:rsidR="00A13246" w:rsidRDefault="00A13246">
    <w:pPr>
      <w:pStyle w:val="Footer"/>
    </w:pPr>
    <w:r>
      <w:t xml:space="preserve">Revised </w:t>
    </w:r>
    <w:r w:rsidR="00A869CD">
      <w:t>6-10-</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2292A" w14:textId="77777777" w:rsidR="000E3D66" w:rsidRDefault="000E3D66" w:rsidP="00A13246">
      <w:r>
        <w:separator/>
      </w:r>
    </w:p>
  </w:footnote>
  <w:footnote w:type="continuationSeparator" w:id="0">
    <w:p w14:paraId="62D67F7C" w14:textId="77777777" w:rsidR="000E3D66" w:rsidRDefault="000E3D66" w:rsidP="00A13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15FE"/>
    <w:multiLevelType w:val="singleLevel"/>
    <w:tmpl w:val="739DCBC2"/>
    <w:lvl w:ilvl="0">
      <w:numFmt w:val="bullet"/>
      <w:lvlText w:val="·"/>
      <w:lvlJc w:val="left"/>
      <w:pPr>
        <w:tabs>
          <w:tab w:val="num" w:pos="1422"/>
        </w:tabs>
        <w:ind w:left="1062"/>
      </w:pPr>
      <w:rPr>
        <w:rFonts w:ascii="Symbol" w:hAnsi="Symbol"/>
        <w:snapToGrid/>
        <w:spacing w:val="2"/>
        <w:sz w:val="24"/>
      </w:rPr>
    </w:lvl>
  </w:abstractNum>
  <w:abstractNum w:abstractNumId="1" w15:restartNumberingAfterBreak="0">
    <w:nsid w:val="030909F1"/>
    <w:multiLevelType w:val="singleLevel"/>
    <w:tmpl w:val="09031557"/>
    <w:lvl w:ilvl="0">
      <w:start w:val="1"/>
      <w:numFmt w:val="upperRoman"/>
      <w:lvlText w:val="%1."/>
      <w:lvlJc w:val="left"/>
      <w:pPr>
        <w:tabs>
          <w:tab w:val="num" w:pos="792"/>
        </w:tabs>
        <w:ind w:left="648" w:hanging="648"/>
      </w:pPr>
      <w:rPr>
        <w:rFonts w:cs="Times New Roman"/>
        <w:b/>
        <w:snapToGrid/>
        <w:spacing w:val="-4"/>
        <w:sz w:val="24"/>
        <w:u w:val="single"/>
      </w:rPr>
    </w:lvl>
  </w:abstractNum>
  <w:abstractNum w:abstractNumId="2" w15:restartNumberingAfterBreak="0">
    <w:nsid w:val="03C58362"/>
    <w:multiLevelType w:val="singleLevel"/>
    <w:tmpl w:val="5264E9DD"/>
    <w:lvl w:ilvl="0">
      <w:start w:val="12"/>
      <w:numFmt w:val="decimal"/>
      <w:lvlText w:val="%1."/>
      <w:lvlJc w:val="left"/>
      <w:pPr>
        <w:tabs>
          <w:tab w:val="num" w:pos="792"/>
        </w:tabs>
        <w:ind w:left="504"/>
      </w:pPr>
      <w:rPr>
        <w:rFonts w:cs="Times New Roman"/>
        <w:b/>
        <w:snapToGrid/>
        <w:spacing w:val="1"/>
        <w:sz w:val="24"/>
      </w:rPr>
    </w:lvl>
  </w:abstractNum>
  <w:abstractNum w:abstractNumId="3" w15:restartNumberingAfterBreak="0">
    <w:nsid w:val="040C7423"/>
    <w:multiLevelType w:val="singleLevel"/>
    <w:tmpl w:val="5DB536DE"/>
    <w:lvl w:ilvl="0">
      <w:start w:val="1"/>
      <w:numFmt w:val="upperLetter"/>
      <w:lvlText w:val="%1."/>
      <w:lvlJc w:val="left"/>
      <w:pPr>
        <w:tabs>
          <w:tab w:val="num" w:pos="432"/>
        </w:tabs>
        <w:ind w:left="144"/>
      </w:pPr>
      <w:rPr>
        <w:rFonts w:cs="Times New Roman"/>
        <w:b/>
        <w:snapToGrid/>
        <w:sz w:val="24"/>
      </w:rPr>
    </w:lvl>
  </w:abstractNum>
  <w:abstractNum w:abstractNumId="4" w15:restartNumberingAfterBreak="0">
    <w:nsid w:val="04DDA256"/>
    <w:multiLevelType w:val="singleLevel"/>
    <w:tmpl w:val="6F2F3A10"/>
    <w:lvl w:ilvl="0">
      <w:start w:val="1"/>
      <w:numFmt w:val="decimal"/>
      <w:lvlText w:val="%1."/>
      <w:lvlJc w:val="left"/>
      <w:pPr>
        <w:tabs>
          <w:tab w:val="num" w:pos="504"/>
        </w:tabs>
        <w:ind w:left="144"/>
      </w:pPr>
      <w:rPr>
        <w:rFonts w:cs="Times New Roman"/>
        <w:snapToGrid/>
        <w:sz w:val="19"/>
      </w:rPr>
    </w:lvl>
  </w:abstractNum>
  <w:abstractNum w:abstractNumId="5" w15:restartNumberingAfterBreak="0">
    <w:nsid w:val="05A6413F"/>
    <w:multiLevelType w:val="singleLevel"/>
    <w:tmpl w:val="04C00F99"/>
    <w:lvl w:ilvl="0">
      <w:start w:val="1"/>
      <w:numFmt w:val="upperRoman"/>
      <w:lvlText w:val="%1."/>
      <w:lvlJc w:val="left"/>
      <w:pPr>
        <w:tabs>
          <w:tab w:val="num" w:pos="720"/>
        </w:tabs>
      </w:pPr>
      <w:rPr>
        <w:rFonts w:cs="Times New Roman"/>
        <w:b/>
        <w:snapToGrid/>
        <w:spacing w:val="-2"/>
        <w:sz w:val="24"/>
        <w:u w:val="single"/>
      </w:rPr>
    </w:lvl>
  </w:abstractNum>
  <w:abstractNum w:abstractNumId="6" w15:restartNumberingAfterBreak="0">
    <w:nsid w:val="067271B3"/>
    <w:multiLevelType w:val="singleLevel"/>
    <w:tmpl w:val="35CC9DA4"/>
    <w:lvl w:ilvl="0">
      <w:start w:val="8"/>
      <w:numFmt w:val="decimal"/>
      <w:lvlText w:val="%1."/>
      <w:lvlJc w:val="left"/>
      <w:pPr>
        <w:tabs>
          <w:tab w:val="num" w:pos="792"/>
        </w:tabs>
        <w:ind w:left="504"/>
      </w:pPr>
      <w:rPr>
        <w:rFonts w:cs="Times New Roman"/>
        <w:b/>
        <w:snapToGrid/>
        <w:spacing w:val="1"/>
        <w:sz w:val="24"/>
      </w:rPr>
    </w:lvl>
  </w:abstractNum>
  <w:abstractNum w:abstractNumId="7" w15:restartNumberingAfterBreak="0">
    <w:nsid w:val="06907F36"/>
    <w:multiLevelType w:val="singleLevel"/>
    <w:tmpl w:val="0B9E1952"/>
    <w:lvl w:ilvl="0">
      <w:start w:val="1"/>
      <w:numFmt w:val="decimal"/>
      <w:lvlText w:val="%1."/>
      <w:lvlJc w:val="left"/>
      <w:pPr>
        <w:tabs>
          <w:tab w:val="num" w:pos="792"/>
        </w:tabs>
        <w:ind w:firstLine="504"/>
      </w:pPr>
      <w:rPr>
        <w:rFonts w:cs="Times New Roman"/>
        <w:b/>
        <w:i w:val="0"/>
        <w:iCs/>
        <w:snapToGrid/>
        <w:spacing w:val="-5"/>
        <w:sz w:val="24"/>
      </w:rPr>
    </w:lvl>
  </w:abstractNum>
  <w:abstractNum w:abstractNumId="8" w15:restartNumberingAfterBreak="0">
    <w:nsid w:val="074D90C4"/>
    <w:multiLevelType w:val="singleLevel"/>
    <w:tmpl w:val="6C9E200D"/>
    <w:lvl w:ilvl="0">
      <w:start w:val="13"/>
      <w:numFmt w:val="decimal"/>
      <w:lvlText w:val="%1."/>
      <w:lvlJc w:val="left"/>
      <w:pPr>
        <w:tabs>
          <w:tab w:val="num" w:pos="792"/>
        </w:tabs>
        <w:ind w:left="504"/>
      </w:pPr>
      <w:rPr>
        <w:rFonts w:cs="Times New Roman"/>
        <w:b/>
        <w:snapToGrid/>
        <w:spacing w:val="1"/>
        <w:sz w:val="24"/>
      </w:rPr>
    </w:lvl>
  </w:abstractNum>
  <w:num w:numId="1" w16cid:durableId="1949659283">
    <w:abstractNumId w:val="4"/>
  </w:num>
  <w:num w:numId="2" w16cid:durableId="187376723">
    <w:abstractNumId w:val="4"/>
    <w:lvlOverride w:ilvl="0">
      <w:lvl w:ilvl="0">
        <w:numFmt w:val="decimal"/>
        <w:lvlText w:val="%1."/>
        <w:lvlJc w:val="left"/>
        <w:pPr>
          <w:tabs>
            <w:tab w:val="num" w:pos="216"/>
          </w:tabs>
          <w:ind w:left="144"/>
        </w:pPr>
        <w:rPr>
          <w:rFonts w:cs="Times New Roman"/>
          <w:b/>
          <w:snapToGrid/>
          <w:sz w:val="19"/>
        </w:rPr>
      </w:lvl>
    </w:lvlOverride>
  </w:num>
  <w:num w:numId="3" w16cid:durableId="1996715011">
    <w:abstractNumId w:val="5"/>
  </w:num>
  <w:num w:numId="4" w16cid:durableId="1088845186">
    <w:abstractNumId w:val="5"/>
    <w:lvlOverride w:ilvl="0">
      <w:lvl w:ilvl="0">
        <w:numFmt w:val="upperRoman"/>
        <w:lvlText w:val="%1."/>
        <w:lvlJc w:val="left"/>
        <w:pPr>
          <w:tabs>
            <w:tab w:val="num" w:pos="720"/>
          </w:tabs>
        </w:pPr>
        <w:rPr>
          <w:rFonts w:cs="Times New Roman"/>
          <w:b/>
          <w:snapToGrid/>
          <w:sz w:val="24"/>
        </w:rPr>
      </w:lvl>
    </w:lvlOverride>
  </w:num>
  <w:num w:numId="5" w16cid:durableId="1156460838">
    <w:abstractNumId w:val="0"/>
  </w:num>
  <w:num w:numId="6" w16cid:durableId="346832742">
    <w:abstractNumId w:val="1"/>
  </w:num>
  <w:num w:numId="7" w16cid:durableId="37243074">
    <w:abstractNumId w:val="1"/>
    <w:lvlOverride w:ilvl="0">
      <w:lvl w:ilvl="0">
        <w:numFmt w:val="upperRoman"/>
        <w:lvlText w:val="%1."/>
        <w:lvlJc w:val="left"/>
        <w:pPr>
          <w:tabs>
            <w:tab w:val="num" w:pos="792"/>
          </w:tabs>
          <w:ind w:left="648" w:hanging="648"/>
        </w:pPr>
        <w:rPr>
          <w:rFonts w:cs="Times New Roman"/>
          <w:b/>
          <w:snapToGrid/>
          <w:spacing w:val="-7"/>
          <w:sz w:val="24"/>
          <w:u w:val="single"/>
        </w:rPr>
      </w:lvl>
    </w:lvlOverride>
  </w:num>
  <w:num w:numId="8" w16cid:durableId="816914850">
    <w:abstractNumId w:val="3"/>
  </w:num>
  <w:num w:numId="9" w16cid:durableId="1196774400">
    <w:abstractNumId w:val="7"/>
  </w:num>
  <w:num w:numId="10" w16cid:durableId="1090465480">
    <w:abstractNumId w:val="7"/>
    <w:lvlOverride w:ilvl="0">
      <w:lvl w:ilvl="0">
        <w:numFmt w:val="decimal"/>
        <w:lvlText w:val="%1."/>
        <w:lvlJc w:val="left"/>
        <w:pPr>
          <w:tabs>
            <w:tab w:val="num" w:pos="648"/>
          </w:tabs>
          <w:ind w:firstLine="504"/>
        </w:pPr>
        <w:rPr>
          <w:rFonts w:cs="Times New Roman"/>
          <w:b/>
          <w:snapToGrid/>
          <w:spacing w:val="2"/>
          <w:sz w:val="24"/>
        </w:rPr>
      </w:lvl>
    </w:lvlOverride>
  </w:num>
  <w:num w:numId="11" w16cid:durableId="2114200867">
    <w:abstractNumId w:val="6"/>
  </w:num>
  <w:num w:numId="12" w16cid:durableId="1104425150">
    <w:abstractNumId w:val="2"/>
  </w:num>
  <w:num w:numId="13" w16cid:durableId="2587547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AF"/>
    <w:rsid w:val="00094EB1"/>
    <w:rsid w:val="000A0BEA"/>
    <w:rsid w:val="000A0FB3"/>
    <w:rsid w:val="000B3CB8"/>
    <w:rsid w:val="000E3D66"/>
    <w:rsid w:val="00177581"/>
    <w:rsid w:val="001A32EA"/>
    <w:rsid w:val="002526BF"/>
    <w:rsid w:val="00263DD2"/>
    <w:rsid w:val="0029721D"/>
    <w:rsid w:val="002B2561"/>
    <w:rsid w:val="003A429D"/>
    <w:rsid w:val="003B06C5"/>
    <w:rsid w:val="003D77EE"/>
    <w:rsid w:val="004B0F31"/>
    <w:rsid w:val="004B6FAF"/>
    <w:rsid w:val="005A6F40"/>
    <w:rsid w:val="005B514E"/>
    <w:rsid w:val="005F24C8"/>
    <w:rsid w:val="00602ED5"/>
    <w:rsid w:val="00613C2D"/>
    <w:rsid w:val="00671DDB"/>
    <w:rsid w:val="006F5C25"/>
    <w:rsid w:val="007F6245"/>
    <w:rsid w:val="00893A98"/>
    <w:rsid w:val="008B02AC"/>
    <w:rsid w:val="008B0DE4"/>
    <w:rsid w:val="00914219"/>
    <w:rsid w:val="00A13246"/>
    <w:rsid w:val="00A23C82"/>
    <w:rsid w:val="00A34472"/>
    <w:rsid w:val="00A869CD"/>
    <w:rsid w:val="00AB5B8C"/>
    <w:rsid w:val="00B0164D"/>
    <w:rsid w:val="00B80B33"/>
    <w:rsid w:val="00BD7A4B"/>
    <w:rsid w:val="00C312EC"/>
    <w:rsid w:val="00C8663B"/>
    <w:rsid w:val="00C90813"/>
    <w:rsid w:val="00CB52B1"/>
    <w:rsid w:val="00CC7994"/>
    <w:rsid w:val="00DF3816"/>
    <w:rsid w:val="00E3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D01AC7"/>
  <w14:defaultImageDpi w14:val="0"/>
  <w15:docId w15:val="{80D51325-D8FB-4E28-8A18-A4185389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246"/>
    <w:pPr>
      <w:tabs>
        <w:tab w:val="center" w:pos="4680"/>
        <w:tab w:val="right" w:pos="9360"/>
      </w:tabs>
    </w:pPr>
  </w:style>
  <w:style w:type="character" w:customStyle="1" w:styleId="HeaderChar">
    <w:name w:val="Header Char"/>
    <w:basedOn w:val="DefaultParagraphFont"/>
    <w:link w:val="Header"/>
    <w:uiPriority w:val="99"/>
    <w:locked/>
    <w:rsid w:val="00A13246"/>
    <w:rPr>
      <w:rFonts w:ascii="Times New Roman" w:hAnsi="Times New Roman" w:cs="Times New Roman"/>
      <w:sz w:val="24"/>
      <w:szCs w:val="24"/>
    </w:rPr>
  </w:style>
  <w:style w:type="paragraph" w:styleId="Footer">
    <w:name w:val="footer"/>
    <w:basedOn w:val="Normal"/>
    <w:link w:val="FooterChar"/>
    <w:uiPriority w:val="99"/>
    <w:unhideWhenUsed/>
    <w:rsid w:val="00A13246"/>
    <w:pPr>
      <w:tabs>
        <w:tab w:val="center" w:pos="4680"/>
        <w:tab w:val="right" w:pos="9360"/>
      </w:tabs>
    </w:pPr>
  </w:style>
  <w:style w:type="character" w:customStyle="1" w:styleId="FooterChar">
    <w:name w:val="Footer Char"/>
    <w:basedOn w:val="DefaultParagraphFont"/>
    <w:link w:val="Footer"/>
    <w:uiPriority w:val="99"/>
    <w:locked/>
    <w:rsid w:val="00A1324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526BF"/>
    <w:rPr>
      <w:sz w:val="16"/>
      <w:szCs w:val="16"/>
    </w:rPr>
  </w:style>
  <w:style w:type="paragraph" w:styleId="CommentText">
    <w:name w:val="annotation text"/>
    <w:basedOn w:val="Normal"/>
    <w:link w:val="CommentTextChar"/>
    <w:uiPriority w:val="99"/>
    <w:semiHidden/>
    <w:unhideWhenUsed/>
    <w:rsid w:val="002526BF"/>
    <w:rPr>
      <w:szCs w:val="20"/>
    </w:rPr>
  </w:style>
  <w:style w:type="character" w:customStyle="1" w:styleId="CommentTextChar">
    <w:name w:val="Comment Text Char"/>
    <w:basedOn w:val="DefaultParagraphFont"/>
    <w:link w:val="CommentText"/>
    <w:uiPriority w:val="99"/>
    <w:semiHidden/>
    <w:rsid w:val="002526B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526BF"/>
    <w:rPr>
      <w:b/>
      <w:bCs/>
    </w:rPr>
  </w:style>
  <w:style w:type="character" w:customStyle="1" w:styleId="CommentSubjectChar">
    <w:name w:val="Comment Subject Char"/>
    <w:basedOn w:val="CommentTextChar"/>
    <w:link w:val="CommentSubject"/>
    <w:uiPriority w:val="99"/>
    <w:semiHidden/>
    <w:rsid w:val="002526BF"/>
    <w:rPr>
      <w:rFonts w:ascii="Times New Roman" w:hAnsi="Times New Roman"/>
      <w:b/>
      <w:bCs/>
      <w:sz w:val="20"/>
      <w:szCs w:val="20"/>
    </w:rPr>
  </w:style>
  <w:style w:type="paragraph" w:styleId="ListParagraph">
    <w:name w:val="List Paragraph"/>
    <w:basedOn w:val="Normal"/>
    <w:uiPriority w:val="34"/>
    <w:qFormat/>
    <w:rsid w:val="00CB52B1"/>
    <w:pPr>
      <w:ind w:left="720"/>
      <w:contextualSpacing/>
    </w:pPr>
  </w:style>
  <w:style w:type="paragraph" w:styleId="Revision">
    <w:name w:val="Revision"/>
    <w:hidden/>
    <w:uiPriority w:val="99"/>
    <w:semiHidden/>
    <w:rsid w:val="00A869CD"/>
    <w:pPr>
      <w:spacing w:after="0" w:line="240" w:lineRule="auto"/>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Holman, Virginia F</dc:creator>
  <cp:keywords/>
  <dc:description/>
  <cp:lastModifiedBy>Holman, Virginia F</cp:lastModifiedBy>
  <cp:revision>19</cp:revision>
  <dcterms:created xsi:type="dcterms:W3CDTF">2022-05-26T11:07:00Z</dcterms:created>
  <dcterms:modified xsi:type="dcterms:W3CDTF">2022-11-21T18:12:00Z</dcterms:modified>
</cp:coreProperties>
</file>