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5258" w14:textId="77777777" w:rsidR="00D965CC" w:rsidRPr="00F73072" w:rsidRDefault="00D965CC" w:rsidP="00D965CC">
      <w:pPr>
        <w:rPr>
          <w:rFonts w:ascii="Arial" w:hAnsi="Arial"/>
          <w:b/>
        </w:rPr>
      </w:pPr>
    </w:p>
    <w:p w14:paraId="00CBD8C2" w14:textId="77777777" w:rsidR="00D965CC" w:rsidRPr="008B0534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 w:rsidRPr="00F73072">
        <w:rPr>
          <w:rFonts w:ascii="Arial" w:hAnsi="Arial"/>
          <w:b/>
        </w:rPr>
        <w:t xml:space="preserve">  </w:t>
      </w:r>
    </w:p>
    <w:p w14:paraId="27473556" w14:textId="77777777" w:rsidR="00D965CC" w:rsidRDefault="00E13143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69490BB" wp14:editId="3F4704B5">
            <wp:simplePos x="0" y="0"/>
            <wp:positionH relativeFrom="column">
              <wp:posOffset>95250</wp:posOffset>
            </wp:positionH>
            <wp:positionV relativeFrom="paragraph">
              <wp:posOffset>3175</wp:posOffset>
            </wp:positionV>
            <wp:extent cx="2190750" cy="2057400"/>
            <wp:effectExtent l="0" t="0" r="0" b="0"/>
            <wp:wrapSquare wrapText="bothSides"/>
            <wp:docPr id="6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5FA2F" w14:textId="77777777" w:rsidR="00D965CC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</w:p>
    <w:p w14:paraId="38EBCF87" w14:textId="5B2C59AB" w:rsidR="00D965CC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t>What’s New</w:t>
      </w:r>
      <w:r w:rsidR="004E239F">
        <w:rPr>
          <w:rFonts w:ascii="Arial" w:hAnsi="Arial"/>
          <w:b/>
          <w:sz w:val="56"/>
        </w:rPr>
        <w:t xml:space="preserve"> </w:t>
      </w:r>
    </w:p>
    <w:p w14:paraId="4985463C" w14:textId="77777777" w:rsidR="00D965CC" w:rsidRPr="00A06BF3" w:rsidRDefault="00D965CC" w:rsidP="00D965CC">
      <w:pPr>
        <w:spacing w:after="0" w:line="240" w:lineRule="auto"/>
      </w:pPr>
    </w:p>
    <w:p w14:paraId="18E43D9F" w14:textId="77777777" w:rsidR="00D965CC" w:rsidRDefault="00D965CC" w:rsidP="00D965CC">
      <w:pPr>
        <w:spacing w:after="0" w:line="240" w:lineRule="auto"/>
        <w:ind w:left="540"/>
      </w:pPr>
    </w:p>
    <w:p w14:paraId="071CBDBA" w14:textId="77777777" w:rsidR="00D965CC" w:rsidRDefault="00D965CC" w:rsidP="00D965CC">
      <w:pPr>
        <w:spacing w:after="0" w:line="240" w:lineRule="auto"/>
        <w:ind w:left="540"/>
      </w:pPr>
    </w:p>
    <w:p w14:paraId="74A74E8D" w14:textId="77777777" w:rsidR="00D965CC" w:rsidRDefault="00D965CC" w:rsidP="00D965CC">
      <w:pPr>
        <w:spacing w:after="0" w:line="240" w:lineRule="auto"/>
        <w:ind w:left="540"/>
      </w:pPr>
    </w:p>
    <w:p w14:paraId="517D6A16" w14:textId="77777777" w:rsidR="00D965CC" w:rsidRDefault="00D965CC" w:rsidP="00D965CC">
      <w:pPr>
        <w:spacing w:after="0" w:line="240" w:lineRule="auto"/>
        <w:ind w:left="540"/>
      </w:pPr>
    </w:p>
    <w:p w14:paraId="535BB95D" w14:textId="3F96BB64" w:rsidR="00D965CC" w:rsidRPr="00B80197" w:rsidRDefault="00584242" w:rsidP="00E65373">
      <w:pPr>
        <w:spacing w:after="0" w:line="240" w:lineRule="auto"/>
        <w:ind w:left="3888" w:right="14"/>
        <w:rPr>
          <w:rFonts w:ascii="Arial" w:hAnsi="Arial" w:cs="Arial"/>
          <w:i/>
          <w:sz w:val="28"/>
          <w:szCs w:val="28"/>
        </w:rPr>
      </w:pPr>
      <w:r w:rsidRPr="00B80197">
        <w:rPr>
          <w:rFonts w:ascii="Arial" w:hAnsi="Arial" w:cs="Arial"/>
          <w:i/>
          <w:sz w:val="28"/>
          <w:szCs w:val="28"/>
        </w:rPr>
        <w:t>iREMS 3.6.</w:t>
      </w:r>
      <w:r w:rsidR="004E239F">
        <w:rPr>
          <w:rFonts w:ascii="Arial" w:hAnsi="Arial" w:cs="Arial"/>
          <w:i/>
          <w:sz w:val="28"/>
          <w:szCs w:val="28"/>
        </w:rPr>
        <w:t>4</w:t>
      </w:r>
      <w:r w:rsidRPr="00B80197">
        <w:rPr>
          <w:rFonts w:ascii="Arial" w:hAnsi="Arial" w:cs="Arial"/>
          <w:i/>
          <w:sz w:val="28"/>
          <w:szCs w:val="28"/>
        </w:rPr>
        <w:t>.0</w:t>
      </w:r>
      <w:r w:rsidR="00A11282" w:rsidRPr="00B80197">
        <w:rPr>
          <w:rFonts w:ascii="Arial" w:hAnsi="Arial" w:cs="Arial"/>
          <w:i/>
          <w:sz w:val="28"/>
          <w:szCs w:val="28"/>
        </w:rPr>
        <w:t xml:space="preserve"> Release </w:t>
      </w:r>
    </w:p>
    <w:p w14:paraId="00E309CB" w14:textId="77777777" w:rsidR="00D965CC" w:rsidRPr="00B80197" w:rsidRDefault="00D965CC" w:rsidP="00D965CC">
      <w:pPr>
        <w:spacing w:after="0" w:line="240" w:lineRule="auto"/>
        <w:rPr>
          <w:rFonts w:ascii="Arial" w:hAnsi="Arial" w:cs="Arial"/>
          <w:sz w:val="28"/>
        </w:rPr>
      </w:pPr>
    </w:p>
    <w:p w14:paraId="20FB5E88" w14:textId="77777777" w:rsidR="00D965CC" w:rsidRPr="00B80197" w:rsidRDefault="00D965CC" w:rsidP="00D965CC">
      <w:pPr>
        <w:spacing w:after="0" w:line="240" w:lineRule="auto"/>
        <w:rPr>
          <w:rFonts w:ascii="Arial" w:hAnsi="Arial" w:cs="Arial"/>
          <w:sz w:val="28"/>
        </w:rPr>
      </w:pPr>
    </w:p>
    <w:p w14:paraId="66663A35" w14:textId="77777777" w:rsidR="00D965CC" w:rsidRPr="00B80197" w:rsidRDefault="00D965CC" w:rsidP="00D965CC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  <w:r w:rsidRPr="00B80197">
        <w:rPr>
          <w:rFonts w:ascii="Arial" w:hAnsi="Arial" w:cs="Arial"/>
          <w:b/>
          <w:sz w:val="28"/>
        </w:rPr>
        <w:t>U.S. Department of Housing and Urban Development</w:t>
      </w:r>
    </w:p>
    <w:p w14:paraId="7AD3EE70" w14:textId="77777777" w:rsidR="00D965CC" w:rsidRPr="00B80197" w:rsidRDefault="00D965CC" w:rsidP="00D965CC">
      <w:pPr>
        <w:spacing w:after="0" w:line="240" w:lineRule="auto"/>
        <w:jc w:val="both"/>
        <w:rPr>
          <w:rFonts w:ascii="Arial" w:hAnsi="Arial" w:cs="Arial"/>
          <w:sz w:val="28"/>
        </w:rPr>
      </w:pPr>
    </w:p>
    <w:p w14:paraId="2F6F257E" w14:textId="77777777" w:rsidR="00D965CC" w:rsidRPr="00B80197" w:rsidRDefault="00D965CC" w:rsidP="00A11282">
      <w:pPr>
        <w:spacing w:after="0" w:line="240" w:lineRule="auto"/>
        <w:jc w:val="center"/>
        <w:rPr>
          <w:rFonts w:ascii="Arial" w:hAnsi="Arial" w:cs="Arial"/>
          <w:sz w:val="28"/>
        </w:rPr>
      </w:pPr>
    </w:p>
    <w:p w14:paraId="55FE0E57" w14:textId="0CF95799" w:rsidR="00D965CC" w:rsidRPr="00B80197" w:rsidRDefault="004E239F" w:rsidP="00BB4652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December</w:t>
      </w:r>
      <w:r w:rsidR="0077380D" w:rsidRPr="00B80197">
        <w:rPr>
          <w:rFonts w:ascii="Arial" w:hAnsi="Arial" w:cs="Arial"/>
          <w:sz w:val="28"/>
        </w:rPr>
        <w:t xml:space="preserve"> 2022</w:t>
      </w:r>
    </w:p>
    <w:p w14:paraId="0E7908F5" w14:textId="77777777" w:rsidR="00BB4652" w:rsidRPr="00B80197" w:rsidRDefault="00BB4652" w:rsidP="00BB4652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</w:p>
    <w:p w14:paraId="54596151" w14:textId="77777777" w:rsidR="00BB4652" w:rsidRPr="00BB4652" w:rsidRDefault="00BB4652" w:rsidP="00BB4652">
      <w:pPr>
        <w:spacing w:after="0" w:line="240" w:lineRule="auto"/>
        <w:ind w:left="3888"/>
        <w:jc w:val="both"/>
        <w:rPr>
          <w:rFonts w:ascii="Times New Roman" w:hAnsi="Times New Roman"/>
          <w:sz w:val="28"/>
        </w:rPr>
        <w:sectPr w:rsidR="00BB4652" w:rsidRPr="00BB4652" w:rsidSect="00D965CC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769193E1" w14:textId="4F184CAA" w:rsidR="008A76D1" w:rsidRDefault="009110E2" w:rsidP="00221B1A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lastRenderedPageBreak/>
        <w:t>Added display of the Physical Inspection Required history</w:t>
      </w:r>
      <w:r w:rsidR="00B80197" w:rsidRPr="000B275B">
        <w:rPr>
          <w:rFonts w:ascii="Arial" w:eastAsia="Times New Roman" w:hAnsi="Arial" w:cs="Arial"/>
          <w:bCs/>
          <w:iCs/>
          <w:sz w:val="24"/>
          <w:szCs w:val="24"/>
        </w:rPr>
        <w:t xml:space="preserve">:  </w:t>
      </w:r>
      <w:r w:rsidR="005A0D7D">
        <w:rPr>
          <w:rFonts w:ascii="Arial" w:eastAsia="Times New Roman" w:hAnsi="Arial" w:cs="Arial"/>
          <w:bCs/>
          <w:iCs/>
          <w:sz w:val="24"/>
          <w:szCs w:val="24"/>
        </w:rPr>
        <w:t xml:space="preserve">A section tracking the change history of the Physical Inspection Required flag has been added to the Physical Inspection – Physical Inspection List tab.  When </w:t>
      </w:r>
      <w:r w:rsidR="00CD287B">
        <w:rPr>
          <w:rFonts w:ascii="Arial" w:eastAsia="Times New Roman" w:hAnsi="Arial" w:cs="Arial"/>
          <w:bCs/>
          <w:iCs/>
          <w:sz w:val="24"/>
          <w:szCs w:val="24"/>
        </w:rPr>
        <w:t xml:space="preserve">the Physical Inspection Required field is changed, a change history record is </w:t>
      </w:r>
      <w:r w:rsidR="00F359A4">
        <w:rPr>
          <w:rFonts w:ascii="Arial" w:eastAsia="Times New Roman" w:hAnsi="Arial" w:cs="Arial"/>
          <w:bCs/>
          <w:iCs/>
          <w:sz w:val="24"/>
          <w:szCs w:val="24"/>
        </w:rPr>
        <w:t xml:space="preserve">written. </w:t>
      </w:r>
      <w:r w:rsidR="00DA1AAF">
        <w:rPr>
          <w:rFonts w:ascii="Arial" w:eastAsia="Times New Roman" w:hAnsi="Arial" w:cs="Arial"/>
          <w:bCs/>
          <w:iCs/>
          <w:sz w:val="24"/>
          <w:szCs w:val="24"/>
        </w:rPr>
        <w:t xml:space="preserve"> The new tab view is shown in the image below. </w:t>
      </w:r>
    </w:p>
    <w:p w14:paraId="390F082A" w14:textId="644B8A7A" w:rsidR="009110E2" w:rsidRDefault="00F359A4" w:rsidP="00F359A4">
      <w:pPr>
        <w:ind w:right="205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410C55D8" wp14:editId="61EE0D0B">
            <wp:extent cx="5699760" cy="2715911"/>
            <wp:effectExtent l="0" t="0" r="0" b="8255"/>
            <wp:docPr id="7" name="Picture 7" descr="Image of the Physical Inspection List Tab, with the Physical Inspection Indicator History shown as described in the text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Image of the Physical Inspection List Tab, with the Physical Inspection Indicator History shown as described in the text. 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001" cy="2718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6A8C3" w14:textId="77777777" w:rsidR="00CF19DE" w:rsidRDefault="00F359A4" w:rsidP="00221B1A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The Physical Inspection Indicator History </w:t>
      </w:r>
      <w:r w:rsidR="00DE3614">
        <w:rPr>
          <w:rFonts w:ascii="Arial" w:eastAsia="Times New Roman" w:hAnsi="Arial" w:cs="Arial"/>
          <w:color w:val="000000"/>
          <w:sz w:val="24"/>
          <w:szCs w:val="24"/>
        </w:rPr>
        <w:t>section of the Physical Inspection List tab will display the change history</w:t>
      </w:r>
      <w:r w:rsidR="00CF19DE">
        <w:rPr>
          <w:rFonts w:ascii="Arial" w:eastAsia="Times New Roman" w:hAnsi="Arial" w:cs="Arial"/>
          <w:color w:val="000000"/>
          <w:sz w:val="24"/>
          <w:szCs w:val="24"/>
        </w:rPr>
        <w:t xml:space="preserve">.  The fields included are: </w:t>
      </w:r>
    </w:p>
    <w:p w14:paraId="2F70B00D" w14:textId="77777777" w:rsidR="00CF19DE" w:rsidRDefault="00CF19DE" w:rsidP="00CF19DE">
      <w:pPr>
        <w:pStyle w:val="ListParagraph"/>
        <w:numPr>
          <w:ilvl w:val="0"/>
          <w:numId w:val="29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</w:t>
      </w:r>
      <w:r w:rsidR="00DE3614" w:rsidRPr="00CF19DE">
        <w:rPr>
          <w:rFonts w:ascii="Arial" w:eastAsia="Times New Roman" w:hAnsi="Arial" w:cs="Arial"/>
          <w:color w:val="000000"/>
          <w:sz w:val="24"/>
          <w:szCs w:val="24"/>
        </w:rPr>
        <w:t>he updated Required flag value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(Required in the image above)</w:t>
      </w:r>
    </w:p>
    <w:p w14:paraId="767B85B2" w14:textId="77777777" w:rsidR="00CF19DE" w:rsidRDefault="00CF19DE" w:rsidP="00CF19DE">
      <w:pPr>
        <w:pStyle w:val="ListParagraph"/>
        <w:numPr>
          <w:ilvl w:val="0"/>
          <w:numId w:val="29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name of the user making the change (Changed By in the image above)</w:t>
      </w:r>
    </w:p>
    <w:p w14:paraId="01B352CE" w14:textId="55C91809" w:rsidR="009110E2" w:rsidRPr="00CF19DE" w:rsidRDefault="00CF19DE" w:rsidP="00CF19DE">
      <w:pPr>
        <w:pStyle w:val="ListParagraph"/>
        <w:numPr>
          <w:ilvl w:val="0"/>
          <w:numId w:val="29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date of the change (Changed On in the image above)</w:t>
      </w:r>
    </w:p>
    <w:p w14:paraId="4A8D941A" w14:textId="0E1AB6C5" w:rsidR="008D560E" w:rsidRDefault="00DA1AAF" w:rsidP="00565780">
      <w:pPr>
        <w:ind w:right="20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Corrections to the </w:t>
      </w:r>
      <w:r w:rsidR="00565780" w:rsidRPr="007B6945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“Base Referral ID”</w:t>
      </w:r>
      <w:r w:rsidR="00565780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5F0547">
        <w:rPr>
          <w:rFonts w:ascii="Arial" w:eastAsia="Times New Roman" w:hAnsi="Arial" w:cs="Arial"/>
          <w:sz w:val="24"/>
          <w:szCs w:val="24"/>
        </w:rPr>
        <w:t>A</w:t>
      </w:r>
      <w:r w:rsidR="00165FFA">
        <w:rPr>
          <w:rFonts w:ascii="Arial" w:eastAsia="Times New Roman" w:hAnsi="Arial" w:cs="Arial"/>
          <w:sz w:val="24"/>
          <w:szCs w:val="24"/>
        </w:rPr>
        <w:t>fter the introduction of the Base Referral ID in Release 3.6.3.0</w:t>
      </w:r>
      <w:r w:rsidR="00025775">
        <w:rPr>
          <w:rFonts w:ascii="Arial" w:eastAsia="Times New Roman" w:hAnsi="Arial" w:cs="Arial"/>
          <w:sz w:val="24"/>
          <w:szCs w:val="24"/>
        </w:rPr>
        <w:t xml:space="preserve">, </w:t>
      </w:r>
      <w:r w:rsidR="00154990">
        <w:rPr>
          <w:rFonts w:ascii="Arial" w:eastAsia="Times New Roman" w:hAnsi="Arial" w:cs="Arial"/>
          <w:sz w:val="24"/>
          <w:szCs w:val="24"/>
        </w:rPr>
        <w:t xml:space="preserve">it was discovered that the Base Referral ID had inherited the controls of the DEC Referral </w:t>
      </w:r>
      <w:r w:rsidR="00A86D49">
        <w:rPr>
          <w:rFonts w:ascii="Arial" w:eastAsia="Times New Roman" w:hAnsi="Arial" w:cs="Arial"/>
          <w:sz w:val="24"/>
          <w:szCs w:val="24"/>
        </w:rPr>
        <w:t xml:space="preserve">tab.  These controls limit editing of a referral if the referral type is “REAC-FASS” or “REAC-PASS”.  This </w:t>
      </w:r>
      <w:r w:rsidR="00A64A5D">
        <w:rPr>
          <w:rFonts w:ascii="Arial" w:eastAsia="Times New Roman" w:hAnsi="Arial" w:cs="Arial"/>
          <w:sz w:val="24"/>
          <w:szCs w:val="24"/>
        </w:rPr>
        <w:t xml:space="preserve">control has been lifted, allowing for the Base Referral ID to be modified regardless of referral type. </w:t>
      </w:r>
    </w:p>
    <w:p w14:paraId="70880EA5" w14:textId="7B8CEDE4" w:rsidR="00295A67" w:rsidRDefault="00A64A5D" w:rsidP="00712109">
      <w:pPr>
        <w:ind w:right="20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Included in this change is the correction to the </w:t>
      </w:r>
      <w:r w:rsidR="00382F74">
        <w:rPr>
          <w:rFonts w:ascii="Arial" w:eastAsia="Times New Roman" w:hAnsi="Arial" w:cs="Arial"/>
          <w:sz w:val="24"/>
          <w:szCs w:val="24"/>
        </w:rPr>
        <w:t>referrals submitted through an iREMS interface.  When a DEC Referral is submitted through an interface, regardless of source, iREMS will populate the Base Referral ID</w:t>
      </w:r>
      <w:r w:rsidR="004457C8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88F400F" w14:textId="5B1EF8E5" w:rsidR="006D475D" w:rsidRDefault="006D475D" w:rsidP="00712109">
      <w:pPr>
        <w:ind w:right="20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Corrections to the display issue for Physical Inspection Resume Date:  </w:t>
      </w:r>
      <w:r>
        <w:rPr>
          <w:rFonts w:ascii="Arial" w:eastAsia="Times New Roman" w:hAnsi="Arial" w:cs="Arial"/>
          <w:sz w:val="24"/>
          <w:szCs w:val="24"/>
        </w:rPr>
        <w:t xml:space="preserve">The </w:t>
      </w:r>
      <w:r w:rsidRPr="006D475D">
        <w:rPr>
          <w:rFonts w:ascii="Arial" w:eastAsia="Times New Roman" w:hAnsi="Arial" w:cs="Arial"/>
          <w:sz w:val="24"/>
          <w:szCs w:val="24"/>
        </w:rPr>
        <w:t>Physical Inspection List Tab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 w:rsidRPr="006D475D">
        <w:rPr>
          <w:rFonts w:ascii="Arial" w:eastAsia="Times New Roman" w:hAnsi="Arial" w:cs="Arial"/>
          <w:sz w:val="24"/>
          <w:szCs w:val="24"/>
        </w:rPr>
        <w:t xml:space="preserve">Physical Inspection Resume Date </w:t>
      </w:r>
      <w:r>
        <w:rPr>
          <w:rFonts w:ascii="Arial" w:eastAsia="Times New Roman" w:hAnsi="Arial" w:cs="Arial"/>
          <w:sz w:val="24"/>
          <w:szCs w:val="24"/>
        </w:rPr>
        <w:t>will now</w:t>
      </w:r>
      <w:r w:rsidRPr="006D475D">
        <w:rPr>
          <w:rFonts w:ascii="Arial" w:eastAsia="Times New Roman" w:hAnsi="Arial" w:cs="Arial"/>
          <w:sz w:val="24"/>
          <w:szCs w:val="24"/>
        </w:rPr>
        <w:t xml:space="preserve"> display correctly in Edge or Chrome when in IE compatibility mode</w:t>
      </w:r>
      <w:r w:rsidR="006F482A">
        <w:rPr>
          <w:rFonts w:ascii="Arial" w:eastAsia="Times New Roman" w:hAnsi="Arial" w:cs="Arial"/>
          <w:sz w:val="24"/>
          <w:szCs w:val="24"/>
        </w:rPr>
        <w:t>.</w:t>
      </w:r>
    </w:p>
    <w:p w14:paraId="666D55F1" w14:textId="77777777" w:rsidR="00543A29" w:rsidRDefault="00543A29" w:rsidP="00712109">
      <w:pPr>
        <w:ind w:right="205"/>
        <w:rPr>
          <w:rFonts w:ascii="Arial" w:eastAsia="Times New Roman" w:hAnsi="Arial" w:cs="Arial"/>
          <w:sz w:val="24"/>
          <w:szCs w:val="24"/>
        </w:rPr>
        <w:sectPr w:rsidR="00543A29" w:rsidSect="00712109">
          <w:headerReference w:type="default" r:id="rId11"/>
          <w:footerReference w:type="default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A958100" w14:textId="61C12679" w:rsidR="00552820" w:rsidRDefault="00A256B7" w:rsidP="001649D1">
      <w:pPr>
        <w:ind w:right="20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lastRenderedPageBreak/>
        <w:t xml:space="preserve">Add Physical Inspection </w:t>
      </w:r>
      <w:bookmarkStart w:id="0" w:name="_Hlk121467890"/>
      <w:r w:rsidRPr="001649D1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Indicator </w:t>
      </w:r>
      <w:r w:rsidR="002C27FF" w:rsidRPr="001649D1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History</w:t>
      </w:r>
      <w:r w:rsidR="002C27FF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 </w:t>
      </w:r>
      <w:bookmarkEnd w:id="0"/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to the MPRD</w:t>
      </w:r>
      <w:r w:rsidR="00543A2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543A29">
        <w:rPr>
          <w:rFonts w:ascii="Arial" w:eastAsia="Times New Roman" w:hAnsi="Arial" w:cs="Arial"/>
          <w:sz w:val="24"/>
          <w:szCs w:val="24"/>
        </w:rPr>
        <w:t xml:space="preserve">The </w:t>
      </w:r>
      <w:r w:rsidR="00543A29" w:rsidRPr="006D475D">
        <w:rPr>
          <w:rFonts w:ascii="Arial" w:eastAsia="Times New Roman" w:hAnsi="Arial" w:cs="Arial"/>
          <w:sz w:val="24"/>
          <w:szCs w:val="24"/>
        </w:rPr>
        <w:t>Physical Inspection List Tab</w:t>
      </w:r>
      <w:r w:rsidR="00543A29">
        <w:rPr>
          <w:rFonts w:ascii="Arial" w:eastAsia="Times New Roman" w:hAnsi="Arial" w:cs="Arial"/>
          <w:sz w:val="24"/>
          <w:szCs w:val="24"/>
        </w:rPr>
        <w:t xml:space="preserve"> - </w:t>
      </w:r>
      <w:r w:rsidR="00543A29" w:rsidRPr="006D475D">
        <w:rPr>
          <w:rFonts w:ascii="Arial" w:eastAsia="Times New Roman" w:hAnsi="Arial" w:cs="Arial"/>
          <w:sz w:val="24"/>
          <w:szCs w:val="24"/>
        </w:rPr>
        <w:t xml:space="preserve">Physical Inspection </w:t>
      </w:r>
      <w:r>
        <w:rPr>
          <w:rFonts w:ascii="Arial" w:eastAsia="Times New Roman" w:hAnsi="Arial" w:cs="Arial"/>
          <w:sz w:val="24"/>
          <w:szCs w:val="24"/>
        </w:rPr>
        <w:t xml:space="preserve">Indicator </w:t>
      </w:r>
      <w:r w:rsidR="002C27FF">
        <w:rPr>
          <w:rFonts w:ascii="Arial" w:eastAsia="Times New Roman" w:hAnsi="Arial" w:cs="Arial"/>
          <w:sz w:val="24"/>
          <w:szCs w:val="24"/>
        </w:rPr>
        <w:t xml:space="preserve">History is </w:t>
      </w:r>
      <w:r>
        <w:rPr>
          <w:rFonts w:ascii="Arial" w:eastAsia="Times New Roman" w:hAnsi="Arial" w:cs="Arial"/>
          <w:sz w:val="24"/>
          <w:szCs w:val="24"/>
        </w:rPr>
        <w:t xml:space="preserve">now available in the MPRD </w:t>
      </w:r>
      <w:r w:rsidR="001649D1">
        <w:rPr>
          <w:rFonts w:ascii="Arial" w:eastAsia="Times New Roman" w:hAnsi="Arial" w:cs="Arial"/>
          <w:sz w:val="24"/>
          <w:szCs w:val="24"/>
        </w:rPr>
        <w:t xml:space="preserve">in the table </w:t>
      </w:r>
      <w:proofErr w:type="spellStart"/>
      <w:r w:rsidR="001649D1" w:rsidRPr="001649D1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physical_inspection_reqd_hstry</w:t>
      </w:r>
      <w:proofErr w:type="spellEnd"/>
      <w:r>
        <w:rPr>
          <w:rFonts w:ascii="Arial" w:eastAsia="Times New Roman" w:hAnsi="Arial" w:cs="Arial"/>
          <w:sz w:val="24"/>
          <w:szCs w:val="24"/>
        </w:rPr>
        <w:t>.  The MPRD Data Element Dictio</w:t>
      </w:r>
      <w:r w:rsidR="00310DFF">
        <w:rPr>
          <w:rFonts w:ascii="Arial" w:eastAsia="Times New Roman" w:hAnsi="Arial" w:cs="Arial"/>
          <w:sz w:val="24"/>
          <w:szCs w:val="24"/>
        </w:rPr>
        <w:t xml:space="preserve">nary has been updated to reflect this addition. </w:t>
      </w:r>
    </w:p>
    <w:tbl>
      <w:tblPr>
        <w:tblStyle w:val="GridTable4-Accent1"/>
        <w:tblW w:w="0" w:type="auto"/>
        <w:jc w:val="center"/>
        <w:tblLook w:val="04A0" w:firstRow="1" w:lastRow="0" w:firstColumn="1" w:lastColumn="0" w:noHBand="0" w:noVBand="1"/>
      </w:tblPr>
      <w:tblGrid>
        <w:gridCol w:w="2467"/>
        <w:gridCol w:w="2286"/>
        <w:gridCol w:w="1900"/>
        <w:gridCol w:w="3428"/>
        <w:gridCol w:w="2869"/>
      </w:tblGrid>
      <w:tr w:rsidR="00F254FB" w14:paraId="1BF1EDAD" w14:textId="77777777" w:rsidTr="00A82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  <w:shd w:val="clear" w:color="auto" w:fill="244061" w:themeFill="accent1" w:themeFillShade="80"/>
          </w:tcPr>
          <w:p w14:paraId="07B3BE02" w14:textId="77777777" w:rsidR="00F254FB" w:rsidRDefault="00F254FB" w:rsidP="00A82102">
            <w:pPr>
              <w:ind w:right="20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Column Name</w:t>
            </w:r>
          </w:p>
        </w:tc>
        <w:tc>
          <w:tcPr>
            <w:tcW w:w="2388" w:type="dxa"/>
            <w:shd w:val="clear" w:color="auto" w:fill="244061" w:themeFill="accent1" w:themeFillShade="80"/>
          </w:tcPr>
          <w:p w14:paraId="158D05E8" w14:textId="77777777" w:rsidR="00F254FB" w:rsidRDefault="00F254FB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Description</w:t>
            </w:r>
          </w:p>
        </w:tc>
        <w:tc>
          <w:tcPr>
            <w:tcW w:w="1980" w:type="dxa"/>
            <w:shd w:val="clear" w:color="auto" w:fill="244061" w:themeFill="accent1" w:themeFillShade="80"/>
          </w:tcPr>
          <w:p w14:paraId="5E284B14" w14:textId="77777777" w:rsidR="00F254FB" w:rsidRDefault="00F254FB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Datatype</w:t>
            </w:r>
          </w:p>
        </w:tc>
        <w:tc>
          <w:tcPr>
            <w:tcW w:w="3153" w:type="dxa"/>
            <w:shd w:val="clear" w:color="auto" w:fill="244061" w:themeFill="accent1" w:themeFillShade="80"/>
          </w:tcPr>
          <w:p w14:paraId="4AD52824" w14:textId="77777777" w:rsidR="00F254FB" w:rsidRDefault="00F254FB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Source</w:t>
            </w:r>
          </w:p>
        </w:tc>
        <w:tc>
          <w:tcPr>
            <w:tcW w:w="2924" w:type="dxa"/>
            <w:shd w:val="clear" w:color="auto" w:fill="244061" w:themeFill="accent1" w:themeFillShade="80"/>
          </w:tcPr>
          <w:p w14:paraId="6E71B9CD" w14:textId="77777777" w:rsidR="00F254FB" w:rsidRDefault="00F254FB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Load Rule</w:t>
            </w:r>
          </w:p>
        </w:tc>
      </w:tr>
      <w:tr w:rsidR="00F254FB" w:rsidRPr="00422209" w14:paraId="16D7110D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2B37D799" w14:textId="77777777" w:rsidR="00F254FB" w:rsidRPr="00422209" w:rsidRDefault="00F254FB" w:rsidP="00A82102">
            <w:pPr>
              <w:ind w:right="205"/>
              <w:rPr>
                <w:b w:val="0"/>
                <w:bCs w:val="0"/>
              </w:rPr>
            </w:pPr>
            <w:r w:rsidRPr="00654C8A">
              <w:t>property_id</w:t>
            </w:r>
          </w:p>
        </w:tc>
        <w:tc>
          <w:tcPr>
            <w:tcW w:w="2388" w:type="dxa"/>
          </w:tcPr>
          <w:p w14:paraId="1856C294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Property ID related to this record</w:t>
            </w:r>
          </w:p>
        </w:tc>
        <w:tc>
          <w:tcPr>
            <w:tcW w:w="1980" w:type="dxa"/>
          </w:tcPr>
          <w:p w14:paraId="537371DE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 (10)</w:t>
            </w:r>
          </w:p>
        </w:tc>
        <w:tc>
          <w:tcPr>
            <w:tcW w:w="3153" w:type="dxa"/>
          </w:tcPr>
          <w:p w14:paraId="0EE44424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Oracle (iREMS) </w:t>
            </w:r>
            <w:r w:rsidRPr="009163C2">
              <w:t>physical_inspection_reqd_history</w:t>
            </w:r>
          </w:p>
        </w:tc>
        <w:tc>
          <w:tcPr>
            <w:tcW w:w="2924" w:type="dxa"/>
          </w:tcPr>
          <w:p w14:paraId="6616E188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54C8A">
              <w:t>property_id</w:t>
            </w:r>
          </w:p>
        </w:tc>
      </w:tr>
      <w:tr w:rsidR="00F254FB" w:rsidRPr="00422209" w14:paraId="62CD25B5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53B5CFC0" w14:textId="77777777" w:rsidR="00F254FB" w:rsidRPr="00654C8A" w:rsidRDefault="00F254FB" w:rsidP="00A82102">
            <w:pPr>
              <w:ind w:right="205"/>
            </w:pPr>
            <w:r w:rsidRPr="001C43FE">
              <w:t>sequence_number</w:t>
            </w:r>
          </w:p>
        </w:tc>
        <w:tc>
          <w:tcPr>
            <w:tcW w:w="2388" w:type="dxa"/>
          </w:tcPr>
          <w:p w14:paraId="00EFE327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Sequence number for the history record</w:t>
            </w:r>
          </w:p>
        </w:tc>
        <w:tc>
          <w:tcPr>
            <w:tcW w:w="1980" w:type="dxa"/>
          </w:tcPr>
          <w:p w14:paraId="0DE9FFF3" w14:textId="77777777" w:rsidR="00F254FB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43FE">
              <w:t>numeric (3)</w:t>
            </w:r>
          </w:p>
        </w:tc>
        <w:tc>
          <w:tcPr>
            <w:tcW w:w="3153" w:type="dxa"/>
          </w:tcPr>
          <w:p w14:paraId="650CCA45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Oracle (iREMS) </w:t>
            </w:r>
            <w:r w:rsidRPr="009163C2">
              <w:t>physical_inspection_reqd_history</w:t>
            </w:r>
          </w:p>
        </w:tc>
        <w:tc>
          <w:tcPr>
            <w:tcW w:w="2924" w:type="dxa"/>
          </w:tcPr>
          <w:p w14:paraId="36B898DD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43FE">
              <w:t>sequence_number</w:t>
            </w:r>
          </w:p>
        </w:tc>
      </w:tr>
      <w:tr w:rsidR="00F254FB" w:rsidRPr="00422209" w14:paraId="3BF0C60C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732C7F45" w14:textId="77777777" w:rsidR="00F254FB" w:rsidRPr="00654C8A" w:rsidRDefault="00F254FB" w:rsidP="00A82102">
            <w:pPr>
              <w:ind w:right="205"/>
            </w:pPr>
            <w:r w:rsidRPr="001C43FE">
              <w:t>physical_inspctn_reqd</w:t>
            </w:r>
          </w:p>
        </w:tc>
        <w:tc>
          <w:tcPr>
            <w:tcW w:w="2388" w:type="dxa"/>
          </w:tcPr>
          <w:p w14:paraId="0D1B7733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physical inspection required value that has been saved</w:t>
            </w:r>
          </w:p>
        </w:tc>
        <w:tc>
          <w:tcPr>
            <w:tcW w:w="1980" w:type="dxa"/>
          </w:tcPr>
          <w:p w14:paraId="71B8A030" w14:textId="77777777" w:rsidR="00F254FB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43FE">
              <w:t>varchar (10)</w:t>
            </w:r>
          </w:p>
        </w:tc>
        <w:tc>
          <w:tcPr>
            <w:tcW w:w="3153" w:type="dxa"/>
          </w:tcPr>
          <w:p w14:paraId="52E64846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Oracle (iREMS) </w:t>
            </w:r>
            <w:r w:rsidRPr="009163C2">
              <w:t>physical_inspection_reqd_history</w:t>
            </w:r>
          </w:p>
        </w:tc>
        <w:tc>
          <w:tcPr>
            <w:tcW w:w="2924" w:type="dxa"/>
          </w:tcPr>
          <w:p w14:paraId="676F8290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43FE">
              <w:t>physical_inspctn_reqd</w:t>
            </w:r>
          </w:p>
        </w:tc>
      </w:tr>
      <w:tr w:rsidR="00F254FB" w:rsidRPr="00422209" w14:paraId="548DA1C2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1EEA9E3E" w14:textId="77777777" w:rsidR="00F254FB" w:rsidRPr="00654C8A" w:rsidRDefault="00F254FB" w:rsidP="00A82102">
            <w:pPr>
              <w:ind w:right="205"/>
            </w:pPr>
            <w:r w:rsidRPr="001C43FE">
              <w:t>resume_date</w:t>
            </w:r>
          </w:p>
        </w:tc>
        <w:tc>
          <w:tcPr>
            <w:tcW w:w="2388" w:type="dxa"/>
          </w:tcPr>
          <w:p w14:paraId="29C568DF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The resume date that has been added </w:t>
            </w:r>
          </w:p>
        </w:tc>
        <w:tc>
          <w:tcPr>
            <w:tcW w:w="1980" w:type="dxa"/>
          </w:tcPr>
          <w:p w14:paraId="1554FD45" w14:textId="77777777" w:rsidR="00F254FB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d</w:t>
            </w:r>
            <w:r w:rsidRPr="00B7259C"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  <w:t>atetime</w:t>
            </w:r>
          </w:p>
        </w:tc>
        <w:tc>
          <w:tcPr>
            <w:tcW w:w="3153" w:type="dxa"/>
          </w:tcPr>
          <w:p w14:paraId="7884F3C4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Oracle (iREMS) </w:t>
            </w:r>
            <w:r w:rsidRPr="009163C2">
              <w:t>physical_inspection_reqd_history</w:t>
            </w:r>
          </w:p>
        </w:tc>
        <w:tc>
          <w:tcPr>
            <w:tcW w:w="2924" w:type="dxa"/>
          </w:tcPr>
          <w:p w14:paraId="1F888CC8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C43FE">
              <w:t>resume_date</w:t>
            </w:r>
          </w:p>
        </w:tc>
      </w:tr>
      <w:tr w:rsidR="00F254FB" w:rsidRPr="00422209" w14:paraId="2BA3A864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588365CB" w14:textId="77777777" w:rsidR="00F254FB" w:rsidRPr="001C43FE" w:rsidRDefault="00F254FB" w:rsidP="00A82102">
            <w:pPr>
              <w:ind w:right="205"/>
            </w:pPr>
            <w:r w:rsidRPr="001C43FE">
              <w:t>last_update_date</w:t>
            </w:r>
          </w:p>
        </w:tc>
        <w:tc>
          <w:tcPr>
            <w:tcW w:w="2388" w:type="dxa"/>
          </w:tcPr>
          <w:p w14:paraId="43E5002D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 time user updated record</w:t>
            </w:r>
          </w:p>
        </w:tc>
        <w:tc>
          <w:tcPr>
            <w:tcW w:w="1980" w:type="dxa"/>
          </w:tcPr>
          <w:p w14:paraId="4344999C" w14:textId="77777777" w:rsidR="00F254FB" w:rsidRPr="00B7259C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172B4D"/>
                <w:spacing w:val="-1"/>
                <w:sz w:val="21"/>
                <w:szCs w:val="21"/>
                <w:shd w:val="clear" w:color="auto" w:fill="FFFFFF"/>
              </w:rPr>
            </w:pPr>
            <w:r>
              <w:t>datetime</w:t>
            </w:r>
          </w:p>
        </w:tc>
        <w:tc>
          <w:tcPr>
            <w:tcW w:w="3153" w:type="dxa"/>
          </w:tcPr>
          <w:p w14:paraId="39C5D8A7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Oracle (iREMS) </w:t>
            </w:r>
            <w:r w:rsidRPr="009163C2">
              <w:t>physical_inspection_reqd_history</w:t>
            </w:r>
          </w:p>
        </w:tc>
        <w:tc>
          <w:tcPr>
            <w:tcW w:w="2924" w:type="dxa"/>
          </w:tcPr>
          <w:p w14:paraId="7615567B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C43FE">
              <w:t>last_update_date</w:t>
            </w:r>
          </w:p>
        </w:tc>
      </w:tr>
      <w:tr w:rsidR="00F254FB" w:rsidRPr="00422209" w14:paraId="10BF940E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407FD9F9" w14:textId="77777777" w:rsidR="00F254FB" w:rsidRPr="001C43FE" w:rsidRDefault="00F254FB" w:rsidP="00A82102">
            <w:pPr>
              <w:ind w:right="205"/>
            </w:pPr>
            <w:r w:rsidRPr="00C249A3">
              <w:t>update_user_id</w:t>
            </w:r>
          </w:p>
        </w:tc>
        <w:tc>
          <w:tcPr>
            <w:tcW w:w="2388" w:type="dxa"/>
          </w:tcPr>
          <w:p w14:paraId="03D9F08A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User ID updated record</w:t>
            </w:r>
          </w:p>
        </w:tc>
        <w:tc>
          <w:tcPr>
            <w:tcW w:w="1980" w:type="dxa"/>
          </w:tcPr>
          <w:p w14:paraId="5AED91C2" w14:textId="77777777" w:rsidR="00F254FB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varchar (6)</w:t>
            </w:r>
          </w:p>
        </w:tc>
        <w:tc>
          <w:tcPr>
            <w:tcW w:w="3153" w:type="dxa"/>
          </w:tcPr>
          <w:p w14:paraId="66FD9F15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Oracle (iREMS) </w:t>
            </w:r>
            <w:r w:rsidRPr="009163C2">
              <w:t>physical_inspection_reqd_history</w:t>
            </w:r>
          </w:p>
        </w:tc>
        <w:tc>
          <w:tcPr>
            <w:tcW w:w="2924" w:type="dxa"/>
          </w:tcPr>
          <w:p w14:paraId="2ACCE024" w14:textId="77777777" w:rsidR="00F254FB" w:rsidRPr="00422209" w:rsidRDefault="00F254FB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249A3">
              <w:t>update_user_id</w:t>
            </w:r>
          </w:p>
        </w:tc>
      </w:tr>
      <w:tr w:rsidR="00F254FB" w:rsidRPr="00422209" w14:paraId="1D04669E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7" w:type="dxa"/>
          </w:tcPr>
          <w:p w14:paraId="209FA1CC" w14:textId="77777777" w:rsidR="00F254FB" w:rsidRPr="001C43FE" w:rsidRDefault="00F254FB" w:rsidP="00A82102">
            <w:pPr>
              <w:ind w:right="205"/>
            </w:pPr>
            <w:r w:rsidRPr="00C249A3">
              <w:t>user_name</w:t>
            </w:r>
          </w:p>
        </w:tc>
        <w:tc>
          <w:tcPr>
            <w:tcW w:w="2388" w:type="dxa"/>
          </w:tcPr>
          <w:p w14:paraId="270ED83E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User first and last name</w:t>
            </w:r>
          </w:p>
        </w:tc>
        <w:tc>
          <w:tcPr>
            <w:tcW w:w="1980" w:type="dxa"/>
          </w:tcPr>
          <w:p w14:paraId="7F8A80C9" w14:textId="77777777" w:rsidR="00F254FB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249A3">
              <w:t>varchar (6</w:t>
            </w:r>
            <w:r>
              <w:t>0</w:t>
            </w:r>
            <w:r w:rsidRPr="00C249A3">
              <w:t>)</w:t>
            </w:r>
          </w:p>
        </w:tc>
        <w:tc>
          <w:tcPr>
            <w:tcW w:w="3153" w:type="dxa"/>
          </w:tcPr>
          <w:p w14:paraId="7F7B9D0C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HUDDW herems.mfs_user</w:t>
            </w:r>
          </w:p>
        </w:tc>
        <w:tc>
          <w:tcPr>
            <w:tcW w:w="2924" w:type="dxa"/>
          </w:tcPr>
          <w:p w14:paraId="4444C347" w14:textId="77777777" w:rsidR="00F254FB" w:rsidRPr="00422209" w:rsidRDefault="00F254FB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2F90">
              <w:t>user_first_name || ' ' || user_last_name</w:t>
            </w:r>
          </w:p>
        </w:tc>
      </w:tr>
      <w:tr w:rsidR="00F254FB" w:rsidRPr="00422209" w14:paraId="0197DFD5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2" w:type="dxa"/>
            <w:gridSpan w:val="5"/>
          </w:tcPr>
          <w:p w14:paraId="4CE17D7C" w14:textId="77777777" w:rsidR="00F254FB" w:rsidRPr="00422209" w:rsidRDefault="00F254FB" w:rsidP="00A82102">
            <w:pPr>
              <w:ind w:right="205"/>
            </w:pPr>
            <w:r w:rsidRPr="00C249A3">
              <w:t>CONSTRAINT pk_physical_inspection_rpt</w:t>
            </w:r>
          </w:p>
        </w:tc>
      </w:tr>
      <w:tr w:rsidR="00F254FB" w:rsidRPr="00422209" w14:paraId="5AF47D84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912" w:type="dxa"/>
            <w:gridSpan w:val="5"/>
          </w:tcPr>
          <w:p w14:paraId="3A72A36E" w14:textId="77777777" w:rsidR="00F254FB" w:rsidRPr="00422209" w:rsidRDefault="00F254FB" w:rsidP="00A82102">
            <w:pPr>
              <w:ind w:right="205"/>
            </w:pPr>
            <w:r w:rsidRPr="00C249A3">
              <w:lastRenderedPageBreak/>
              <w:t>PRIMARY KEY (property_id, sequence_number)</w:t>
            </w:r>
          </w:p>
        </w:tc>
      </w:tr>
    </w:tbl>
    <w:p w14:paraId="3A6D889B" w14:textId="649BBA03" w:rsidR="00552820" w:rsidRDefault="00552820" w:rsidP="00712109">
      <w:pPr>
        <w:ind w:right="205"/>
        <w:rPr>
          <w:rFonts w:ascii="Arial" w:eastAsia="Times New Roman" w:hAnsi="Arial" w:cs="Arial"/>
          <w:sz w:val="24"/>
          <w:szCs w:val="24"/>
        </w:rPr>
      </w:pPr>
    </w:p>
    <w:p w14:paraId="453BEB84" w14:textId="372FE95B" w:rsidR="00E91450" w:rsidRDefault="00E91450" w:rsidP="00712109">
      <w:pPr>
        <w:ind w:right="20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Add Physical Inspection </w:t>
      </w:r>
      <w:r w:rsidR="00AC1C66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Score</w:t>
      </w:r>
      <w:r w:rsidRPr="001649D1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 History</w:t>
      </w: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 to the MPRD:  </w:t>
      </w:r>
      <w:r>
        <w:rPr>
          <w:rFonts w:ascii="Arial" w:eastAsia="Times New Roman" w:hAnsi="Arial" w:cs="Arial"/>
          <w:sz w:val="24"/>
          <w:szCs w:val="24"/>
        </w:rPr>
        <w:t xml:space="preserve">The </w:t>
      </w:r>
      <w:r w:rsidRPr="006D475D">
        <w:rPr>
          <w:rFonts w:ascii="Arial" w:eastAsia="Times New Roman" w:hAnsi="Arial" w:cs="Arial"/>
          <w:sz w:val="24"/>
          <w:szCs w:val="24"/>
        </w:rPr>
        <w:t>Physical Inspection List Tab</w:t>
      </w:r>
      <w:r>
        <w:rPr>
          <w:rFonts w:ascii="Arial" w:eastAsia="Times New Roman" w:hAnsi="Arial" w:cs="Arial"/>
          <w:sz w:val="24"/>
          <w:szCs w:val="24"/>
        </w:rPr>
        <w:t xml:space="preserve"> - </w:t>
      </w:r>
      <w:r w:rsidRPr="006D475D">
        <w:rPr>
          <w:rFonts w:ascii="Arial" w:eastAsia="Times New Roman" w:hAnsi="Arial" w:cs="Arial"/>
          <w:sz w:val="24"/>
          <w:szCs w:val="24"/>
        </w:rPr>
        <w:t>Physical Inspection</w:t>
      </w:r>
      <w:r w:rsidR="004E201D">
        <w:rPr>
          <w:rFonts w:ascii="Arial" w:eastAsia="Times New Roman" w:hAnsi="Arial" w:cs="Arial"/>
          <w:sz w:val="24"/>
          <w:szCs w:val="24"/>
        </w:rPr>
        <w:t xml:space="preserve">/EH&amp;S Items list </w:t>
      </w:r>
      <w:r>
        <w:rPr>
          <w:rFonts w:ascii="Arial" w:eastAsia="Times New Roman" w:hAnsi="Arial" w:cs="Arial"/>
          <w:sz w:val="24"/>
          <w:szCs w:val="24"/>
        </w:rPr>
        <w:t xml:space="preserve">is now available in the MPRD in the table </w:t>
      </w:r>
      <w:proofErr w:type="spellStart"/>
      <w:r w:rsidR="00070F29" w:rsidRPr="00070F2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physical_inspection_rpt</w:t>
      </w:r>
      <w:proofErr w:type="spellEnd"/>
      <w:r>
        <w:rPr>
          <w:rFonts w:ascii="Arial" w:eastAsia="Times New Roman" w:hAnsi="Arial" w:cs="Arial"/>
          <w:sz w:val="24"/>
          <w:szCs w:val="24"/>
        </w:rPr>
        <w:t>.  The MPRD Data Element Dictionary has been updated to reflect this addition.</w:t>
      </w:r>
    </w:p>
    <w:tbl>
      <w:tblPr>
        <w:tblStyle w:val="GridTable4-Accent1"/>
        <w:tblW w:w="0" w:type="auto"/>
        <w:jc w:val="center"/>
        <w:tblLook w:val="04A0" w:firstRow="1" w:lastRow="0" w:firstColumn="1" w:lastColumn="0" w:noHBand="0" w:noVBand="1"/>
      </w:tblPr>
      <w:tblGrid>
        <w:gridCol w:w="2765"/>
        <w:gridCol w:w="1971"/>
        <w:gridCol w:w="1501"/>
        <w:gridCol w:w="2915"/>
        <w:gridCol w:w="3798"/>
      </w:tblGrid>
      <w:tr w:rsidR="006B4716" w14:paraId="0058C03A" w14:textId="77777777" w:rsidTr="00A821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shd w:val="clear" w:color="auto" w:fill="244061" w:themeFill="accent1" w:themeFillShade="80"/>
          </w:tcPr>
          <w:p w14:paraId="0316786A" w14:textId="77777777" w:rsidR="006B4716" w:rsidRDefault="006B4716" w:rsidP="00A82102">
            <w:pPr>
              <w:ind w:right="205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Column Name</w:t>
            </w:r>
          </w:p>
        </w:tc>
        <w:tc>
          <w:tcPr>
            <w:tcW w:w="2900" w:type="dxa"/>
            <w:shd w:val="clear" w:color="auto" w:fill="244061" w:themeFill="accent1" w:themeFillShade="80"/>
          </w:tcPr>
          <w:p w14:paraId="101632EF" w14:textId="77777777" w:rsidR="006B4716" w:rsidRDefault="006B4716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Description</w:t>
            </w:r>
          </w:p>
        </w:tc>
        <w:tc>
          <w:tcPr>
            <w:tcW w:w="1800" w:type="dxa"/>
            <w:shd w:val="clear" w:color="auto" w:fill="244061" w:themeFill="accent1" w:themeFillShade="80"/>
          </w:tcPr>
          <w:p w14:paraId="3EACA5B0" w14:textId="77777777" w:rsidR="006B4716" w:rsidRDefault="006B4716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Datatype</w:t>
            </w:r>
          </w:p>
        </w:tc>
        <w:tc>
          <w:tcPr>
            <w:tcW w:w="2687" w:type="dxa"/>
            <w:shd w:val="clear" w:color="auto" w:fill="244061" w:themeFill="accent1" w:themeFillShade="80"/>
          </w:tcPr>
          <w:p w14:paraId="005D1786" w14:textId="77777777" w:rsidR="006B4716" w:rsidRDefault="006B4716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Source</w:t>
            </w:r>
          </w:p>
        </w:tc>
        <w:tc>
          <w:tcPr>
            <w:tcW w:w="3491" w:type="dxa"/>
            <w:shd w:val="clear" w:color="auto" w:fill="244061" w:themeFill="accent1" w:themeFillShade="80"/>
          </w:tcPr>
          <w:p w14:paraId="0E5C2734" w14:textId="77777777" w:rsidR="006B4716" w:rsidRDefault="006B4716" w:rsidP="00A82102">
            <w:pPr>
              <w:ind w:right="20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t>Load Rule</w:t>
            </w:r>
          </w:p>
        </w:tc>
      </w:tr>
      <w:tr w:rsidR="006B4716" w:rsidRPr="00422209" w14:paraId="5C4EB9E6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67D313BE" w14:textId="77777777" w:rsidR="006B4716" w:rsidRPr="00422209" w:rsidRDefault="006B4716" w:rsidP="00A82102">
            <w:pPr>
              <w:ind w:right="205"/>
              <w:rPr>
                <w:b w:val="0"/>
                <w:bCs w:val="0"/>
              </w:rPr>
            </w:pPr>
            <w:r w:rsidRPr="00654C8A">
              <w:t>property_id</w:t>
            </w:r>
          </w:p>
        </w:tc>
        <w:tc>
          <w:tcPr>
            <w:tcW w:w="2900" w:type="dxa"/>
          </w:tcPr>
          <w:p w14:paraId="27A94589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Property ID related to this record</w:t>
            </w:r>
          </w:p>
        </w:tc>
        <w:tc>
          <w:tcPr>
            <w:tcW w:w="1800" w:type="dxa"/>
          </w:tcPr>
          <w:p w14:paraId="23DD6739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numeric (10)</w:t>
            </w:r>
          </w:p>
        </w:tc>
        <w:tc>
          <w:tcPr>
            <w:tcW w:w="2687" w:type="dxa"/>
          </w:tcPr>
          <w:p w14:paraId="7FCDAFFF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10E5D5FB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12E8">
              <w:t>Property_Id</w:t>
            </w:r>
          </w:p>
        </w:tc>
      </w:tr>
      <w:tr w:rsidR="006B4716" w:rsidRPr="00422209" w14:paraId="7B9342BD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533EA3D7" w14:textId="77777777" w:rsidR="006B4716" w:rsidRPr="00654C8A" w:rsidRDefault="006B4716" w:rsidP="00A82102">
            <w:r>
              <w:t>inspection_id</w:t>
            </w:r>
          </w:p>
        </w:tc>
        <w:tc>
          <w:tcPr>
            <w:tcW w:w="2900" w:type="dxa"/>
          </w:tcPr>
          <w:p w14:paraId="25204F8A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Physical Inspection ID</w:t>
            </w:r>
          </w:p>
        </w:tc>
        <w:tc>
          <w:tcPr>
            <w:tcW w:w="1800" w:type="dxa"/>
          </w:tcPr>
          <w:p w14:paraId="63983234" w14:textId="77777777" w:rsidR="006B4716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</w:t>
            </w:r>
          </w:p>
        </w:tc>
        <w:tc>
          <w:tcPr>
            <w:tcW w:w="2687" w:type="dxa"/>
          </w:tcPr>
          <w:p w14:paraId="60CAE342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627D4A2B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612E8">
              <w:t>Inspection_Id</w:t>
            </w:r>
          </w:p>
        </w:tc>
      </w:tr>
      <w:tr w:rsidR="006B4716" w:rsidRPr="00422209" w14:paraId="10B73360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5B7434CF" w14:textId="77777777" w:rsidR="006B4716" w:rsidRDefault="006B4716" w:rsidP="00A82102">
            <w:r>
              <w:t>inspection_date</w:t>
            </w:r>
          </w:p>
        </w:tc>
        <w:tc>
          <w:tcPr>
            <w:tcW w:w="2900" w:type="dxa"/>
          </w:tcPr>
          <w:p w14:paraId="141AD5A0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date of the inspection</w:t>
            </w:r>
          </w:p>
        </w:tc>
        <w:tc>
          <w:tcPr>
            <w:tcW w:w="1800" w:type="dxa"/>
          </w:tcPr>
          <w:p w14:paraId="6482083B" w14:textId="77777777" w:rsidR="006B4716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datetime</w:t>
            </w:r>
          </w:p>
        </w:tc>
        <w:tc>
          <w:tcPr>
            <w:tcW w:w="2687" w:type="dxa"/>
          </w:tcPr>
          <w:p w14:paraId="6B82A69C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0E3E8D16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612E8">
              <w:t>Inspection_Date</w:t>
            </w:r>
          </w:p>
        </w:tc>
      </w:tr>
      <w:tr w:rsidR="006B4716" w:rsidRPr="00422209" w14:paraId="706E0175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5F3AAE0F" w14:textId="77777777" w:rsidR="006B4716" w:rsidRDefault="006B4716" w:rsidP="00A82102">
            <w:r>
              <w:t>inspection_score</w:t>
            </w:r>
          </w:p>
        </w:tc>
        <w:tc>
          <w:tcPr>
            <w:tcW w:w="2900" w:type="dxa"/>
          </w:tcPr>
          <w:p w14:paraId="69345A86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numeric inspection score</w:t>
            </w:r>
          </w:p>
        </w:tc>
        <w:tc>
          <w:tcPr>
            <w:tcW w:w="1800" w:type="dxa"/>
          </w:tcPr>
          <w:p w14:paraId="1881C829" w14:textId="77777777" w:rsidR="006B4716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int</w:t>
            </w:r>
          </w:p>
        </w:tc>
        <w:tc>
          <w:tcPr>
            <w:tcW w:w="2687" w:type="dxa"/>
          </w:tcPr>
          <w:p w14:paraId="45E87B93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02D99677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612E8">
              <w:t>Inspection_Score</w:t>
            </w:r>
            <w:proofErr w:type="spellEnd"/>
          </w:p>
        </w:tc>
      </w:tr>
      <w:tr w:rsidR="006B4716" w:rsidRPr="00422209" w14:paraId="15E452C3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473AE87B" w14:textId="77777777" w:rsidR="006B4716" w:rsidRDefault="006B4716" w:rsidP="00A82102">
            <w:r>
              <w:t>inspection_hs_score</w:t>
            </w:r>
          </w:p>
        </w:tc>
        <w:tc>
          <w:tcPr>
            <w:tcW w:w="2900" w:type="dxa"/>
          </w:tcPr>
          <w:p w14:paraId="39F594B8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inspection health and safety value</w:t>
            </w:r>
          </w:p>
        </w:tc>
        <w:tc>
          <w:tcPr>
            <w:tcW w:w="1800" w:type="dxa"/>
          </w:tcPr>
          <w:p w14:paraId="1D572F1D" w14:textId="77777777" w:rsidR="006B4716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2687" w:type="dxa"/>
          </w:tcPr>
          <w:p w14:paraId="34B71DF7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70054992" w14:textId="02164F4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</w:t>
            </w:r>
            <w:r w:rsidR="00A8096F">
              <w:t xml:space="preserve"> </w:t>
            </w:r>
            <w:r w:rsidR="00A47EF4">
              <w:t>(no H</w:t>
            </w:r>
            <w:r w:rsidR="002D13C1">
              <w:t>&amp;</w:t>
            </w:r>
            <w:r w:rsidR="00A47EF4">
              <w:t>S deficiencies noted)</w:t>
            </w:r>
            <w:r>
              <w:t>, b</w:t>
            </w:r>
            <w:r w:rsidR="00A47EF4">
              <w:t xml:space="preserve"> (non-</w:t>
            </w:r>
            <w:proofErr w:type="gramStart"/>
            <w:r w:rsidR="00A47EF4">
              <w:t>life threatening</w:t>
            </w:r>
            <w:proofErr w:type="gramEnd"/>
            <w:r w:rsidR="00A47EF4">
              <w:t xml:space="preserve"> H&amp;S de</w:t>
            </w:r>
            <w:r w:rsidR="002D13C1">
              <w:t>ficiencies noted)</w:t>
            </w:r>
            <w:r>
              <w:t xml:space="preserve">, c </w:t>
            </w:r>
            <w:r w:rsidR="002D13C1">
              <w:t>(at least one life threatening H&amp;S deficiency noted)</w:t>
            </w:r>
            <w:r>
              <w:t xml:space="preserve"> </w:t>
            </w:r>
            <w:r w:rsidRPr="004B381A">
              <w:t>SUBSTRING(Inspection_HS_Score,1,1)</w:t>
            </w:r>
          </w:p>
        </w:tc>
      </w:tr>
      <w:tr w:rsidR="006B4716" w:rsidRPr="00422209" w14:paraId="365ADF32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7347CBE4" w14:textId="77777777" w:rsidR="006B4716" w:rsidRDefault="006B4716" w:rsidP="00A82102">
            <w:r>
              <w:lastRenderedPageBreak/>
              <w:t>inspection_smoke_detector</w:t>
            </w:r>
          </w:p>
        </w:tc>
        <w:tc>
          <w:tcPr>
            <w:tcW w:w="2900" w:type="dxa"/>
          </w:tcPr>
          <w:p w14:paraId="2465EDDB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The inspection smoke detector value</w:t>
            </w:r>
          </w:p>
        </w:tc>
        <w:tc>
          <w:tcPr>
            <w:tcW w:w="1800" w:type="dxa"/>
          </w:tcPr>
          <w:p w14:paraId="7562A021" w14:textId="77777777" w:rsidR="006B4716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>
              <w:t>varchar(</w:t>
            </w:r>
            <w:proofErr w:type="gramEnd"/>
            <w:r>
              <w:t>2)</w:t>
            </w:r>
          </w:p>
        </w:tc>
        <w:tc>
          <w:tcPr>
            <w:tcW w:w="2687" w:type="dxa"/>
          </w:tcPr>
          <w:p w14:paraId="63A60D52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7459DC07" w14:textId="2171F7DB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NULL, * </w:t>
            </w:r>
            <w:r w:rsidR="0054294D">
              <w:t xml:space="preserve">(at least one </w:t>
            </w:r>
            <w:r w:rsidR="000A5C33">
              <w:t xml:space="preserve">inoperable </w:t>
            </w:r>
            <w:r w:rsidR="0054294D">
              <w:t>smoke detector noted)</w:t>
            </w:r>
            <w:r>
              <w:t xml:space="preserve">- </w:t>
            </w:r>
            <w:r w:rsidRPr="004B381A">
              <w:t>SUBSTRING(Inspection_HS_Score,2,1)</w:t>
            </w:r>
          </w:p>
        </w:tc>
      </w:tr>
      <w:tr w:rsidR="006B4716" w:rsidRPr="00422209" w14:paraId="7234140A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5731554F" w14:textId="77777777" w:rsidR="006B4716" w:rsidRDefault="006B4716" w:rsidP="00A82102">
            <w:r>
              <w:t>printed_date</w:t>
            </w:r>
          </w:p>
        </w:tc>
        <w:tc>
          <w:tcPr>
            <w:tcW w:w="2900" w:type="dxa"/>
          </w:tcPr>
          <w:p w14:paraId="1AA290DE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Physical Inspection report date</w:t>
            </w:r>
          </w:p>
        </w:tc>
        <w:tc>
          <w:tcPr>
            <w:tcW w:w="1800" w:type="dxa"/>
          </w:tcPr>
          <w:p w14:paraId="699C4DF7" w14:textId="77777777" w:rsidR="006B4716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datetime</w:t>
            </w:r>
          </w:p>
        </w:tc>
        <w:tc>
          <w:tcPr>
            <w:tcW w:w="2687" w:type="dxa"/>
          </w:tcPr>
          <w:p w14:paraId="2C67FB36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2C1D1179" w14:textId="77777777" w:rsidR="006B4716" w:rsidRPr="00422209" w:rsidRDefault="006B4716" w:rsidP="00A82102">
            <w:pPr>
              <w:ind w:right="2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B381A">
              <w:t>printed_dt</w:t>
            </w:r>
          </w:p>
        </w:tc>
      </w:tr>
      <w:tr w:rsidR="006B4716" w:rsidRPr="00422209" w14:paraId="4F3C909F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</w:tcPr>
          <w:p w14:paraId="52F1AF9B" w14:textId="77777777" w:rsidR="006B4716" w:rsidRDefault="006B4716" w:rsidP="00A82102">
            <w:r>
              <w:t>release_date</w:t>
            </w:r>
          </w:p>
        </w:tc>
        <w:tc>
          <w:tcPr>
            <w:tcW w:w="2900" w:type="dxa"/>
          </w:tcPr>
          <w:p w14:paraId="1CEA9D69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Physical Inspection report release date to MFH</w:t>
            </w:r>
          </w:p>
        </w:tc>
        <w:tc>
          <w:tcPr>
            <w:tcW w:w="1800" w:type="dxa"/>
          </w:tcPr>
          <w:p w14:paraId="6FA57F49" w14:textId="77777777" w:rsidR="006B4716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datetime</w:t>
            </w:r>
          </w:p>
        </w:tc>
        <w:tc>
          <w:tcPr>
            <w:tcW w:w="2687" w:type="dxa"/>
          </w:tcPr>
          <w:p w14:paraId="3B1111ED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612E8">
              <w:t>vw_physical_inspection_rpt</w:t>
            </w:r>
            <w:proofErr w:type="spellEnd"/>
          </w:p>
        </w:tc>
        <w:tc>
          <w:tcPr>
            <w:tcW w:w="3491" w:type="dxa"/>
          </w:tcPr>
          <w:p w14:paraId="18E9750F" w14:textId="77777777" w:rsidR="006B4716" w:rsidRPr="00422209" w:rsidRDefault="006B4716" w:rsidP="00A82102">
            <w:pPr>
              <w:ind w:right="2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B381A">
              <w:t>release_dt</w:t>
            </w:r>
          </w:p>
        </w:tc>
      </w:tr>
      <w:tr w:rsidR="006B4716" w:rsidRPr="00422209" w14:paraId="480CF714" w14:textId="77777777" w:rsidTr="00A821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43" w:type="dxa"/>
            <w:gridSpan w:val="5"/>
          </w:tcPr>
          <w:p w14:paraId="61850B3C" w14:textId="77777777" w:rsidR="006B4716" w:rsidRPr="00422209" w:rsidRDefault="006B4716" w:rsidP="00A82102">
            <w:pPr>
              <w:ind w:right="205"/>
            </w:pPr>
            <w:r w:rsidRPr="00C249A3">
              <w:t>CONSTRAINT pk_physical_inspection_rpt</w:t>
            </w:r>
          </w:p>
        </w:tc>
      </w:tr>
      <w:tr w:rsidR="006B4716" w:rsidRPr="00422209" w14:paraId="3A158483" w14:textId="77777777" w:rsidTr="00A8210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643" w:type="dxa"/>
            <w:gridSpan w:val="5"/>
          </w:tcPr>
          <w:p w14:paraId="346FA4E4" w14:textId="77777777" w:rsidR="006B4716" w:rsidRPr="00422209" w:rsidRDefault="006B4716" w:rsidP="00A82102">
            <w:pPr>
              <w:ind w:right="205"/>
            </w:pPr>
            <w:r w:rsidRPr="007F682E">
              <w:t>PRIMARY KEY (property_id, inspection_id)</w:t>
            </w:r>
          </w:p>
        </w:tc>
      </w:tr>
    </w:tbl>
    <w:p w14:paraId="50DEB810" w14:textId="4745F04A" w:rsidR="00AC21EB" w:rsidRDefault="00AC21EB" w:rsidP="00712109">
      <w:pPr>
        <w:ind w:right="205"/>
        <w:rPr>
          <w:rFonts w:ascii="Arial" w:eastAsia="Times New Roman" w:hAnsi="Arial" w:cs="Arial"/>
          <w:sz w:val="24"/>
          <w:szCs w:val="24"/>
        </w:rPr>
      </w:pPr>
    </w:p>
    <w:p w14:paraId="612022E5" w14:textId="36EC7CE0" w:rsidR="00B76FE4" w:rsidRPr="004457C8" w:rsidRDefault="00BE6303" w:rsidP="00B76FE4">
      <w:pPr>
        <w:ind w:right="205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Create tables from 2 </w:t>
      </w:r>
      <w:r w:rsidR="000B4D9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views that reference rems_dmart1</w:t>
      </w: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88205A">
        <w:rPr>
          <w:rFonts w:ascii="Arial" w:eastAsia="Times New Roman" w:hAnsi="Arial" w:cs="Arial"/>
          <w:sz w:val="24"/>
          <w:szCs w:val="24"/>
        </w:rPr>
        <w:t xml:space="preserve">Two views in </w:t>
      </w:r>
      <w:r w:rsidR="00725328">
        <w:rPr>
          <w:rFonts w:ascii="Arial" w:eastAsia="Times New Roman" w:hAnsi="Arial" w:cs="Arial"/>
          <w:sz w:val="24"/>
          <w:szCs w:val="24"/>
        </w:rPr>
        <w:t xml:space="preserve">the </w:t>
      </w:r>
      <w:proofErr w:type="spellStart"/>
      <w:r w:rsidR="003872BD">
        <w:rPr>
          <w:rFonts w:ascii="Arial" w:eastAsia="Times New Roman" w:hAnsi="Arial" w:cs="Arial"/>
          <w:sz w:val="24"/>
          <w:szCs w:val="24"/>
        </w:rPr>
        <w:t>rems_dmart</w:t>
      </w:r>
      <w:proofErr w:type="spellEnd"/>
      <w:r w:rsidR="00725328">
        <w:rPr>
          <w:rFonts w:ascii="Arial" w:eastAsia="Times New Roman" w:hAnsi="Arial" w:cs="Arial"/>
          <w:sz w:val="24"/>
          <w:szCs w:val="24"/>
        </w:rPr>
        <w:t xml:space="preserve"> staging database</w:t>
      </w:r>
      <w:r w:rsidR="0088205A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88205A">
        <w:rPr>
          <w:rFonts w:ascii="Arial" w:eastAsia="Times New Roman" w:hAnsi="Arial" w:cs="Arial"/>
          <w:sz w:val="24"/>
          <w:szCs w:val="24"/>
        </w:rPr>
        <w:t>opiis_active_property</w:t>
      </w:r>
      <w:proofErr w:type="spellEnd"/>
      <w:r w:rsidR="0088205A">
        <w:rPr>
          <w:rFonts w:ascii="Arial" w:eastAsia="Times New Roman" w:hAnsi="Arial" w:cs="Arial"/>
          <w:sz w:val="24"/>
          <w:szCs w:val="24"/>
        </w:rPr>
        <w:t xml:space="preserve"> and active_property_participant</w:t>
      </w:r>
      <w:r w:rsidR="00DB3C60">
        <w:rPr>
          <w:rFonts w:ascii="Arial" w:eastAsia="Times New Roman" w:hAnsi="Arial" w:cs="Arial"/>
          <w:sz w:val="24"/>
          <w:szCs w:val="24"/>
        </w:rPr>
        <w:t xml:space="preserve">, contain references to rems_dmart1.  </w:t>
      </w:r>
      <w:r w:rsidR="00725328">
        <w:rPr>
          <w:rFonts w:ascii="Arial" w:eastAsia="Times New Roman" w:hAnsi="Arial" w:cs="Arial"/>
          <w:sz w:val="24"/>
          <w:szCs w:val="24"/>
        </w:rPr>
        <w:t xml:space="preserve">To avoid access </w:t>
      </w:r>
      <w:r w:rsidR="00A02273">
        <w:rPr>
          <w:rFonts w:ascii="Arial" w:eastAsia="Times New Roman" w:hAnsi="Arial" w:cs="Arial"/>
          <w:sz w:val="24"/>
          <w:szCs w:val="24"/>
        </w:rPr>
        <w:t>issues</w:t>
      </w:r>
      <w:r w:rsidR="00B76FE4">
        <w:rPr>
          <w:rFonts w:ascii="Arial" w:eastAsia="Times New Roman" w:hAnsi="Arial" w:cs="Arial"/>
          <w:sz w:val="24"/>
          <w:szCs w:val="24"/>
        </w:rPr>
        <w:t xml:space="preserve">, these views have been converted into </w:t>
      </w:r>
      <w:r w:rsidR="002D15F1">
        <w:rPr>
          <w:rFonts w:ascii="Arial" w:eastAsia="Times New Roman" w:hAnsi="Arial" w:cs="Arial"/>
          <w:sz w:val="24"/>
          <w:szCs w:val="24"/>
        </w:rPr>
        <w:t xml:space="preserve">tables </w:t>
      </w:r>
      <w:r w:rsidR="00B76FE4">
        <w:rPr>
          <w:rFonts w:ascii="Arial" w:eastAsia="Times New Roman" w:hAnsi="Arial" w:cs="Arial"/>
          <w:sz w:val="24"/>
          <w:szCs w:val="24"/>
        </w:rPr>
        <w:t xml:space="preserve">in </w:t>
      </w:r>
      <w:proofErr w:type="spellStart"/>
      <w:r w:rsidR="00B76FE4">
        <w:rPr>
          <w:rFonts w:ascii="Arial" w:eastAsia="Times New Roman" w:hAnsi="Arial" w:cs="Arial"/>
          <w:sz w:val="24"/>
          <w:szCs w:val="24"/>
        </w:rPr>
        <w:t>rems_dmart</w:t>
      </w:r>
      <w:proofErr w:type="spellEnd"/>
      <w:r w:rsidR="00B76FE4">
        <w:rPr>
          <w:rFonts w:ascii="Arial" w:eastAsia="Times New Roman" w:hAnsi="Arial" w:cs="Arial"/>
          <w:sz w:val="24"/>
          <w:szCs w:val="24"/>
        </w:rPr>
        <w:t xml:space="preserve">. </w:t>
      </w:r>
      <w:r w:rsidR="009C1BB4">
        <w:rPr>
          <w:rFonts w:ascii="Arial" w:eastAsia="Times New Roman" w:hAnsi="Arial" w:cs="Arial"/>
          <w:sz w:val="24"/>
          <w:szCs w:val="24"/>
        </w:rPr>
        <w:t xml:space="preserve"> Tables retain the names of the </w:t>
      </w:r>
      <w:r w:rsidR="00675529">
        <w:rPr>
          <w:rFonts w:ascii="Arial" w:eastAsia="Times New Roman" w:hAnsi="Arial" w:cs="Arial"/>
          <w:sz w:val="24"/>
          <w:szCs w:val="24"/>
        </w:rPr>
        <w:t xml:space="preserve">original views: </w:t>
      </w:r>
      <w:proofErr w:type="spellStart"/>
      <w:r w:rsidR="009C1BB4">
        <w:rPr>
          <w:rFonts w:ascii="Arial" w:eastAsia="Times New Roman" w:hAnsi="Arial" w:cs="Arial"/>
          <w:sz w:val="24"/>
          <w:szCs w:val="24"/>
        </w:rPr>
        <w:t>opiis_active_property</w:t>
      </w:r>
      <w:proofErr w:type="spellEnd"/>
      <w:r w:rsidR="009C1BB4">
        <w:rPr>
          <w:rFonts w:ascii="Arial" w:eastAsia="Times New Roman" w:hAnsi="Arial" w:cs="Arial"/>
          <w:sz w:val="24"/>
          <w:szCs w:val="24"/>
        </w:rPr>
        <w:t xml:space="preserve"> and </w:t>
      </w:r>
      <w:proofErr w:type="spellStart"/>
      <w:r w:rsidR="009C1BB4">
        <w:rPr>
          <w:rFonts w:ascii="Arial" w:eastAsia="Times New Roman" w:hAnsi="Arial" w:cs="Arial"/>
          <w:sz w:val="24"/>
          <w:szCs w:val="24"/>
        </w:rPr>
        <w:t>active_property_participant</w:t>
      </w:r>
      <w:proofErr w:type="spellEnd"/>
      <w:r w:rsidR="009C1BB4">
        <w:rPr>
          <w:rFonts w:ascii="Arial" w:eastAsia="Times New Roman" w:hAnsi="Arial" w:cs="Arial"/>
          <w:sz w:val="24"/>
          <w:szCs w:val="24"/>
        </w:rPr>
        <w:t xml:space="preserve">. </w:t>
      </w:r>
    </w:p>
    <w:p w14:paraId="6B612614" w14:textId="17660324" w:rsidR="00B22C45" w:rsidRPr="004457C8" w:rsidRDefault="00B22C45" w:rsidP="00712109">
      <w:pPr>
        <w:ind w:right="205"/>
        <w:rPr>
          <w:rFonts w:ascii="Arial" w:eastAsia="Times New Roman" w:hAnsi="Arial" w:cs="Arial"/>
          <w:sz w:val="24"/>
          <w:szCs w:val="24"/>
        </w:rPr>
      </w:pPr>
    </w:p>
    <w:sectPr w:rsidR="00B22C45" w:rsidRPr="004457C8" w:rsidSect="00543A2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5BC0E" w14:textId="77777777" w:rsidR="00E47974" w:rsidRDefault="00E47974" w:rsidP="00E878F1">
      <w:pPr>
        <w:spacing w:after="0" w:line="240" w:lineRule="auto"/>
      </w:pPr>
      <w:r>
        <w:separator/>
      </w:r>
    </w:p>
  </w:endnote>
  <w:endnote w:type="continuationSeparator" w:id="0">
    <w:p w14:paraId="1B59E727" w14:textId="77777777" w:rsidR="00E47974" w:rsidRDefault="00E47974" w:rsidP="00E8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EF5B" w14:textId="3AEB708E" w:rsidR="003D6253" w:rsidRPr="008E5E71" w:rsidRDefault="00832D5E" w:rsidP="00D965CC">
    <w:pPr>
      <w:pStyle w:val="Footer"/>
      <w:pBdr>
        <w:top w:val="single" w:sz="12" w:space="1" w:color="auto"/>
      </w:pBdr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December</w:t>
    </w:r>
    <w:r w:rsidR="0077380D">
      <w:rPr>
        <w:rFonts w:ascii="Times New Roman" w:hAnsi="Times New Roman"/>
        <w:b/>
        <w:i/>
        <w:sz w:val="20"/>
      </w:rPr>
      <w:t xml:space="preserve"> 2022</w:t>
    </w:r>
    <w:r w:rsidR="00C02665" w:rsidRPr="00584242">
      <w:rPr>
        <w:rFonts w:ascii="Times New Roman" w:hAnsi="Times New Roman"/>
        <w:b/>
        <w:i/>
        <w:sz w:val="20"/>
      </w:rPr>
      <w:t xml:space="preserve"> </w:t>
    </w:r>
    <w:r w:rsidR="008225FD" w:rsidRPr="00584242">
      <w:rPr>
        <w:rFonts w:ascii="Times New Roman" w:hAnsi="Times New Roman"/>
        <w:b/>
        <w:i/>
        <w:sz w:val="20"/>
      </w:rPr>
      <w:t xml:space="preserve">– </w:t>
    </w:r>
    <w:r w:rsidR="00584242" w:rsidRPr="00584242">
      <w:rPr>
        <w:rFonts w:ascii="Times New Roman" w:hAnsi="Times New Roman"/>
        <w:b/>
        <w:i/>
        <w:sz w:val="20"/>
      </w:rPr>
      <w:t>iREMS 3.6.</w:t>
    </w:r>
    <w:r>
      <w:rPr>
        <w:rFonts w:ascii="Times New Roman" w:hAnsi="Times New Roman"/>
        <w:b/>
        <w:i/>
        <w:sz w:val="20"/>
      </w:rPr>
      <w:t>4</w:t>
    </w:r>
    <w:r w:rsidR="00584242" w:rsidRPr="00584242">
      <w:rPr>
        <w:rFonts w:ascii="Times New Roman" w:hAnsi="Times New Roman"/>
        <w:b/>
        <w:i/>
        <w:sz w:val="20"/>
      </w:rPr>
      <w:t>.0</w:t>
    </w:r>
    <w:r w:rsidR="00D70A37" w:rsidRPr="00584242">
      <w:rPr>
        <w:rFonts w:ascii="Times New Roman" w:hAnsi="Times New Roman"/>
        <w:b/>
        <w:i/>
        <w:sz w:val="20"/>
      </w:rPr>
      <w:t xml:space="preserve"> Release</w:t>
    </w:r>
    <w:r w:rsidR="003D6253" w:rsidRPr="00E453E7">
      <w:rPr>
        <w:rFonts w:ascii="Times New Roman" w:hAnsi="Times New Roman"/>
        <w:b/>
        <w:i/>
        <w:sz w:val="20"/>
      </w:rPr>
      <w:tab/>
      <w:t xml:space="preserve">          </w:t>
    </w:r>
    <w:r w:rsidR="003D6253" w:rsidRPr="00E453E7">
      <w:rPr>
        <w:rFonts w:ascii="Times New Roman" w:hAnsi="Times New Roman"/>
        <w:b/>
        <w:i/>
        <w:sz w:val="20"/>
      </w:rPr>
      <w:tab/>
      <w:t xml:space="preserve">Page </w:t>
    </w:r>
    <w:r w:rsidR="003D6253" w:rsidRPr="00E453E7">
      <w:rPr>
        <w:rFonts w:ascii="Times New Roman" w:hAnsi="Times New Roman"/>
        <w:b/>
        <w:i/>
        <w:sz w:val="20"/>
      </w:rPr>
      <w:fldChar w:fldCharType="begin"/>
    </w:r>
    <w:r w:rsidR="003D6253" w:rsidRPr="00E453E7">
      <w:rPr>
        <w:rFonts w:ascii="Times New Roman" w:hAnsi="Times New Roman"/>
        <w:b/>
        <w:i/>
        <w:sz w:val="20"/>
      </w:rPr>
      <w:instrText xml:space="preserve"> PAGE  \* roman  \* MERGEFORMAT </w:instrText>
    </w:r>
    <w:r w:rsidR="003D6253" w:rsidRPr="00E453E7">
      <w:rPr>
        <w:rFonts w:ascii="Times New Roman" w:hAnsi="Times New Roman"/>
        <w:b/>
        <w:i/>
        <w:sz w:val="20"/>
      </w:rPr>
      <w:fldChar w:fldCharType="separate"/>
    </w:r>
    <w:r w:rsidR="000F1F33">
      <w:rPr>
        <w:rFonts w:ascii="Times New Roman" w:hAnsi="Times New Roman"/>
        <w:b/>
        <w:i/>
        <w:noProof/>
        <w:sz w:val="20"/>
      </w:rPr>
      <w:t>i</w:t>
    </w:r>
    <w:r w:rsidR="003D6253" w:rsidRPr="00E453E7">
      <w:rPr>
        <w:rFonts w:ascii="Times New Roman" w:hAnsi="Times New Roman"/>
        <w:b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89EE" w14:textId="2CA439BC" w:rsidR="00F324C2" w:rsidRPr="00D965CC" w:rsidRDefault="00832D5E" w:rsidP="00F324C2">
    <w:pPr>
      <w:pStyle w:val="Footer"/>
      <w:pBdr>
        <w:top w:val="single" w:sz="12" w:space="1" w:color="auto"/>
      </w:pBdr>
      <w:tabs>
        <w:tab w:val="clear" w:pos="9360"/>
        <w:tab w:val="right" w:pos="12960"/>
      </w:tabs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i/>
        <w:sz w:val="20"/>
      </w:rPr>
      <w:t>December</w:t>
    </w:r>
    <w:r w:rsidR="008B24CC">
      <w:rPr>
        <w:rFonts w:ascii="Times New Roman" w:hAnsi="Times New Roman"/>
        <w:b/>
        <w:i/>
        <w:sz w:val="20"/>
      </w:rPr>
      <w:t xml:space="preserve"> 2022</w:t>
    </w:r>
    <w:r w:rsidR="008B24CC" w:rsidRPr="00584242">
      <w:rPr>
        <w:rFonts w:ascii="Times New Roman" w:hAnsi="Times New Roman"/>
        <w:b/>
        <w:i/>
        <w:sz w:val="20"/>
      </w:rPr>
      <w:t xml:space="preserve"> – iREMS 3.6.</w:t>
    </w:r>
    <w:r>
      <w:rPr>
        <w:rFonts w:ascii="Times New Roman" w:hAnsi="Times New Roman"/>
        <w:b/>
        <w:i/>
        <w:sz w:val="20"/>
      </w:rPr>
      <w:t>4</w:t>
    </w:r>
    <w:r w:rsidR="008B24CC" w:rsidRPr="00584242">
      <w:rPr>
        <w:rFonts w:ascii="Times New Roman" w:hAnsi="Times New Roman"/>
        <w:b/>
        <w:i/>
        <w:sz w:val="20"/>
      </w:rPr>
      <w:t>.0 Release</w:t>
    </w:r>
    <w:r w:rsidR="00F324C2" w:rsidRPr="00D965CC">
      <w:rPr>
        <w:rFonts w:ascii="Times New Roman" w:hAnsi="Times New Roman"/>
        <w:b/>
        <w:sz w:val="20"/>
        <w:szCs w:val="20"/>
      </w:rPr>
      <w:tab/>
      <w:t xml:space="preserve">          </w:t>
    </w:r>
    <w:r w:rsidR="00F324C2" w:rsidRPr="00D965CC">
      <w:rPr>
        <w:rFonts w:ascii="Times New Roman" w:hAnsi="Times New Roman"/>
        <w:b/>
        <w:sz w:val="20"/>
        <w:szCs w:val="20"/>
      </w:rPr>
      <w:tab/>
      <w:t xml:space="preserve">     </w:t>
    </w:r>
    <w:r w:rsidR="00F324C2" w:rsidRPr="00E453E7">
      <w:rPr>
        <w:rFonts w:ascii="Times New Roman" w:hAnsi="Times New Roman"/>
        <w:b/>
        <w:i/>
        <w:sz w:val="20"/>
        <w:szCs w:val="20"/>
      </w:rPr>
      <w:t xml:space="preserve">Page </w: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begin"/>
    </w:r>
    <w:r w:rsidR="00F324C2" w:rsidRPr="00E453E7">
      <w:rPr>
        <w:rFonts w:ascii="Times New Roman" w:hAnsi="Times New Roman"/>
        <w:b/>
        <w:i/>
        <w:sz w:val="20"/>
        <w:szCs w:val="20"/>
      </w:rPr>
      <w:instrText xml:space="preserve"> PAGE   \* MERGEFORMAT </w:instrTex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separate"/>
    </w:r>
    <w:r w:rsidR="00F324C2">
      <w:rPr>
        <w:rFonts w:ascii="Times New Roman" w:hAnsi="Times New Roman"/>
        <w:b/>
        <w:i/>
        <w:noProof/>
        <w:sz w:val="20"/>
        <w:szCs w:val="20"/>
      </w:rPr>
      <w:t>1</w: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1DA4D" w14:textId="77777777" w:rsidR="00E47974" w:rsidRDefault="00E47974" w:rsidP="00E878F1">
      <w:pPr>
        <w:spacing w:after="0" w:line="240" w:lineRule="auto"/>
      </w:pPr>
      <w:r>
        <w:separator/>
      </w:r>
    </w:p>
  </w:footnote>
  <w:footnote w:type="continuationSeparator" w:id="0">
    <w:p w14:paraId="3FF7BAB0" w14:textId="77777777" w:rsidR="00E47974" w:rsidRDefault="00E47974" w:rsidP="00E8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CA9A" w14:textId="1490F450" w:rsidR="001A6DDB" w:rsidRPr="00FD5501" w:rsidRDefault="00E01CB3" w:rsidP="001A6DDB">
    <w:pPr>
      <w:pStyle w:val="Header"/>
      <w:tabs>
        <w:tab w:val="clear" w:pos="9360"/>
        <w:tab w:val="right" w:pos="12870"/>
      </w:tabs>
      <w:rPr>
        <w:rFonts w:ascii="Times New Roman" w:hAnsi="Times New Roman"/>
        <w:b/>
        <w:i/>
        <w:sz w:val="20"/>
        <w:szCs w:val="20"/>
        <w:u w:val="single"/>
      </w:rPr>
    </w:pPr>
    <w:r>
      <w:rPr>
        <w:rFonts w:ascii="Times New Roman" w:hAnsi="Times New Roman"/>
        <w:b/>
        <w:i/>
        <w:sz w:val="20"/>
        <w:szCs w:val="20"/>
        <w:u w:val="single"/>
      </w:rPr>
      <w:t>Integrated Real Estate Management System</w:t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ab/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ab/>
      <w:t>What’s New for Housing Staff</w:t>
    </w:r>
  </w:p>
  <w:p w14:paraId="19BF7793" w14:textId="77777777" w:rsidR="001A6DDB" w:rsidRDefault="001A6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03D"/>
    <w:multiLevelType w:val="hybridMultilevel"/>
    <w:tmpl w:val="597A0A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85CEB"/>
    <w:multiLevelType w:val="hybridMultilevel"/>
    <w:tmpl w:val="2A788F4A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F225C0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19AE"/>
    <w:multiLevelType w:val="hybridMultilevel"/>
    <w:tmpl w:val="B792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154A5"/>
    <w:multiLevelType w:val="hybridMultilevel"/>
    <w:tmpl w:val="10F26DA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A0D8A"/>
    <w:multiLevelType w:val="hybridMultilevel"/>
    <w:tmpl w:val="428450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5187B3F"/>
    <w:multiLevelType w:val="hybridMultilevel"/>
    <w:tmpl w:val="F72E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9748C"/>
    <w:multiLevelType w:val="hybridMultilevel"/>
    <w:tmpl w:val="BFE06548"/>
    <w:lvl w:ilvl="0" w:tplc="04090019">
      <w:start w:val="1"/>
      <w:numFmt w:val="lowerLetter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A7B23"/>
    <w:multiLevelType w:val="hybridMultilevel"/>
    <w:tmpl w:val="5EF07670"/>
    <w:lvl w:ilvl="0" w:tplc="F09A0036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Calibri" w:hint="default"/>
        <w:b w:val="0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3799F"/>
    <w:multiLevelType w:val="hybridMultilevel"/>
    <w:tmpl w:val="BFE06548"/>
    <w:lvl w:ilvl="0" w:tplc="04090019">
      <w:start w:val="1"/>
      <w:numFmt w:val="lowerLetter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82CFF"/>
    <w:multiLevelType w:val="multilevel"/>
    <w:tmpl w:val="C566745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1800"/>
      </w:pPr>
      <w:rPr>
        <w:rFonts w:hint="default"/>
      </w:rPr>
    </w:lvl>
  </w:abstractNum>
  <w:abstractNum w:abstractNumId="10" w15:restartNumberingAfterBreak="0">
    <w:nsid w:val="4C38381F"/>
    <w:multiLevelType w:val="hybridMultilevel"/>
    <w:tmpl w:val="BFE06548"/>
    <w:lvl w:ilvl="0" w:tplc="04090019">
      <w:start w:val="1"/>
      <w:numFmt w:val="lowerLetter"/>
      <w:pStyle w:val="Heading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430F6"/>
    <w:multiLevelType w:val="hybridMultilevel"/>
    <w:tmpl w:val="BF720190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E4059"/>
    <w:multiLevelType w:val="hybridMultilevel"/>
    <w:tmpl w:val="C41298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878333E"/>
    <w:multiLevelType w:val="hybridMultilevel"/>
    <w:tmpl w:val="42784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41802"/>
    <w:multiLevelType w:val="hybridMultilevel"/>
    <w:tmpl w:val="20F01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282CBB"/>
    <w:multiLevelType w:val="hybridMultilevel"/>
    <w:tmpl w:val="741E2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B3C7B"/>
    <w:multiLevelType w:val="hybridMultilevel"/>
    <w:tmpl w:val="FE325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613D24E7"/>
    <w:multiLevelType w:val="hybridMultilevel"/>
    <w:tmpl w:val="E208F9B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667A1AAB"/>
    <w:multiLevelType w:val="hybridMultilevel"/>
    <w:tmpl w:val="878A2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24A46"/>
    <w:multiLevelType w:val="hybridMultilevel"/>
    <w:tmpl w:val="49C69AF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6A870350"/>
    <w:multiLevelType w:val="hybridMultilevel"/>
    <w:tmpl w:val="613EDAFC"/>
    <w:lvl w:ilvl="0" w:tplc="8062A822">
      <w:start w:val="1"/>
      <w:numFmt w:val="decimal"/>
      <w:pStyle w:val="Heading3"/>
      <w:lvlText w:val="2.%1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2429A"/>
    <w:multiLevelType w:val="hybridMultilevel"/>
    <w:tmpl w:val="80B4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E01502"/>
    <w:multiLevelType w:val="hybridMultilevel"/>
    <w:tmpl w:val="ED00E2C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91F6F"/>
    <w:multiLevelType w:val="hybridMultilevel"/>
    <w:tmpl w:val="3B78D9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9419B9"/>
    <w:multiLevelType w:val="hybridMultilevel"/>
    <w:tmpl w:val="ED00E2C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CC1720"/>
    <w:multiLevelType w:val="hybridMultilevel"/>
    <w:tmpl w:val="A27C171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A47022"/>
    <w:multiLevelType w:val="hybridMultilevel"/>
    <w:tmpl w:val="214487A0"/>
    <w:lvl w:ilvl="0" w:tplc="F9F4CE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CDB2DF5"/>
    <w:multiLevelType w:val="hybridMultilevel"/>
    <w:tmpl w:val="AD8A2E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FA70EF7"/>
    <w:multiLevelType w:val="hybridMultilevel"/>
    <w:tmpl w:val="860AAB5C"/>
    <w:lvl w:ilvl="0" w:tplc="021C6AA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4298271">
    <w:abstractNumId w:val="9"/>
  </w:num>
  <w:num w:numId="2" w16cid:durableId="1855724894">
    <w:abstractNumId w:val="10"/>
  </w:num>
  <w:num w:numId="3" w16cid:durableId="243498137">
    <w:abstractNumId w:val="20"/>
  </w:num>
  <w:num w:numId="4" w16cid:durableId="223837011">
    <w:abstractNumId w:val="8"/>
  </w:num>
  <w:num w:numId="5" w16cid:durableId="1171718599">
    <w:abstractNumId w:val="27"/>
  </w:num>
  <w:num w:numId="6" w16cid:durableId="1109159358">
    <w:abstractNumId w:val="4"/>
  </w:num>
  <w:num w:numId="7" w16cid:durableId="310256209">
    <w:abstractNumId w:val="12"/>
  </w:num>
  <w:num w:numId="8" w16cid:durableId="1876847157">
    <w:abstractNumId w:val="6"/>
  </w:num>
  <w:num w:numId="9" w16cid:durableId="1476725872">
    <w:abstractNumId w:val="7"/>
  </w:num>
  <w:num w:numId="10" w16cid:durableId="2069262544">
    <w:abstractNumId w:val="3"/>
  </w:num>
  <w:num w:numId="11" w16cid:durableId="575945369">
    <w:abstractNumId w:val="23"/>
  </w:num>
  <w:num w:numId="12" w16cid:durableId="1580483032">
    <w:abstractNumId w:val="26"/>
  </w:num>
  <w:num w:numId="13" w16cid:durableId="923957677">
    <w:abstractNumId w:val="0"/>
  </w:num>
  <w:num w:numId="14" w16cid:durableId="123693156">
    <w:abstractNumId w:val="17"/>
  </w:num>
  <w:num w:numId="15" w16cid:durableId="888228446">
    <w:abstractNumId w:val="19"/>
  </w:num>
  <w:num w:numId="16" w16cid:durableId="889267789">
    <w:abstractNumId w:val="1"/>
  </w:num>
  <w:num w:numId="17" w16cid:durableId="339548534">
    <w:abstractNumId w:val="11"/>
  </w:num>
  <w:num w:numId="18" w16cid:durableId="161316176">
    <w:abstractNumId w:val="22"/>
  </w:num>
  <w:num w:numId="19" w16cid:durableId="1160072832">
    <w:abstractNumId w:val="24"/>
  </w:num>
  <w:num w:numId="20" w16cid:durableId="1227111652">
    <w:abstractNumId w:val="14"/>
  </w:num>
  <w:num w:numId="21" w16cid:durableId="1186360445">
    <w:abstractNumId w:val="25"/>
  </w:num>
  <w:num w:numId="22" w16cid:durableId="406734172">
    <w:abstractNumId w:val="16"/>
  </w:num>
  <w:num w:numId="23" w16cid:durableId="1524440897">
    <w:abstractNumId w:val="15"/>
  </w:num>
  <w:num w:numId="24" w16cid:durableId="769012257">
    <w:abstractNumId w:val="21"/>
  </w:num>
  <w:num w:numId="25" w16cid:durableId="1896968910">
    <w:abstractNumId w:val="28"/>
  </w:num>
  <w:num w:numId="26" w16cid:durableId="1871406610">
    <w:abstractNumId w:val="2"/>
  </w:num>
  <w:num w:numId="27" w16cid:durableId="2135832091">
    <w:abstractNumId w:val="18"/>
  </w:num>
  <w:num w:numId="28" w16cid:durableId="1160926778">
    <w:abstractNumId w:val="5"/>
  </w:num>
  <w:num w:numId="29" w16cid:durableId="203407072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F2"/>
    <w:rsid w:val="00001EF9"/>
    <w:rsid w:val="00003BA3"/>
    <w:rsid w:val="00005FAD"/>
    <w:rsid w:val="000074D0"/>
    <w:rsid w:val="0001404E"/>
    <w:rsid w:val="00014B6A"/>
    <w:rsid w:val="00016173"/>
    <w:rsid w:val="0001648F"/>
    <w:rsid w:val="00017A11"/>
    <w:rsid w:val="00017FEE"/>
    <w:rsid w:val="00022C75"/>
    <w:rsid w:val="00025775"/>
    <w:rsid w:val="00032626"/>
    <w:rsid w:val="00034B0F"/>
    <w:rsid w:val="00041356"/>
    <w:rsid w:val="00041C29"/>
    <w:rsid w:val="000425FD"/>
    <w:rsid w:val="00050A0E"/>
    <w:rsid w:val="00051DE1"/>
    <w:rsid w:val="0005248E"/>
    <w:rsid w:val="000547F7"/>
    <w:rsid w:val="000573F3"/>
    <w:rsid w:val="00062E70"/>
    <w:rsid w:val="00064BDB"/>
    <w:rsid w:val="000667B2"/>
    <w:rsid w:val="00067932"/>
    <w:rsid w:val="00067CDC"/>
    <w:rsid w:val="00070F29"/>
    <w:rsid w:val="00072D4E"/>
    <w:rsid w:val="0007457D"/>
    <w:rsid w:val="00076AB6"/>
    <w:rsid w:val="00077442"/>
    <w:rsid w:val="000778CF"/>
    <w:rsid w:val="0008121F"/>
    <w:rsid w:val="0008163B"/>
    <w:rsid w:val="00093E8F"/>
    <w:rsid w:val="0009494E"/>
    <w:rsid w:val="000A02C8"/>
    <w:rsid w:val="000A03B7"/>
    <w:rsid w:val="000A3068"/>
    <w:rsid w:val="000A3C83"/>
    <w:rsid w:val="000A5C33"/>
    <w:rsid w:val="000A7B46"/>
    <w:rsid w:val="000A7F0F"/>
    <w:rsid w:val="000B0C4D"/>
    <w:rsid w:val="000B20C7"/>
    <w:rsid w:val="000B275B"/>
    <w:rsid w:val="000B4D99"/>
    <w:rsid w:val="000B55DF"/>
    <w:rsid w:val="000C14E9"/>
    <w:rsid w:val="000C2600"/>
    <w:rsid w:val="000C3727"/>
    <w:rsid w:val="000D61FC"/>
    <w:rsid w:val="000F0163"/>
    <w:rsid w:val="000F0555"/>
    <w:rsid w:val="000F1F33"/>
    <w:rsid w:val="000F1F76"/>
    <w:rsid w:val="000F32AE"/>
    <w:rsid w:val="0010116E"/>
    <w:rsid w:val="001014DE"/>
    <w:rsid w:val="001019E5"/>
    <w:rsid w:val="00101D71"/>
    <w:rsid w:val="00102B99"/>
    <w:rsid w:val="00103466"/>
    <w:rsid w:val="00105FFA"/>
    <w:rsid w:val="001077A3"/>
    <w:rsid w:val="001100D1"/>
    <w:rsid w:val="00123BA2"/>
    <w:rsid w:val="00124BB5"/>
    <w:rsid w:val="00127AFA"/>
    <w:rsid w:val="00133B49"/>
    <w:rsid w:val="00136611"/>
    <w:rsid w:val="00143C11"/>
    <w:rsid w:val="00151D70"/>
    <w:rsid w:val="00153255"/>
    <w:rsid w:val="00154990"/>
    <w:rsid w:val="00156B62"/>
    <w:rsid w:val="00157274"/>
    <w:rsid w:val="00161595"/>
    <w:rsid w:val="001649D1"/>
    <w:rsid w:val="00165E4D"/>
    <w:rsid w:val="00165FFA"/>
    <w:rsid w:val="00170D6B"/>
    <w:rsid w:val="00170EA4"/>
    <w:rsid w:val="00174325"/>
    <w:rsid w:val="00176FB3"/>
    <w:rsid w:val="00181A46"/>
    <w:rsid w:val="00183698"/>
    <w:rsid w:val="00185F19"/>
    <w:rsid w:val="00195CEA"/>
    <w:rsid w:val="001960D4"/>
    <w:rsid w:val="00196929"/>
    <w:rsid w:val="00196A49"/>
    <w:rsid w:val="00197F51"/>
    <w:rsid w:val="001A2B0A"/>
    <w:rsid w:val="001A6DDB"/>
    <w:rsid w:val="001B45F5"/>
    <w:rsid w:val="001B48AD"/>
    <w:rsid w:val="001B6D6C"/>
    <w:rsid w:val="001C2712"/>
    <w:rsid w:val="001C43FE"/>
    <w:rsid w:val="001C5001"/>
    <w:rsid w:val="001C57BA"/>
    <w:rsid w:val="001D17EE"/>
    <w:rsid w:val="001D26E8"/>
    <w:rsid w:val="001E0173"/>
    <w:rsid w:val="001E032F"/>
    <w:rsid w:val="001E43D1"/>
    <w:rsid w:val="001E4A73"/>
    <w:rsid w:val="001F45F7"/>
    <w:rsid w:val="001F4AFF"/>
    <w:rsid w:val="001F5678"/>
    <w:rsid w:val="001F6C2C"/>
    <w:rsid w:val="001F6F70"/>
    <w:rsid w:val="001F72CE"/>
    <w:rsid w:val="00206877"/>
    <w:rsid w:val="0020782C"/>
    <w:rsid w:val="00210088"/>
    <w:rsid w:val="00221B1A"/>
    <w:rsid w:val="00221D65"/>
    <w:rsid w:val="00223974"/>
    <w:rsid w:val="00224396"/>
    <w:rsid w:val="00225215"/>
    <w:rsid w:val="002254E9"/>
    <w:rsid w:val="00227D70"/>
    <w:rsid w:val="00231484"/>
    <w:rsid w:val="0023343D"/>
    <w:rsid w:val="002400F4"/>
    <w:rsid w:val="00241574"/>
    <w:rsid w:val="00243B43"/>
    <w:rsid w:val="00244615"/>
    <w:rsid w:val="00244C6F"/>
    <w:rsid w:val="002479D8"/>
    <w:rsid w:val="00252304"/>
    <w:rsid w:val="00253E81"/>
    <w:rsid w:val="0026021A"/>
    <w:rsid w:val="00264F4E"/>
    <w:rsid w:val="002660EF"/>
    <w:rsid w:val="0026703B"/>
    <w:rsid w:val="002675FD"/>
    <w:rsid w:val="00267B54"/>
    <w:rsid w:val="00273C7F"/>
    <w:rsid w:val="0027520B"/>
    <w:rsid w:val="00284583"/>
    <w:rsid w:val="00285070"/>
    <w:rsid w:val="002914C4"/>
    <w:rsid w:val="002914F0"/>
    <w:rsid w:val="00291F6D"/>
    <w:rsid w:val="002923A0"/>
    <w:rsid w:val="00295651"/>
    <w:rsid w:val="00295A67"/>
    <w:rsid w:val="002A41B9"/>
    <w:rsid w:val="002A75DC"/>
    <w:rsid w:val="002A7E81"/>
    <w:rsid w:val="002B1510"/>
    <w:rsid w:val="002B29AF"/>
    <w:rsid w:val="002B502D"/>
    <w:rsid w:val="002B7968"/>
    <w:rsid w:val="002C264B"/>
    <w:rsid w:val="002C27FF"/>
    <w:rsid w:val="002C46A8"/>
    <w:rsid w:val="002D0A8A"/>
    <w:rsid w:val="002D13C1"/>
    <w:rsid w:val="002D15F1"/>
    <w:rsid w:val="002D5306"/>
    <w:rsid w:val="002D650C"/>
    <w:rsid w:val="002D678F"/>
    <w:rsid w:val="002D6C64"/>
    <w:rsid w:val="002E10EC"/>
    <w:rsid w:val="002E5B72"/>
    <w:rsid w:val="002E6C0D"/>
    <w:rsid w:val="002F1EA4"/>
    <w:rsid w:val="002F26A5"/>
    <w:rsid w:val="002F3AD6"/>
    <w:rsid w:val="002F51A6"/>
    <w:rsid w:val="002F564F"/>
    <w:rsid w:val="002F73C3"/>
    <w:rsid w:val="002F7C7F"/>
    <w:rsid w:val="003000DD"/>
    <w:rsid w:val="003030FA"/>
    <w:rsid w:val="00303ABE"/>
    <w:rsid w:val="00305EF1"/>
    <w:rsid w:val="00310634"/>
    <w:rsid w:val="00310DFF"/>
    <w:rsid w:val="00322112"/>
    <w:rsid w:val="003222FF"/>
    <w:rsid w:val="0033042F"/>
    <w:rsid w:val="003313A9"/>
    <w:rsid w:val="0033220B"/>
    <w:rsid w:val="00332370"/>
    <w:rsid w:val="00335B9D"/>
    <w:rsid w:val="00337D13"/>
    <w:rsid w:val="003416AC"/>
    <w:rsid w:val="00341A6B"/>
    <w:rsid w:val="00346431"/>
    <w:rsid w:val="003468F7"/>
    <w:rsid w:val="00351A6E"/>
    <w:rsid w:val="003529E8"/>
    <w:rsid w:val="00352A16"/>
    <w:rsid w:val="00355BB9"/>
    <w:rsid w:val="0035746E"/>
    <w:rsid w:val="00360BA3"/>
    <w:rsid w:val="00360C8E"/>
    <w:rsid w:val="00363D54"/>
    <w:rsid w:val="00367416"/>
    <w:rsid w:val="0037177C"/>
    <w:rsid w:val="003749E4"/>
    <w:rsid w:val="00374D0F"/>
    <w:rsid w:val="00375BCB"/>
    <w:rsid w:val="003764EE"/>
    <w:rsid w:val="003801AF"/>
    <w:rsid w:val="00382992"/>
    <w:rsid w:val="00382F74"/>
    <w:rsid w:val="00383313"/>
    <w:rsid w:val="00387278"/>
    <w:rsid w:val="003872BD"/>
    <w:rsid w:val="00390125"/>
    <w:rsid w:val="00391676"/>
    <w:rsid w:val="00392BBB"/>
    <w:rsid w:val="0039533F"/>
    <w:rsid w:val="00395E34"/>
    <w:rsid w:val="00396766"/>
    <w:rsid w:val="003A4B4E"/>
    <w:rsid w:val="003A4F76"/>
    <w:rsid w:val="003B2454"/>
    <w:rsid w:val="003B269F"/>
    <w:rsid w:val="003B3073"/>
    <w:rsid w:val="003C2264"/>
    <w:rsid w:val="003C59C5"/>
    <w:rsid w:val="003D07B1"/>
    <w:rsid w:val="003D5167"/>
    <w:rsid w:val="003D5DD9"/>
    <w:rsid w:val="003D6253"/>
    <w:rsid w:val="003E249F"/>
    <w:rsid w:val="003E3331"/>
    <w:rsid w:val="003E482D"/>
    <w:rsid w:val="003E596E"/>
    <w:rsid w:val="003E6A8D"/>
    <w:rsid w:val="003F5921"/>
    <w:rsid w:val="003F6576"/>
    <w:rsid w:val="003F6656"/>
    <w:rsid w:val="0040231D"/>
    <w:rsid w:val="00404C3E"/>
    <w:rsid w:val="004060D1"/>
    <w:rsid w:val="0040688A"/>
    <w:rsid w:val="00410E19"/>
    <w:rsid w:val="00413C0A"/>
    <w:rsid w:val="00414B14"/>
    <w:rsid w:val="004208F9"/>
    <w:rsid w:val="00420F75"/>
    <w:rsid w:val="00422209"/>
    <w:rsid w:val="004228E3"/>
    <w:rsid w:val="00422CA8"/>
    <w:rsid w:val="00422FF7"/>
    <w:rsid w:val="00424D3E"/>
    <w:rsid w:val="004250DB"/>
    <w:rsid w:val="00425D85"/>
    <w:rsid w:val="00431D86"/>
    <w:rsid w:val="00437883"/>
    <w:rsid w:val="004412BA"/>
    <w:rsid w:val="0044330C"/>
    <w:rsid w:val="004457C8"/>
    <w:rsid w:val="00446E35"/>
    <w:rsid w:val="00447E0C"/>
    <w:rsid w:val="00450E0F"/>
    <w:rsid w:val="00451257"/>
    <w:rsid w:val="004520BF"/>
    <w:rsid w:val="00452376"/>
    <w:rsid w:val="00452521"/>
    <w:rsid w:val="0045582A"/>
    <w:rsid w:val="004566A1"/>
    <w:rsid w:val="0046381A"/>
    <w:rsid w:val="00463F98"/>
    <w:rsid w:val="00467AC5"/>
    <w:rsid w:val="00472AD2"/>
    <w:rsid w:val="0047310B"/>
    <w:rsid w:val="00475204"/>
    <w:rsid w:val="00481144"/>
    <w:rsid w:val="00485459"/>
    <w:rsid w:val="004950B1"/>
    <w:rsid w:val="004975C6"/>
    <w:rsid w:val="004A28CB"/>
    <w:rsid w:val="004A3B43"/>
    <w:rsid w:val="004B12E3"/>
    <w:rsid w:val="004B29DF"/>
    <w:rsid w:val="004B31E3"/>
    <w:rsid w:val="004B7964"/>
    <w:rsid w:val="004C0D13"/>
    <w:rsid w:val="004C3676"/>
    <w:rsid w:val="004C5B27"/>
    <w:rsid w:val="004C749C"/>
    <w:rsid w:val="004D15C7"/>
    <w:rsid w:val="004E029F"/>
    <w:rsid w:val="004E201D"/>
    <w:rsid w:val="004E239F"/>
    <w:rsid w:val="004E7254"/>
    <w:rsid w:val="004E79FD"/>
    <w:rsid w:val="004F34DD"/>
    <w:rsid w:val="004F5669"/>
    <w:rsid w:val="004F7324"/>
    <w:rsid w:val="0050206B"/>
    <w:rsid w:val="005038F9"/>
    <w:rsid w:val="00504636"/>
    <w:rsid w:val="00507154"/>
    <w:rsid w:val="0051217B"/>
    <w:rsid w:val="00512FBF"/>
    <w:rsid w:val="00514848"/>
    <w:rsid w:val="00521320"/>
    <w:rsid w:val="00524F25"/>
    <w:rsid w:val="00530AE3"/>
    <w:rsid w:val="005314B1"/>
    <w:rsid w:val="00532244"/>
    <w:rsid w:val="00534914"/>
    <w:rsid w:val="005349BB"/>
    <w:rsid w:val="005377D7"/>
    <w:rsid w:val="00537B18"/>
    <w:rsid w:val="0054294D"/>
    <w:rsid w:val="00543A29"/>
    <w:rsid w:val="00545ED9"/>
    <w:rsid w:val="00546932"/>
    <w:rsid w:val="00552820"/>
    <w:rsid w:val="0055755F"/>
    <w:rsid w:val="00563B92"/>
    <w:rsid w:val="00565228"/>
    <w:rsid w:val="00565780"/>
    <w:rsid w:val="00566712"/>
    <w:rsid w:val="0056692B"/>
    <w:rsid w:val="00567F92"/>
    <w:rsid w:val="00572494"/>
    <w:rsid w:val="005768C4"/>
    <w:rsid w:val="0058123B"/>
    <w:rsid w:val="00584242"/>
    <w:rsid w:val="00591FF1"/>
    <w:rsid w:val="00593FE3"/>
    <w:rsid w:val="00594E47"/>
    <w:rsid w:val="0059522D"/>
    <w:rsid w:val="00596DC7"/>
    <w:rsid w:val="005A055D"/>
    <w:rsid w:val="005A0D7D"/>
    <w:rsid w:val="005A1685"/>
    <w:rsid w:val="005A4110"/>
    <w:rsid w:val="005A5B05"/>
    <w:rsid w:val="005A61C2"/>
    <w:rsid w:val="005B1364"/>
    <w:rsid w:val="005B16A9"/>
    <w:rsid w:val="005B27F1"/>
    <w:rsid w:val="005B5395"/>
    <w:rsid w:val="005C00A9"/>
    <w:rsid w:val="005C327C"/>
    <w:rsid w:val="005C5629"/>
    <w:rsid w:val="005C76A3"/>
    <w:rsid w:val="005D086C"/>
    <w:rsid w:val="005D4649"/>
    <w:rsid w:val="005E68CE"/>
    <w:rsid w:val="005E7803"/>
    <w:rsid w:val="005F0547"/>
    <w:rsid w:val="005F3972"/>
    <w:rsid w:val="005F574D"/>
    <w:rsid w:val="005F5D85"/>
    <w:rsid w:val="005F5FCE"/>
    <w:rsid w:val="005F64E4"/>
    <w:rsid w:val="00601F8C"/>
    <w:rsid w:val="006020B6"/>
    <w:rsid w:val="00605057"/>
    <w:rsid w:val="00610782"/>
    <w:rsid w:val="006145AA"/>
    <w:rsid w:val="00620548"/>
    <w:rsid w:val="0062569F"/>
    <w:rsid w:val="00640FC4"/>
    <w:rsid w:val="00643020"/>
    <w:rsid w:val="00645194"/>
    <w:rsid w:val="006460BF"/>
    <w:rsid w:val="00650187"/>
    <w:rsid w:val="00654C8A"/>
    <w:rsid w:val="00655450"/>
    <w:rsid w:val="006557C4"/>
    <w:rsid w:val="0066670D"/>
    <w:rsid w:val="006670EB"/>
    <w:rsid w:val="0067218E"/>
    <w:rsid w:val="00675529"/>
    <w:rsid w:val="00675FC6"/>
    <w:rsid w:val="00680BD5"/>
    <w:rsid w:val="00680EC8"/>
    <w:rsid w:val="00683AF0"/>
    <w:rsid w:val="00691372"/>
    <w:rsid w:val="00692D87"/>
    <w:rsid w:val="006957AD"/>
    <w:rsid w:val="006A6693"/>
    <w:rsid w:val="006B0D4F"/>
    <w:rsid w:val="006B0F52"/>
    <w:rsid w:val="006B1429"/>
    <w:rsid w:val="006B4716"/>
    <w:rsid w:val="006B4BDE"/>
    <w:rsid w:val="006B4D4A"/>
    <w:rsid w:val="006B605F"/>
    <w:rsid w:val="006B7B25"/>
    <w:rsid w:val="006C111B"/>
    <w:rsid w:val="006C2DC7"/>
    <w:rsid w:val="006C3D0D"/>
    <w:rsid w:val="006C7318"/>
    <w:rsid w:val="006C75BC"/>
    <w:rsid w:val="006C7A42"/>
    <w:rsid w:val="006D0AF2"/>
    <w:rsid w:val="006D152E"/>
    <w:rsid w:val="006D2C57"/>
    <w:rsid w:val="006D475D"/>
    <w:rsid w:val="006D6E58"/>
    <w:rsid w:val="006D6EB8"/>
    <w:rsid w:val="006E2858"/>
    <w:rsid w:val="006E3272"/>
    <w:rsid w:val="006E6B1A"/>
    <w:rsid w:val="006E6B88"/>
    <w:rsid w:val="006E6E6C"/>
    <w:rsid w:val="006E72F8"/>
    <w:rsid w:val="006F3336"/>
    <w:rsid w:val="006F3F22"/>
    <w:rsid w:val="006F4001"/>
    <w:rsid w:val="006F482A"/>
    <w:rsid w:val="006F5199"/>
    <w:rsid w:val="006F5F9F"/>
    <w:rsid w:val="006F77EF"/>
    <w:rsid w:val="00704D2A"/>
    <w:rsid w:val="00707A6F"/>
    <w:rsid w:val="0071185A"/>
    <w:rsid w:val="00712109"/>
    <w:rsid w:val="00716C12"/>
    <w:rsid w:val="00725328"/>
    <w:rsid w:val="00725E99"/>
    <w:rsid w:val="00726666"/>
    <w:rsid w:val="00727A99"/>
    <w:rsid w:val="00731AE7"/>
    <w:rsid w:val="00734D08"/>
    <w:rsid w:val="00736A1C"/>
    <w:rsid w:val="00741DD1"/>
    <w:rsid w:val="00741E59"/>
    <w:rsid w:val="00742A8C"/>
    <w:rsid w:val="00743154"/>
    <w:rsid w:val="00754A9A"/>
    <w:rsid w:val="007553F9"/>
    <w:rsid w:val="00770AF3"/>
    <w:rsid w:val="00771227"/>
    <w:rsid w:val="00772FF7"/>
    <w:rsid w:val="00773658"/>
    <w:rsid w:val="0077380D"/>
    <w:rsid w:val="0077541B"/>
    <w:rsid w:val="00775A5A"/>
    <w:rsid w:val="007775B3"/>
    <w:rsid w:val="00777F80"/>
    <w:rsid w:val="00783AA2"/>
    <w:rsid w:val="00785484"/>
    <w:rsid w:val="00787A9B"/>
    <w:rsid w:val="00787DF8"/>
    <w:rsid w:val="00791021"/>
    <w:rsid w:val="00791652"/>
    <w:rsid w:val="0079464A"/>
    <w:rsid w:val="0079601B"/>
    <w:rsid w:val="0079650F"/>
    <w:rsid w:val="007A0D70"/>
    <w:rsid w:val="007A2190"/>
    <w:rsid w:val="007A526E"/>
    <w:rsid w:val="007A5D0C"/>
    <w:rsid w:val="007A6B32"/>
    <w:rsid w:val="007A7F33"/>
    <w:rsid w:val="007B3A8E"/>
    <w:rsid w:val="007B4486"/>
    <w:rsid w:val="007B4ADC"/>
    <w:rsid w:val="007B4DEA"/>
    <w:rsid w:val="007B6945"/>
    <w:rsid w:val="007C3C00"/>
    <w:rsid w:val="007C4BFD"/>
    <w:rsid w:val="007D02DB"/>
    <w:rsid w:val="007D0C41"/>
    <w:rsid w:val="007D2B84"/>
    <w:rsid w:val="007D2E58"/>
    <w:rsid w:val="007D44F2"/>
    <w:rsid w:val="007E3974"/>
    <w:rsid w:val="007E6361"/>
    <w:rsid w:val="007F0469"/>
    <w:rsid w:val="007F6CF8"/>
    <w:rsid w:val="00800354"/>
    <w:rsid w:val="00802133"/>
    <w:rsid w:val="0080346D"/>
    <w:rsid w:val="0081144D"/>
    <w:rsid w:val="008137E8"/>
    <w:rsid w:val="008154CC"/>
    <w:rsid w:val="008210CB"/>
    <w:rsid w:val="00821A05"/>
    <w:rsid w:val="008225FD"/>
    <w:rsid w:val="00830516"/>
    <w:rsid w:val="00830A3E"/>
    <w:rsid w:val="00832D5E"/>
    <w:rsid w:val="0083394D"/>
    <w:rsid w:val="00833FB4"/>
    <w:rsid w:val="0084087A"/>
    <w:rsid w:val="008425F1"/>
    <w:rsid w:val="00843CEF"/>
    <w:rsid w:val="00850A82"/>
    <w:rsid w:val="008558E8"/>
    <w:rsid w:val="00860C24"/>
    <w:rsid w:val="00861058"/>
    <w:rsid w:val="00863943"/>
    <w:rsid w:val="00873B31"/>
    <w:rsid w:val="00876CCC"/>
    <w:rsid w:val="0088205A"/>
    <w:rsid w:val="00882178"/>
    <w:rsid w:val="00882A63"/>
    <w:rsid w:val="008842AA"/>
    <w:rsid w:val="00886D34"/>
    <w:rsid w:val="008872A0"/>
    <w:rsid w:val="00897798"/>
    <w:rsid w:val="008A4317"/>
    <w:rsid w:val="008A5E88"/>
    <w:rsid w:val="008A6E23"/>
    <w:rsid w:val="008A76D1"/>
    <w:rsid w:val="008B1909"/>
    <w:rsid w:val="008B24CC"/>
    <w:rsid w:val="008B29F3"/>
    <w:rsid w:val="008B4305"/>
    <w:rsid w:val="008B728C"/>
    <w:rsid w:val="008C7723"/>
    <w:rsid w:val="008D0122"/>
    <w:rsid w:val="008D090C"/>
    <w:rsid w:val="008D48AA"/>
    <w:rsid w:val="008D560E"/>
    <w:rsid w:val="008D5E0B"/>
    <w:rsid w:val="008D5EED"/>
    <w:rsid w:val="008E4AC9"/>
    <w:rsid w:val="008E5959"/>
    <w:rsid w:val="008E5E71"/>
    <w:rsid w:val="008E6185"/>
    <w:rsid w:val="008F2040"/>
    <w:rsid w:val="008F2362"/>
    <w:rsid w:val="008F4AD8"/>
    <w:rsid w:val="008F63FE"/>
    <w:rsid w:val="00901A42"/>
    <w:rsid w:val="00905696"/>
    <w:rsid w:val="009110E2"/>
    <w:rsid w:val="009126DE"/>
    <w:rsid w:val="00912B0E"/>
    <w:rsid w:val="00913C82"/>
    <w:rsid w:val="00916D10"/>
    <w:rsid w:val="009178BD"/>
    <w:rsid w:val="0092059C"/>
    <w:rsid w:val="00921856"/>
    <w:rsid w:val="00922248"/>
    <w:rsid w:val="0092245F"/>
    <w:rsid w:val="009225AF"/>
    <w:rsid w:val="00923C54"/>
    <w:rsid w:val="00925024"/>
    <w:rsid w:val="0092527F"/>
    <w:rsid w:val="009309A0"/>
    <w:rsid w:val="009357D2"/>
    <w:rsid w:val="00953ACC"/>
    <w:rsid w:val="0095549C"/>
    <w:rsid w:val="00962B5F"/>
    <w:rsid w:val="00963DB3"/>
    <w:rsid w:val="00970FCB"/>
    <w:rsid w:val="009747F6"/>
    <w:rsid w:val="0097505E"/>
    <w:rsid w:val="00977E9D"/>
    <w:rsid w:val="00982BE1"/>
    <w:rsid w:val="00984F87"/>
    <w:rsid w:val="00985224"/>
    <w:rsid w:val="00990AE2"/>
    <w:rsid w:val="00993B17"/>
    <w:rsid w:val="009973E0"/>
    <w:rsid w:val="009A5F22"/>
    <w:rsid w:val="009B3869"/>
    <w:rsid w:val="009B43CB"/>
    <w:rsid w:val="009B503B"/>
    <w:rsid w:val="009B52AE"/>
    <w:rsid w:val="009C0292"/>
    <w:rsid w:val="009C1BB4"/>
    <w:rsid w:val="009C272E"/>
    <w:rsid w:val="009C51E3"/>
    <w:rsid w:val="009C591A"/>
    <w:rsid w:val="009C7A5A"/>
    <w:rsid w:val="009D0186"/>
    <w:rsid w:val="009D05C2"/>
    <w:rsid w:val="009D1FB9"/>
    <w:rsid w:val="009D30F7"/>
    <w:rsid w:val="009D3EC0"/>
    <w:rsid w:val="009E0870"/>
    <w:rsid w:val="009E3FE4"/>
    <w:rsid w:val="009E6751"/>
    <w:rsid w:val="009E6FEC"/>
    <w:rsid w:val="009E73DE"/>
    <w:rsid w:val="009E79C1"/>
    <w:rsid w:val="009F2181"/>
    <w:rsid w:val="009F23A8"/>
    <w:rsid w:val="009F523E"/>
    <w:rsid w:val="009F6601"/>
    <w:rsid w:val="009F7F13"/>
    <w:rsid w:val="00A013AE"/>
    <w:rsid w:val="00A02273"/>
    <w:rsid w:val="00A10BA5"/>
    <w:rsid w:val="00A11282"/>
    <w:rsid w:val="00A113BB"/>
    <w:rsid w:val="00A14EBD"/>
    <w:rsid w:val="00A17C99"/>
    <w:rsid w:val="00A2097C"/>
    <w:rsid w:val="00A22631"/>
    <w:rsid w:val="00A2403A"/>
    <w:rsid w:val="00A251F8"/>
    <w:rsid w:val="00A256B7"/>
    <w:rsid w:val="00A2622F"/>
    <w:rsid w:val="00A2640C"/>
    <w:rsid w:val="00A3416D"/>
    <w:rsid w:val="00A35574"/>
    <w:rsid w:val="00A37D42"/>
    <w:rsid w:val="00A417BC"/>
    <w:rsid w:val="00A43E9E"/>
    <w:rsid w:val="00A47969"/>
    <w:rsid w:val="00A47EF4"/>
    <w:rsid w:val="00A56804"/>
    <w:rsid w:val="00A62A5A"/>
    <w:rsid w:val="00A637AD"/>
    <w:rsid w:val="00A64A5D"/>
    <w:rsid w:val="00A67217"/>
    <w:rsid w:val="00A709AE"/>
    <w:rsid w:val="00A74DD4"/>
    <w:rsid w:val="00A77037"/>
    <w:rsid w:val="00A8096F"/>
    <w:rsid w:val="00A86D49"/>
    <w:rsid w:val="00A96CC3"/>
    <w:rsid w:val="00A97FF1"/>
    <w:rsid w:val="00AA04AC"/>
    <w:rsid w:val="00AA0B58"/>
    <w:rsid w:val="00AA141E"/>
    <w:rsid w:val="00AA7247"/>
    <w:rsid w:val="00AB05CF"/>
    <w:rsid w:val="00AB21A1"/>
    <w:rsid w:val="00AB3DDD"/>
    <w:rsid w:val="00AB619D"/>
    <w:rsid w:val="00AB69E2"/>
    <w:rsid w:val="00AC0A64"/>
    <w:rsid w:val="00AC1C66"/>
    <w:rsid w:val="00AC21EB"/>
    <w:rsid w:val="00AC484B"/>
    <w:rsid w:val="00AC7C84"/>
    <w:rsid w:val="00AD30FC"/>
    <w:rsid w:val="00AD3CC8"/>
    <w:rsid w:val="00AD6388"/>
    <w:rsid w:val="00AD7D97"/>
    <w:rsid w:val="00AE11D2"/>
    <w:rsid w:val="00AE1BE1"/>
    <w:rsid w:val="00AE1F6A"/>
    <w:rsid w:val="00AE66EC"/>
    <w:rsid w:val="00AF0325"/>
    <w:rsid w:val="00AF1642"/>
    <w:rsid w:val="00AF5777"/>
    <w:rsid w:val="00B0716A"/>
    <w:rsid w:val="00B121FD"/>
    <w:rsid w:val="00B13BEB"/>
    <w:rsid w:val="00B14655"/>
    <w:rsid w:val="00B15E48"/>
    <w:rsid w:val="00B22C45"/>
    <w:rsid w:val="00B2729E"/>
    <w:rsid w:val="00B32CA5"/>
    <w:rsid w:val="00B34609"/>
    <w:rsid w:val="00B364DC"/>
    <w:rsid w:val="00B3706E"/>
    <w:rsid w:val="00B425F4"/>
    <w:rsid w:val="00B44B7F"/>
    <w:rsid w:val="00B50B2C"/>
    <w:rsid w:val="00B52038"/>
    <w:rsid w:val="00B5337F"/>
    <w:rsid w:val="00B533A6"/>
    <w:rsid w:val="00B57977"/>
    <w:rsid w:val="00B63270"/>
    <w:rsid w:val="00B671BE"/>
    <w:rsid w:val="00B72697"/>
    <w:rsid w:val="00B726C6"/>
    <w:rsid w:val="00B75A8D"/>
    <w:rsid w:val="00B75B80"/>
    <w:rsid w:val="00B76FE4"/>
    <w:rsid w:val="00B80197"/>
    <w:rsid w:val="00B81396"/>
    <w:rsid w:val="00B8472B"/>
    <w:rsid w:val="00B86366"/>
    <w:rsid w:val="00B913F2"/>
    <w:rsid w:val="00B93F6C"/>
    <w:rsid w:val="00B95F44"/>
    <w:rsid w:val="00B969E8"/>
    <w:rsid w:val="00B96A71"/>
    <w:rsid w:val="00B9766F"/>
    <w:rsid w:val="00B97F48"/>
    <w:rsid w:val="00BA1343"/>
    <w:rsid w:val="00BA20F2"/>
    <w:rsid w:val="00BB095F"/>
    <w:rsid w:val="00BB1520"/>
    <w:rsid w:val="00BB2CC0"/>
    <w:rsid w:val="00BB3E2B"/>
    <w:rsid w:val="00BB4652"/>
    <w:rsid w:val="00BC0323"/>
    <w:rsid w:val="00BC37AB"/>
    <w:rsid w:val="00BC66AE"/>
    <w:rsid w:val="00BC6F42"/>
    <w:rsid w:val="00BC7DAC"/>
    <w:rsid w:val="00BD04B1"/>
    <w:rsid w:val="00BD0C29"/>
    <w:rsid w:val="00BD3353"/>
    <w:rsid w:val="00BD653C"/>
    <w:rsid w:val="00BD7469"/>
    <w:rsid w:val="00BE0858"/>
    <w:rsid w:val="00BE0881"/>
    <w:rsid w:val="00BE503B"/>
    <w:rsid w:val="00BE5096"/>
    <w:rsid w:val="00BE5D8C"/>
    <w:rsid w:val="00BE6303"/>
    <w:rsid w:val="00BE7D51"/>
    <w:rsid w:val="00BF0A6E"/>
    <w:rsid w:val="00BF50DF"/>
    <w:rsid w:val="00BF6622"/>
    <w:rsid w:val="00BF7512"/>
    <w:rsid w:val="00C00A2C"/>
    <w:rsid w:val="00C00AFA"/>
    <w:rsid w:val="00C01CF9"/>
    <w:rsid w:val="00C02665"/>
    <w:rsid w:val="00C0644F"/>
    <w:rsid w:val="00C0674D"/>
    <w:rsid w:val="00C070EE"/>
    <w:rsid w:val="00C07345"/>
    <w:rsid w:val="00C10BD7"/>
    <w:rsid w:val="00C15969"/>
    <w:rsid w:val="00C15C46"/>
    <w:rsid w:val="00C16CAA"/>
    <w:rsid w:val="00C17B0E"/>
    <w:rsid w:val="00C23BF9"/>
    <w:rsid w:val="00C249A3"/>
    <w:rsid w:val="00C318E7"/>
    <w:rsid w:val="00C32AB7"/>
    <w:rsid w:val="00C330A0"/>
    <w:rsid w:val="00C34A8C"/>
    <w:rsid w:val="00C35F93"/>
    <w:rsid w:val="00C37122"/>
    <w:rsid w:val="00C41B78"/>
    <w:rsid w:val="00C41D38"/>
    <w:rsid w:val="00C42E15"/>
    <w:rsid w:val="00C44B39"/>
    <w:rsid w:val="00C45C7B"/>
    <w:rsid w:val="00C50721"/>
    <w:rsid w:val="00C524A7"/>
    <w:rsid w:val="00C54724"/>
    <w:rsid w:val="00C56721"/>
    <w:rsid w:val="00C56AEC"/>
    <w:rsid w:val="00C56B09"/>
    <w:rsid w:val="00C56F94"/>
    <w:rsid w:val="00C60249"/>
    <w:rsid w:val="00C645F6"/>
    <w:rsid w:val="00C67331"/>
    <w:rsid w:val="00C760A5"/>
    <w:rsid w:val="00C8120F"/>
    <w:rsid w:val="00C904EA"/>
    <w:rsid w:val="00C919FE"/>
    <w:rsid w:val="00C958BD"/>
    <w:rsid w:val="00C97856"/>
    <w:rsid w:val="00CA0855"/>
    <w:rsid w:val="00CA0A8C"/>
    <w:rsid w:val="00CA0B24"/>
    <w:rsid w:val="00CA4DEF"/>
    <w:rsid w:val="00CC0123"/>
    <w:rsid w:val="00CC2DB7"/>
    <w:rsid w:val="00CC6AC8"/>
    <w:rsid w:val="00CD01A1"/>
    <w:rsid w:val="00CD132C"/>
    <w:rsid w:val="00CD287B"/>
    <w:rsid w:val="00CD2966"/>
    <w:rsid w:val="00CD3CF3"/>
    <w:rsid w:val="00CD49FA"/>
    <w:rsid w:val="00CD51CE"/>
    <w:rsid w:val="00CE3DD8"/>
    <w:rsid w:val="00CE7619"/>
    <w:rsid w:val="00CF19DE"/>
    <w:rsid w:val="00CF1E3F"/>
    <w:rsid w:val="00CF5DEC"/>
    <w:rsid w:val="00D013CC"/>
    <w:rsid w:val="00D03DA3"/>
    <w:rsid w:val="00D056A4"/>
    <w:rsid w:val="00D1076E"/>
    <w:rsid w:val="00D1158A"/>
    <w:rsid w:val="00D13331"/>
    <w:rsid w:val="00D14BF5"/>
    <w:rsid w:val="00D15C62"/>
    <w:rsid w:val="00D17944"/>
    <w:rsid w:val="00D17F1A"/>
    <w:rsid w:val="00D238C6"/>
    <w:rsid w:val="00D23C61"/>
    <w:rsid w:val="00D258E2"/>
    <w:rsid w:val="00D305E4"/>
    <w:rsid w:val="00D32195"/>
    <w:rsid w:val="00D321B5"/>
    <w:rsid w:val="00D32432"/>
    <w:rsid w:val="00D324F0"/>
    <w:rsid w:val="00D33122"/>
    <w:rsid w:val="00D33237"/>
    <w:rsid w:val="00D3598D"/>
    <w:rsid w:val="00D3665B"/>
    <w:rsid w:val="00D36B91"/>
    <w:rsid w:val="00D36F04"/>
    <w:rsid w:val="00D4408D"/>
    <w:rsid w:val="00D4529F"/>
    <w:rsid w:val="00D52B89"/>
    <w:rsid w:val="00D53524"/>
    <w:rsid w:val="00D55611"/>
    <w:rsid w:val="00D6261A"/>
    <w:rsid w:val="00D62B97"/>
    <w:rsid w:val="00D648E4"/>
    <w:rsid w:val="00D70A37"/>
    <w:rsid w:val="00D71B98"/>
    <w:rsid w:val="00D72A88"/>
    <w:rsid w:val="00D73416"/>
    <w:rsid w:val="00D765E0"/>
    <w:rsid w:val="00D7687E"/>
    <w:rsid w:val="00D8089E"/>
    <w:rsid w:val="00D80C78"/>
    <w:rsid w:val="00D9183B"/>
    <w:rsid w:val="00D91CF7"/>
    <w:rsid w:val="00D93A8B"/>
    <w:rsid w:val="00D94520"/>
    <w:rsid w:val="00D9613D"/>
    <w:rsid w:val="00D965CC"/>
    <w:rsid w:val="00DA0C66"/>
    <w:rsid w:val="00DA1AAF"/>
    <w:rsid w:val="00DA56AB"/>
    <w:rsid w:val="00DA751A"/>
    <w:rsid w:val="00DB0EB1"/>
    <w:rsid w:val="00DB38A4"/>
    <w:rsid w:val="00DB3C60"/>
    <w:rsid w:val="00DB570F"/>
    <w:rsid w:val="00DB7D17"/>
    <w:rsid w:val="00DC6F87"/>
    <w:rsid w:val="00DC7308"/>
    <w:rsid w:val="00DC7620"/>
    <w:rsid w:val="00DC7F41"/>
    <w:rsid w:val="00DD3CFD"/>
    <w:rsid w:val="00DD4479"/>
    <w:rsid w:val="00DD452C"/>
    <w:rsid w:val="00DD6B6E"/>
    <w:rsid w:val="00DE1C91"/>
    <w:rsid w:val="00DE2F47"/>
    <w:rsid w:val="00DE3614"/>
    <w:rsid w:val="00DE6212"/>
    <w:rsid w:val="00DF01AC"/>
    <w:rsid w:val="00DF0FCA"/>
    <w:rsid w:val="00DF1008"/>
    <w:rsid w:val="00DF2EA5"/>
    <w:rsid w:val="00DF66DB"/>
    <w:rsid w:val="00DF6796"/>
    <w:rsid w:val="00DF7511"/>
    <w:rsid w:val="00E00803"/>
    <w:rsid w:val="00E01CB3"/>
    <w:rsid w:val="00E01CE1"/>
    <w:rsid w:val="00E02ED9"/>
    <w:rsid w:val="00E037F4"/>
    <w:rsid w:val="00E040C2"/>
    <w:rsid w:val="00E04292"/>
    <w:rsid w:val="00E05972"/>
    <w:rsid w:val="00E113CD"/>
    <w:rsid w:val="00E1145C"/>
    <w:rsid w:val="00E13143"/>
    <w:rsid w:val="00E178EB"/>
    <w:rsid w:val="00E208A9"/>
    <w:rsid w:val="00E20E93"/>
    <w:rsid w:val="00E218D5"/>
    <w:rsid w:val="00E23FD1"/>
    <w:rsid w:val="00E24C4A"/>
    <w:rsid w:val="00E27115"/>
    <w:rsid w:val="00E3038D"/>
    <w:rsid w:val="00E316C1"/>
    <w:rsid w:val="00E366CF"/>
    <w:rsid w:val="00E36A4A"/>
    <w:rsid w:val="00E37012"/>
    <w:rsid w:val="00E377AE"/>
    <w:rsid w:val="00E413F1"/>
    <w:rsid w:val="00E42171"/>
    <w:rsid w:val="00E4328E"/>
    <w:rsid w:val="00E453E7"/>
    <w:rsid w:val="00E465D7"/>
    <w:rsid w:val="00E47974"/>
    <w:rsid w:val="00E51180"/>
    <w:rsid w:val="00E550FA"/>
    <w:rsid w:val="00E56761"/>
    <w:rsid w:val="00E6058F"/>
    <w:rsid w:val="00E6462A"/>
    <w:rsid w:val="00E65373"/>
    <w:rsid w:val="00E67E47"/>
    <w:rsid w:val="00E70A46"/>
    <w:rsid w:val="00E717A3"/>
    <w:rsid w:val="00E71AE3"/>
    <w:rsid w:val="00E727C3"/>
    <w:rsid w:val="00E7385F"/>
    <w:rsid w:val="00E74D59"/>
    <w:rsid w:val="00E76532"/>
    <w:rsid w:val="00E8026F"/>
    <w:rsid w:val="00E878F1"/>
    <w:rsid w:val="00E91450"/>
    <w:rsid w:val="00E9226C"/>
    <w:rsid w:val="00E942A7"/>
    <w:rsid w:val="00E9497C"/>
    <w:rsid w:val="00EA07A9"/>
    <w:rsid w:val="00EA1FC9"/>
    <w:rsid w:val="00EA2BE5"/>
    <w:rsid w:val="00EA34FB"/>
    <w:rsid w:val="00EA4FF3"/>
    <w:rsid w:val="00EB2346"/>
    <w:rsid w:val="00EB2C0C"/>
    <w:rsid w:val="00EC578C"/>
    <w:rsid w:val="00EC695C"/>
    <w:rsid w:val="00EC7219"/>
    <w:rsid w:val="00ED3CA5"/>
    <w:rsid w:val="00ED53CC"/>
    <w:rsid w:val="00ED59F1"/>
    <w:rsid w:val="00ED7AF3"/>
    <w:rsid w:val="00EE0CA8"/>
    <w:rsid w:val="00EE2036"/>
    <w:rsid w:val="00EE3465"/>
    <w:rsid w:val="00EE36F1"/>
    <w:rsid w:val="00EE6EE0"/>
    <w:rsid w:val="00EE79E1"/>
    <w:rsid w:val="00EF1EEE"/>
    <w:rsid w:val="00EF2B6C"/>
    <w:rsid w:val="00EF2F58"/>
    <w:rsid w:val="00EF4F6A"/>
    <w:rsid w:val="00F035C6"/>
    <w:rsid w:val="00F071D5"/>
    <w:rsid w:val="00F07B57"/>
    <w:rsid w:val="00F1265B"/>
    <w:rsid w:val="00F13205"/>
    <w:rsid w:val="00F15E4B"/>
    <w:rsid w:val="00F15F81"/>
    <w:rsid w:val="00F16120"/>
    <w:rsid w:val="00F254FB"/>
    <w:rsid w:val="00F25B81"/>
    <w:rsid w:val="00F27C17"/>
    <w:rsid w:val="00F27F6E"/>
    <w:rsid w:val="00F31FAF"/>
    <w:rsid w:val="00F324C2"/>
    <w:rsid w:val="00F359A4"/>
    <w:rsid w:val="00F36C83"/>
    <w:rsid w:val="00F457D4"/>
    <w:rsid w:val="00F51370"/>
    <w:rsid w:val="00F52D12"/>
    <w:rsid w:val="00F5351A"/>
    <w:rsid w:val="00F64066"/>
    <w:rsid w:val="00F716F4"/>
    <w:rsid w:val="00F773E7"/>
    <w:rsid w:val="00F810A6"/>
    <w:rsid w:val="00F816B1"/>
    <w:rsid w:val="00F83600"/>
    <w:rsid w:val="00F8394A"/>
    <w:rsid w:val="00F876DF"/>
    <w:rsid w:val="00F87AD1"/>
    <w:rsid w:val="00F91C10"/>
    <w:rsid w:val="00F93BAE"/>
    <w:rsid w:val="00FA087D"/>
    <w:rsid w:val="00FA202F"/>
    <w:rsid w:val="00FA2943"/>
    <w:rsid w:val="00FA3242"/>
    <w:rsid w:val="00FA7D6F"/>
    <w:rsid w:val="00FB4D66"/>
    <w:rsid w:val="00FB78FA"/>
    <w:rsid w:val="00FB7922"/>
    <w:rsid w:val="00FC13ED"/>
    <w:rsid w:val="00FC15A5"/>
    <w:rsid w:val="00FD058B"/>
    <w:rsid w:val="00FD5501"/>
    <w:rsid w:val="00FD695D"/>
    <w:rsid w:val="00FD6B7E"/>
    <w:rsid w:val="00FE3442"/>
    <w:rsid w:val="00FE4E5F"/>
    <w:rsid w:val="00FE6DFD"/>
    <w:rsid w:val="00FF0329"/>
    <w:rsid w:val="00FF0762"/>
    <w:rsid w:val="00FF3648"/>
    <w:rsid w:val="00FF69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3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1D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23C61"/>
    <w:pPr>
      <w:keepNext/>
      <w:numPr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/>
      <w:b/>
      <w:bCs/>
      <w:sz w:val="32"/>
      <w:lang w:val="x-none" w:eastAsia="x-non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76AB6"/>
    <w:pPr>
      <w:keepLines/>
      <w:numPr>
        <w:numId w:val="2"/>
      </w:numPr>
      <w:spacing w:before="200" w:after="0"/>
      <w:outlineLvl w:val="1"/>
    </w:pPr>
    <w:rPr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968"/>
    <w:pPr>
      <w:keepNext/>
      <w:numPr>
        <w:numId w:val="3"/>
      </w:numPr>
      <w:spacing w:before="240" w:after="60"/>
      <w:outlineLvl w:val="2"/>
    </w:pPr>
    <w:rPr>
      <w:rFonts w:ascii="Arial" w:eastAsia="Times New Roman" w:hAnsi="Arial"/>
      <w:b/>
      <w:bCs/>
      <w:sz w:val="24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A1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014DE"/>
  </w:style>
  <w:style w:type="paragraph" w:styleId="BalloonText">
    <w:name w:val="Balloon Text"/>
    <w:basedOn w:val="Normal"/>
    <w:link w:val="BalloonTextChar"/>
    <w:uiPriority w:val="99"/>
    <w:semiHidden/>
    <w:unhideWhenUsed/>
    <w:rsid w:val="004E725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E72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7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8F1"/>
  </w:style>
  <w:style w:type="paragraph" w:styleId="Footer">
    <w:name w:val="footer"/>
    <w:basedOn w:val="Normal"/>
    <w:link w:val="FooterChar"/>
    <w:uiPriority w:val="99"/>
    <w:unhideWhenUsed/>
    <w:rsid w:val="00E87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8F1"/>
  </w:style>
  <w:style w:type="paragraph" w:styleId="TOC1">
    <w:name w:val="toc 1"/>
    <w:basedOn w:val="Normal"/>
    <w:next w:val="Normal"/>
    <w:autoRedefine/>
    <w:uiPriority w:val="39"/>
    <w:rsid w:val="00F51370"/>
    <w:pPr>
      <w:tabs>
        <w:tab w:val="left" w:pos="432"/>
        <w:tab w:val="left" w:pos="900"/>
        <w:tab w:val="right" w:leader="dot" w:pos="9360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/>
      <w:b/>
      <w:szCs w:val="20"/>
    </w:rPr>
  </w:style>
  <w:style w:type="paragraph" w:styleId="TOC2">
    <w:name w:val="toc 2"/>
    <w:basedOn w:val="Normal"/>
    <w:next w:val="Normal"/>
    <w:autoRedefine/>
    <w:uiPriority w:val="39"/>
    <w:rsid w:val="00D23C61"/>
    <w:pPr>
      <w:tabs>
        <w:tab w:val="left" w:pos="-2340"/>
        <w:tab w:val="left" w:pos="880"/>
        <w:tab w:val="right" w:leader="dot" w:pos="9360"/>
      </w:tabs>
      <w:overflowPunct w:val="0"/>
      <w:autoSpaceDE w:val="0"/>
      <w:autoSpaceDN w:val="0"/>
      <w:adjustRightInd w:val="0"/>
      <w:spacing w:before="120" w:after="0" w:line="240" w:lineRule="auto"/>
      <w:ind w:left="900" w:hanging="360"/>
      <w:textAlignment w:val="baseline"/>
    </w:pPr>
    <w:rPr>
      <w:rFonts w:ascii="Times New Roman" w:eastAsia="Times New Roman" w:hAnsi="Times New Roman"/>
      <w:szCs w:val="20"/>
    </w:rPr>
  </w:style>
  <w:style w:type="character" w:styleId="Hyperlink">
    <w:name w:val="Hyperlink"/>
    <w:uiPriority w:val="99"/>
    <w:rsid w:val="00D965CC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23C61"/>
    <w:rPr>
      <w:rFonts w:ascii="Arial" w:eastAsia="Times New Roman" w:hAnsi="Arial"/>
      <w:b/>
      <w:bCs/>
      <w:sz w:val="3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965CC"/>
    <w:pPr>
      <w:outlineLvl w:val="9"/>
    </w:pPr>
    <w:rPr>
      <w:rFonts w:ascii="Cambria" w:hAnsi="Cambria"/>
      <w:color w:val="365F91"/>
    </w:rPr>
  </w:style>
  <w:style w:type="character" w:customStyle="1" w:styleId="Heading2Char">
    <w:name w:val="Heading 2 Char"/>
    <w:link w:val="Heading2"/>
    <w:uiPriority w:val="9"/>
    <w:rsid w:val="00076AB6"/>
    <w:rPr>
      <w:rFonts w:ascii="Arial" w:eastAsia="Times New Roman" w:hAnsi="Arial"/>
      <w:b/>
      <w:bCs/>
      <w:sz w:val="24"/>
      <w:szCs w:val="26"/>
    </w:rPr>
  </w:style>
  <w:style w:type="character" w:customStyle="1" w:styleId="spelle">
    <w:name w:val="spelle"/>
    <w:basedOn w:val="DefaultParagraphFont"/>
    <w:rsid w:val="00BE7D51"/>
  </w:style>
  <w:style w:type="paragraph" w:styleId="Caption">
    <w:name w:val="caption"/>
    <w:basedOn w:val="Normal"/>
    <w:next w:val="Normal"/>
    <w:uiPriority w:val="35"/>
    <w:unhideWhenUsed/>
    <w:qFormat/>
    <w:rsid w:val="00B44B7F"/>
    <w:pPr>
      <w:spacing w:line="240" w:lineRule="auto"/>
    </w:pPr>
    <w:rPr>
      <w:b/>
      <w:bCs/>
      <w:color w:val="4F81BD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rsid w:val="00227D70"/>
    <w:pPr>
      <w:spacing w:after="0" w:line="240" w:lineRule="auto"/>
      <w:ind w:left="720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227D70"/>
    <w:rPr>
      <w:rFonts w:ascii="Times New Roman" w:hAnsi="Times New Roman"/>
      <w:sz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9497C"/>
    <w:pPr>
      <w:spacing w:after="0"/>
      <w:ind w:left="220" w:hanging="220"/>
    </w:pPr>
  </w:style>
  <w:style w:type="character" w:customStyle="1" w:styleId="Heading3Char">
    <w:name w:val="Heading 3 Char"/>
    <w:link w:val="Heading3"/>
    <w:uiPriority w:val="9"/>
    <w:semiHidden/>
    <w:rsid w:val="002B7968"/>
    <w:rPr>
      <w:rFonts w:ascii="Arial" w:eastAsia="Times New Roman" w:hAnsi="Arial"/>
      <w:b/>
      <w:bCs/>
      <w:sz w:val="24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34A8C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C34A8C"/>
    <w:rPr>
      <w:sz w:val="22"/>
      <w:szCs w:val="22"/>
    </w:rPr>
  </w:style>
  <w:style w:type="paragraph" w:customStyle="1" w:styleId="Informal1">
    <w:name w:val="Informal1"/>
    <w:rsid w:val="00C34A8C"/>
    <w:pPr>
      <w:spacing w:before="60" w:after="60"/>
    </w:pPr>
    <w:rPr>
      <w:rFonts w:ascii="Times New Roman" w:eastAsia="Times New Roman" w:hAnsi="Times New Roman"/>
      <w:noProof/>
    </w:rPr>
  </w:style>
  <w:style w:type="table" w:styleId="TableGrid">
    <w:name w:val="Table Grid"/>
    <w:basedOn w:val="TableNormal"/>
    <w:uiPriority w:val="39"/>
    <w:rsid w:val="00346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547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4222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9C7A5A"/>
    <w:pPr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sz w:val="20"/>
      <w:szCs w:val="16"/>
    </w:rPr>
  </w:style>
  <w:style w:type="character" w:styleId="Strong">
    <w:name w:val="Strong"/>
    <w:basedOn w:val="DefaultParagraphFont"/>
    <w:uiPriority w:val="22"/>
    <w:qFormat/>
    <w:rsid w:val="00295A67"/>
    <w:rPr>
      <w:b/>
      <w:bCs/>
    </w:rPr>
  </w:style>
  <w:style w:type="paragraph" w:customStyle="1" w:styleId="xmsonormal">
    <w:name w:val="x_msonormal"/>
    <w:basedOn w:val="Normal"/>
    <w:rsid w:val="00E21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071D5"/>
  </w:style>
  <w:style w:type="character" w:styleId="Emphasis">
    <w:name w:val="Emphasis"/>
    <w:basedOn w:val="DefaultParagraphFont"/>
    <w:uiPriority w:val="20"/>
    <w:qFormat/>
    <w:rsid w:val="008D560E"/>
    <w:rPr>
      <w:i/>
      <w:iCs/>
    </w:rPr>
  </w:style>
  <w:style w:type="character" w:customStyle="1" w:styleId="fabric-text-color-mark">
    <w:name w:val="fabric-text-color-mark"/>
    <w:basedOn w:val="DefaultParagraphFont"/>
    <w:rsid w:val="00481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A2D33-FD2A-4D50-B32E-2A6F2CC67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711</Words>
  <Characters>4058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2022-12-19T13:44:00Z</dcterms:created>
  <dcterms:modified xsi:type="dcterms:W3CDTF">2022-12-19T13:44:00Z</dcterms:modified>
</cp:coreProperties>
</file>