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0CE77" w14:textId="3BB05435" w:rsidR="004E2BC7" w:rsidRDefault="007F7002" w:rsidP="00F47E9F">
      <w:pPr>
        <w:pStyle w:val="Heading1"/>
      </w:pPr>
      <w:bookmarkStart w:id="0" w:name="_Toc141371306"/>
      <w:r>
        <w:t>PBRA RAD</w:t>
      </w:r>
      <w:bookmarkEnd w:id="0"/>
    </w:p>
    <w:sdt>
      <w:sdtPr>
        <w:rPr>
          <w:rFonts w:asciiTheme="minorHAnsi" w:eastAsiaTheme="minorHAnsi" w:hAnsiTheme="minorHAnsi" w:cstheme="minorBidi"/>
          <w:color w:val="auto"/>
          <w:sz w:val="22"/>
          <w:szCs w:val="22"/>
        </w:rPr>
        <w:id w:val="556131055"/>
        <w:docPartObj>
          <w:docPartGallery w:val="Table of Contents"/>
          <w:docPartUnique/>
        </w:docPartObj>
      </w:sdtPr>
      <w:sdtEndPr>
        <w:rPr>
          <w:rFonts w:ascii="Arial" w:hAnsi="Arial"/>
          <w:b/>
          <w:bCs/>
          <w:noProof/>
        </w:rPr>
      </w:sdtEndPr>
      <w:sdtContent>
        <w:p w14:paraId="537D5AA4" w14:textId="77777777" w:rsidR="0014140E" w:rsidRPr="00B06E67" w:rsidRDefault="0014140E" w:rsidP="0014140E">
          <w:pPr>
            <w:pStyle w:val="TOCHeading"/>
          </w:pPr>
          <w:r w:rsidRPr="00B06E67">
            <w:t>Table of Contents</w:t>
          </w:r>
        </w:p>
        <w:p w14:paraId="342D441E" w14:textId="700FBC70" w:rsidR="002C20E9" w:rsidRDefault="0014140E">
          <w:pPr>
            <w:pStyle w:val="TOC1"/>
            <w:tabs>
              <w:tab w:val="right" w:leader="dot" w:pos="10790"/>
            </w:tabs>
            <w:rPr>
              <w:rFonts w:eastAsiaTheme="minorEastAsia" w:cstheme="minorBidi"/>
              <w:b w:val="0"/>
              <w:bCs w:val="0"/>
              <w:caps w:val="0"/>
              <w:noProof/>
              <w:kern w:val="2"/>
              <w:sz w:val="22"/>
              <w:szCs w:val="22"/>
              <w14:ligatures w14:val="standardContextual"/>
            </w:rPr>
          </w:pPr>
          <w:r>
            <w:fldChar w:fldCharType="begin"/>
          </w:r>
          <w:r>
            <w:instrText xml:space="preserve"> TOC \o "1-3" \h \z \u </w:instrText>
          </w:r>
          <w:r>
            <w:fldChar w:fldCharType="separate"/>
          </w:r>
          <w:hyperlink w:anchor="_Toc141371306" w:history="1">
            <w:r w:rsidR="002C20E9" w:rsidRPr="00640C79">
              <w:rPr>
                <w:rStyle w:val="Hyperlink"/>
                <w:noProof/>
              </w:rPr>
              <w:t>Chapter 4 PBRA RAD</w:t>
            </w:r>
            <w:r w:rsidR="002C20E9">
              <w:rPr>
                <w:noProof/>
                <w:webHidden/>
              </w:rPr>
              <w:tab/>
            </w:r>
            <w:r w:rsidR="002C20E9">
              <w:rPr>
                <w:noProof/>
                <w:webHidden/>
              </w:rPr>
              <w:fldChar w:fldCharType="begin"/>
            </w:r>
            <w:r w:rsidR="002C20E9">
              <w:rPr>
                <w:noProof/>
                <w:webHidden/>
              </w:rPr>
              <w:instrText xml:space="preserve"> PAGEREF _Toc141371306 \h </w:instrText>
            </w:r>
            <w:r w:rsidR="002C20E9">
              <w:rPr>
                <w:noProof/>
                <w:webHidden/>
              </w:rPr>
            </w:r>
            <w:r w:rsidR="002C20E9">
              <w:rPr>
                <w:noProof/>
                <w:webHidden/>
              </w:rPr>
              <w:fldChar w:fldCharType="separate"/>
            </w:r>
            <w:r w:rsidR="002C20E9">
              <w:rPr>
                <w:noProof/>
                <w:webHidden/>
              </w:rPr>
              <w:t>1</w:t>
            </w:r>
            <w:r w:rsidR="002C20E9">
              <w:rPr>
                <w:noProof/>
                <w:webHidden/>
              </w:rPr>
              <w:fldChar w:fldCharType="end"/>
            </w:r>
          </w:hyperlink>
        </w:p>
        <w:p w14:paraId="479B0C83" w14:textId="25734B22"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07" w:history="1">
            <w:r w:rsidR="002C20E9" w:rsidRPr="00640C79">
              <w:rPr>
                <w:rStyle w:val="Hyperlink"/>
                <w:noProof/>
              </w:rPr>
              <w:t>4.1 Introduction PBRA RAD</w:t>
            </w:r>
            <w:r w:rsidR="002C20E9">
              <w:rPr>
                <w:noProof/>
                <w:webHidden/>
              </w:rPr>
              <w:tab/>
            </w:r>
            <w:r w:rsidR="002C20E9">
              <w:rPr>
                <w:noProof/>
                <w:webHidden/>
              </w:rPr>
              <w:fldChar w:fldCharType="begin"/>
            </w:r>
            <w:r w:rsidR="002C20E9">
              <w:rPr>
                <w:noProof/>
                <w:webHidden/>
              </w:rPr>
              <w:instrText xml:space="preserve"> PAGEREF _Toc141371307 \h </w:instrText>
            </w:r>
            <w:r w:rsidR="002C20E9">
              <w:rPr>
                <w:noProof/>
                <w:webHidden/>
              </w:rPr>
            </w:r>
            <w:r w:rsidR="002C20E9">
              <w:rPr>
                <w:noProof/>
                <w:webHidden/>
              </w:rPr>
              <w:fldChar w:fldCharType="separate"/>
            </w:r>
            <w:r w:rsidR="002C20E9">
              <w:rPr>
                <w:noProof/>
                <w:webHidden/>
              </w:rPr>
              <w:t>3</w:t>
            </w:r>
            <w:r w:rsidR="002C20E9">
              <w:rPr>
                <w:noProof/>
                <w:webHidden/>
              </w:rPr>
              <w:fldChar w:fldCharType="end"/>
            </w:r>
          </w:hyperlink>
        </w:p>
        <w:p w14:paraId="223BE0B9" w14:textId="2D132880"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08" w:history="1">
            <w:r w:rsidR="002C20E9" w:rsidRPr="00640C79">
              <w:rPr>
                <w:rStyle w:val="Hyperlink"/>
                <w:noProof/>
              </w:rPr>
              <w:t>4.1.1 PBRA RAD Resources</w:t>
            </w:r>
            <w:r w:rsidR="002C20E9">
              <w:rPr>
                <w:noProof/>
                <w:webHidden/>
              </w:rPr>
              <w:tab/>
            </w:r>
            <w:r w:rsidR="002C20E9">
              <w:rPr>
                <w:noProof/>
                <w:webHidden/>
              </w:rPr>
              <w:fldChar w:fldCharType="begin"/>
            </w:r>
            <w:r w:rsidR="002C20E9">
              <w:rPr>
                <w:noProof/>
                <w:webHidden/>
              </w:rPr>
              <w:instrText xml:space="preserve"> PAGEREF _Toc141371308 \h </w:instrText>
            </w:r>
            <w:r w:rsidR="002C20E9">
              <w:rPr>
                <w:noProof/>
                <w:webHidden/>
              </w:rPr>
            </w:r>
            <w:r w:rsidR="002C20E9">
              <w:rPr>
                <w:noProof/>
                <w:webHidden/>
              </w:rPr>
              <w:fldChar w:fldCharType="separate"/>
            </w:r>
            <w:r w:rsidR="002C20E9">
              <w:rPr>
                <w:noProof/>
                <w:webHidden/>
              </w:rPr>
              <w:t>3</w:t>
            </w:r>
            <w:r w:rsidR="002C20E9">
              <w:rPr>
                <w:noProof/>
                <w:webHidden/>
              </w:rPr>
              <w:fldChar w:fldCharType="end"/>
            </w:r>
          </w:hyperlink>
        </w:p>
        <w:p w14:paraId="6E28D898" w14:textId="1C96D2EA"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09" w:history="1">
            <w:r w:rsidR="002C20E9" w:rsidRPr="00640C79">
              <w:rPr>
                <w:rStyle w:val="Hyperlink"/>
                <w:noProof/>
              </w:rPr>
              <w:t>4.1.2 PBRA RAD Overview</w:t>
            </w:r>
            <w:r w:rsidR="002C20E9">
              <w:rPr>
                <w:noProof/>
                <w:webHidden/>
              </w:rPr>
              <w:tab/>
            </w:r>
            <w:r w:rsidR="002C20E9">
              <w:rPr>
                <w:noProof/>
                <w:webHidden/>
              </w:rPr>
              <w:fldChar w:fldCharType="begin"/>
            </w:r>
            <w:r w:rsidR="002C20E9">
              <w:rPr>
                <w:noProof/>
                <w:webHidden/>
              </w:rPr>
              <w:instrText xml:space="preserve"> PAGEREF _Toc141371309 \h </w:instrText>
            </w:r>
            <w:r w:rsidR="002C20E9">
              <w:rPr>
                <w:noProof/>
                <w:webHidden/>
              </w:rPr>
            </w:r>
            <w:r w:rsidR="002C20E9">
              <w:rPr>
                <w:noProof/>
                <w:webHidden/>
              </w:rPr>
              <w:fldChar w:fldCharType="separate"/>
            </w:r>
            <w:r w:rsidR="002C20E9">
              <w:rPr>
                <w:noProof/>
                <w:webHidden/>
              </w:rPr>
              <w:t>4</w:t>
            </w:r>
            <w:r w:rsidR="002C20E9">
              <w:rPr>
                <w:noProof/>
                <w:webHidden/>
              </w:rPr>
              <w:fldChar w:fldCharType="end"/>
            </w:r>
          </w:hyperlink>
        </w:p>
        <w:p w14:paraId="300A32AF" w14:textId="3C867CDD"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0" w:history="1">
            <w:r w:rsidR="002C20E9" w:rsidRPr="00640C79">
              <w:rPr>
                <w:rStyle w:val="Hyperlink"/>
                <w:noProof/>
              </w:rPr>
              <w:t>4.1.3 PBRA RAD Oversight</w:t>
            </w:r>
            <w:r w:rsidR="002C20E9">
              <w:rPr>
                <w:noProof/>
                <w:webHidden/>
              </w:rPr>
              <w:tab/>
            </w:r>
            <w:r w:rsidR="002C20E9">
              <w:rPr>
                <w:noProof/>
                <w:webHidden/>
              </w:rPr>
              <w:fldChar w:fldCharType="begin"/>
            </w:r>
            <w:r w:rsidR="002C20E9">
              <w:rPr>
                <w:noProof/>
                <w:webHidden/>
              </w:rPr>
              <w:instrText xml:space="preserve"> PAGEREF _Toc141371310 \h </w:instrText>
            </w:r>
            <w:r w:rsidR="002C20E9">
              <w:rPr>
                <w:noProof/>
                <w:webHidden/>
              </w:rPr>
            </w:r>
            <w:r w:rsidR="002C20E9">
              <w:rPr>
                <w:noProof/>
                <w:webHidden/>
              </w:rPr>
              <w:fldChar w:fldCharType="separate"/>
            </w:r>
            <w:r w:rsidR="002C20E9">
              <w:rPr>
                <w:noProof/>
                <w:webHidden/>
              </w:rPr>
              <w:t>4</w:t>
            </w:r>
            <w:r w:rsidR="002C20E9">
              <w:rPr>
                <w:noProof/>
                <w:webHidden/>
              </w:rPr>
              <w:fldChar w:fldCharType="end"/>
            </w:r>
          </w:hyperlink>
        </w:p>
        <w:p w14:paraId="124739F8" w14:textId="7E0D9C11"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1" w:history="1">
            <w:r w:rsidR="002C20E9" w:rsidRPr="00640C79">
              <w:rPr>
                <w:rStyle w:val="Hyperlink"/>
                <w:noProof/>
              </w:rPr>
              <w:t>4.1.4 PBRA RAD Renovation/Rehab</w:t>
            </w:r>
            <w:r w:rsidR="002C20E9">
              <w:rPr>
                <w:noProof/>
                <w:webHidden/>
              </w:rPr>
              <w:tab/>
            </w:r>
            <w:r w:rsidR="002C20E9">
              <w:rPr>
                <w:noProof/>
                <w:webHidden/>
              </w:rPr>
              <w:fldChar w:fldCharType="begin"/>
            </w:r>
            <w:r w:rsidR="002C20E9">
              <w:rPr>
                <w:noProof/>
                <w:webHidden/>
              </w:rPr>
              <w:instrText xml:space="preserve"> PAGEREF _Toc141371311 \h </w:instrText>
            </w:r>
            <w:r w:rsidR="002C20E9">
              <w:rPr>
                <w:noProof/>
                <w:webHidden/>
              </w:rPr>
            </w:r>
            <w:r w:rsidR="002C20E9">
              <w:rPr>
                <w:noProof/>
                <w:webHidden/>
              </w:rPr>
              <w:fldChar w:fldCharType="separate"/>
            </w:r>
            <w:r w:rsidR="002C20E9">
              <w:rPr>
                <w:noProof/>
                <w:webHidden/>
              </w:rPr>
              <w:t>4</w:t>
            </w:r>
            <w:r w:rsidR="002C20E9">
              <w:rPr>
                <w:noProof/>
                <w:webHidden/>
              </w:rPr>
              <w:fldChar w:fldCharType="end"/>
            </w:r>
          </w:hyperlink>
        </w:p>
        <w:p w14:paraId="5187A321" w14:textId="160EBB5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2" w:history="1">
            <w:r w:rsidR="002C20E9" w:rsidRPr="00640C79">
              <w:rPr>
                <w:rStyle w:val="Hyperlink"/>
                <w:noProof/>
              </w:rPr>
              <w:t>4.1.5 PIH Rules/Programs That Apply to Component 1 PH to PBRA RAD</w:t>
            </w:r>
            <w:r w:rsidR="002C20E9">
              <w:rPr>
                <w:noProof/>
                <w:webHidden/>
              </w:rPr>
              <w:tab/>
            </w:r>
            <w:r w:rsidR="002C20E9">
              <w:rPr>
                <w:noProof/>
                <w:webHidden/>
              </w:rPr>
              <w:fldChar w:fldCharType="begin"/>
            </w:r>
            <w:r w:rsidR="002C20E9">
              <w:rPr>
                <w:noProof/>
                <w:webHidden/>
              </w:rPr>
              <w:instrText xml:space="preserve"> PAGEREF _Toc141371312 \h </w:instrText>
            </w:r>
            <w:r w:rsidR="002C20E9">
              <w:rPr>
                <w:noProof/>
                <w:webHidden/>
              </w:rPr>
            </w:r>
            <w:r w:rsidR="002C20E9">
              <w:rPr>
                <w:noProof/>
                <w:webHidden/>
              </w:rPr>
              <w:fldChar w:fldCharType="separate"/>
            </w:r>
            <w:r w:rsidR="002C20E9">
              <w:rPr>
                <w:noProof/>
                <w:webHidden/>
              </w:rPr>
              <w:t>5</w:t>
            </w:r>
            <w:r w:rsidR="002C20E9">
              <w:rPr>
                <w:noProof/>
                <w:webHidden/>
              </w:rPr>
              <w:fldChar w:fldCharType="end"/>
            </w:r>
          </w:hyperlink>
        </w:p>
        <w:p w14:paraId="5B8A0021" w14:textId="3A4E8FD7"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3" w:history="1">
            <w:r w:rsidR="002C20E9" w:rsidRPr="00640C79">
              <w:rPr>
                <w:rStyle w:val="Hyperlink"/>
                <w:noProof/>
              </w:rPr>
              <w:t>4.1.6 PIH Rules/Programs That Apply to Component 2 Mod Rehab to PBRA RAD</w:t>
            </w:r>
            <w:r w:rsidR="002C20E9">
              <w:rPr>
                <w:noProof/>
                <w:webHidden/>
              </w:rPr>
              <w:tab/>
            </w:r>
            <w:r w:rsidR="002C20E9">
              <w:rPr>
                <w:noProof/>
                <w:webHidden/>
              </w:rPr>
              <w:fldChar w:fldCharType="begin"/>
            </w:r>
            <w:r w:rsidR="002C20E9">
              <w:rPr>
                <w:noProof/>
                <w:webHidden/>
              </w:rPr>
              <w:instrText xml:space="preserve"> PAGEREF _Toc141371313 \h </w:instrText>
            </w:r>
            <w:r w:rsidR="002C20E9">
              <w:rPr>
                <w:noProof/>
                <w:webHidden/>
              </w:rPr>
            </w:r>
            <w:r w:rsidR="002C20E9">
              <w:rPr>
                <w:noProof/>
                <w:webHidden/>
              </w:rPr>
              <w:fldChar w:fldCharType="separate"/>
            </w:r>
            <w:r w:rsidR="002C20E9">
              <w:rPr>
                <w:noProof/>
                <w:webHidden/>
              </w:rPr>
              <w:t>5</w:t>
            </w:r>
            <w:r w:rsidR="002C20E9">
              <w:rPr>
                <w:noProof/>
                <w:webHidden/>
              </w:rPr>
              <w:fldChar w:fldCharType="end"/>
            </w:r>
          </w:hyperlink>
        </w:p>
        <w:p w14:paraId="5833D558" w14:textId="56939B58"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4" w:history="1">
            <w:r w:rsidR="002C20E9" w:rsidRPr="00640C79">
              <w:rPr>
                <w:rStyle w:val="Hyperlink"/>
                <w:noProof/>
              </w:rPr>
              <w:t>4.1.7 Earned Income Disregard (EID) – Component 1 PH to PBRA RAD &amp; Component 2 Mod Rehab to PBRA RAD</w:t>
            </w:r>
            <w:r w:rsidR="002C20E9">
              <w:rPr>
                <w:noProof/>
                <w:webHidden/>
              </w:rPr>
              <w:tab/>
            </w:r>
            <w:r w:rsidR="002C20E9">
              <w:rPr>
                <w:noProof/>
                <w:webHidden/>
              </w:rPr>
              <w:fldChar w:fldCharType="begin"/>
            </w:r>
            <w:r w:rsidR="002C20E9">
              <w:rPr>
                <w:noProof/>
                <w:webHidden/>
              </w:rPr>
              <w:instrText xml:space="preserve"> PAGEREF _Toc141371314 \h </w:instrText>
            </w:r>
            <w:r w:rsidR="002C20E9">
              <w:rPr>
                <w:noProof/>
                <w:webHidden/>
              </w:rPr>
            </w:r>
            <w:r w:rsidR="002C20E9">
              <w:rPr>
                <w:noProof/>
                <w:webHidden/>
              </w:rPr>
              <w:fldChar w:fldCharType="separate"/>
            </w:r>
            <w:r w:rsidR="002C20E9">
              <w:rPr>
                <w:noProof/>
                <w:webHidden/>
              </w:rPr>
              <w:t>5</w:t>
            </w:r>
            <w:r w:rsidR="002C20E9">
              <w:rPr>
                <w:noProof/>
                <w:webHidden/>
              </w:rPr>
              <w:fldChar w:fldCharType="end"/>
            </w:r>
          </w:hyperlink>
        </w:p>
        <w:p w14:paraId="578C6543" w14:textId="4FF978A9"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5" w:history="1">
            <w:r w:rsidR="002C20E9" w:rsidRPr="00640C79">
              <w:rPr>
                <w:rStyle w:val="Hyperlink"/>
                <w:noProof/>
              </w:rPr>
              <w:t>4.1.8 Family Type – All PBRA RAD Except PBRA RAD for 202 PRAC</w:t>
            </w:r>
            <w:r w:rsidR="002C20E9">
              <w:rPr>
                <w:noProof/>
                <w:webHidden/>
              </w:rPr>
              <w:tab/>
            </w:r>
            <w:r w:rsidR="002C20E9">
              <w:rPr>
                <w:noProof/>
                <w:webHidden/>
              </w:rPr>
              <w:fldChar w:fldCharType="begin"/>
            </w:r>
            <w:r w:rsidR="002C20E9">
              <w:rPr>
                <w:noProof/>
                <w:webHidden/>
              </w:rPr>
              <w:instrText xml:space="preserve"> PAGEREF _Toc141371315 \h </w:instrText>
            </w:r>
            <w:r w:rsidR="002C20E9">
              <w:rPr>
                <w:noProof/>
                <w:webHidden/>
              </w:rPr>
            </w:r>
            <w:r w:rsidR="002C20E9">
              <w:rPr>
                <w:noProof/>
                <w:webHidden/>
              </w:rPr>
              <w:fldChar w:fldCharType="separate"/>
            </w:r>
            <w:r w:rsidR="002C20E9">
              <w:rPr>
                <w:noProof/>
                <w:webHidden/>
              </w:rPr>
              <w:t>5</w:t>
            </w:r>
            <w:r w:rsidR="002C20E9">
              <w:rPr>
                <w:noProof/>
                <w:webHidden/>
              </w:rPr>
              <w:fldChar w:fldCharType="end"/>
            </w:r>
          </w:hyperlink>
        </w:p>
        <w:p w14:paraId="4015A271" w14:textId="7487F882"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6" w:history="1">
            <w:r w:rsidR="002C20E9" w:rsidRPr="00640C79">
              <w:rPr>
                <w:rStyle w:val="Hyperlink"/>
                <w:noProof/>
              </w:rPr>
              <w:t>4.1.9 Family Type - PBRA RAD for 202 PRAC</w:t>
            </w:r>
            <w:r w:rsidR="002C20E9">
              <w:rPr>
                <w:noProof/>
                <w:webHidden/>
              </w:rPr>
              <w:tab/>
            </w:r>
            <w:r w:rsidR="002C20E9">
              <w:rPr>
                <w:noProof/>
                <w:webHidden/>
              </w:rPr>
              <w:fldChar w:fldCharType="begin"/>
            </w:r>
            <w:r w:rsidR="002C20E9">
              <w:rPr>
                <w:noProof/>
                <w:webHidden/>
              </w:rPr>
              <w:instrText xml:space="preserve"> PAGEREF _Toc141371316 \h </w:instrText>
            </w:r>
            <w:r w:rsidR="002C20E9">
              <w:rPr>
                <w:noProof/>
                <w:webHidden/>
              </w:rPr>
            </w:r>
            <w:r w:rsidR="002C20E9">
              <w:rPr>
                <w:noProof/>
                <w:webHidden/>
              </w:rPr>
              <w:fldChar w:fldCharType="separate"/>
            </w:r>
            <w:r w:rsidR="002C20E9">
              <w:rPr>
                <w:noProof/>
                <w:webHidden/>
              </w:rPr>
              <w:t>6</w:t>
            </w:r>
            <w:r w:rsidR="002C20E9">
              <w:rPr>
                <w:noProof/>
                <w:webHidden/>
              </w:rPr>
              <w:fldChar w:fldCharType="end"/>
            </w:r>
          </w:hyperlink>
        </w:p>
        <w:p w14:paraId="1905A07F" w14:textId="33DD4094"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7" w:history="1">
            <w:r w:rsidR="002C20E9" w:rsidRPr="00640C79">
              <w:rPr>
                <w:rStyle w:val="Hyperlink"/>
                <w:noProof/>
              </w:rPr>
              <w:t>4.1.10 Income Limits – All PBRA RAD Except PBRA RAD for 202 PRAC</w:t>
            </w:r>
            <w:r w:rsidR="002C20E9">
              <w:rPr>
                <w:noProof/>
                <w:webHidden/>
              </w:rPr>
              <w:tab/>
            </w:r>
            <w:r w:rsidR="002C20E9">
              <w:rPr>
                <w:noProof/>
                <w:webHidden/>
              </w:rPr>
              <w:fldChar w:fldCharType="begin"/>
            </w:r>
            <w:r w:rsidR="002C20E9">
              <w:rPr>
                <w:noProof/>
                <w:webHidden/>
              </w:rPr>
              <w:instrText xml:space="preserve"> PAGEREF _Toc141371317 \h </w:instrText>
            </w:r>
            <w:r w:rsidR="002C20E9">
              <w:rPr>
                <w:noProof/>
                <w:webHidden/>
              </w:rPr>
            </w:r>
            <w:r w:rsidR="002C20E9">
              <w:rPr>
                <w:noProof/>
                <w:webHidden/>
              </w:rPr>
              <w:fldChar w:fldCharType="separate"/>
            </w:r>
            <w:r w:rsidR="002C20E9">
              <w:rPr>
                <w:noProof/>
                <w:webHidden/>
              </w:rPr>
              <w:t>6</w:t>
            </w:r>
            <w:r w:rsidR="002C20E9">
              <w:rPr>
                <w:noProof/>
                <w:webHidden/>
              </w:rPr>
              <w:fldChar w:fldCharType="end"/>
            </w:r>
          </w:hyperlink>
        </w:p>
        <w:p w14:paraId="07EADAA4" w14:textId="12DDA69C"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8" w:history="1">
            <w:r w:rsidR="002C20E9" w:rsidRPr="00640C79">
              <w:rPr>
                <w:rStyle w:val="Hyperlink"/>
                <w:noProof/>
              </w:rPr>
              <w:t>4.1.11 Income Limits – PBRA RAD for 202 PRAC</w:t>
            </w:r>
            <w:r w:rsidR="002C20E9">
              <w:rPr>
                <w:noProof/>
                <w:webHidden/>
              </w:rPr>
              <w:tab/>
            </w:r>
            <w:r w:rsidR="002C20E9">
              <w:rPr>
                <w:noProof/>
                <w:webHidden/>
              </w:rPr>
              <w:fldChar w:fldCharType="begin"/>
            </w:r>
            <w:r w:rsidR="002C20E9">
              <w:rPr>
                <w:noProof/>
                <w:webHidden/>
              </w:rPr>
              <w:instrText xml:space="preserve"> PAGEREF _Toc141371318 \h </w:instrText>
            </w:r>
            <w:r w:rsidR="002C20E9">
              <w:rPr>
                <w:noProof/>
                <w:webHidden/>
              </w:rPr>
            </w:r>
            <w:r w:rsidR="002C20E9">
              <w:rPr>
                <w:noProof/>
                <w:webHidden/>
              </w:rPr>
              <w:fldChar w:fldCharType="separate"/>
            </w:r>
            <w:r w:rsidR="002C20E9">
              <w:rPr>
                <w:noProof/>
                <w:webHidden/>
              </w:rPr>
              <w:t>6</w:t>
            </w:r>
            <w:r w:rsidR="002C20E9">
              <w:rPr>
                <w:noProof/>
                <w:webHidden/>
              </w:rPr>
              <w:fldChar w:fldCharType="end"/>
            </w:r>
          </w:hyperlink>
        </w:p>
        <w:p w14:paraId="57D28963" w14:textId="56CC31B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19" w:history="1">
            <w:r w:rsidR="002C20E9" w:rsidRPr="00640C79">
              <w:rPr>
                <w:rStyle w:val="Hyperlink"/>
                <w:noProof/>
              </w:rPr>
              <w:t>4.1.12 Income Targeting - All PBRA RAD</w:t>
            </w:r>
            <w:r w:rsidR="002C20E9">
              <w:rPr>
                <w:noProof/>
                <w:webHidden/>
              </w:rPr>
              <w:tab/>
            </w:r>
            <w:r w:rsidR="002C20E9">
              <w:rPr>
                <w:noProof/>
                <w:webHidden/>
              </w:rPr>
              <w:fldChar w:fldCharType="begin"/>
            </w:r>
            <w:r w:rsidR="002C20E9">
              <w:rPr>
                <w:noProof/>
                <w:webHidden/>
              </w:rPr>
              <w:instrText xml:space="preserve"> PAGEREF _Toc141371319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42ED8391" w14:textId="6757003F"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20" w:history="1">
            <w:r w:rsidR="002C20E9" w:rsidRPr="00640C79">
              <w:rPr>
                <w:rStyle w:val="Hyperlink"/>
                <w:noProof/>
              </w:rPr>
              <w:t>4.2 The Tenant Rental Assistance Certification System (TRACS) - All PBRA RAD</w:t>
            </w:r>
            <w:r w:rsidR="002C20E9">
              <w:rPr>
                <w:noProof/>
                <w:webHidden/>
              </w:rPr>
              <w:tab/>
            </w:r>
            <w:r w:rsidR="002C20E9">
              <w:rPr>
                <w:noProof/>
                <w:webHidden/>
              </w:rPr>
              <w:fldChar w:fldCharType="begin"/>
            </w:r>
            <w:r w:rsidR="002C20E9">
              <w:rPr>
                <w:noProof/>
                <w:webHidden/>
              </w:rPr>
              <w:instrText xml:space="preserve"> PAGEREF _Toc141371320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2CDD1B08" w14:textId="6ACE6B76"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1" w:history="1">
            <w:r w:rsidR="002C20E9" w:rsidRPr="00640C79">
              <w:rPr>
                <w:rStyle w:val="Hyperlink"/>
                <w:noProof/>
              </w:rPr>
              <w:t>4.2.1 Before Conversion - PH and Mod Rehab</w:t>
            </w:r>
            <w:r w:rsidR="002C20E9">
              <w:rPr>
                <w:noProof/>
                <w:webHidden/>
              </w:rPr>
              <w:tab/>
            </w:r>
            <w:r w:rsidR="002C20E9">
              <w:rPr>
                <w:noProof/>
                <w:webHidden/>
              </w:rPr>
              <w:fldChar w:fldCharType="begin"/>
            </w:r>
            <w:r w:rsidR="002C20E9">
              <w:rPr>
                <w:noProof/>
                <w:webHidden/>
              </w:rPr>
              <w:instrText xml:space="preserve"> PAGEREF _Toc141371321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3962D514" w14:textId="64EFC090"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2" w:history="1">
            <w:r w:rsidR="002C20E9" w:rsidRPr="00640C79">
              <w:rPr>
                <w:rStyle w:val="Hyperlink"/>
                <w:noProof/>
              </w:rPr>
              <w:t>4.2.2 Before Conversion – Rent Supp &amp; RAP</w:t>
            </w:r>
            <w:r w:rsidR="002C20E9">
              <w:rPr>
                <w:noProof/>
                <w:webHidden/>
              </w:rPr>
              <w:tab/>
            </w:r>
            <w:r w:rsidR="002C20E9">
              <w:rPr>
                <w:noProof/>
                <w:webHidden/>
              </w:rPr>
              <w:fldChar w:fldCharType="begin"/>
            </w:r>
            <w:r w:rsidR="002C20E9">
              <w:rPr>
                <w:noProof/>
                <w:webHidden/>
              </w:rPr>
              <w:instrText xml:space="preserve"> PAGEREF _Toc141371322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1F952B92" w14:textId="1F84F3E8"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3" w:history="1">
            <w:r w:rsidR="002C20E9" w:rsidRPr="00640C79">
              <w:rPr>
                <w:rStyle w:val="Hyperlink"/>
                <w:noProof/>
              </w:rPr>
              <w:t>4.2.3 Before Conversion – 202 PRAC</w:t>
            </w:r>
            <w:r w:rsidR="002C20E9">
              <w:rPr>
                <w:noProof/>
                <w:webHidden/>
              </w:rPr>
              <w:tab/>
            </w:r>
            <w:r w:rsidR="002C20E9">
              <w:rPr>
                <w:noProof/>
                <w:webHidden/>
              </w:rPr>
              <w:fldChar w:fldCharType="begin"/>
            </w:r>
            <w:r w:rsidR="002C20E9">
              <w:rPr>
                <w:noProof/>
                <w:webHidden/>
              </w:rPr>
              <w:instrText xml:space="preserve"> PAGEREF _Toc141371323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38B54892" w14:textId="52D34D2E"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4" w:history="1">
            <w:r w:rsidR="002C20E9" w:rsidRPr="00640C79">
              <w:rPr>
                <w:rStyle w:val="Hyperlink"/>
                <w:noProof/>
              </w:rPr>
              <w:t>4.2.4 TRACS Submissions - All PBRA RAD</w:t>
            </w:r>
            <w:r w:rsidR="002C20E9">
              <w:rPr>
                <w:noProof/>
                <w:webHidden/>
              </w:rPr>
              <w:tab/>
            </w:r>
            <w:r w:rsidR="002C20E9">
              <w:rPr>
                <w:noProof/>
                <w:webHidden/>
              </w:rPr>
              <w:fldChar w:fldCharType="begin"/>
            </w:r>
            <w:r w:rsidR="002C20E9">
              <w:rPr>
                <w:noProof/>
                <w:webHidden/>
              </w:rPr>
              <w:instrText xml:space="preserve"> PAGEREF _Toc141371324 \h </w:instrText>
            </w:r>
            <w:r w:rsidR="002C20E9">
              <w:rPr>
                <w:noProof/>
                <w:webHidden/>
              </w:rPr>
            </w:r>
            <w:r w:rsidR="002C20E9">
              <w:rPr>
                <w:noProof/>
                <w:webHidden/>
              </w:rPr>
              <w:fldChar w:fldCharType="separate"/>
            </w:r>
            <w:r w:rsidR="002C20E9">
              <w:rPr>
                <w:noProof/>
                <w:webHidden/>
              </w:rPr>
              <w:t>7</w:t>
            </w:r>
            <w:r w:rsidR="002C20E9">
              <w:rPr>
                <w:noProof/>
                <w:webHidden/>
              </w:rPr>
              <w:fldChar w:fldCharType="end"/>
            </w:r>
          </w:hyperlink>
        </w:p>
        <w:p w14:paraId="1DADDC49" w14:textId="7280667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5" w:history="1">
            <w:r w:rsidR="002C20E9" w:rsidRPr="00640C79">
              <w:rPr>
                <w:rStyle w:val="Hyperlink"/>
                <w:noProof/>
              </w:rPr>
              <w:t>4.2.5 Eligibility Check not Required Flag – Residents in Place at Time of Conversion - All PBRA RAD</w:t>
            </w:r>
            <w:r w:rsidR="002C20E9">
              <w:rPr>
                <w:noProof/>
                <w:webHidden/>
              </w:rPr>
              <w:tab/>
            </w:r>
            <w:r w:rsidR="002C20E9">
              <w:rPr>
                <w:noProof/>
                <w:webHidden/>
              </w:rPr>
              <w:fldChar w:fldCharType="begin"/>
            </w:r>
            <w:r w:rsidR="002C20E9">
              <w:rPr>
                <w:noProof/>
                <w:webHidden/>
              </w:rPr>
              <w:instrText xml:space="preserve"> PAGEREF _Toc141371325 \h </w:instrText>
            </w:r>
            <w:r w:rsidR="002C20E9">
              <w:rPr>
                <w:noProof/>
                <w:webHidden/>
              </w:rPr>
            </w:r>
            <w:r w:rsidR="002C20E9">
              <w:rPr>
                <w:noProof/>
                <w:webHidden/>
              </w:rPr>
              <w:fldChar w:fldCharType="separate"/>
            </w:r>
            <w:r w:rsidR="002C20E9">
              <w:rPr>
                <w:noProof/>
                <w:webHidden/>
              </w:rPr>
              <w:t>8</w:t>
            </w:r>
            <w:r w:rsidR="002C20E9">
              <w:rPr>
                <w:noProof/>
                <w:webHidden/>
              </w:rPr>
              <w:fldChar w:fldCharType="end"/>
            </w:r>
          </w:hyperlink>
        </w:p>
        <w:p w14:paraId="31E8AECB" w14:textId="758ACB4F"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26" w:history="1">
            <w:r w:rsidR="002C20E9" w:rsidRPr="00640C79">
              <w:rPr>
                <w:rStyle w:val="Hyperlink"/>
                <w:noProof/>
              </w:rPr>
              <w:t>4.3 PBRA RAD Rent Calculations – All PBRA RAD</w:t>
            </w:r>
            <w:r w:rsidR="002C20E9">
              <w:rPr>
                <w:noProof/>
                <w:webHidden/>
              </w:rPr>
              <w:tab/>
            </w:r>
            <w:r w:rsidR="002C20E9">
              <w:rPr>
                <w:noProof/>
                <w:webHidden/>
              </w:rPr>
              <w:fldChar w:fldCharType="begin"/>
            </w:r>
            <w:r w:rsidR="002C20E9">
              <w:rPr>
                <w:noProof/>
                <w:webHidden/>
              </w:rPr>
              <w:instrText xml:space="preserve"> PAGEREF _Toc141371326 \h </w:instrText>
            </w:r>
            <w:r w:rsidR="002C20E9">
              <w:rPr>
                <w:noProof/>
                <w:webHidden/>
              </w:rPr>
            </w:r>
            <w:r w:rsidR="002C20E9">
              <w:rPr>
                <w:noProof/>
                <w:webHidden/>
              </w:rPr>
              <w:fldChar w:fldCharType="separate"/>
            </w:r>
            <w:r w:rsidR="002C20E9">
              <w:rPr>
                <w:noProof/>
                <w:webHidden/>
              </w:rPr>
              <w:t>8</w:t>
            </w:r>
            <w:r w:rsidR="002C20E9">
              <w:rPr>
                <w:noProof/>
                <w:webHidden/>
              </w:rPr>
              <w:fldChar w:fldCharType="end"/>
            </w:r>
          </w:hyperlink>
        </w:p>
        <w:p w14:paraId="46866628" w14:textId="51B4C3B6"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7" w:history="1">
            <w:r w:rsidR="002C20E9" w:rsidRPr="00640C79">
              <w:rPr>
                <w:rStyle w:val="Hyperlink"/>
                <w:noProof/>
              </w:rPr>
              <w:t>4.3.1 When Calculated TTP Exceeds Gross Rent - Assistance Payment is Zero or Negative - Component 1 PH to PBRA RAD Only</w:t>
            </w:r>
            <w:r w:rsidR="002C20E9">
              <w:rPr>
                <w:noProof/>
                <w:webHidden/>
              </w:rPr>
              <w:tab/>
            </w:r>
            <w:r w:rsidR="002C20E9">
              <w:rPr>
                <w:noProof/>
                <w:webHidden/>
              </w:rPr>
              <w:fldChar w:fldCharType="begin"/>
            </w:r>
            <w:r w:rsidR="002C20E9">
              <w:rPr>
                <w:noProof/>
                <w:webHidden/>
              </w:rPr>
              <w:instrText xml:space="preserve"> PAGEREF _Toc141371327 \h </w:instrText>
            </w:r>
            <w:r w:rsidR="002C20E9">
              <w:rPr>
                <w:noProof/>
                <w:webHidden/>
              </w:rPr>
            </w:r>
            <w:r w:rsidR="002C20E9">
              <w:rPr>
                <w:noProof/>
                <w:webHidden/>
              </w:rPr>
              <w:fldChar w:fldCharType="separate"/>
            </w:r>
            <w:r w:rsidR="002C20E9">
              <w:rPr>
                <w:noProof/>
                <w:webHidden/>
              </w:rPr>
              <w:t>9</w:t>
            </w:r>
            <w:r w:rsidR="002C20E9">
              <w:rPr>
                <w:noProof/>
                <w:webHidden/>
              </w:rPr>
              <w:fldChar w:fldCharType="end"/>
            </w:r>
          </w:hyperlink>
        </w:p>
        <w:p w14:paraId="2D09E027" w14:textId="5F16F72B"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28" w:history="1">
            <w:r w:rsidR="002C20E9" w:rsidRPr="00640C79">
              <w:rPr>
                <w:rStyle w:val="Hyperlink"/>
                <w:noProof/>
              </w:rPr>
              <w:t>4.3.2 When Calculated TTP Exceeds Gross Rent – Assistance is Terminated - Component 2 PBRA RAD</w:t>
            </w:r>
            <w:r w:rsidR="002C20E9">
              <w:rPr>
                <w:noProof/>
                <w:webHidden/>
              </w:rPr>
              <w:tab/>
            </w:r>
            <w:r w:rsidR="002C20E9">
              <w:rPr>
                <w:noProof/>
                <w:webHidden/>
              </w:rPr>
              <w:fldChar w:fldCharType="begin"/>
            </w:r>
            <w:r w:rsidR="002C20E9">
              <w:rPr>
                <w:noProof/>
                <w:webHidden/>
              </w:rPr>
              <w:instrText xml:space="preserve"> PAGEREF _Toc141371328 \h </w:instrText>
            </w:r>
            <w:r w:rsidR="002C20E9">
              <w:rPr>
                <w:noProof/>
                <w:webHidden/>
              </w:rPr>
            </w:r>
            <w:r w:rsidR="002C20E9">
              <w:rPr>
                <w:noProof/>
                <w:webHidden/>
              </w:rPr>
              <w:fldChar w:fldCharType="separate"/>
            </w:r>
            <w:r w:rsidR="002C20E9">
              <w:rPr>
                <w:noProof/>
                <w:webHidden/>
              </w:rPr>
              <w:t>9</w:t>
            </w:r>
            <w:r w:rsidR="002C20E9">
              <w:rPr>
                <w:noProof/>
                <w:webHidden/>
              </w:rPr>
              <w:fldChar w:fldCharType="end"/>
            </w:r>
          </w:hyperlink>
        </w:p>
        <w:p w14:paraId="6EE906EA" w14:textId="46A45F2D"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29" w:history="1">
            <w:r w:rsidR="002C20E9" w:rsidRPr="00640C79">
              <w:rPr>
                <w:rStyle w:val="Hyperlink"/>
                <w:noProof/>
              </w:rPr>
              <w:t>4.4 Rent Phase-in - Component 1 PH to PBRA RAD Only</w:t>
            </w:r>
            <w:r w:rsidR="002C20E9">
              <w:rPr>
                <w:noProof/>
                <w:webHidden/>
              </w:rPr>
              <w:tab/>
            </w:r>
            <w:r w:rsidR="002C20E9">
              <w:rPr>
                <w:noProof/>
                <w:webHidden/>
              </w:rPr>
              <w:fldChar w:fldCharType="begin"/>
            </w:r>
            <w:r w:rsidR="002C20E9">
              <w:rPr>
                <w:noProof/>
                <w:webHidden/>
              </w:rPr>
              <w:instrText xml:space="preserve"> PAGEREF _Toc141371329 \h </w:instrText>
            </w:r>
            <w:r w:rsidR="002C20E9">
              <w:rPr>
                <w:noProof/>
                <w:webHidden/>
              </w:rPr>
            </w:r>
            <w:r w:rsidR="002C20E9">
              <w:rPr>
                <w:noProof/>
                <w:webHidden/>
              </w:rPr>
              <w:fldChar w:fldCharType="separate"/>
            </w:r>
            <w:r w:rsidR="002C20E9">
              <w:rPr>
                <w:noProof/>
                <w:webHidden/>
              </w:rPr>
              <w:t>10</w:t>
            </w:r>
            <w:r w:rsidR="002C20E9">
              <w:rPr>
                <w:noProof/>
                <w:webHidden/>
              </w:rPr>
              <w:fldChar w:fldCharType="end"/>
            </w:r>
          </w:hyperlink>
        </w:p>
        <w:p w14:paraId="7CBB3B89" w14:textId="7A2C08B8"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0" w:history="1">
            <w:r w:rsidR="002C20E9" w:rsidRPr="00640C79">
              <w:rPr>
                <w:rStyle w:val="Hyperlink"/>
                <w:noProof/>
              </w:rPr>
              <w:t>4.4.1 Earned Income Disregard (EID) &amp; Rent Phase-in – Component 1 PH to PBRA RAD</w:t>
            </w:r>
            <w:r w:rsidR="002C20E9">
              <w:rPr>
                <w:noProof/>
                <w:webHidden/>
              </w:rPr>
              <w:tab/>
            </w:r>
            <w:r w:rsidR="002C20E9">
              <w:rPr>
                <w:noProof/>
                <w:webHidden/>
              </w:rPr>
              <w:fldChar w:fldCharType="begin"/>
            </w:r>
            <w:r w:rsidR="002C20E9">
              <w:rPr>
                <w:noProof/>
                <w:webHidden/>
              </w:rPr>
              <w:instrText xml:space="preserve"> PAGEREF _Toc141371330 \h </w:instrText>
            </w:r>
            <w:r w:rsidR="002C20E9">
              <w:rPr>
                <w:noProof/>
                <w:webHidden/>
              </w:rPr>
            </w:r>
            <w:r w:rsidR="002C20E9">
              <w:rPr>
                <w:noProof/>
                <w:webHidden/>
              </w:rPr>
              <w:fldChar w:fldCharType="separate"/>
            </w:r>
            <w:r w:rsidR="002C20E9">
              <w:rPr>
                <w:noProof/>
                <w:webHidden/>
              </w:rPr>
              <w:t>11</w:t>
            </w:r>
            <w:r w:rsidR="002C20E9">
              <w:rPr>
                <w:noProof/>
                <w:webHidden/>
              </w:rPr>
              <w:fldChar w:fldCharType="end"/>
            </w:r>
          </w:hyperlink>
        </w:p>
        <w:p w14:paraId="35E7F2C7" w14:textId="4EAA5FC6"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1" w:history="1">
            <w:r w:rsidR="002C20E9" w:rsidRPr="00640C79">
              <w:rPr>
                <w:rStyle w:val="Hyperlink"/>
                <w:rFonts w:eastAsia="Calibri"/>
                <w:noProof/>
              </w:rPr>
              <w:t>4.4.2 The Rent Phase-in Calculation – Component 1 PH to PBRA RAD</w:t>
            </w:r>
            <w:r w:rsidR="002C20E9">
              <w:rPr>
                <w:noProof/>
                <w:webHidden/>
              </w:rPr>
              <w:tab/>
            </w:r>
            <w:r w:rsidR="002C20E9">
              <w:rPr>
                <w:noProof/>
                <w:webHidden/>
              </w:rPr>
              <w:fldChar w:fldCharType="begin"/>
            </w:r>
            <w:r w:rsidR="002C20E9">
              <w:rPr>
                <w:noProof/>
                <w:webHidden/>
              </w:rPr>
              <w:instrText xml:space="preserve"> PAGEREF _Toc141371331 \h </w:instrText>
            </w:r>
            <w:r w:rsidR="002C20E9">
              <w:rPr>
                <w:noProof/>
                <w:webHidden/>
              </w:rPr>
            </w:r>
            <w:r w:rsidR="002C20E9">
              <w:rPr>
                <w:noProof/>
                <w:webHidden/>
              </w:rPr>
              <w:fldChar w:fldCharType="separate"/>
            </w:r>
            <w:r w:rsidR="002C20E9">
              <w:rPr>
                <w:noProof/>
                <w:webHidden/>
              </w:rPr>
              <w:t>11</w:t>
            </w:r>
            <w:r w:rsidR="002C20E9">
              <w:rPr>
                <w:noProof/>
                <w:webHidden/>
              </w:rPr>
              <w:fldChar w:fldCharType="end"/>
            </w:r>
          </w:hyperlink>
        </w:p>
        <w:p w14:paraId="1E598773" w14:textId="57444937"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2" w:history="1">
            <w:r w:rsidR="002C20E9" w:rsidRPr="00640C79">
              <w:rPr>
                <w:rStyle w:val="Hyperlink"/>
                <w:rFonts w:eastAsia="Calibri"/>
                <w:noProof/>
              </w:rPr>
              <w:t>4.4.3 Rent Phase-in Calculation Rules When a GR or UT Changes the Most Recent TTP (RAD Prior TTP) – Component 1 PH to PBRA RAD Only</w:t>
            </w:r>
            <w:r w:rsidR="002C20E9">
              <w:rPr>
                <w:noProof/>
                <w:webHidden/>
              </w:rPr>
              <w:tab/>
            </w:r>
            <w:r w:rsidR="002C20E9">
              <w:rPr>
                <w:noProof/>
                <w:webHidden/>
              </w:rPr>
              <w:fldChar w:fldCharType="begin"/>
            </w:r>
            <w:r w:rsidR="002C20E9">
              <w:rPr>
                <w:noProof/>
                <w:webHidden/>
              </w:rPr>
              <w:instrText xml:space="preserve"> PAGEREF _Toc141371332 \h </w:instrText>
            </w:r>
            <w:r w:rsidR="002C20E9">
              <w:rPr>
                <w:noProof/>
                <w:webHidden/>
              </w:rPr>
            </w:r>
            <w:r w:rsidR="002C20E9">
              <w:rPr>
                <w:noProof/>
                <w:webHidden/>
              </w:rPr>
              <w:fldChar w:fldCharType="separate"/>
            </w:r>
            <w:r w:rsidR="002C20E9">
              <w:rPr>
                <w:noProof/>
                <w:webHidden/>
              </w:rPr>
              <w:t>18</w:t>
            </w:r>
            <w:r w:rsidR="002C20E9">
              <w:rPr>
                <w:noProof/>
                <w:webHidden/>
              </w:rPr>
              <w:fldChar w:fldCharType="end"/>
            </w:r>
          </w:hyperlink>
        </w:p>
        <w:p w14:paraId="6BAE015E" w14:textId="598D1611"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3" w:history="1">
            <w:r w:rsidR="002C20E9" w:rsidRPr="00640C79">
              <w:rPr>
                <w:rStyle w:val="Hyperlink"/>
                <w:rFonts w:eastAsia="Calibri"/>
                <w:noProof/>
              </w:rPr>
              <w:t>4.4.4 Rent Phase-in &amp; HOTMA – Component 1 PH to PBRA RAD Only</w:t>
            </w:r>
            <w:r w:rsidR="002C20E9">
              <w:rPr>
                <w:noProof/>
                <w:webHidden/>
              </w:rPr>
              <w:tab/>
            </w:r>
            <w:r w:rsidR="002C20E9">
              <w:rPr>
                <w:noProof/>
                <w:webHidden/>
              </w:rPr>
              <w:fldChar w:fldCharType="begin"/>
            </w:r>
            <w:r w:rsidR="002C20E9">
              <w:rPr>
                <w:noProof/>
                <w:webHidden/>
              </w:rPr>
              <w:instrText xml:space="preserve"> PAGEREF _Toc141371333 \h </w:instrText>
            </w:r>
            <w:r w:rsidR="002C20E9">
              <w:rPr>
                <w:noProof/>
                <w:webHidden/>
              </w:rPr>
            </w:r>
            <w:r w:rsidR="002C20E9">
              <w:rPr>
                <w:noProof/>
                <w:webHidden/>
              </w:rPr>
              <w:fldChar w:fldCharType="separate"/>
            </w:r>
            <w:r w:rsidR="002C20E9">
              <w:rPr>
                <w:noProof/>
                <w:webHidden/>
              </w:rPr>
              <w:t>18</w:t>
            </w:r>
            <w:r w:rsidR="002C20E9">
              <w:rPr>
                <w:noProof/>
                <w:webHidden/>
              </w:rPr>
              <w:fldChar w:fldCharType="end"/>
            </w:r>
          </w:hyperlink>
        </w:p>
        <w:p w14:paraId="0D777501" w14:textId="6407A3DE"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4" w:history="1">
            <w:r w:rsidR="002C20E9" w:rsidRPr="00640C79">
              <w:rPr>
                <w:rStyle w:val="Hyperlink"/>
                <w:rFonts w:eastAsia="Calibri"/>
                <w:noProof/>
                <w:highlight w:val="yellow"/>
              </w:rPr>
              <w:t>4.4.5 Rent Phase-in – TRACS 2.0.3.A Transition Rules – Component 1 PH to PBRA RAD Only</w:t>
            </w:r>
            <w:r w:rsidR="002C20E9">
              <w:rPr>
                <w:noProof/>
                <w:webHidden/>
              </w:rPr>
              <w:tab/>
            </w:r>
            <w:r w:rsidR="002C20E9">
              <w:rPr>
                <w:noProof/>
                <w:webHidden/>
              </w:rPr>
              <w:fldChar w:fldCharType="begin"/>
            </w:r>
            <w:r w:rsidR="002C20E9">
              <w:rPr>
                <w:noProof/>
                <w:webHidden/>
              </w:rPr>
              <w:instrText xml:space="preserve"> PAGEREF _Toc141371334 \h </w:instrText>
            </w:r>
            <w:r w:rsidR="002C20E9">
              <w:rPr>
                <w:noProof/>
                <w:webHidden/>
              </w:rPr>
            </w:r>
            <w:r w:rsidR="002C20E9">
              <w:rPr>
                <w:noProof/>
                <w:webHidden/>
              </w:rPr>
              <w:fldChar w:fldCharType="separate"/>
            </w:r>
            <w:r w:rsidR="002C20E9">
              <w:rPr>
                <w:noProof/>
                <w:webHidden/>
              </w:rPr>
              <w:t>18</w:t>
            </w:r>
            <w:r w:rsidR="002C20E9">
              <w:rPr>
                <w:noProof/>
                <w:webHidden/>
              </w:rPr>
              <w:fldChar w:fldCharType="end"/>
            </w:r>
          </w:hyperlink>
        </w:p>
        <w:p w14:paraId="3AD05299" w14:textId="08585334"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35" w:history="1">
            <w:r w:rsidR="002C20E9" w:rsidRPr="00640C79">
              <w:rPr>
                <w:rStyle w:val="Hyperlink"/>
                <w:noProof/>
              </w:rPr>
              <w:t>4.5 Conversion Initial Certifications (Conversion IC) – All PBRA RAD</w:t>
            </w:r>
            <w:r w:rsidR="002C20E9">
              <w:rPr>
                <w:noProof/>
                <w:webHidden/>
              </w:rPr>
              <w:tab/>
            </w:r>
            <w:r w:rsidR="002C20E9">
              <w:rPr>
                <w:noProof/>
                <w:webHidden/>
              </w:rPr>
              <w:fldChar w:fldCharType="begin"/>
            </w:r>
            <w:r w:rsidR="002C20E9">
              <w:rPr>
                <w:noProof/>
                <w:webHidden/>
              </w:rPr>
              <w:instrText xml:space="preserve"> PAGEREF _Toc141371335 \h </w:instrText>
            </w:r>
            <w:r w:rsidR="002C20E9">
              <w:rPr>
                <w:noProof/>
                <w:webHidden/>
              </w:rPr>
            </w:r>
            <w:r w:rsidR="002C20E9">
              <w:rPr>
                <w:noProof/>
                <w:webHidden/>
              </w:rPr>
              <w:fldChar w:fldCharType="separate"/>
            </w:r>
            <w:r w:rsidR="002C20E9">
              <w:rPr>
                <w:noProof/>
                <w:webHidden/>
              </w:rPr>
              <w:t>19</w:t>
            </w:r>
            <w:r w:rsidR="002C20E9">
              <w:rPr>
                <w:noProof/>
                <w:webHidden/>
              </w:rPr>
              <w:fldChar w:fldCharType="end"/>
            </w:r>
          </w:hyperlink>
        </w:p>
        <w:p w14:paraId="64FD8A00" w14:textId="4FD4F380"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6" w:history="1">
            <w:r w:rsidR="002C20E9" w:rsidRPr="00640C79">
              <w:rPr>
                <w:rStyle w:val="Hyperlink"/>
                <w:noProof/>
              </w:rPr>
              <w:t>4.5.1 The First TRACS Submission - The Conversion IC – All PBRA RAD</w:t>
            </w:r>
            <w:r w:rsidR="002C20E9">
              <w:rPr>
                <w:noProof/>
                <w:webHidden/>
              </w:rPr>
              <w:tab/>
            </w:r>
            <w:r w:rsidR="002C20E9">
              <w:rPr>
                <w:noProof/>
                <w:webHidden/>
              </w:rPr>
              <w:fldChar w:fldCharType="begin"/>
            </w:r>
            <w:r w:rsidR="002C20E9">
              <w:rPr>
                <w:noProof/>
                <w:webHidden/>
              </w:rPr>
              <w:instrText xml:space="preserve"> PAGEREF _Toc141371336 \h </w:instrText>
            </w:r>
            <w:r w:rsidR="002C20E9">
              <w:rPr>
                <w:noProof/>
                <w:webHidden/>
              </w:rPr>
            </w:r>
            <w:r w:rsidR="002C20E9">
              <w:rPr>
                <w:noProof/>
                <w:webHidden/>
              </w:rPr>
              <w:fldChar w:fldCharType="separate"/>
            </w:r>
            <w:r w:rsidR="002C20E9">
              <w:rPr>
                <w:noProof/>
                <w:webHidden/>
              </w:rPr>
              <w:t>19</w:t>
            </w:r>
            <w:r w:rsidR="002C20E9">
              <w:rPr>
                <w:noProof/>
                <w:webHidden/>
              </w:rPr>
              <w:fldChar w:fldCharType="end"/>
            </w:r>
          </w:hyperlink>
        </w:p>
        <w:p w14:paraId="6DA41AB5" w14:textId="7F563734"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7" w:history="1">
            <w:r w:rsidR="002C20E9" w:rsidRPr="00640C79">
              <w:rPr>
                <w:rStyle w:val="Hyperlink"/>
                <w:noProof/>
              </w:rPr>
              <w:t>4.5.2 Conversion IC Data &amp; TTP - Component 1 PH to PBRA RAD</w:t>
            </w:r>
            <w:r w:rsidR="002C20E9">
              <w:rPr>
                <w:noProof/>
                <w:webHidden/>
              </w:rPr>
              <w:tab/>
            </w:r>
            <w:r w:rsidR="002C20E9">
              <w:rPr>
                <w:noProof/>
                <w:webHidden/>
              </w:rPr>
              <w:fldChar w:fldCharType="begin"/>
            </w:r>
            <w:r w:rsidR="002C20E9">
              <w:rPr>
                <w:noProof/>
                <w:webHidden/>
              </w:rPr>
              <w:instrText xml:space="preserve"> PAGEREF _Toc141371337 \h </w:instrText>
            </w:r>
            <w:r w:rsidR="002C20E9">
              <w:rPr>
                <w:noProof/>
                <w:webHidden/>
              </w:rPr>
            </w:r>
            <w:r w:rsidR="002C20E9">
              <w:rPr>
                <w:noProof/>
                <w:webHidden/>
              </w:rPr>
              <w:fldChar w:fldCharType="separate"/>
            </w:r>
            <w:r w:rsidR="002C20E9">
              <w:rPr>
                <w:noProof/>
                <w:webHidden/>
              </w:rPr>
              <w:t>20</w:t>
            </w:r>
            <w:r w:rsidR="002C20E9">
              <w:rPr>
                <w:noProof/>
                <w:webHidden/>
              </w:rPr>
              <w:fldChar w:fldCharType="end"/>
            </w:r>
          </w:hyperlink>
        </w:p>
        <w:p w14:paraId="4BA1837F" w14:textId="075B8866"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8" w:history="1">
            <w:r w:rsidR="002C20E9" w:rsidRPr="00640C79">
              <w:rPr>
                <w:rStyle w:val="Hyperlink"/>
                <w:noProof/>
              </w:rPr>
              <w:t>4.5.3 Conversion IC Data &amp; TTP - Component 2 – Mod Rehab to PBRA RAD</w:t>
            </w:r>
            <w:r w:rsidR="002C20E9">
              <w:rPr>
                <w:noProof/>
                <w:webHidden/>
              </w:rPr>
              <w:tab/>
            </w:r>
            <w:r w:rsidR="002C20E9">
              <w:rPr>
                <w:noProof/>
                <w:webHidden/>
              </w:rPr>
              <w:fldChar w:fldCharType="begin"/>
            </w:r>
            <w:r w:rsidR="002C20E9">
              <w:rPr>
                <w:noProof/>
                <w:webHidden/>
              </w:rPr>
              <w:instrText xml:space="preserve"> PAGEREF _Toc141371338 \h </w:instrText>
            </w:r>
            <w:r w:rsidR="002C20E9">
              <w:rPr>
                <w:noProof/>
                <w:webHidden/>
              </w:rPr>
            </w:r>
            <w:r w:rsidR="002C20E9">
              <w:rPr>
                <w:noProof/>
                <w:webHidden/>
              </w:rPr>
              <w:fldChar w:fldCharType="separate"/>
            </w:r>
            <w:r w:rsidR="002C20E9">
              <w:rPr>
                <w:noProof/>
                <w:webHidden/>
              </w:rPr>
              <w:t>21</w:t>
            </w:r>
            <w:r w:rsidR="002C20E9">
              <w:rPr>
                <w:noProof/>
                <w:webHidden/>
              </w:rPr>
              <w:fldChar w:fldCharType="end"/>
            </w:r>
          </w:hyperlink>
        </w:p>
        <w:p w14:paraId="0E3E6ECA" w14:textId="4818DCAF"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39" w:history="1">
            <w:r w:rsidR="002C20E9" w:rsidRPr="00640C79">
              <w:rPr>
                <w:rStyle w:val="Hyperlink"/>
                <w:noProof/>
              </w:rPr>
              <w:t>4.5.4 Conversion IC Data &amp; TTP - Component 2 Rent Supp/RAP to PBRA RAD</w:t>
            </w:r>
            <w:r w:rsidR="002C20E9">
              <w:rPr>
                <w:noProof/>
                <w:webHidden/>
              </w:rPr>
              <w:tab/>
            </w:r>
            <w:r w:rsidR="002C20E9">
              <w:rPr>
                <w:noProof/>
                <w:webHidden/>
              </w:rPr>
              <w:fldChar w:fldCharType="begin"/>
            </w:r>
            <w:r w:rsidR="002C20E9">
              <w:rPr>
                <w:noProof/>
                <w:webHidden/>
              </w:rPr>
              <w:instrText xml:space="preserve"> PAGEREF _Toc141371339 \h </w:instrText>
            </w:r>
            <w:r w:rsidR="002C20E9">
              <w:rPr>
                <w:noProof/>
                <w:webHidden/>
              </w:rPr>
            </w:r>
            <w:r w:rsidR="002C20E9">
              <w:rPr>
                <w:noProof/>
                <w:webHidden/>
              </w:rPr>
              <w:fldChar w:fldCharType="separate"/>
            </w:r>
            <w:r w:rsidR="002C20E9">
              <w:rPr>
                <w:noProof/>
                <w:webHidden/>
              </w:rPr>
              <w:t>22</w:t>
            </w:r>
            <w:r w:rsidR="002C20E9">
              <w:rPr>
                <w:noProof/>
                <w:webHidden/>
              </w:rPr>
              <w:fldChar w:fldCharType="end"/>
            </w:r>
          </w:hyperlink>
        </w:p>
        <w:p w14:paraId="0C2CF215" w14:textId="5A7F4B41"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0" w:history="1">
            <w:r w:rsidR="002C20E9" w:rsidRPr="00640C79">
              <w:rPr>
                <w:rStyle w:val="Hyperlink"/>
                <w:noProof/>
              </w:rPr>
              <w:t>4.5.5 Conversion IC Data &amp; TTP - Component 2 PBRA RAD for 202 PRAC</w:t>
            </w:r>
            <w:r w:rsidR="002C20E9">
              <w:rPr>
                <w:noProof/>
                <w:webHidden/>
              </w:rPr>
              <w:tab/>
            </w:r>
            <w:r w:rsidR="002C20E9">
              <w:rPr>
                <w:noProof/>
                <w:webHidden/>
              </w:rPr>
              <w:fldChar w:fldCharType="begin"/>
            </w:r>
            <w:r w:rsidR="002C20E9">
              <w:rPr>
                <w:noProof/>
                <w:webHidden/>
              </w:rPr>
              <w:instrText xml:space="preserve"> PAGEREF _Toc141371340 \h </w:instrText>
            </w:r>
            <w:r w:rsidR="002C20E9">
              <w:rPr>
                <w:noProof/>
                <w:webHidden/>
              </w:rPr>
            </w:r>
            <w:r w:rsidR="002C20E9">
              <w:rPr>
                <w:noProof/>
                <w:webHidden/>
              </w:rPr>
              <w:fldChar w:fldCharType="separate"/>
            </w:r>
            <w:r w:rsidR="002C20E9">
              <w:rPr>
                <w:noProof/>
                <w:webHidden/>
              </w:rPr>
              <w:t>22</w:t>
            </w:r>
            <w:r w:rsidR="002C20E9">
              <w:rPr>
                <w:noProof/>
                <w:webHidden/>
              </w:rPr>
              <w:fldChar w:fldCharType="end"/>
            </w:r>
          </w:hyperlink>
        </w:p>
        <w:p w14:paraId="334FDA09" w14:textId="11BE5692"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41" w:history="1">
            <w:r w:rsidR="002C20E9" w:rsidRPr="00640C79">
              <w:rPr>
                <w:rStyle w:val="Hyperlink"/>
                <w:noProof/>
              </w:rPr>
              <w:t>4.6 Relocation and Right to Return – All PBRA RAD</w:t>
            </w:r>
            <w:r w:rsidR="002C20E9">
              <w:rPr>
                <w:noProof/>
                <w:webHidden/>
              </w:rPr>
              <w:tab/>
            </w:r>
            <w:r w:rsidR="002C20E9">
              <w:rPr>
                <w:noProof/>
                <w:webHidden/>
              </w:rPr>
              <w:fldChar w:fldCharType="begin"/>
            </w:r>
            <w:r w:rsidR="002C20E9">
              <w:rPr>
                <w:noProof/>
                <w:webHidden/>
              </w:rPr>
              <w:instrText xml:space="preserve"> PAGEREF _Toc141371341 \h </w:instrText>
            </w:r>
            <w:r w:rsidR="002C20E9">
              <w:rPr>
                <w:noProof/>
                <w:webHidden/>
              </w:rPr>
            </w:r>
            <w:r w:rsidR="002C20E9">
              <w:rPr>
                <w:noProof/>
                <w:webHidden/>
              </w:rPr>
              <w:fldChar w:fldCharType="separate"/>
            </w:r>
            <w:r w:rsidR="002C20E9">
              <w:rPr>
                <w:noProof/>
                <w:webHidden/>
              </w:rPr>
              <w:t>24</w:t>
            </w:r>
            <w:r w:rsidR="002C20E9">
              <w:rPr>
                <w:noProof/>
                <w:webHidden/>
              </w:rPr>
              <w:fldChar w:fldCharType="end"/>
            </w:r>
          </w:hyperlink>
        </w:p>
        <w:p w14:paraId="196C4CE9" w14:textId="1F393C86"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2" w:history="1">
            <w:r w:rsidR="002C20E9" w:rsidRPr="00640C79">
              <w:rPr>
                <w:rStyle w:val="Hyperlink"/>
                <w:noProof/>
              </w:rPr>
              <w:t>4.6.1 ICs Created When a Resident Returns from Relocation for Rehab – All PBRA RAD</w:t>
            </w:r>
            <w:r w:rsidR="002C20E9">
              <w:rPr>
                <w:noProof/>
                <w:webHidden/>
              </w:rPr>
              <w:tab/>
            </w:r>
            <w:r w:rsidR="002C20E9">
              <w:rPr>
                <w:noProof/>
                <w:webHidden/>
              </w:rPr>
              <w:fldChar w:fldCharType="begin"/>
            </w:r>
            <w:r w:rsidR="002C20E9">
              <w:rPr>
                <w:noProof/>
                <w:webHidden/>
              </w:rPr>
              <w:instrText xml:space="preserve"> PAGEREF _Toc141371342 \h </w:instrText>
            </w:r>
            <w:r w:rsidR="002C20E9">
              <w:rPr>
                <w:noProof/>
                <w:webHidden/>
              </w:rPr>
            </w:r>
            <w:r w:rsidR="002C20E9">
              <w:rPr>
                <w:noProof/>
                <w:webHidden/>
              </w:rPr>
              <w:fldChar w:fldCharType="separate"/>
            </w:r>
            <w:r w:rsidR="002C20E9">
              <w:rPr>
                <w:noProof/>
                <w:webHidden/>
              </w:rPr>
              <w:t>24</w:t>
            </w:r>
            <w:r w:rsidR="002C20E9">
              <w:rPr>
                <w:noProof/>
                <w:webHidden/>
              </w:rPr>
              <w:fldChar w:fldCharType="end"/>
            </w:r>
          </w:hyperlink>
        </w:p>
        <w:p w14:paraId="6ACF3E9D" w14:textId="19C03D4F"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3" w:history="1">
            <w:r w:rsidR="002C20E9" w:rsidRPr="00640C79">
              <w:rPr>
                <w:rStyle w:val="Hyperlink"/>
                <w:noProof/>
              </w:rPr>
              <w:t>4.6.2 How Conversion IC/TM Combinations Are Treated by TRACS When Resident is Relocated for Rehab Before or On the PBRA RAD Contract Effective Date – All PBRA RAD</w:t>
            </w:r>
            <w:r w:rsidR="002C20E9">
              <w:rPr>
                <w:noProof/>
                <w:webHidden/>
              </w:rPr>
              <w:tab/>
            </w:r>
            <w:r w:rsidR="002C20E9">
              <w:rPr>
                <w:noProof/>
                <w:webHidden/>
              </w:rPr>
              <w:fldChar w:fldCharType="begin"/>
            </w:r>
            <w:r w:rsidR="002C20E9">
              <w:rPr>
                <w:noProof/>
                <w:webHidden/>
              </w:rPr>
              <w:instrText xml:space="preserve"> PAGEREF _Toc141371343 \h </w:instrText>
            </w:r>
            <w:r w:rsidR="002C20E9">
              <w:rPr>
                <w:noProof/>
                <w:webHidden/>
              </w:rPr>
            </w:r>
            <w:r w:rsidR="002C20E9">
              <w:rPr>
                <w:noProof/>
                <w:webHidden/>
              </w:rPr>
              <w:fldChar w:fldCharType="separate"/>
            </w:r>
            <w:r w:rsidR="002C20E9">
              <w:rPr>
                <w:noProof/>
                <w:webHidden/>
              </w:rPr>
              <w:t>27</w:t>
            </w:r>
            <w:r w:rsidR="002C20E9">
              <w:rPr>
                <w:noProof/>
                <w:webHidden/>
              </w:rPr>
              <w:fldChar w:fldCharType="end"/>
            </w:r>
          </w:hyperlink>
        </w:p>
        <w:p w14:paraId="2BA2012D" w14:textId="5ABCBFD7"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4" w:history="1">
            <w:r w:rsidR="002C20E9" w:rsidRPr="00640C79">
              <w:rPr>
                <w:rStyle w:val="Hyperlink"/>
                <w:noProof/>
              </w:rPr>
              <w:t>4.6.3 Passthroughs – All PBRA RAD</w:t>
            </w:r>
            <w:r w:rsidR="002C20E9">
              <w:rPr>
                <w:noProof/>
                <w:webHidden/>
              </w:rPr>
              <w:tab/>
            </w:r>
            <w:r w:rsidR="002C20E9">
              <w:rPr>
                <w:noProof/>
                <w:webHidden/>
              </w:rPr>
              <w:fldChar w:fldCharType="begin"/>
            </w:r>
            <w:r w:rsidR="002C20E9">
              <w:rPr>
                <w:noProof/>
                <w:webHidden/>
              </w:rPr>
              <w:instrText xml:space="preserve"> PAGEREF _Toc141371344 \h </w:instrText>
            </w:r>
            <w:r w:rsidR="002C20E9">
              <w:rPr>
                <w:noProof/>
                <w:webHidden/>
              </w:rPr>
            </w:r>
            <w:r w:rsidR="002C20E9">
              <w:rPr>
                <w:noProof/>
                <w:webHidden/>
              </w:rPr>
              <w:fldChar w:fldCharType="separate"/>
            </w:r>
            <w:r w:rsidR="002C20E9">
              <w:rPr>
                <w:noProof/>
                <w:webHidden/>
              </w:rPr>
              <w:t>28</w:t>
            </w:r>
            <w:r w:rsidR="002C20E9">
              <w:rPr>
                <w:noProof/>
                <w:webHidden/>
              </w:rPr>
              <w:fldChar w:fldCharType="end"/>
            </w:r>
          </w:hyperlink>
        </w:p>
        <w:p w14:paraId="0113E3CF" w14:textId="4F998565"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45" w:history="1">
            <w:r w:rsidR="002C20E9" w:rsidRPr="00640C79">
              <w:rPr>
                <w:rStyle w:val="Hyperlink"/>
                <w:noProof/>
              </w:rPr>
              <w:t>4.7 Termination – All PBRA RAD</w:t>
            </w:r>
            <w:r w:rsidR="002C20E9">
              <w:rPr>
                <w:noProof/>
                <w:webHidden/>
              </w:rPr>
              <w:tab/>
            </w:r>
            <w:r w:rsidR="002C20E9">
              <w:rPr>
                <w:noProof/>
                <w:webHidden/>
              </w:rPr>
              <w:fldChar w:fldCharType="begin"/>
            </w:r>
            <w:r w:rsidR="002C20E9">
              <w:rPr>
                <w:noProof/>
                <w:webHidden/>
              </w:rPr>
              <w:instrText xml:space="preserve"> PAGEREF _Toc141371345 \h </w:instrText>
            </w:r>
            <w:r w:rsidR="002C20E9">
              <w:rPr>
                <w:noProof/>
                <w:webHidden/>
              </w:rPr>
            </w:r>
            <w:r w:rsidR="002C20E9">
              <w:rPr>
                <w:noProof/>
                <w:webHidden/>
              </w:rPr>
              <w:fldChar w:fldCharType="separate"/>
            </w:r>
            <w:r w:rsidR="002C20E9">
              <w:rPr>
                <w:noProof/>
                <w:webHidden/>
              </w:rPr>
              <w:t>28</w:t>
            </w:r>
            <w:r w:rsidR="002C20E9">
              <w:rPr>
                <w:noProof/>
                <w:webHidden/>
              </w:rPr>
              <w:fldChar w:fldCharType="end"/>
            </w:r>
          </w:hyperlink>
        </w:p>
        <w:p w14:paraId="7317221C" w14:textId="352DEE32"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6" w:history="1">
            <w:r w:rsidR="002C20E9" w:rsidRPr="00640C79">
              <w:rPr>
                <w:rStyle w:val="Hyperlink"/>
                <w:noProof/>
              </w:rPr>
              <w:t>4.7.1 Termination - Component 2 PBRA RAD</w:t>
            </w:r>
            <w:r w:rsidR="002C20E9">
              <w:rPr>
                <w:noProof/>
                <w:webHidden/>
              </w:rPr>
              <w:tab/>
            </w:r>
            <w:r w:rsidR="002C20E9">
              <w:rPr>
                <w:noProof/>
                <w:webHidden/>
              </w:rPr>
              <w:fldChar w:fldCharType="begin"/>
            </w:r>
            <w:r w:rsidR="002C20E9">
              <w:rPr>
                <w:noProof/>
                <w:webHidden/>
              </w:rPr>
              <w:instrText xml:space="preserve"> PAGEREF _Toc141371346 \h </w:instrText>
            </w:r>
            <w:r w:rsidR="002C20E9">
              <w:rPr>
                <w:noProof/>
                <w:webHidden/>
              </w:rPr>
            </w:r>
            <w:r w:rsidR="002C20E9">
              <w:rPr>
                <w:noProof/>
                <w:webHidden/>
              </w:rPr>
              <w:fldChar w:fldCharType="separate"/>
            </w:r>
            <w:r w:rsidR="002C20E9">
              <w:rPr>
                <w:noProof/>
                <w:webHidden/>
              </w:rPr>
              <w:t>28</w:t>
            </w:r>
            <w:r w:rsidR="002C20E9">
              <w:rPr>
                <w:noProof/>
                <w:webHidden/>
              </w:rPr>
              <w:fldChar w:fldCharType="end"/>
            </w:r>
          </w:hyperlink>
        </w:p>
        <w:p w14:paraId="598488ED" w14:textId="3BE1DB4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7" w:history="1">
            <w:r w:rsidR="002C20E9" w:rsidRPr="00640C79">
              <w:rPr>
                <w:rStyle w:val="Hyperlink"/>
                <w:rFonts w:eastAsia="Calibri"/>
                <w:noProof/>
              </w:rPr>
              <w:t>4.7.2 Termination - Component 1 PH to PBRA RAD</w:t>
            </w:r>
            <w:r w:rsidR="002C20E9">
              <w:rPr>
                <w:noProof/>
                <w:webHidden/>
              </w:rPr>
              <w:tab/>
            </w:r>
            <w:r w:rsidR="002C20E9">
              <w:rPr>
                <w:noProof/>
                <w:webHidden/>
              </w:rPr>
              <w:fldChar w:fldCharType="begin"/>
            </w:r>
            <w:r w:rsidR="002C20E9">
              <w:rPr>
                <w:noProof/>
                <w:webHidden/>
              </w:rPr>
              <w:instrText xml:space="preserve"> PAGEREF _Toc141371347 \h </w:instrText>
            </w:r>
            <w:r w:rsidR="002C20E9">
              <w:rPr>
                <w:noProof/>
                <w:webHidden/>
              </w:rPr>
            </w:r>
            <w:r w:rsidR="002C20E9">
              <w:rPr>
                <w:noProof/>
                <w:webHidden/>
              </w:rPr>
              <w:fldChar w:fldCharType="separate"/>
            </w:r>
            <w:r w:rsidR="002C20E9">
              <w:rPr>
                <w:noProof/>
                <w:webHidden/>
              </w:rPr>
              <w:t>28</w:t>
            </w:r>
            <w:r w:rsidR="002C20E9">
              <w:rPr>
                <w:noProof/>
                <w:webHidden/>
              </w:rPr>
              <w:fldChar w:fldCharType="end"/>
            </w:r>
          </w:hyperlink>
        </w:p>
        <w:p w14:paraId="4C85E21C" w14:textId="5EBE8207"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48" w:history="1">
            <w:r w:rsidR="002C20E9" w:rsidRPr="00640C79">
              <w:rPr>
                <w:rStyle w:val="Hyperlink"/>
                <w:noProof/>
              </w:rPr>
              <w:t>4.8 Funding &amp; Vouchers</w:t>
            </w:r>
            <w:r w:rsidR="002C20E9">
              <w:rPr>
                <w:noProof/>
                <w:webHidden/>
              </w:rPr>
              <w:tab/>
            </w:r>
            <w:r w:rsidR="002C20E9">
              <w:rPr>
                <w:noProof/>
                <w:webHidden/>
              </w:rPr>
              <w:fldChar w:fldCharType="begin"/>
            </w:r>
            <w:r w:rsidR="002C20E9">
              <w:rPr>
                <w:noProof/>
                <w:webHidden/>
              </w:rPr>
              <w:instrText xml:space="preserve"> PAGEREF _Toc141371348 \h </w:instrText>
            </w:r>
            <w:r w:rsidR="002C20E9">
              <w:rPr>
                <w:noProof/>
                <w:webHidden/>
              </w:rPr>
            </w:r>
            <w:r w:rsidR="002C20E9">
              <w:rPr>
                <w:noProof/>
                <w:webHidden/>
              </w:rPr>
              <w:fldChar w:fldCharType="separate"/>
            </w:r>
            <w:r w:rsidR="002C20E9">
              <w:rPr>
                <w:noProof/>
                <w:webHidden/>
              </w:rPr>
              <w:t>29</w:t>
            </w:r>
            <w:r w:rsidR="002C20E9">
              <w:rPr>
                <w:noProof/>
                <w:webHidden/>
              </w:rPr>
              <w:fldChar w:fldCharType="end"/>
            </w:r>
          </w:hyperlink>
        </w:p>
        <w:p w14:paraId="4740293C" w14:textId="416CFEC9"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49" w:history="1">
            <w:r w:rsidR="002C20E9" w:rsidRPr="00640C79">
              <w:rPr>
                <w:rStyle w:val="Hyperlink"/>
                <w:noProof/>
              </w:rPr>
              <w:t>4.8.1 Funding by MFH: All Components except Component 1 PH to PBRA RAD Conversions</w:t>
            </w:r>
            <w:r w:rsidR="002C20E9">
              <w:rPr>
                <w:noProof/>
                <w:webHidden/>
              </w:rPr>
              <w:tab/>
            </w:r>
            <w:r w:rsidR="002C20E9">
              <w:rPr>
                <w:noProof/>
                <w:webHidden/>
              </w:rPr>
              <w:fldChar w:fldCharType="begin"/>
            </w:r>
            <w:r w:rsidR="002C20E9">
              <w:rPr>
                <w:noProof/>
                <w:webHidden/>
              </w:rPr>
              <w:instrText xml:space="preserve"> PAGEREF _Toc141371349 \h </w:instrText>
            </w:r>
            <w:r w:rsidR="002C20E9">
              <w:rPr>
                <w:noProof/>
                <w:webHidden/>
              </w:rPr>
            </w:r>
            <w:r w:rsidR="002C20E9">
              <w:rPr>
                <w:noProof/>
                <w:webHidden/>
              </w:rPr>
              <w:fldChar w:fldCharType="separate"/>
            </w:r>
            <w:r w:rsidR="002C20E9">
              <w:rPr>
                <w:noProof/>
                <w:webHidden/>
              </w:rPr>
              <w:t>29</w:t>
            </w:r>
            <w:r w:rsidR="002C20E9">
              <w:rPr>
                <w:noProof/>
                <w:webHidden/>
              </w:rPr>
              <w:fldChar w:fldCharType="end"/>
            </w:r>
          </w:hyperlink>
        </w:p>
        <w:p w14:paraId="037AAD34" w14:textId="21DC355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0" w:history="1">
            <w:r w:rsidR="002C20E9" w:rsidRPr="00640C79">
              <w:rPr>
                <w:rStyle w:val="Hyperlink"/>
                <w:noProof/>
              </w:rPr>
              <w:t>4.8.2 Funding by MFH: Component 1 PH to PBRA RAD Conversions</w:t>
            </w:r>
            <w:r w:rsidR="002C20E9">
              <w:rPr>
                <w:noProof/>
                <w:webHidden/>
              </w:rPr>
              <w:tab/>
            </w:r>
            <w:r w:rsidR="002C20E9">
              <w:rPr>
                <w:noProof/>
                <w:webHidden/>
              </w:rPr>
              <w:fldChar w:fldCharType="begin"/>
            </w:r>
            <w:r w:rsidR="002C20E9">
              <w:rPr>
                <w:noProof/>
                <w:webHidden/>
              </w:rPr>
              <w:instrText xml:space="preserve"> PAGEREF _Toc141371350 \h </w:instrText>
            </w:r>
            <w:r w:rsidR="002C20E9">
              <w:rPr>
                <w:noProof/>
                <w:webHidden/>
              </w:rPr>
            </w:r>
            <w:r w:rsidR="002C20E9">
              <w:rPr>
                <w:noProof/>
                <w:webHidden/>
              </w:rPr>
              <w:fldChar w:fldCharType="separate"/>
            </w:r>
            <w:r w:rsidR="002C20E9">
              <w:rPr>
                <w:noProof/>
                <w:webHidden/>
              </w:rPr>
              <w:t>29</w:t>
            </w:r>
            <w:r w:rsidR="002C20E9">
              <w:rPr>
                <w:noProof/>
                <w:webHidden/>
              </w:rPr>
              <w:fldChar w:fldCharType="end"/>
            </w:r>
          </w:hyperlink>
        </w:p>
        <w:p w14:paraId="14536588" w14:textId="11FF47E3"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1" w:history="1">
            <w:r w:rsidR="002C20E9" w:rsidRPr="00640C79">
              <w:rPr>
                <w:rStyle w:val="Hyperlink"/>
                <w:noProof/>
              </w:rPr>
              <w:t>4.8.3 Vouchers Reduced to Zero Year of Conversion - Component 1 PH to PBRA RAD Only</w:t>
            </w:r>
            <w:r w:rsidR="002C20E9">
              <w:rPr>
                <w:noProof/>
                <w:webHidden/>
              </w:rPr>
              <w:tab/>
            </w:r>
            <w:r w:rsidR="002C20E9">
              <w:rPr>
                <w:noProof/>
                <w:webHidden/>
              </w:rPr>
              <w:fldChar w:fldCharType="begin"/>
            </w:r>
            <w:r w:rsidR="002C20E9">
              <w:rPr>
                <w:noProof/>
                <w:webHidden/>
              </w:rPr>
              <w:instrText xml:space="preserve"> PAGEREF _Toc141371351 \h </w:instrText>
            </w:r>
            <w:r w:rsidR="002C20E9">
              <w:rPr>
                <w:noProof/>
                <w:webHidden/>
              </w:rPr>
            </w:r>
            <w:r w:rsidR="002C20E9">
              <w:rPr>
                <w:noProof/>
                <w:webHidden/>
              </w:rPr>
              <w:fldChar w:fldCharType="separate"/>
            </w:r>
            <w:r w:rsidR="002C20E9">
              <w:rPr>
                <w:noProof/>
                <w:webHidden/>
              </w:rPr>
              <w:t>29</w:t>
            </w:r>
            <w:r w:rsidR="002C20E9">
              <w:rPr>
                <w:noProof/>
                <w:webHidden/>
              </w:rPr>
              <w:fldChar w:fldCharType="end"/>
            </w:r>
          </w:hyperlink>
        </w:p>
        <w:p w14:paraId="5E6ACA60" w14:textId="73AB4DC7"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2" w:history="1">
            <w:r w:rsidR="002C20E9" w:rsidRPr="00640C79">
              <w:rPr>
                <w:rStyle w:val="Hyperlink"/>
                <w:noProof/>
              </w:rPr>
              <w:t>4.8.4 Rehab Assistance Payments - Component 1 PH to PBRA RAD Only</w:t>
            </w:r>
            <w:r w:rsidR="002C20E9">
              <w:rPr>
                <w:noProof/>
                <w:webHidden/>
              </w:rPr>
              <w:tab/>
            </w:r>
            <w:r w:rsidR="002C20E9">
              <w:rPr>
                <w:noProof/>
                <w:webHidden/>
              </w:rPr>
              <w:fldChar w:fldCharType="begin"/>
            </w:r>
            <w:r w:rsidR="002C20E9">
              <w:rPr>
                <w:noProof/>
                <w:webHidden/>
              </w:rPr>
              <w:instrText xml:space="preserve"> PAGEREF _Toc141371352 \h </w:instrText>
            </w:r>
            <w:r w:rsidR="002C20E9">
              <w:rPr>
                <w:noProof/>
                <w:webHidden/>
              </w:rPr>
            </w:r>
            <w:r w:rsidR="002C20E9">
              <w:rPr>
                <w:noProof/>
                <w:webHidden/>
              </w:rPr>
              <w:fldChar w:fldCharType="separate"/>
            </w:r>
            <w:r w:rsidR="002C20E9">
              <w:rPr>
                <w:noProof/>
                <w:webHidden/>
              </w:rPr>
              <w:t>30</w:t>
            </w:r>
            <w:r w:rsidR="002C20E9">
              <w:rPr>
                <w:noProof/>
                <w:webHidden/>
              </w:rPr>
              <w:fldChar w:fldCharType="end"/>
            </w:r>
          </w:hyperlink>
        </w:p>
        <w:p w14:paraId="41E2B904" w14:textId="3C1022BC"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3" w:history="1">
            <w:r w:rsidR="002C20E9" w:rsidRPr="00640C79">
              <w:rPr>
                <w:rStyle w:val="Hyperlink"/>
                <w:noProof/>
              </w:rPr>
              <w:t>4.8.5 Vouchers - Project Oversight in the Year of Conversion – Component 1 PH to PBRA RAD Only</w:t>
            </w:r>
            <w:r w:rsidR="002C20E9">
              <w:rPr>
                <w:noProof/>
                <w:webHidden/>
              </w:rPr>
              <w:tab/>
            </w:r>
            <w:r w:rsidR="002C20E9">
              <w:rPr>
                <w:noProof/>
                <w:webHidden/>
              </w:rPr>
              <w:fldChar w:fldCharType="begin"/>
            </w:r>
            <w:r w:rsidR="002C20E9">
              <w:rPr>
                <w:noProof/>
                <w:webHidden/>
              </w:rPr>
              <w:instrText xml:space="preserve"> PAGEREF _Toc141371353 \h </w:instrText>
            </w:r>
            <w:r w:rsidR="002C20E9">
              <w:rPr>
                <w:noProof/>
                <w:webHidden/>
              </w:rPr>
            </w:r>
            <w:r w:rsidR="002C20E9">
              <w:rPr>
                <w:noProof/>
                <w:webHidden/>
              </w:rPr>
              <w:fldChar w:fldCharType="separate"/>
            </w:r>
            <w:r w:rsidR="002C20E9">
              <w:rPr>
                <w:noProof/>
                <w:webHidden/>
              </w:rPr>
              <w:t>32</w:t>
            </w:r>
            <w:r w:rsidR="002C20E9">
              <w:rPr>
                <w:noProof/>
                <w:webHidden/>
              </w:rPr>
              <w:fldChar w:fldCharType="end"/>
            </w:r>
          </w:hyperlink>
        </w:p>
        <w:p w14:paraId="31E096C3" w14:textId="01256FB9"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4" w:history="1">
            <w:r w:rsidR="002C20E9" w:rsidRPr="00640C79">
              <w:rPr>
                <w:rStyle w:val="Hyperlink"/>
                <w:noProof/>
              </w:rPr>
              <w:t>4.8.6 Vouchers - Ongoing Project Oversight – Component 1 PH to PBRA RAD Only</w:t>
            </w:r>
            <w:r w:rsidR="002C20E9">
              <w:rPr>
                <w:noProof/>
                <w:webHidden/>
              </w:rPr>
              <w:tab/>
            </w:r>
            <w:r w:rsidR="002C20E9">
              <w:rPr>
                <w:noProof/>
                <w:webHidden/>
              </w:rPr>
              <w:fldChar w:fldCharType="begin"/>
            </w:r>
            <w:r w:rsidR="002C20E9">
              <w:rPr>
                <w:noProof/>
                <w:webHidden/>
              </w:rPr>
              <w:instrText xml:space="preserve"> PAGEREF _Toc141371354 \h </w:instrText>
            </w:r>
            <w:r w:rsidR="002C20E9">
              <w:rPr>
                <w:noProof/>
                <w:webHidden/>
              </w:rPr>
            </w:r>
            <w:r w:rsidR="002C20E9">
              <w:rPr>
                <w:noProof/>
                <w:webHidden/>
              </w:rPr>
              <w:fldChar w:fldCharType="separate"/>
            </w:r>
            <w:r w:rsidR="002C20E9">
              <w:rPr>
                <w:noProof/>
                <w:webHidden/>
              </w:rPr>
              <w:t>32</w:t>
            </w:r>
            <w:r w:rsidR="002C20E9">
              <w:rPr>
                <w:noProof/>
                <w:webHidden/>
              </w:rPr>
              <w:fldChar w:fldCharType="end"/>
            </w:r>
          </w:hyperlink>
        </w:p>
        <w:p w14:paraId="1004752F" w14:textId="0CDEC27F"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5" w:history="1">
            <w:r w:rsidR="002C20E9" w:rsidRPr="00640C79">
              <w:rPr>
                <w:rStyle w:val="Hyperlink"/>
                <w:noProof/>
              </w:rPr>
              <w:t>4.8.7 January/February/March Vouchers Submitted After the YOC - Component 1 PH to PBRA RAD Only</w:t>
            </w:r>
            <w:r w:rsidR="002C20E9">
              <w:rPr>
                <w:noProof/>
                <w:webHidden/>
              </w:rPr>
              <w:tab/>
            </w:r>
            <w:r w:rsidR="002C20E9">
              <w:rPr>
                <w:noProof/>
                <w:webHidden/>
              </w:rPr>
              <w:fldChar w:fldCharType="begin"/>
            </w:r>
            <w:r w:rsidR="002C20E9">
              <w:rPr>
                <w:noProof/>
                <w:webHidden/>
              </w:rPr>
              <w:instrText xml:space="preserve"> PAGEREF _Toc141371355 \h </w:instrText>
            </w:r>
            <w:r w:rsidR="002C20E9">
              <w:rPr>
                <w:noProof/>
                <w:webHidden/>
              </w:rPr>
            </w:r>
            <w:r w:rsidR="002C20E9">
              <w:rPr>
                <w:noProof/>
                <w:webHidden/>
              </w:rPr>
              <w:fldChar w:fldCharType="separate"/>
            </w:r>
            <w:r w:rsidR="002C20E9">
              <w:rPr>
                <w:noProof/>
                <w:webHidden/>
              </w:rPr>
              <w:t>33</w:t>
            </w:r>
            <w:r w:rsidR="002C20E9">
              <w:rPr>
                <w:noProof/>
                <w:webHidden/>
              </w:rPr>
              <w:fldChar w:fldCharType="end"/>
            </w:r>
          </w:hyperlink>
        </w:p>
        <w:p w14:paraId="16104459" w14:textId="6BA29D41"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56" w:history="1">
            <w:r w:rsidR="002C20E9" w:rsidRPr="00640C79">
              <w:rPr>
                <w:rStyle w:val="Hyperlink"/>
                <w:noProof/>
              </w:rPr>
              <w:t>4.9 Repayment Agreements – All PBRA RAD</w:t>
            </w:r>
            <w:r w:rsidR="002C20E9">
              <w:rPr>
                <w:noProof/>
                <w:webHidden/>
              </w:rPr>
              <w:tab/>
            </w:r>
            <w:r w:rsidR="002C20E9">
              <w:rPr>
                <w:noProof/>
                <w:webHidden/>
              </w:rPr>
              <w:fldChar w:fldCharType="begin"/>
            </w:r>
            <w:r w:rsidR="002C20E9">
              <w:rPr>
                <w:noProof/>
                <w:webHidden/>
              </w:rPr>
              <w:instrText xml:space="preserve"> PAGEREF _Toc141371356 \h </w:instrText>
            </w:r>
            <w:r w:rsidR="002C20E9">
              <w:rPr>
                <w:noProof/>
                <w:webHidden/>
              </w:rPr>
            </w:r>
            <w:r w:rsidR="002C20E9">
              <w:rPr>
                <w:noProof/>
                <w:webHidden/>
              </w:rPr>
              <w:fldChar w:fldCharType="separate"/>
            </w:r>
            <w:r w:rsidR="002C20E9">
              <w:rPr>
                <w:noProof/>
                <w:webHidden/>
              </w:rPr>
              <w:t>33</w:t>
            </w:r>
            <w:r w:rsidR="002C20E9">
              <w:rPr>
                <w:noProof/>
                <w:webHidden/>
              </w:rPr>
              <w:fldChar w:fldCharType="end"/>
            </w:r>
          </w:hyperlink>
        </w:p>
        <w:p w14:paraId="091ACD9F" w14:textId="03C83A55"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7" w:history="1">
            <w:r w:rsidR="002C20E9" w:rsidRPr="00640C79">
              <w:rPr>
                <w:rStyle w:val="Hyperlink"/>
                <w:noProof/>
              </w:rPr>
              <w:t>4.9.1 Repayment Agreements 2.0.3.A - Component 1 PBRA RAD</w:t>
            </w:r>
            <w:r w:rsidR="002C20E9">
              <w:rPr>
                <w:noProof/>
                <w:webHidden/>
              </w:rPr>
              <w:tab/>
            </w:r>
            <w:r w:rsidR="002C20E9">
              <w:rPr>
                <w:noProof/>
                <w:webHidden/>
              </w:rPr>
              <w:fldChar w:fldCharType="begin"/>
            </w:r>
            <w:r w:rsidR="002C20E9">
              <w:rPr>
                <w:noProof/>
                <w:webHidden/>
              </w:rPr>
              <w:instrText xml:space="preserve"> PAGEREF _Toc141371357 \h </w:instrText>
            </w:r>
            <w:r w:rsidR="002C20E9">
              <w:rPr>
                <w:noProof/>
                <w:webHidden/>
              </w:rPr>
            </w:r>
            <w:r w:rsidR="002C20E9">
              <w:rPr>
                <w:noProof/>
                <w:webHidden/>
              </w:rPr>
              <w:fldChar w:fldCharType="separate"/>
            </w:r>
            <w:r w:rsidR="002C20E9">
              <w:rPr>
                <w:noProof/>
                <w:webHidden/>
              </w:rPr>
              <w:t>33</w:t>
            </w:r>
            <w:r w:rsidR="002C20E9">
              <w:rPr>
                <w:noProof/>
                <w:webHidden/>
              </w:rPr>
              <w:fldChar w:fldCharType="end"/>
            </w:r>
          </w:hyperlink>
        </w:p>
        <w:p w14:paraId="644F0495" w14:textId="6AC5751D"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8" w:history="1">
            <w:r w:rsidR="002C20E9" w:rsidRPr="00640C79">
              <w:rPr>
                <w:rStyle w:val="Hyperlink"/>
                <w:noProof/>
              </w:rPr>
              <w:t>4.9.2 Repayment Agreements 2.0.3.A - Component 2 Mod Rehab to PBRA RAD</w:t>
            </w:r>
            <w:r w:rsidR="002C20E9">
              <w:rPr>
                <w:noProof/>
                <w:webHidden/>
              </w:rPr>
              <w:tab/>
            </w:r>
            <w:r w:rsidR="002C20E9">
              <w:rPr>
                <w:noProof/>
                <w:webHidden/>
              </w:rPr>
              <w:fldChar w:fldCharType="begin"/>
            </w:r>
            <w:r w:rsidR="002C20E9">
              <w:rPr>
                <w:noProof/>
                <w:webHidden/>
              </w:rPr>
              <w:instrText xml:space="preserve"> PAGEREF _Toc141371358 \h </w:instrText>
            </w:r>
            <w:r w:rsidR="002C20E9">
              <w:rPr>
                <w:noProof/>
                <w:webHidden/>
              </w:rPr>
            </w:r>
            <w:r w:rsidR="002C20E9">
              <w:rPr>
                <w:noProof/>
                <w:webHidden/>
              </w:rPr>
              <w:fldChar w:fldCharType="separate"/>
            </w:r>
            <w:r w:rsidR="002C20E9">
              <w:rPr>
                <w:noProof/>
                <w:webHidden/>
              </w:rPr>
              <w:t>34</w:t>
            </w:r>
            <w:r w:rsidR="002C20E9">
              <w:rPr>
                <w:noProof/>
                <w:webHidden/>
              </w:rPr>
              <w:fldChar w:fldCharType="end"/>
            </w:r>
          </w:hyperlink>
        </w:p>
        <w:p w14:paraId="466FAE55" w14:textId="73B6C448"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59" w:history="1">
            <w:r w:rsidR="002C20E9" w:rsidRPr="00640C79">
              <w:rPr>
                <w:rStyle w:val="Hyperlink"/>
                <w:noProof/>
                <w:highlight w:val="red"/>
              </w:rPr>
              <w:t>4.9.3</w:t>
            </w:r>
            <w:r w:rsidR="002C20E9" w:rsidRPr="00640C79">
              <w:rPr>
                <w:rStyle w:val="Hyperlink"/>
                <w:noProof/>
              </w:rPr>
              <w:t xml:space="preserve"> Repayment Agreements - </w:t>
            </w:r>
            <w:r w:rsidR="002C20E9" w:rsidRPr="00640C79">
              <w:rPr>
                <w:rStyle w:val="Hyperlink"/>
                <w:noProof/>
                <w:highlight w:val="red"/>
              </w:rPr>
              <w:t>Component 2 Rent Supp/RAP and PBRA RAD for 202 PRAC</w:t>
            </w:r>
            <w:r w:rsidR="002C20E9">
              <w:rPr>
                <w:noProof/>
                <w:webHidden/>
              </w:rPr>
              <w:tab/>
            </w:r>
            <w:r w:rsidR="002C20E9">
              <w:rPr>
                <w:noProof/>
                <w:webHidden/>
              </w:rPr>
              <w:fldChar w:fldCharType="begin"/>
            </w:r>
            <w:r w:rsidR="002C20E9">
              <w:rPr>
                <w:noProof/>
                <w:webHidden/>
              </w:rPr>
              <w:instrText xml:space="preserve"> PAGEREF _Toc141371359 \h </w:instrText>
            </w:r>
            <w:r w:rsidR="002C20E9">
              <w:rPr>
                <w:noProof/>
                <w:webHidden/>
              </w:rPr>
            </w:r>
            <w:r w:rsidR="002C20E9">
              <w:rPr>
                <w:noProof/>
                <w:webHidden/>
              </w:rPr>
              <w:fldChar w:fldCharType="separate"/>
            </w:r>
            <w:r w:rsidR="002C20E9">
              <w:rPr>
                <w:noProof/>
                <w:webHidden/>
              </w:rPr>
              <w:t>35</w:t>
            </w:r>
            <w:r w:rsidR="002C20E9">
              <w:rPr>
                <w:noProof/>
                <w:webHidden/>
              </w:rPr>
              <w:fldChar w:fldCharType="end"/>
            </w:r>
          </w:hyperlink>
        </w:p>
        <w:p w14:paraId="457FC36D" w14:textId="048C62CB"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60" w:history="1">
            <w:r w:rsidR="002C20E9" w:rsidRPr="00640C79">
              <w:rPr>
                <w:rStyle w:val="Hyperlink"/>
                <w:noProof/>
              </w:rPr>
              <w:t>4.9.4 FSS Provisions That Will Affect the Voucher After Conversion - Component 1 PH to PBRA RAD &amp; Component 2 Mod Rehab to PBRA RAD</w:t>
            </w:r>
            <w:r w:rsidR="002C20E9">
              <w:rPr>
                <w:noProof/>
                <w:webHidden/>
              </w:rPr>
              <w:tab/>
            </w:r>
            <w:r w:rsidR="002C20E9">
              <w:rPr>
                <w:noProof/>
                <w:webHidden/>
              </w:rPr>
              <w:fldChar w:fldCharType="begin"/>
            </w:r>
            <w:r w:rsidR="002C20E9">
              <w:rPr>
                <w:noProof/>
                <w:webHidden/>
              </w:rPr>
              <w:instrText xml:space="preserve"> PAGEREF _Toc141371360 \h </w:instrText>
            </w:r>
            <w:r w:rsidR="002C20E9">
              <w:rPr>
                <w:noProof/>
                <w:webHidden/>
              </w:rPr>
            </w:r>
            <w:r w:rsidR="002C20E9">
              <w:rPr>
                <w:noProof/>
                <w:webHidden/>
              </w:rPr>
              <w:fldChar w:fldCharType="separate"/>
            </w:r>
            <w:r w:rsidR="002C20E9">
              <w:rPr>
                <w:noProof/>
                <w:webHidden/>
              </w:rPr>
              <w:t>36</w:t>
            </w:r>
            <w:r w:rsidR="002C20E9">
              <w:rPr>
                <w:noProof/>
                <w:webHidden/>
              </w:rPr>
              <w:fldChar w:fldCharType="end"/>
            </w:r>
          </w:hyperlink>
        </w:p>
        <w:p w14:paraId="5179108D" w14:textId="49A8716E"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61" w:history="1">
            <w:r w:rsidR="002C20E9" w:rsidRPr="00640C79">
              <w:rPr>
                <w:rStyle w:val="Hyperlink"/>
                <w:noProof/>
              </w:rPr>
              <w:t>4.9.5 Miscellaneous Accounting Request Codes Specific to Component 1 PH to PBRA RAD</w:t>
            </w:r>
            <w:r w:rsidR="002C20E9">
              <w:rPr>
                <w:noProof/>
                <w:webHidden/>
              </w:rPr>
              <w:tab/>
            </w:r>
            <w:r w:rsidR="002C20E9">
              <w:rPr>
                <w:noProof/>
                <w:webHidden/>
              </w:rPr>
              <w:fldChar w:fldCharType="begin"/>
            </w:r>
            <w:r w:rsidR="002C20E9">
              <w:rPr>
                <w:noProof/>
                <w:webHidden/>
              </w:rPr>
              <w:instrText xml:space="preserve"> PAGEREF _Toc141371361 \h </w:instrText>
            </w:r>
            <w:r w:rsidR="002C20E9">
              <w:rPr>
                <w:noProof/>
                <w:webHidden/>
              </w:rPr>
            </w:r>
            <w:r w:rsidR="002C20E9">
              <w:rPr>
                <w:noProof/>
                <w:webHidden/>
              </w:rPr>
              <w:fldChar w:fldCharType="separate"/>
            </w:r>
            <w:r w:rsidR="002C20E9">
              <w:rPr>
                <w:noProof/>
                <w:webHidden/>
              </w:rPr>
              <w:t>37</w:t>
            </w:r>
            <w:r w:rsidR="002C20E9">
              <w:rPr>
                <w:noProof/>
                <w:webHidden/>
              </w:rPr>
              <w:fldChar w:fldCharType="end"/>
            </w:r>
          </w:hyperlink>
        </w:p>
        <w:p w14:paraId="2C7CD6E7" w14:textId="0E039CDC"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62" w:history="1">
            <w:r w:rsidR="002C20E9" w:rsidRPr="00640C79">
              <w:rPr>
                <w:rStyle w:val="Hyperlink"/>
                <w:noProof/>
              </w:rPr>
              <w:t>4.10 Converting from TRACS 2.0.2.D to TRACS 2.0.3.A - PBRA RAD</w:t>
            </w:r>
            <w:r w:rsidR="002C20E9">
              <w:rPr>
                <w:noProof/>
                <w:webHidden/>
              </w:rPr>
              <w:tab/>
            </w:r>
            <w:r w:rsidR="002C20E9">
              <w:rPr>
                <w:noProof/>
                <w:webHidden/>
              </w:rPr>
              <w:fldChar w:fldCharType="begin"/>
            </w:r>
            <w:r w:rsidR="002C20E9">
              <w:rPr>
                <w:noProof/>
                <w:webHidden/>
              </w:rPr>
              <w:instrText xml:space="preserve"> PAGEREF _Toc141371362 \h </w:instrText>
            </w:r>
            <w:r w:rsidR="002C20E9">
              <w:rPr>
                <w:noProof/>
                <w:webHidden/>
              </w:rPr>
            </w:r>
            <w:r w:rsidR="002C20E9">
              <w:rPr>
                <w:noProof/>
                <w:webHidden/>
              </w:rPr>
              <w:fldChar w:fldCharType="separate"/>
            </w:r>
            <w:r w:rsidR="002C20E9">
              <w:rPr>
                <w:noProof/>
                <w:webHidden/>
              </w:rPr>
              <w:t>41</w:t>
            </w:r>
            <w:r w:rsidR="002C20E9">
              <w:rPr>
                <w:noProof/>
                <w:webHidden/>
              </w:rPr>
              <w:fldChar w:fldCharType="end"/>
            </w:r>
          </w:hyperlink>
        </w:p>
        <w:p w14:paraId="4C4D220D" w14:textId="7B6A80FB" w:rsidR="002C20E9" w:rsidRDefault="00000000">
          <w:pPr>
            <w:pStyle w:val="TOC3"/>
            <w:tabs>
              <w:tab w:val="right" w:leader="dot" w:pos="10790"/>
            </w:tabs>
            <w:rPr>
              <w:rFonts w:eastAsiaTheme="minorEastAsia" w:cstheme="minorBidi"/>
              <w:i w:val="0"/>
              <w:iCs w:val="0"/>
              <w:noProof/>
              <w:kern w:val="2"/>
              <w:sz w:val="22"/>
              <w:szCs w:val="22"/>
              <w14:ligatures w14:val="standardContextual"/>
            </w:rPr>
          </w:pPr>
          <w:hyperlink w:anchor="_Toc141371363" w:history="1">
            <w:r w:rsidR="002C20E9" w:rsidRPr="00640C79">
              <w:rPr>
                <w:rStyle w:val="Hyperlink"/>
                <w:noProof/>
              </w:rPr>
              <w:t>4.10.1 Residents Whose Assistance Payment is Zero or Negative Before Conversion to TRACS 2.0.3.A - Component 1 PH to PBRA RAD Only</w:t>
            </w:r>
            <w:r w:rsidR="002C20E9">
              <w:rPr>
                <w:noProof/>
                <w:webHidden/>
              </w:rPr>
              <w:tab/>
            </w:r>
            <w:r w:rsidR="002C20E9">
              <w:rPr>
                <w:noProof/>
                <w:webHidden/>
              </w:rPr>
              <w:fldChar w:fldCharType="begin"/>
            </w:r>
            <w:r w:rsidR="002C20E9">
              <w:rPr>
                <w:noProof/>
                <w:webHidden/>
              </w:rPr>
              <w:instrText xml:space="preserve"> PAGEREF _Toc141371363 \h </w:instrText>
            </w:r>
            <w:r w:rsidR="002C20E9">
              <w:rPr>
                <w:noProof/>
                <w:webHidden/>
              </w:rPr>
            </w:r>
            <w:r w:rsidR="002C20E9">
              <w:rPr>
                <w:noProof/>
                <w:webHidden/>
              </w:rPr>
              <w:fldChar w:fldCharType="separate"/>
            </w:r>
            <w:r w:rsidR="002C20E9">
              <w:rPr>
                <w:noProof/>
                <w:webHidden/>
              </w:rPr>
              <w:t>41</w:t>
            </w:r>
            <w:r w:rsidR="002C20E9">
              <w:rPr>
                <w:noProof/>
                <w:webHidden/>
              </w:rPr>
              <w:fldChar w:fldCharType="end"/>
            </w:r>
          </w:hyperlink>
        </w:p>
        <w:p w14:paraId="46202729" w14:textId="19750C75"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64" w:history="1">
            <w:r w:rsidR="002C20E9" w:rsidRPr="00640C79">
              <w:rPr>
                <w:rStyle w:val="Hyperlink"/>
                <w:noProof/>
              </w:rPr>
              <w:t>4.11 Comparison of Section 8 to Section 8 PBRA RAD</w:t>
            </w:r>
            <w:r w:rsidR="002C20E9">
              <w:rPr>
                <w:noProof/>
                <w:webHidden/>
              </w:rPr>
              <w:tab/>
            </w:r>
            <w:r w:rsidR="002C20E9">
              <w:rPr>
                <w:noProof/>
                <w:webHidden/>
              </w:rPr>
              <w:fldChar w:fldCharType="begin"/>
            </w:r>
            <w:r w:rsidR="002C20E9">
              <w:rPr>
                <w:noProof/>
                <w:webHidden/>
              </w:rPr>
              <w:instrText xml:space="preserve"> PAGEREF _Toc141371364 \h </w:instrText>
            </w:r>
            <w:r w:rsidR="002C20E9">
              <w:rPr>
                <w:noProof/>
                <w:webHidden/>
              </w:rPr>
            </w:r>
            <w:r w:rsidR="002C20E9">
              <w:rPr>
                <w:noProof/>
                <w:webHidden/>
              </w:rPr>
              <w:fldChar w:fldCharType="separate"/>
            </w:r>
            <w:r w:rsidR="002C20E9">
              <w:rPr>
                <w:noProof/>
                <w:webHidden/>
              </w:rPr>
              <w:t>43</w:t>
            </w:r>
            <w:r w:rsidR="002C20E9">
              <w:rPr>
                <w:noProof/>
                <w:webHidden/>
              </w:rPr>
              <w:fldChar w:fldCharType="end"/>
            </w:r>
          </w:hyperlink>
        </w:p>
        <w:p w14:paraId="5A8B32F3" w14:textId="2D58497D"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65" w:history="1">
            <w:r w:rsidR="002C20E9" w:rsidRPr="00640C79">
              <w:rPr>
                <w:rStyle w:val="Hyperlink"/>
                <w:noProof/>
              </w:rPr>
              <w:t>4.12 Comparison RAD for 202 PRAC to Section 8 PBRA RAD and PRAC</w:t>
            </w:r>
            <w:r w:rsidR="002C20E9">
              <w:rPr>
                <w:noProof/>
                <w:webHidden/>
              </w:rPr>
              <w:tab/>
            </w:r>
            <w:r w:rsidR="002C20E9">
              <w:rPr>
                <w:noProof/>
                <w:webHidden/>
              </w:rPr>
              <w:fldChar w:fldCharType="begin"/>
            </w:r>
            <w:r w:rsidR="002C20E9">
              <w:rPr>
                <w:noProof/>
                <w:webHidden/>
              </w:rPr>
              <w:instrText xml:space="preserve"> PAGEREF _Toc141371365 \h </w:instrText>
            </w:r>
            <w:r w:rsidR="002C20E9">
              <w:rPr>
                <w:noProof/>
                <w:webHidden/>
              </w:rPr>
            </w:r>
            <w:r w:rsidR="002C20E9">
              <w:rPr>
                <w:noProof/>
                <w:webHidden/>
              </w:rPr>
              <w:fldChar w:fldCharType="separate"/>
            </w:r>
            <w:r w:rsidR="002C20E9">
              <w:rPr>
                <w:noProof/>
                <w:webHidden/>
              </w:rPr>
              <w:t>47</w:t>
            </w:r>
            <w:r w:rsidR="002C20E9">
              <w:rPr>
                <w:noProof/>
                <w:webHidden/>
              </w:rPr>
              <w:fldChar w:fldCharType="end"/>
            </w:r>
          </w:hyperlink>
        </w:p>
        <w:p w14:paraId="292E7310" w14:textId="6ED93BBB"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66" w:history="1">
            <w:r w:rsidR="002C20E9" w:rsidRPr="00640C79">
              <w:rPr>
                <w:rStyle w:val="Hyperlink"/>
                <w:noProof/>
                <w:lang w:val="fr-FR"/>
              </w:rPr>
              <w:t>4.13 Conversion IC Instructions</w:t>
            </w:r>
            <w:r w:rsidR="002C20E9">
              <w:rPr>
                <w:noProof/>
                <w:webHidden/>
              </w:rPr>
              <w:tab/>
            </w:r>
            <w:r w:rsidR="002C20E9">
              <w:rPr>
                <w:noProof/>
                <w:webHidden/>
              </w:rPr>
              <w:fldChar w:fldCharType="begin"/>
            </w:r>
            <w:r w:rsidR="002C20E9">
              <w:rPr>
                <w:noProof/>
                <w:webHidden/>
              </w:rPr>
              <w:instrText xml:space="preserve"> PAGEREF _Toc141371366 \h </w:instrText>
            </w:r>
            <w:r w:rsidR="002C20E9">
              <w:rPr>
                <w:noProof/>
                <w:webHidden/>
              </w:rPr>
            </w:r>
            <w:r w:rsidR="002C20E9">
              <w:rPr>
                <w:noProof/>
                <w:webHidden/>
              </w:rPr>
              <w:fldChar w:fldCharType="separate"/>
            </w:r>
            <w:r w:rsidR="002C20E9">
              <w:rPr>
                <w:noProof/>
                <w:webHidden/>
              </w:rPr>
              <w:t>53</w:t>
            </w:r>
            <w:r w:rsidR="002C20E9">
              <w:rPr>
                <w:noProof/>
                <w:webHidden/>
              </w:rPr>
              <w:fldChar w:fldCharType="end"/>
            </w:r>
          </w:hyperlink>
        </w:p>
        <w:p w14:paraId="7600FE08" w14:textId="37083C3A" w:rsidR="002C20E9" w:rsidRDefault="00000000">
          <w:pPr>
            <w:pStyle w:val="TOC2"/>
            <w:tabs>
              <w:tab w:val="right" w:leader="dot" w:pos="10790"/>
            </w:tabs>
            <w:rPr>
              <w:rFonts w:eastAsiaTheme="minorEastAsia" w:cstheme="minorBidi"/>
              <w:smallCaps w:val="0"/>
              <w:noProof/>
              <w:kern w:val="2"/>
              <w:sz w:val="22"/>
              <w:szCs w:val="22"/>
              <w14:ligatures w14:val="standardContextual"/>
            </w:rPr>
          </w:pPr>
          <w:hyperlink w:anchor="_Toc141371367" w:history="1">
            <w:r w:rsidR="002C20E9" w:rsidRPr="00640C79">
              <w:rPr>
                <w:rStyle w:val="Hyperlink"/>
                <w:noProof/>
                <w:lang w:val="fr-FR"/>
              </w:rPr>
              <w:t>4.14 Rehab Assistance Supporting Schedule</w:t>
            </w:r>
            <w:r w:rsidR="002C20E9">
              <w:rPr>
                <w:noProof/>
                <w:webHidden/>
              </w:rPr>
              <w:tab/>
            </w:r>
            <w:r w:rsidR="002C20E9">
              <w:rPr>
                <w:noProof/>
                <w:webHidden/>
              </w:rPr>
              <w:fldChar w:fldCharType="begin"/>
            </w:r>
            <w:r w:rsidR="002C20E9">
              <w:rPr>
                <w:noProof/>
                <w:webHidden/>
              </w:rPr>
              <w:instrText xml:space="preserve"> PAGEREF _Toc141371367 \h </w:instrText>
            </w:r>
            <w:r w:rsidR="002C20E9">
              <w:rPr>
                <w:noProof/>
                <w:webHidden/>
              </w:rPr>
            </w:r>
            <w:r w:rsidR="002C20E9">
              <w:rPr>
                <w:noProof/>
                <w:webHidden/>
              </w:rPr>
              <w:fldChar w:fldCharType="separate"/>
            </w:r>
            <w:r w:rsidR="002C20E9">
              <w:rPr>
                <w:noProof/>
                <w:webHidden/>
              </w:rPr>
              <w:t>54</w:t>
            </w:r>
            <w:r w:rsidR="002C20E9">
              <w:rPr>
                <w:noProof/>
                <w:webHidden/>
              </w:rPr>
              <w:fldChar w:fldCharType="end"/>
            </w:r>
          </w:hyperlink>
        </w:p>
        <w:p w14:paraId="71D19E40" w14:textId="1F1E7537" w:rsidR="0014140E" w:rsidRDefault="0014140E" w:rsidP="0014140E">
          <w:pPr>
            <w:spacing w:beforeLines="60" w:before="144" w:afterLines="60" w:after="144"/>
            <w:rPr>
              <w:b/>
              <w:bCs/>
              <w:noProof/>
            </w:rPr>
          </w:pPr>
          <w:r>
            <w:rPr>
              <w:b/>
              <w:bCs/>
              <w:noProof/>
            </w:rPr>
            <w:fldChar w:fldCharType="end"/>
          </w:r>
        </w:p>
      </w:sdtContent>
    </w:sdt>
    <w:p w14:paraId="0BEDA465" w14:textId="77777777" w:rsidR="00C77E9F" w:rsidRDefault="00C77E9F">
      <w:pPr>
        <w:spacing w:after="160" w:line="259" w:lineRule="auto"/>
        <w:rPr>
          <w:rFonts w:eastAsiaTheme="majorEastAsia" w:cstheme="majorBidi"/>
          <w:b/>
          <w:sz w:val="28"/>
          <w:szCs w:val="26"/>
        </w:rPr>
      </w:pPr>
      <w:bookmarkStart w:id="1" w:name="_Toc43536381"/>
      <w:r>
        <w:br w:type="page"/>
      </w:r>
    </w:p>
    <w:p w14:paraId="187A7A47" w14:textId="24D96690" w:rsidR="00386789" w:rsidRPr="00032914" w:rsidRDefault="00386789" w:rsidP="00D111C9">
      <w:pPr>
        <w:pStyle w:val="Heading2"/>
      </w:pPr>
      <w:bookmarkStart w:id="2" w:name="_Toc141371307"/>
      <w:r w:rsidRPr="00032914">
        <w:t>Introduction</w:t>
      </w:r>
      <w:bookmarkEnd w:id="1"/>
      <w:r w:rsidR="0014140E">
        <w:t xml:space="preserve"> </w:t>
      </w:r>
      <w:r w:rsidR="007F7002">
        <w:t>PBRA RAD</w:t>
      </w:r>
      <w:bookmarkEnd w:id="2"/>
    </w:p>
    <w:p w14:paraId="5E863EA9" w14:textId="3581F5A2" w:rsidR="00A6627E" w:rsidRDefault="003D749B" w:rsidP="00032914">
      <w:r>
        <w:t xml:space="preserve">The Rental Assistance Demonstration </w:t>
      </w:r>
      <w:r w:rsidR="002F6566">
        <w:t xml:space="preserve">(RAD) </w:t>
      </w:r>
      <w:r>
        <w:t xml:space="preserve">program </w:t>
      </w:r>
      <w:r w:rsidR="00F303F3" w:rsidRPr="00032914">
        <w:t>allows projects funded under HUD’s Public Housing</w:t>
      </w:r>
      <w:r w:rsidR="00BA2A53">
        <w:t xml:space="preserve"> and Mod </w:t>
      </w:r>
      <w:r w:rsidR="00F303F3" w:rsidRPr="00032914">
        <w:t>Rehab</w:t>
      </w:r>
      <w:r w:rsidR="00BA2A53">
        <w:t xml:space="preserve"> programs</w:t>
      </w:r>
      <w:r w:rsidR="00694D4A">
        <w:t xml:space="preserve"> along with the HUD Multifamily</w:t>
      </w:r>
      <w:r w:rsidR="00F303F3" w:rsidRPr="00032914">
        <w:t xml:space="preserve"> Rent Supp, RAP and PRAC programs to convert their assistance</w:t>
      </w:r>
      <w:r w:rsidR="002F6566">
        <w:t>.</w:t>
      </w:r>
    </w:p>
    <w:p w14:paraId="3A0416B3" w14:textId="77777777" w:rsidR="00A6627E" w:rsidRDefault="00A6627E" w:rsidP="00032914"/>
    <w:p w14:paraId="6FF92A66" w14:textId="4B7747A3" w:rsidR="004665AE" w:rsidRDefault="002F6566" w:rsidP="00032914">
      <w:r>
        <w:t xml:space="preserve">There are two types of Section 8 RAD Conversions – Project Based Voucher (PBV) RAD and Project Based Rental Assistance (PBRA) RAD.  PBV RAD falls under the auspices of HUD’s Public and Indian Housing division (PIH).  This chapter discusses requirements for PBRA RAD managed by HUD’s Multifamily Housing division (MFH).  </w:t>
      </w:r>
    </w:p>
    <w:p w14:paraId="4E5BD512" w14:textId="77777777" w:rsidR="0013682A" w:rsidRDefault="0013682A" w:rsidP="00032914"/>
    <w:p w14:paraId="2C8C55FC" w14:textId="737EF4BA" w:rsidR="0013682A" w:rsidRDefault="0013682A" w:rsidP="00032914">
      <w:r>
        <w:t xml:space="preserve">This Chapter was developed to provide a “single stop” resource </w:t>
      </w:r>
      <w:r w:rsidR="002F6566">
        <w:t xml:space="preserve">explaining the PBRA RAD TRACS 2.0.3.A certification and voucher submission requirements </w:t>
      </w:r>
      <w:r>
        <w:t xml:space="preserve">for HUD, site software developers, CAs, CA software developers and other industry stakeholders.  </w:t>
      </w:r>
      <w:r w:rsidR="002F6566">
        <w:t xml:space="preserve">It </w:t>
      </w:r>
      <w:r>
        <w:t xml:space="preserve">is meant to be used in conjunction with other chapters of this MAT Guide.  </w:t>
      </w:r>
    </w:p>
    <w:p w14:paraId="1555A938" w14:textId="77777777" w:rsidR="0009156C" w:rsidRDefault="0009156C" w:rsidP="00032914"/>
    <w:p w14:paraId="6E54E27C" w14:textId="77777777" w:rsidR="0009156C" w:rsidRPr="0009156C" w:rsidRDefault="0009156C" w:rsidP="0009156C">
      <w:r w:rsidRPr="0009156C">
        <w:t>With TRACS 2.0.2.D, owner/agents managing PBRA RAD properties were required to implement several “work-arounds” to comply with requirements.  Those workarounds and HUD’s new 2.0.3.A requirements are discussed in this chapter.</w:t>
      </w:r>
    </w:p>
    <w:p w14:paraId="6DCB7D0D" w14:textId="1597E5FB" w:rsidR="0013682A" w:rsidRDefault="0013682A" w:rsidP="00032914"/>
    <w:p w14:paraId="3057CF66" w14:textId="740A4961" w:rsidR="0013682A" w:rsidRDefault="0013682A" w:rsidP="00032914">
      <w:r>
        <w:t xml:space="preserve">In this Chapter, we have provided information specific to PBRA RAD, but other Section 8 requirements, outlined in other chapters, still apply unless specifically noted.  </w:t>
      </w:r>
    </w:p>
    <w:p w14:paraId="26BE0298" w14:textId="77777777" w:rsidR="00772C9C" w:rsidRDefault="00772C9C" w:rsidP="00772C9C">
      <w:pPr>
        <w:pStyle w:val="Heading3"/>
      </w:pPr>
      <w:bookmarkStart w:id="3" w:name="_Toc141371308"/>
      <w:r>
        <w:t>PBRA RAD Resources</w:t>
      </w:r>
      <w:bookmarkEnd w:id="3"/>
    </w:p>
    <w:p w14:paraId="31387F72" w14:textId="437B4701" w:rsidR="002B211B" w:rsidRPr="008829D4" w:rsidRDefault="002B211B" w:rsidP="002B211B">
      <w:r w:rsidRPr="008829D4">
        <w:t xml:space="preserve">As part of the conversion to PBRA, the </w:t>
      </w:r>
      <w:r>
        <w:t xml:space="preserve">owner/agent </w:t>
      </w:r>
      <w:r w:rsidRPr="008829D4">
        <w:t>will be subject to certain Multifamily Housing monitoring and oversight protocol</w:t>
      </w:r>
      <w:r w:rsidR="00D1015F">
        <w:t>s</w:t>
      </w:r>
      <w:r w:rsidRPr="008829D4">
        <w:t xml:space="preserve">. </w:t>
      </w:r>
      <w:r>
        <w:t>I</w:t>
      </w:r>
      <w:r w:rsidRPr="008829D4">
        <w:t>nformation about monitoring</w:t>
      </w:r>
      <w:r>
        <w:t>, in relation to TRACS submission</w:t>
      </w:r>
      <w:r w:rsidR="00D1015F">
        <w:t>s</w:t>
      </w:r>
      <w:r>
        <w:t>,</w:t>
      </w:r>
      <w:r w:rsidRPr="008829D4">
        <w:t xml:space="preserve"> is outlined </w:t>
      </w:r>
      <w:r>
        <w:t xml:space="preserve">in this chapter </w:t>
      </w:r>
      <w:r w:rsidRPr="008829D4">
        <w:t xml:space="preserve">and changes or clarifications can be found in existing or subsequent Departmental policy and guidance.  </w:t>
      </w:r>
      <w:r>
        <w:t xml:space="preserve">Owner/agents </w:t>
      </w:r>
      <w:r w:rsidRPr="008829D4">
        <w:t>should monitor HUDClips (</w:t>
      </w:r>
      <w:hyperlink r:id="rId9" w:history="1">
        <w:r w:rsidRPr="008829D4">
          <w:rPr>
            <w:rStyle w:val="Hyperlink"/>
          </w:rPr>
          <w:t>What’s New on HUDClips</w:t>
        </w:r>
      </w:hyperlink>
      <w:r w:rsidRPr="008829D4">
        <w:t xml:space="preserve">) and should subscribe to various HUD ListServs such as </w:t>
      </w:r>
      <w:r>
        <w:t>HUD’s RAD ListServ</w:t>
      </w:r>
      <w:r w:rsidRPr="008829D4">
        <w:t>.</w:t>
      </w:r>
    </w:p>
    <w:p w14:paraId="02563163" w14:textId="77777777" w:rsidR="002B211B" w:rsidRDefault="002B211B" w:rsidP="00772C9C">
      <w:pPr>
        <w:rPr>
          <w:bCs/>
        </w:rPr>
      </w:pPr>
    </w:p>
    <w:p w14:paraId="62764CBF" w14:textId="6E31AA11" w:rsidR="00772C9C" w:rsidRDefault="00772C9C" w:rsidP="00772C9C">
      <w:r w:rsidRPr="00032914">
        <w:rPr>
          <w:bCs/>
        </w:rPr>
        <w:t xml:space="preserve">It is strongly recommended that owner/agents carefully read and discuss provisions for the </w:t>
      </w:r>
      <w:r>
        <w:rPr>
          <w:bCs/>
        </w:rPr>
        <w:t>PBRA RAD</w:t>
      </w:r>
      <w:r w:rsidRPr="00032914">
        <w:rPr>
          <w:bCs/>
        </w:rPr>
        <w:t xml:space="preserve"> program</w:t>
      </w:r>
      <w:r>
        <w:t>.  HUD’s</w:t>
      </w:r>
      <w:r w:rsidRPr="00032914">
        <w:t xml:space="preserve"> Notices provide a much more comprehensive explanation of requirements than the explanation provided in this document.  </w:t>
      </w:r>
    </w:p>
    <w:p w14:paraId="6F6B18D2" w14:textId="77777777" w:rsidR="00772C9C" w:rsidRDefault="00772C9C" w:rsidP="00772C9C"/>
    <w:p w14:paraId="7AA41D88" w14:textId="77777777" w:rsidR="00772C9C" w:rsidRDefault="00772C9C" w:rsidP="00772C9C">
      <w:r>
        <w:t>The following resources were used to create the guidance used in this chapter of the MAT Guide.</w:t>
      </w:r>
    </w:p>
    <w:p w14:paraId="050DE452" w14:textId="77777777" w:rsidR="00772C9C" w:rsidRDefault="00772C9C" w:rsidP="00772C9C"/>
    <w:p w14:paraId="00FCBF49" w14:textId="77777777" w:rsidR="00772C9C" w:rsidRDefault="00772C9C" w:rsidP="00772C9C">
      <w:r>
        <w:t xml:space="preserve">HUD’s RAD Web site </w:t>
      </w:r>
      <w:hyperlink r:id="rId10" w:history="1">
        <w:r w:rsidRPr="00046A0C">
          <w:rPr>
            <w:rStyle w:val="Hyperlink"/>
          </w:rPr>
          <w:t>https://www.hud.gov/RAD</w:t>
        </w:r>
      </w:hyperlink>
    </w:p>
    <w:p w14:paraId="7B430E69" w14:textId="77777777" w:rsidR="00772C9C" w:rsidRDefault="00772C9C" w:rsidP="00772C9C">
      <w:pPr>
        <w:spacing w:line="276" w:lineRule="auto"/>
      </w:pPr>
    </w:p>
    <w:p w14:paraId="568CC981" w14:textId="77777777" w:rsidR="00772C9C" w:rsidRDefault="00772C9C" w:rsidP="00772C9C">
      <w:pPr>
        <w:spacing w:line="276" w:lineRule="auto"/>
      </w:pPr>
      <w:r>
        <w:t xml:space="preserve">HSG Notice 2020-09 </w:t>
      </w:r>
      <w:hyperlink r:id="rId11" w:history="1">
        <w:r w:rsidRPr="00BE771F">
          <w:rPr>
            <w:rStyle w:val="Hyperlink"/>
          </w:rPr>
          <w:t>Rental Assistance Demonstration (RAD) - Supplemental COVID-19 Guidance</w:t>
        </w:r>
      </w:hyperlink>
    </w:p>
    <w:p w14:paraId="721B4CE0" w14:textId="77777777" w:rsidR="00772C9C" w:rsidRDefault="00772C9C" w:rsidP="00772C9C">
      <w:pPr>
        <w:spacing w:line="276" w:lineRule="auto"/>
      </w:pPr>
      <w:r w:rsidRPr="002F6566">
        <w:t xml:space="preserve">HSG Notice </w:t>
      </w:r>
      <w:r>
        <w:t xml:space="preserve">2019-09 </w:t>
      </w:r>
      <w:hyperlink r:id="rId12" w:history="1">
        <w:r w:rsidRPr="00BE771F">
          <w:rPr>
            <w:rStyle w:val="Hyperlink"/>
          </w:rPr>
          <w:t>Rental Assistance Demonstration-Final Implementation Rev. 4</w:t>
        </w:r>
      </w:hyperlink>
    </w:p>
    <w:p w14:paraId="1C61269D" w14:textId="77777777" w:rsidR="00772C9C" w:rsidRDefault="00772C9C" w:rsidP="00772C9C">
      <w:pPr>
        <w:spacing w:line="276" w:lineRule="auto"/>
      </w:pPr>
      <w:r w:rsidRPr="002F6566">
        <w:t xml:space="preserve">HSG Notice </w:t>
      </w:r>
      <w:r>
        <w:t xml:space="preserve">2018-11 </w:t>
      </w:r>
      <w:hyperlink r:id="rId13" w:history="1">
        <w:r w:rsidRPr="00BE771F">
          <w:rPr>
            <w:rStyle w:val="Hyperlink"/>
          </w:rPr>
          <w:t>Rental Assistance Demonstration (RAD) - Supplemental Guidance 3.B</w:t>
        </w:r>
      </w:hyperlink>
    </w:p>
    <w:p w14:paraId="5613049D" w14:textId="77777777" w:rsidR="00772C9C" w:rsidRDefault="00772C9C" w:rsidP="00772C9C">
      <w:pPr>
        <w:spacing w:line="276" w:lineRule="auto"/>
      </w:pPr>
      <w:r w:rsidRPr="002F6566">
        <w:t xml:space="preserve">HSG Notice </w:t>
      </w:r>
      <w:r>
        <w:t xml:space="preserve">2018-05 </w:t>
      </w:r>
      <w:hyperlink r:id="rId14" w:history="1">
        <w:r w:rsidRPr="00BE771F">
          <w:rPr>
            <w:rStyle w:val="Hyperlink"/>
          </w:rPr>
          <w:t>Rental Assistance Demonstration (RAD) – Supplemental Guidance</w:t>
        </w:r>
      </w:hyperlink>
    </w:p>
    <w:p w14:paraId="32A4E1FD" w14:textId="77777777" w:rsidR="00772C9C" w:rsidRDefault="00772C9C" w:rsidP="00772C9C">
      <w:pPr>
        <w:spacing w:line="276" w:lineRule="auto"/>
      </w:pPr>
      <w:r w:rsidRPr="002F6566">
        <w:t xml:space="preserve">HSG Notice </w:t>
      </w:r>
      <w:r>
        <w:t xml:space="preserve">2017-03 </w:t>
      </w:r>
      <w:hyperlink r:id="rId15" w:history="1">
        <w:r w:rsidRPr="00BE771F">
          <w:rPr>
            <w:rStyle w:val="Hyperlink"/>
          </w:rPr>
          <w:t>Rental Assistance Demonstration – Final Implementation, Revision 3</w:t>
        </w:r>
      </w:hyperlink>
    </w:p>
    <w:p w14:paraId="7A7E7069" w14:textId="77777777" w:rsidR="00772C9C" w:rsidRDefault="00772C9C" w:rsidP="00772C9C">
      <w:pPr>
        <w:spacing w:line="276" w:lineRule="auto"/>
      </w:pPr>
      <w:r w:rsidRPr="002F6566">
        <w:t xml:space="preserve">HSG Notice </w:t>
      </w:r>
      <w:r>
        <w:t xml:space="preserve">2016-17 </w:t>
      </w:r>
      <w:hyperlink r:id="rId16" w:history="1">
        <w:r w:rsidRPr="00BE771F">
          <w:rPr>
            <w:rStyle w:val="Hyperlink"/>
          </w:rPr>
          <w:t>Rental Assistance Demonstration (RAD) Notice Regarding Fair Housing and Civil Rights Requirements and Relocation Requirements Applicable to RAD First Component – Public Housing Conversions</w:t>
        </w:r>
      </w:hyperlink>
    </w:p>
    <w:p w14:paraId="5FAB739D" w14:textId="77777777" w:rsidR="00772C9C" w:rsidRDefault="00772C9C" w:rsidP="00772C9C">
      <w:pPr>
        <w:spacing w:line="276" w:lineRule="auto"/>
      </w:pPr>
      <w:r w:rsidRPr="002F6566">
        <w:t xml:space="preserve">HSG Notice </w:t>
      </w:r>
      <w:r>
        <w:t xml:space="preserve">2014-09 </w:t>
      </w:r>
      <w:hyperlink r:id="rId17" w:history="1">
        <w:r w:rsidRPr="00BE771F">
          <w:rPr>
            <w:rStyle w:val="Hyperlink"/>
          </w:rPr>
          <w:t>Relocation Requirements under the Rental Assistance Demonstration (RAD) Program, Public Housing in the First Component</w:t>
        </w:r>
      </w:hyperlink>
    </w:p>
    <w:p w14:paraId="4F7F3775" w14:textId="77777777" w:rsidR="00772C9C" w:rsidRDefault="00772C9C" w:rsidP="00772C9C">
      <w:pPr>
        <w:spacing w:line="276" w:lineRule="auto"/>
      </w:pPr>
      <w:r w:rsidRPr="002F6566">
        <w:t xml:space="preserve">HSG Notice </w:t>
      </w:r>
      <w:r>
        <w:t xml:space="preserve">2012-20 </w:t>
      </w:r>
      <w:hyperlink r:id="rId18" w:history="1">
        <w:r w:rsidRPr="00BE771F">
          <w:rPr>
            <w:rStyle w:val="Hyperlink"/>
          </w:rPr>
          <w:t>Underwriting Instructions for Projects Converting Assistance as part of the Rental Assistance Demonstration (RAD) Program</w:t>
        </w:r>
      </w:hyperlink>
    </w:p>
    <w:p w14:paraId="5E7F7325" w14:textId="77777777" w:rsidR="00772C9C" w:rsidRDefault="00772C9C" w:rsidP="00772C9C"/>
    <w:p w14:paraId="5A714501" w14:textId="77777777" w:rsidR="00772C9C" w:rsidRDefault="00772C9C" w:rsidP="00772C9C">
      <w:r>
        <w:t xml:space="preserve">HUD Exchange – RAD </w:t>
      </w:r>
      <w:hyperlink r:id="rId19" w:history="1">
        <w:r w:rsidRPr="00046A0C">
          <w:rPr>
            <w:rStyle w:val="Hyperlink"/>
          </w:rPr>
          <w:t>https://www.hudexchange.info/programs/rad/</w:t>
        </w:r>
      </w:hyperlink>
      <w:r>
        <w:t xml:space="preserve"> </w:t>
      </w:r>
    </w:p>
    <w:p w14:paraId="46712D27" w14:textId="77777777" w:rsidR="00772C9C" w:rsidRDefault="00772C9C" w:rsidP="00772C9C"/>
    <w:p w14:paraId="7EDDF952" w14:textId="77777777" w:rsidR="00772C9C" w:rsidRPr="002F6566" w:rsidRDefault="00772C9C" w:rsidP="00772C9C">
      <w:r w:rsidRPr="002F6566">
        <w:t>Guidance provided in subsequent Notices may conflict with the current guidance related to TRACS 2.0.3.A.  When that is the case, HUD will provide acceptable “work-arounds” that will be used until the release of TRACS 2.0.3.B.</w:t>
      </w:r>
    </w:p>
    <w:p w14:paraId="24B2BBEC" w14:textId="77777777" w:rsidR="00772C9C" w:rsidRPr="002F6566" w:rsidRDefault="00772C9C" w:rsidP="00772C9C"/>
    <w:p w14:paraId="77E00D65" w14:textId="77777777" w:rsidR="00772C9C" w:rsidRDefault="00772C9C" w:rsidP="00772C9C">
      <w:r w:rsidRPr="002F6566">
        <w:t xml:space="preserve">Owner/agents can sign up to receive HUD PBRA RAD emails (PBRA RAD Blast) at </w:t>
      </w:r>
      <w:hyperlink r:id="rId20" w:history="1">
        <w:r w:rsidRPr="002F6566">
          <w:rPr>
            <w:rStyle w:val="Hyperlink"/>
          </w:rPr>
          <w:t>https://www.hud.gov/subscribe/signup?listname=Rental%20Assistance%20Demonstration&amp;list=PBRA RAD-L</w:t>
        </w:r>
      </w:hyperlink>
    </w:p>
    <w:p w14:paraId="2B0394C5" w14:textId="77777777" w:rsidR="00062589" w:rsidRPr="00032914" w:rsidRDefault="00062589" w:rsidP="00062589">
      <w:pPr>
        <w:pStyle w:val="Heading3"/>
      </w:pPr>
      <w:bookmarkStart w:id="4" w:name="_Toc141371309"/>
      <w:r>
        <w:t>PBRA RAD</w:t>
      </w:r>
      <w:r w:rsidRPr="00032914">
        <w:t xml:space="preserve"> Overview</w:t>
      </w:r>
      <w:bookmarkEnd w:id="4"/>
    </w:p>
    <w:p w14:paraId="436F098E" w14:textId="77777777" w:rsidR="00062589" w:rsidRPr="00032914" w:rsidRDefault="00062589" w:rsidP="00062589">
      <w:r w:rsidRPr="00032914">
        <w:t xml:space="preserve">Currently, there are five HUD programs that may convert to </w:t>
      </w:r>
      <w:r>
        <w:t>PBRA RAD</w:t>
      </w:r>
      <w:r w:rsidRPr="00032914">
        <w:t>.  They are:</w:t>
      </w:r>
    </w:p>
    <w:p w14:paraId="15CE6B13" w14:textId="77777777" w:rsidR="00062589" w:rsidRPr="00032914" w:rsidRDefault="00062589" w:rsidP="00DF0170">
      <w:pPr>
        <w:pStyle w:val="ListParagraph"/>
        <w:numPr>
          <w:ilvl w:val="0"/>
          <w:numId w:val="23"/>
        </w:numPr>
      </w:pPr>
      <w:r w:rsidRPr="00032914">
        <w:t>Public Housing (PH)</w:t>
      </w:r>
    </w:p>
    <w:p w14:paraId="2AEE6D41" w14:textId="77777777" w:rsidR="00062589" w:rsidRPr="00032914" w:rsidRDefault="00062589" w:rsidP="00DF0170">
      <w:pPr>
        <w:pStyle w:val="ListParagraph"/>
        <w:numPr>
          <w:ilvl w:val="0"/>
          <w:numId w:val="23"/>
        </w:numPr>
      </w:pPr>
      <w:r w:rsidRPr="00032914">
        <w:t>Moderate Rehab (Mod Rehab)</w:t>
      </w:r>
    </w:p>
    <w:p w14:paraId="17E216AE" w14:textId="77777777" w:rsidR="00062589" w:rsidRPr="00032914" w:rsidRDefault="00062589" w:rsidP="00DF0170">
      <w:pPr>
        <w:pStyle w:val="ListParagraph"/>
        <w:numPr>
          <w:ilvl w:val="0"/>
          <w:numId w:val="23"/>
        </w:numPr>
      </w:pPr>
      <w:r w:rsidRPr="00032914">
        <w:t>Rent Supplement (Rent Supp) and</w:t>
      </w:r>
    </w:p>
    <w:p w14:paraId="578CD04D" w14:textId="77777777" w:rsidR="00062589" w:rsidRPr="00032914" w:rsidRDefault="00062589" w:rsidP="00DF0170">
      <w:pPr>
        <w:pStyle w:val="ListParagraph"/>
        <w:numPr>
          <w:ilvl w:val="0"/>
          <w:numId w:val="23"/>
        </w:numPr>
      </w:pPr>
      <w:r w:rsidRPr="00032914">
        <w:t>Rental Assistance Payments (RAP)</w:t>
      </w:r>
    </w:p>
    <w:p w14:paraId="501FF190" w14:textId="77777777" w:rsidR="00062589" w:rsidRDefault="00062589" w:rsidP="00DF0170">
      <w:pPr>
        <w:pStyle w:val="ListParagraph"/>
        <w:numPr>
          <w:ilvl w:val="0"/>
          <w:numId w:val="23"/>
        </w:numPr>
      </w:pPr>
      <w:r w:rsidRPr="00032914">
        <w:t>202 Project Rental Assistance Contract (PRAC)</w:t>
      </w:r>
    </w:p>
    <w:p w14:paraId="7483081C" w14:textId="77777777" w:rsidR="00062589" w:rsidRDefault="00062589" w:rsidP="002C2364">
      <w:pPr>
        <w:pStyle w:val="NUMBERSLIST"/>
      </w:pPr>
    </w:p>
    <w:p w14:paraId="61DB2277" w14:textId="77777777" w:rsidR="00062589" w:rsidRDefault="00062589" w:rsidP="00062589">
      <w:r>
        <w:t>HUD has approved a proposal to add a RAD conversion from 811 PRAC.  Information about that program may not be available when the TRACS 2.0.3.A MAT Guide is finalized.</w:t>
      </w:r>
    </w:p>
    <w:p w14:paraId="7F65CBD7" w14:textId="77777777" w:rsidR="00271A0F" w:rsidRDefault="00271A0F" w:rsidP="00062589"/>
    <w:p w14:paraId="4DB3B242" w14:textId="7904C944" w:rsidR="00271A0F" w:rsidRPr="00032914" w:rsidRDefault="00271A0F" w:rsidP="00062589">
      <w:r w:rsidRPr="00271A0F">
        <w:t>Current households cannot be excluded from occupancy</w:t>
      </w:r>
      <w:r>
        <w:t>,</w:t>
      </w:r>
      <w:r w:rsidRPr="00271A0F">
        <w:t xml:space="preserve"> </w:t>
      </w:r>
      <w:r>
        <w:t>at the time of conversion,</w:t>
      </w:r>
      <w:r w:rsidRPr="00271A0F">
        <w:t xml:space="preserve"> based on any rescreening, income eligibility, or income targeting</w:t>
      </w:r>
      <w:r>
        <w:t xml:space="preserve"> requirements.  Hence, all existing residents are automatically eligible</w:t>
      </w:r>
      <w:r w:rsidR="00CE2F73">
        <w:t xml:space="preserve"> to live on the property and will pay rent based on the rent calculation rules discussed in this chapter</w:t>
      </w:r>
      <w:r w:rsidRPr="00271A0F">
        <w:t xml:space="preserve">.  </w:t>
      </w:r>
    </w:p>
    <w:p w14:paraId="2EC618A8" w14:textId="77777777" w:rsidR="00062589" w:rsidRPr="00032914" w:rsidRDefault="00062589" w:rsidP="00062589"/>
    <w:p w14:paraId="00ACAE51" w14:textId="77777777" w:rsidR="00062589" w:rsidRPr="00032914" w:rsidRDefault="00062589" w:rsidP="00062589">
      <w:r w:rsidRPr="00032914">
        <w:t xml:space="preserve">Under today’s rules there are four different types of </w:t>
      </w:r>
      <w:r>
        <w:t xml:space="preserve">conversions </w:t>
      </w:r>
      <w:r w:rsidRPr="00032914">
        <w:t>to the PBRA Program:</w:t>
      </w:r>
    </w:p>
    <w:p w14:paraId="7BA7FF43" w14:textId="77777777" w:rsidR="00062589" w:rsidRPr="00032914" w:rsidRDefault="00062589" w:rsidP="00DF0170">
      <w:pPr>
        <w:pStyle w:val="ListParagraph"/>
        <w:numPr>
          <w:ilvl w:val="0"/>
          <w:numId w:val="30"/>
        </w:numPr>
      </w:pPr>
      <w:r w:rsidRPr="00032914">
        <w:t xml:space="preserve">Component 1 – PH to </w:t>
      </w:r>
      <w:r>
        <w:t>PBRA RAD;</w:t>
      </w:r>
      <w:r w:rsidRPr="00032914">
        <w:t xml:space="preserve">  </w:t>
      </w:r>
    </w:p>
    <w:p w14:paraId="76F8A320" w14:textId="77777777" w:rsidR="00062589" w:rsidRDefault="00062589" w:rsidP="00DF0170">
      <w:pPr>
        <w:pStyle w:val="ListParagraph"/>
        <w:numPr>
          <w:ilvl w:val="0"/>
          <w:numId w:val="30"/>
        </w:numPr>
      </w:pPr>
      <w:r w:rsidRPr="00032914">
        <w:t>Component 2 - Mod Rehab</w:t>
      </w:r>
      <w:r>
        <w:t>;</w:t>
      </w:r>
    </w:p>
    <w:p w14:paraId="3B96FCAF" w14:textId="2D36713C" w:rsidR="00062589" w:rsidRPr="00032914" w:rsidRDefault="0020462D" w:rsidP="00DF0170">
      <w:pPr>
        <w:pStyle w:val="ListParagraph"/>
        <w:numPr>
          <w:ilvl w:val="0"/>
          <w:numId w:val="30"/>
        </w:numPr>
      </w:pPr>
      <w:r>
        <w:t xml:space="preserve">Component 2 - </w:t>
      </w:r>
      <w:r w:rsidR="00062589" w:rsidRPr="00032914">
        <w:t xml:space="preserve">Rent Supp/RAP to </w:t>
      </w:r>
      <w:r w:rsidR="00062589">
        <w:t>PBRA RAD;</w:t>
      </w:r>
    </w:p>
    <w:p w14:paraId="2A689B5E" w14:textId="77777777" w:rsidR="00062589" w:rsidRPr="00032914" w:rsidRDefault="00062589" w:rsidP="00DF0170">
      <w:pPr>
        <w:pStyle w:val="ListParagraph"/>
        <w:numPr>
          <w:ilvl w:val="0"/>
          <w:numId w:val="30"/>
        </w:numPr>
      </w:pPr>
      <w:r w:rsidRPr="00032914">
        <w:t xml:space="preserve">Component 2 </w:t>
      </w:r>
      <w:r>
        <w:t>–</w:t>
      </w:r>
      <w:r w:rsidRPr="00032914">
        <w:t xml:space="preserve"> </w:t>
      </w:r>
      <w:r>
        <w:t>PBRA RAD for 202 PRAC.</w:t>
      </w:r>
    </w:p>
    <w:p w14:paraId="0A1D3E2B" w14:textId="77777777" w:rsidR="00062589" w:rsidRDefault="00062589" w:rsidP="00062589"/>
    <w:p w14:paraId="1EE6A302" w14:textId="77777777" w:rsidR="00062589" w:rsidRPr="00032914" w:rsidRDefault="00062589" w:rsidP="00062589">
      <w:r>
        <w:t>A</w:t>
      </w:r>
      <w:r w:rsidRPr="00032914">
        <w:t xml:space="preserve">ll existing Rent Supp and RAP contracts have </w:t>
      </w:r>
      <w:r>
        <w:t>completed conversion</w:t>
      </w:r>
      <w:r w:rsidRPr="00032914">
        <w:t xml:space="preserve"> to </w:t>
      </w:r>
      <w:r>
        <w:t>PBRA RAD</w:t>
      </w:r>
      <w:r w:rsidRPr="00032914">
        <w:t>.</w:t>
      </w:r>
    </w:p>
    <w:p w14:paraId="11083DB9" w14:textId="77777777" w:rsidR="00062589" w:rsidRPr="00032914" w:rsidRDefault="00062589" w:rsidP="00062589"/>
    <w:p w14:paraId="0434AC51" w14:textId="77777777" w:rsidR="00062589" w:rsidRPr="00032914" w:rsidRDefault="00062589" w:rsidP="00062589">
      <w:r w:rsidRPr="00032914">
        <w:t xml:space="preserve">PH and Mod Rehab are part of the Public and Indian Housing (PIH) division of HUD and, prior to conversion to </w:t>
      </w:r>
      <w:r>
        <w:t>PBRA RAD</w:t>
      </w:r>
      <w:r w:rsidRPr="00032914">
        <w:t xml:space="preserve">, resident data was submitted </w:t>
      </w:r>
      <w:r>
        <w:t xml:space="preserve">to PIC </w:t>
      </w:r>
      <w:r w:rsidRPr="00032914">
        <w:t xml:space="preserve">using HUD-50058. </w:t>
      </w:r>
    </w:p>
    <w:p w14:paraId="73C34530" w14:textId="77777777" w:rsidR="00062589" w:rsidRPr="00032914" w:rsidRDefault="00062589" w:rsidP="00062589">
      <w:r w:rsidRPr="00032914">
        <w:t xml:space="preserve"> </w:t>
      </w:r>
    </w:p>
    <w:p w14:paraId="25423142" w14:textId="77777777" w:rsidR="00062589" w:rsidRDefault="00062589" w:rsidP="00062589">
      <w:r w:rsidRPr="00032914">
        <w:t xml:space="preserve">Rent Supp, RAP and PRAC properties are part of the Multifamily Housing (MFH) PBRA program; resident data has always been submitted </w:t>
      </w:r>
      <w:r>
        <w:t xml:space="preserve">to TRACS </w:t>
      </w:r>
      <w:r w:rsidRPr="00032914">
        <w:t>using HUD 50059.</w:t>
      </w:r>
    </w:p>
    <w:p w14:paraId="20264A23" w14:textId="65AB19A6" w:rsidR="0009156C" w:rsidRDefault="0009156C" w:rsidP="0009156C">
      <w:pPr>
        <w:pStyle w:val="Heading3"/>
      </w:pPr>
      <w:bookmarkStart w:id="5" w:name="_Toc141371310"/>
      <w:r>
        <w:t>PBRA RAD Oversight</w:t>
      </w:r>
      <w:bookmarkEnd w:id="5"/>
    </w:p>
    <w:p w14:paraId="153F066A" w14:textId="77777777" w:rsidR="0009156C" w:rsidRPr="0009156C" w:rsidRDefault="0009156C" w:rsidP="0009156C">
      <w:r w:rsidRPr="0009156C">
        <w:t>Currently, the PBRA RAD program is being administered by HUD.  PBRA RAD owner/agents are transmitting TRACS data directly to the TRACS Production Server TRACMPROD.</w:t>
      </w:r>
    </w:p>
    <w:p w14:paraId="2DE5CFAC" w14:textId="77777777" w:rsidR="0009156C" w:rsidRPr="0009156C" w:rsidRDefault="0009156C" w:rsidP="0009156C"/>
    <w:p w14:paraId="645CD80B" w14:textId="77777777" w:rsidR="0009156C" w:rsidRPr="0009156C" w:rsidRDefault="0009156C" w:rsidP="0009156C">
      <w:r w:rsidRPr="0009156C">
        <w:t>There is a “pilot program” in place to assess Contract Administrators’ oversight of these properties.  If HUD assigns a PBRA RAD contract to a Contract Administrator, the owner/agent must comply with submission requirements established by HUD and the Contract Administrator.  When this is the case, the owner/agent will transmit to the Contract Administrator’s iMAX address instead of TRACMPROD.</w:t>
      </w:r>
    </w:p>
    <w:p w14:paraId="094C6E21" w14:textId="1DAA8395" w:rsidR="00EA015A" w:rsidRDefault="00EA015A" w:rsidP="00EA015A">
      <w:pPr>
        <w:pStyle w:val="Heading3"/>
      </w:pPr>
      <w:bookmarkStart w:id="6" w:name="_Toc141371311"/>
      <w:r>
        <w:t xml:space="preserve">PBRA RAD </w:t>
      </w:r>
      <w:r w:rsidR="00DC2833">
        <w:t>Renovation</w:t>
      </w:r>
      <w:r w:rsidR="00772C9C">
        <w:t>/</w:t>
      </w:r>
      <w:r>
        <w:t>Rehab</w:t>
      </w:r>
      <w:bookmarkEnd w:id="6"/>
    </w:p>
    <w:p w14:paraId="7FF821E6" w14:textId="2A585BF3" w:rsidR="00EA015A" w:rsidRDefault="00EA015A" w:rsidP="00062589">
      <w:r>
        <w:t xml:space="preserve">In almost all cases, PBRA RAD properties </w:t>
      </w:r>
      <w:r w:rsidR="007C16E1">
        <w:t>undergo some level of rehab.  This could be minor rehab and updating or what is commonly referred to as a “tear down”.  Special rules apply for residents who are relocated for such rehab either before or after the PBRA RAD Contract Effective Date.</w:t>
      </w:r>
    </w:p>
    <w:p w14:paraId="47DF95C3" w14:textId="77777777" w:rsidR="007C16E1" w:rsidRDefault="007C16E1" w:rsidP="00062589"/>
    <w:p w14:paraId="347E3994" w14:textId="326E3033" w:rsidR="007C16E1" w:rsidRPr="00032914" w:rsidRDefault="007C16E1" w:rsidP="00062589">
      <w:r>
        <w:t>For Component 1 PH to PBRA RAD, additional funding may be available when units are under construction</w:t>
      </w:r>
      <w:r w:rsidR="0020462D">
        <w:t>/renovation</w:t>
      </w:r>
      <w:r>
        <w:t xml:space="preserve">.  </w:t>
      </w:r>
    </w:p>
    <w:p w14:paraId="251B16A9" w14:textId="42E9212C" w:rsidR="003D1A0E" w:rsidRPr="00032914" w:rsidRDefault="00DC2833" w:rsidP="003D1A0E">
      <w:pPr>
        <w:pStyle w:val="Heading3"/>
      </w:pPr>
      <w:bookmarkStart w:id="7" w:name="_Toc43536385"/>
      <w:bookmarkStart w:id="8" w:name="_Toc141371312"/>
      <w:r>
        <w:t xml:space="preserve">PIH </w:t>
      </w:r>
      <w:r w:rsidR="003D1A0E" w:rsidRPr="00032914">
        <w:t>Rules</w:t>
      </w:r>
      <w:r>
        <w:t>/Programs</w:t>
      </w:r>
      <w:r w:rsidR="003D1A0E" w:rsidRPr="00032914">
        <w:t xml:space="preserve"> That Apply to Component 1 PH to </w:t>
      </w:r>
      <w:r w:rsidR="007F7002">
        <w:t>PBRA RAD</w:t>
      </w:r>
      <w:bookmarkEnd w:id="7"/>
      <w:bookmarkEnd w:id="8"/>
    </w:p>
    <w:p w14:paraId="1B4108B2" w14:textId="0D23136A" w:rsidR="003D1A0E" w:rsidRPr="00DC2833" w:rsidRDefault="007C16E1" w:rsidP="003D1A0E">
      <w:r w:rsidRPr="00DC2833">
        <w:t xml:space="preserve">In regards to </w:t>
      </w:r>
      <w:r w:rsidR="00DC2833">
        <w:t xml:space="preserve">certification, vouchering and </w:t>
      </w:r>
      <w:r w:rsidRPr="00DC2833">
        <w:t>TRACS submissions, t</w:t>
      </w:r>
      <w:r w:rsidR="003D1A0E" w:rsidRPr="00DC2833">
        <w:t xml:space="preserve">he following are applicable to Component 1 PH to </w:t>
      </w:r>
      <w:r w:rsidR="007F7002" w:rsidRPr="00DC2833">
        <w:t>PBRA RAD</w:t>
      </w:r>
      <w:r w:rsidR="003D1A0E" w:rsidRPr="00DC2833">
        <w:t>:</w:t>
      </w:r>
    </w:p>
    <w:p w14:paraId="28F74A17" w14:textId="77777777" w:rsidR="003D1A0E" w:rsidRPr="00DC2833" w:rsidRDefault="003D1A0E" w:rsidP="002C2364">
      <w:pPr>
        <w:pStyle w:val="ListParagraph"/>
      </w:pPr>
      <w:r w:rsidRPr="00DC2833">
        <w:t xml:space="preserve">Rent Phase in </w:t>
      </w:r>
    </w:p>
    <w:p w14:paraId="69A1ED2D" w14:textId="77777777" w:rsidR="00DC2833" w:rsidRPr="00DC2833" w:rsidRDefault="00DC2833" w:rsidP="002C2364">
      <w:pPr>
        <w:pStyle w:val="ListParagraph"/>
        <w:rPr>
          <w:highlight w:val="red"/>
        </w:rPr>
      </w:pPr>
      <w:r w:rsidRPr="00DC2833">
        <w:rPr>
          <w:highlight w:val="red"/>
        </w:rPr>
        <w:t>TTP may exceed Gross Rent at MI</w:t>
      </w:r>
    </w:p>
    <w:p w14:paraId="33128FAF" w14:textId="155143C7" w:rsidR="003D1A0E" w:rsidRPr="00032914" w:rsidRDefault="003D1A0E" w:rsidP="002C2364">
      <w:pPr>
        <w:pStyle w:val="ListParagraph"/>
      </w:pPr>
      <w:r w:rsidRPr="00032914">
        <w:t>TTP may exceed Gross Rent</w:t>
      </w:r>
    </w:p>
    <w:p w14:paraId="6A1EF9E6" w14:textId="77777777" w:rsidR="003D1A0E" w:rsidRPr="00032914" w:rsidRDefault="003D1A0E" w:rsidP="002C2364">
      <w:pPr>
        <w:pStyle w:val="ListParagraph"/>
      </w:pPr>
      <w:r w:rsidRPr="00032914">
        <w:t>Rehab Assistance Payments</w:t>
      </w:r>
    </w:p>
    <w:p w14:paraId="4165D7C7" w14:textId="77777777" w:rsidR="003D1A0E" w:rsidRDefault="003D1A0E" w:rsidP="002C2364">
      <w:pPr>
        <w:pStyle w:val="ListParagraph"/>
      </w:pPr>
      <w:r w:rsidRPr="00032914">
        <w:t>Year of Conversion</w:t>
      </w:r>
    </w:p>
    <w:p w14:paraId="7B13C45B" w14:textId="77777777" w:rsidR="003D1A0E" w:rsidRPr="00032914" w:rsidRDefault="003D1A0E" w:rsidP="002C2364">
      <w:pPr>
        <w:pStyle w:val="ListParagraph"/>
      </w:pPr>
      <w:commentRangeStart w:id="9"/>
      <w:r>
        <w:t>Earned Income Disregard (EID)</w:t>
      </w:r>
      <w:commentRangeEnd w:id="9"/>
      <w:r w:rsidR="004C66FD">
        <w:rPr>
          <w:rStyle w:val="CommentReference"/>
        </w:rPr>
        <w:commentReference w:id="9"/>
      </w:r>
    </w:p>
    <w:p w14:paraId="4060D9CF" w14:textId="79C8A87F" w:rsidR="003D1A0E" w:rsidRPr="00032914" w:rsidRDefault="00DC2833" w:rsidP="003D1A0E">
      <w:pPr>
        <w:pStyle w:val="Heading3"/>
      </w:pPr>
      <w:bookmarkStart w:id="10" w:name="_Toc141371313"/>
      <w:bookmarkStart w:id="11" w:name="_Toc43536386"/>
      <w:r>
        <w:t>PIH</w:t>
      </w:r>
      <w:r w:rsidR="002E079F">
        <w:t xml:space="preserve"> </w:t>
      </w:r>
      <w:r w:rsidR="003D1A0E" w:rsidRPr="00032914">
        <w:t>Rules</w:t>
      </w:r>
      <w:r>
        <w:t>/Programs</w:t>
      </w:r>
      <w:r w:rsidR="003D1A0E" w:rsidRPr="00032914">
        <w:t xml:space="preserve"> That Apply to Component 2 Mod Rehab to </w:t>
      </w:r>
      <w:r w:rsidR="007F7002">
        <w:t>PBRA RAD</w:t>
      </w:r>
      <w:bookmarkEnd w:id="10"/>
      <w:r w:rsidR="003D1A0E" w:rsidRPr="00032914">
        <w:t xml:space="preserve"> </w:t>
      </w:r>
      <w:bookmarkEnd w:id="11"/>
    </w:p>
    <w:p w14:paraId="5E90B2B0" w14:textId="4CD9665D" w:rsidR="003D1A0E" w:rsidRPr="00DC2833" w:rsidRDefault="007C16E1" w:rsidP="003D1A0E">
      <w:r w:rsidRPr="00DC2833">
        <w:t xml:space="preserve">In </w:t>
      </w:r>
      <w:r w:rsidR="00DC2833" w:rsidRPr="00DC2833">
        <w:t>regards to certification, vouchering and TRACS submissions</w:t>
      </w:r>
      <w:r w:rsidRPr="00DC2833">
        <w:t>, t</w:t>
      </w:r>
      <w:r w:rsidR="003D1A0E" w:rsidRPr="00DC2833">
        <w:t xml:space="preserve">he following are applicable only to Component 2 Mod Rehab to </w:t>
      </w:r>
      <w:r w:rsidR="007F7002" w:rsidRPr="00DC2833">
        <w:t>PBRA RAD</w:t>
      </w:r>
      <w:r w:rsidR="003D1A0E" w:rsidRPr="00DC2833">
        <w:t>:</w:t>
      </w:r>
    </w:p>
    <w:p w14:paraId="0BDB0C18" w14:textId="77777777" w:rsidR="003D1A0E" w:rsidRPr="00032914" w:rsidRDefault="003D1A0E" w:rsidP="002C2364">
      <w:pPr>
        <w:pStyle w:val="ListParagraph"/>
      </w:pPr>
      <w:r w:rsidRPr="0014140E">
        <w:t>Earned Income Disregard (EID)</w:t>
      </w:r>
    </w:p>
    <w:p w14:paraId="6D6BAFD6" w14:textId="62C51E31" w:rsidR="003D1A0E" w:rsidRPr="003F5C5B" w:rsidRDefault="003D1A0E" w:rsidP="003D1A0E">
      <w:pPr>
        <w:pStyle w:val="Heading3"/>
      </w:pPr>
      <w:bookmarkStart w:id="12" w:name="_Toc43536387"/>
      <w:bookmarkStart w:id="13" w:name="_Toc141371314"/>
      <w:r w:rsidRPr="00032914">
        <w:t xml:space="preserve">Earned Income </w:t>
      </w:r>
      <w:r w:rsidRPr="003F5C5B">
        <w:t>Disregard (EID)</w:t>
      </w:r>
      <w:bookmarkEnd w:id="12"/>
      <w:r w:rsidR="007C16E1">
        <w:t xml:space="preserve"> – Component 1 PH to PBRA RAD &amp; Component 2 Mod Rehab to PBRA RAD</w:t>
      </w:r>
      <w:bookmarkEnd w:id="13"/>
    </w:p>
    <w:p w14:paraId="530EF4E3" w14:textId="77777777" w:rsidR="00AF102B" w:rsidRDefault="007C16E1" w:rsidP="00042D4B">
      <w:r>
        <w:t>Earned Income Disregard (EID) is a PIH program that encourages residents to obtain employment by offering to exclude certain income increases to avoid sharp increases to Tenant Rent.  EID does not apply to Multifamily Housing programs.</w:t>
      </w:r>
    </w:p>
    <w:p w14:paraId="5A4470F4" w14:textId="6EF1F348" w:rsidR="007C16E1" w:rsidRDefault="007C16E1" w:rsidP="00042D4B">
      <w:r>
        <w:t xml:space="preserve">  </w:t>
      </w:r>
    </w:p>
    <w:p w14:paraId="42102F8A" w14:textId="12358976" w:rsidR="007C16E1" w:rsidRDefault="007C16E1" w:rsidP="00042D4B">
      <w:r>
        <w:t>PH and Mod Rehab residents</w:t>
      </w:r>
      <w:r w:rsidR="00042D4B">
        <w:t xml:space="preserve"> who are employed and are currently receiving the Earned Income Disregard (EID) income exclusion at the time of conversion will continue to receive the EID after conversion</w:t>
      </w:r>
      <w:r>
        <w:t>.</w:t>
      </w:r>
      <w:r w:rsidR="00042D4B">
        <w:t xml:space="preserve"> </w:t>
      </w:r>
    </w:p>
    <w:p w14:paraId="41B8AAF8" w14:textId="77777777" w:rsidR="007C16E1" w:rsidRDefault="007C16E1" w:rsidP="00042D4B"/>
    <w:p w14:paraId="6874DFE8" w14:textId="0867431D" w:rsidR="00042D4B" w:rsidRDefault="00042D4B" w:rsidP="00042D4B">
      <w:r>
        <w:t xml:space="preserve">Upon the expiration of the EID, the rent adjustment shall not be subject to rent phase-in, as described </w:t>
      </w:r>
      <w:r w:rsidR="007C16E1">
        <w:t>later in this chapter.  I</w:t>
      </w:r>
      <w:r>
        <w:t xml:space="preserve">nstead, the rent will </w:t>
      </w:r>
      <w:r w:rsidR="007C16E1">
        <w:t>be calculated based on the resident’s income at the time EID expires.</w:t>
      </w:r>
    </w:p>
    <w:p w14:paraId="29D514E5" w14:textId="77777777" w:rsidR="00042D4B" w:rsidRDefault="00042D4B" w:rsidP="00042D4B">
      <w:pPr>
        <w:rPr>
          <w:rFonts w:ascii="Times New Roman" w:hAnsi="Times New Roman" w:cs="Times New Roman"/>
          <w:sz w:val="24"/>
          <w:szCs w:val="24"/>
        </w:rPr>
      </w:pPr>
    </w:p>
    <w:p w14:paraId="57458AA5" w14:textId="1209FECE" w:rsidR="003D1A0E" w:rsidRPr="00C37FBF" w:rsidRDefault="003D1A0E" w:rsidP="00042D4B">
      <w:r w:rsidRPr="00C37FBF">
        <w:t xml:space="preserve">Per existing guidance from HUD, </w:t>
      </w:r>
      <w:r w:rsidR="007C16E1">
        <w:t>site software vendors may, but are not required to</w:t>
      </w:r>
      <w:r w:rsidRPr="00C37FBF">
        <w:t xml:space="preserve"> implement EID income </w:t>
      </w:r>
      <w:r w:rsidR="004D1432">
        <w:t xml:space="preserve">Phase-in </w:t>
      </w:r>
      <w:r w:rsidRPr="00C37FBF">
        <w:t xml:space="preserve">calculations.  Owner/agents will simply enter the income amounts that are required under EID </w:t>
      </w:r>
      <w:r w:rsidR="009151A6">
        <w:t>for</w:t>
      </w:r>
      <w:r w:rsidRPr="00C37FBF">
        <w:t xml:space="preserve"> each certification.  </w:t>
      </w:r>
    </w:p>
    <w:p w14:paraId="21E4B6FB" w14:textId="77777777" w:rsidR="003D1A0E" w:rsidRPr="00032914" w:rsidRDefault="003D1A0E" w:rsidP="003D1A0E"/>
    <w:p w14:paraId="0FEB4DAB" w14:textId="40ECB103" w:rsidR="003D1A0E" w:rsidRPr="00032914" w:rsidRDefault="003D1A0E" w:rsidP="003D1A0E">
      <w:r w:rsidRPr="00032914">
        <w:t xml:space="preserve">No new EID exclusions may be approved after conversion to </w:t>
      </w:r>
      <w:r w:rsidR="007F7002">
        <w:t>PBRA RAD</w:t>
      </w:r>
      <w:r w:rsidRPr="00032914">
        <w:t xml:space="preserve"> as </w:t>
      </w:r>
      <w:r w:rsidR="009151A6">
        <w:t>the EID</w:t>
      </w:r>
      <w:r w:rsidRPr="00032914">
        <w:t xml:space="preserve"> program is not supported under </w:t>
      </w:r>
      <w:r w:rsidR="009151A6">
        <w:t xml:space="preserve">HUD’s </w:t>
      </w:r>
      <w:r w:rsidRPr="00032914">
        <w:t>Multifamily Housing</w:t>
      </w:r>
      <w:r w:rsidR="009151A6">
        <w:t xml:space="preserve"> programs</w:t>
      </w:r>
      <w:r w:rsidRPr="00032914">
        <w:t>.</w:t>
      </w:r>
    </w:p>
    <w:p w14:paraId="510F4B3F" w14:textId="77777777" w:rsidR="003D1A0E" w:rsidRPr="00032914" w:rsidRDefault="003D1A0E" w:rsidP="003D1A0E"/>
    <w:p w14:paraId="6C7B00BA" w14:textId="6E6CCA4A" w:rsidR="007932A3" w:rsidRDefault="003D1A0E" w:rsidP="00032914">
      <w:r w:rsidRPr="00032914">
        <w:t xml:space="preserve">When EID ends, owner/agents are required to prepare and submit an IR (or AR as appropriate) and include the previously excluded income.  </w:t>
      </w:r>
      <w:r w:rsidRPr="0013682A">
        <w:rPr>
          <w:highlight w:val="red"/>
        </w:rPr>
        <w:t>This is true even if the resulting income increase does not create a 10% cumulative income increase.</w:t>
      </w:r>
      <w:r w:rsidR="0013682A" w:rsidRPr="0013682A">
        <w:rPr>
          <w:highlight w:val="red"/>
        </w:rPr>
        <w:t xml:space="preserve">  However, this is not true if the end of EID falls within three (3) months of the next AR Due Date.</w:t>
      </w:r>
      <w:r w:rsidR="0013682A">
        <w:t xml:space="preserve">  </w:t>
      </w:r>
    </w:p>
    <w:p w14:paraId="591A8E36" w14:textId="2D86AB84" w:rsidR="00360BA9" w:rsidRPr="00032914" w:rsidRDefault="00360BA9" w:rsidP="00360BA9">
      <w:pPr>
        <w:pStyle w:val="Heading3"/>
      </w:pPr>
      <w:bookmarkStart w:id="14" w:name="_Toc43536392"/>
      <w:bookmarkStart w:id="15" w:name="_Toc141371315"/>
      <w:r w:rsidRPr="00032914">
        <w:t xml:space="preserve">Family Type </w:t>
      </w:r>
      <w:r w:rsidR="00042D4B">
        <w:t xml:space="preserve">– All </w:t>
      </w:r>
      <w:r w:rsidR="007F7002">
        <w:t>PBRA RAD</w:t>
      </w:r>
      <w:r w:rsidRPr="00032914">
        <w:t xml:space="preserve"> Except </w:t>
      </w:r>
      <w:bookmarkEnd w:id="14"/>
      <w:r w:rsidR="007F7002">
        <w:t>PBRA RAD</w:t>
      </w:r>
      <w:r w:rsidR="003F5C5B">
        <w:t xml:space="preserve"> for 202 PRAC</w:t>
      </w:r>
      <w:bookmarkEnd w:id="15"/>
    </w:p>
    <w:p w14:paraId="732186D0" w14:textId="77777777" w:rsidR="0013682A" w:rsidRDefault="00360BA9" w:rsidP="00360BA9">
      <w:r w:rsidRPr="00032914">
        <w:t xml:space="preserve">Properties converting under </w:t>
      </w:r>
      <w:r w:rsidR="007F7002">
        <w:t>PBRA RAD</w:t>
      </w:r>
      <w:r w:rsidRPr="00032914">
        <w:t xml:space="preserve"> fall under 880 regulations and </w:t>
      </w:r>
      <w:r w:rsidR="003F5C5B">
        <w:t>are</w:t>
      </w:r>
      <w:r w:rsidRPr="00032914">
        <w:t xml:space="preserve"> considered Section 8 New Construction properties. Because of this, they will adopt the following family definitions in HH 4350.3, Figure 3-6. Specifically</w:t>
      </w:r>
      <w:r w:rsidR="0013682A">
        <w:t>:</w:t>
      </w:r>
    </w:p>
    <w:p w14:paraId="4C888142" w14:textId="77777777" w:rsidR="0013682A" w:rsidRDefault="00360BA9" w:rsidP="00DF0170">
      <w:pPr>
        <w:pStyle w:val="ListParagraph"/>
        <w:numPr>
          <w:ilvl w:val="0"/>
          <w:numId w:val="31"/>
        </w:numPr>
      </w:pPr>
      <w:r w:rsidRPr="00032914">
        <w:t xml:space="preserve">Definition A - Elderly Family, </w:t>
      </w:r>
    </w:p>
    <w:p w14:paraId="4022EF03" w14:textId="77777777" w:rsidR="0013682A" w:rsidRDefault="00360BA9" w:rsidP="00DF0170">
      <w:pPr>
        <w:pStyle w:val="ListParagraph"/>
        <w:numPr>
          <w:ilvl w:val="0"/>
          <w:numId w:val="31"/>
        </w:numPr>
      </w:pPr>
      <w:r w:rsidRPr="00032914">
        <w:t xml:space="preserve">Definition D – Disabled Family, and </w:t>
      </w:r>
    </w:p>
    <w:p w14:paraId="6ACE92C5" w14:textId="698F7907" w:rsidR="00360BA9" w:rsidRDefault="00360BA9" w:rsidP="00DF0170">
      <w:pPr>
        <w:pStyle w:val="ListParagraph"/>
        <w:numPr>
          <w:ilvl w:val="0"/>
          <w:numId w:val="31"/>
        </w:numPr>
      </w:pPr>
      <w:r w:rsidRPr="00032914">
        <w:t>Definition E - Person with Disabilities.</w:t>
      </w:r>
      <w:r w:rsidR="003F5C5B">
        <w:t xml:space="preserve">  </w:t>
      </w:r>
    </w:p>
    <w:p w14:paraId="5DE543B0" w14:textId="77777777" w:rsidR="003F5C5B" w:rsidRPr="00032914" w:rsidRDefault="003F5C5B" w:rsidP="00360BA9"/>
    <w:p w14:paraId="10D1BE4E" w14:textId="4F5EED6D" w:rsidR="00360BA9" w:rsidRPr="00032914" w:rsidRDefault="007F7002" w:rsidP="00360BA9">
      <w:r>
        <w:t>PBRA RAD</w:t>
      </w:r>
      <w:r w:rsidR="00360BA9" w:rsidRPr="00335B66">
        <w:t xml:space="preserve"> properties</w:t>
      </w:r>
      <w:r w:rsidR="00360BA9" w:rsidRPr="00032914">
        <w:t xml:space="preserve"> – except for </w:t>
      </w:r>
      <w:r>
        <w:t>PBRA RAD</w:t>
      </w:r>
      <w:r w:rsidR="003D1A0E">
        <w:t xml:space="preserve"> for 202 PRAC</w:t>
      </w:r>
      <w:r w:rsidR="00360BA9" w:rsidRPr="00032914">
        <w:t xml:space="preserve"> - are “family properties”.</w:t>
      </w:r>
    </w:p>
    <w:p w14:paraId="597E775F" w14:textId="77777777" w:rsidR="00360BA9" w:rsidRPr="00032914" w:rsidRDefault="00360BA9" w:rsidP="00360BA9"/>
    <w:p w14:paraId="63B66AD3" w14:textId="047A739F" w:rsidR="00360BA9" w:rsidRPr="003F5C5B" w:rsidRDefault="00360BA9" w:rsidP="00360BA9">
      <w:pPr>
        <w:rPr>
          <w:rFonts w:ascii="Times New Roman" w:hAnsi="Times New Roman" w:cs="Times New Roman"/>
          <w:i/>
          <w:iCs/>
        </w:rPr>
      </w:pPr>
      <w:r w:rsidRPr="003F5C5B">
        <w:rPr>
          <w:rFonts w:ascii="Times New Roman" w:hAnsi="Times New Roman" w:cs="Times New Roman"/>
          <w:i/>
          <w:iCs/>
        </w:rPr>
        <w:t>Family properties (</w:t>
      </w:r>
      <w:r w:rsidR="00335B66" w:rsidRPr="003F5C5B">
        <w:rPr>
          <w:rFonts w:ascii="Times New Roman" w:hAnsi="Times New Roman" w:cs="Times New Roman"/>
          <w:i/>
          <w:iCs/>
        </w:rPr>
        <w:t>e.g.,</w:t>
      </w:r>
      <w:r w:rsidRPr="003F5C5B">
        <w:rPr>
          <w:rFonts w:ascii="Times New Roman" w:hAnsi="Times New Roman" w:cs="Times New Roman"/>
          <w:i/>
          <w:iCs/>
        </w:rPr>
        <w:t xml:space="preserve"> Section 8, </w:t>
      </w:r>
      <w:r w:rsidR="007F7002">
        <w:rPr>
          <w:rFonts w:ascii="Times New Roman" w:hAnsi="Times New Roman" w:cs="Times New Roman"/>
          <w:i/>
          <w:iCs/>
        </w:rPr>
        <w:t>PBRA RAD</w:t>
      </w:r>
      <w:r w:rsidRPr="003F5C5B">
        <w:rPr>
          <w:rFonts w:ascii="Times New Roman" w:hAnsi="Times New Roman" w:cs="Times New Roman"/>
          <w:i/>
          <w:iCs/>
        </w:rPr>
        <w:t xml:space="preserve">, 515/8) – basically anyone can live here if they meet the eligibility and </w:t>
      </w:r>
      <w:r w:rsidR="00335B66" w:rsidRPr="003F5C5B">
        <w:rPr>
          <w:rFonts w:ascii="Times New Roman" w:hAnsi="Times New Roman" w:cs="Times New Roman"/>
          <w:i/>
          <w:iCs/>
        </w:rPr>
        <w:t>screening</w:t>
      </w:r>
      <w:r w:rsidRPr="003F5C5B">
        <w:rPr>
          <w:rFonts w:ascii="Times New Roman" w:hAnsi="Times New Roman" w:cs="Times New Roman"/>
          <w:i/>
          <w:iCs/>
        </w:rPr>
        <w:t xml:space="preserve"> criteria.</w:t>
      </w:r>
      <w:r w:rsidR="00335B66" w:rsidRPr="003F5C5B">
        <w:rPr>
          <w:rFonts w:ascii="Times New Roman" w:hAnsi="Times New Roman" w:cs="Times New Roman"/>
          <w:i/>
          <w:iCs/>
        </w:rPr>
        <w:t xml:space="preserve">  No is no age restriction or disability requirement.</w:t>
      </w:r>
    </w:p>
    <w:p w14:paraId="682D0F65" w14:textId="77777777" w:rsidR="00360BA9" w:rsidRPr="00032914" w:rsidRDefault="00360BA9" w:rsidP="00360BA9">
      <w:pPr>
        <w:rPr>
          <w:i/>
          <w:iCs/>
        </w:rPr>
      </w:pPr>
    </w:p>
    <w:p w14:paraId="23B4815E" w14:textId="53B61007" w:rsidR="00360BA9" w:rsidRPr="00032914" w:rsidRDefault="00360BA9" w:rsidP="00360BA9">
      <w:r w:rsidRPr="00032914">
        <w:t xml:space="preserve">While the </w:t>
      </w:r>
      <w:r w:rsidR="007F7002">
        <w:t>PBRA RAD</w:t>
      </w:r>
      <w:r w:rsidRPr="00032914">
        <w:t xml:space="preserve"> program (except for </w:t>
      </w:r>
      <w:r w:rsidR="007F7002">
        <w:t>PBRA RAD</w:t>
      </w:r>
      <w:r w:rsidR="003D1A0E">
        <w:t xml:space="preserve"> for 202 PRAC</w:t>
      </w:r>
      <w:r w:rsidRPr="00032914">
        <w:t xml:space="preserve">) </w:t>
      </w:r>
      <w:r w:rsidRPr="00032914">
        <w:rPr>
          <w:b/>
          <w:u w:val="single"/>
        </w:rPr>
        <w:t>does not allow for an Elderly Designation</w:t>
      </w:r>
      <w:r w:rsidRPr="00032914">
        <w:t xml:space="preserve">, Owner/agents may work with </w:t>
      </w:r>
      <w:r w:rsidRPr="0013682A">
        <w:rPr>
          <w:u w:val="single"/>
        </w:rPr>
        <w:t>HUD</w:t>
      </w:r>
      <w:r w:rsidRPr="00032914">
        <w:t xml:space="preserve"> to establish an Elderly Preference.  While the owner/agent would still accept applications from all types of families, elderly families would be offered available units before non-elderly families.  </w:t>
      </w:r>
    </w:p>
    <w:p w14:paraId="5ED3A74C" w14:textId="119EAFD5" w:rsidR="00360BA9" w:rsidRPr="00032914" w:rsidRDefault="00360BA9" w:rsidP="00360BA9">
      <w:pPr>
        <w:pStyle w:val="Heading3"/>
      </w:pPr>
      <w:bookmarkStart w:id="16" w:name="_Toc43536393"/>
      <w:bookmarkStart w:id="17" w:name="_Toc141371316"/>
      <w:r w:rsidRPr="00032914">
        <w:t xml:space="preserve">Family Type </w:t>
      </w:r>
      <w:bookmarkEnd w:id="16"/>
      <w:r w:rsidR="00042D4B">
        <w:t xml:space="preserve">- </w:t>
      </w:r>
      <w:r w:rsidR="007F7002">
        <w:t>PBRA RAD</w:t>
      </w:r>
      <w:r w:rsidR="003D1A0E">
        <w:t xml:space="preserve"> for 202 PRAC</w:t>
      </w:r>
      <w:bookmarkEnd w:id="17"/>
    </w:p>
    <w:p w14:paraId="78C5F8A1" w14:textId="09CD797E" w:rsidR="00360BA9" w:rsidRDefault="007F7002" w:rsidP="00360BA9">
      <w:r>
        <w:t>PBRA RAD</w:t>
      </w:r>
      <w:r w:rsidR="003D1A0E">
        <w:t xml:space="preserve"> for 202 PRAC</w:t>
      </w:r>
      <w:r w:rsidR="00360BA9" w:rsidRPr="00032914">
        <w:t xml:space="preserve"> </w:t>
      </w:r>
      <w:r w:rsidR="0013682A">
        <w:t xml:space="preserve">properties </w:t>
      </w:r>
      <w:r w:rsidR="00360BA9" w:rsidRPr="00032914">
        <w:t xml:space="preserve">fall under 880 regulations and </w:t>
      </w:r>
      <w:r w:rsidR="003F5C5B">
        <w:t>are also</w:t>
      </w:r>
      <w:r w:rsidR="00360BA9" w:rsidRPr="00032914">
        <w:t xml:space="preserve"> considered Section 8 New Construction properties.</w:t>
      </w:r>
    </w:p>
    <w:p w14:paraId="263E3EBC" w14:textId="77777777" w:rsidR="003F5C5B" w:rsidRDefault="003F5C5B" w:rsidP="00360BA9"/>
    <w:p w14:paraId="7E0B4EB2" w14:textId="4DAC51B5" w:rsidR="00360BA9" w:rsidRPr="00032914" w:rsidRDefault="00360BA9" w:rsidP="00360BA9">
      <w:r w:rsidRPr="00032914">
        <w:t xml:space="preserve">Component 2 </w:t>
      </w:r>
      <w:r w:rsidR="007F7002">
        <w:t>PBRA RAD</w:t>
      </w:r>
      <w:r w:rsidR="00335B66" w:rsidRPr="00335B66">
        <w:t xml:space="preserve"> for </w:t>
      </w:r>
      <w:r w:rsidR="003D1A0E" w:rsidRPr="003D1A0E">
        <w:t xml:space="preserve">202 </w:t>
      </w:r>
      <w:r w:rsidR="00335B66" w:rsidRPr="00335B66">
        <w:t xml:space="preserve">PRAC </w:t>
      </w:r>
      <w:r w:rsidRPr="00032914">
        <w:t xml:space="preserve">properties </w:t>
      </w:r>
      <w:r w:rsidR="003F5C5B">
        <w:t>have</w:t>
      </w:r>
      <w:r w:rsidRPr="00032914">
        <w:t xml:space="preserve"> an elderly designation and are considered “elderly properties”.  The HOH, co-HOH or spouse must be 62 or older.  Other members do not have to be 62 or older.</w:t>
      </w:r>
    </w:p>
    <w:p w14:paraId="12D70963" w14:textId="77777777" w:rsidR="00360BA9" w:rsidRPr="00032914" w:rsidRDefault="00360BA9" w:rsidP="00360BA9"/>
    <w:p w14:paraId="5E8FE538" w14:textId="77777777" w:rsidR="00360BA9" w:rsidRDefault="00360BA9" w:rsidP="00360BA9">
      <w:pPr>
        <w:rPr>
          <w:color w:val="FF0000"/>
        </w:rPr>
      </w:pPr>
      <w:r w:rsidRPr="00032914">
        <w:rPr>
          <w:color w:val="FF0000"/>
        </w:rPr>
        <w:t>Need an edit.  FATAL – IC or MI.  No member is 62 or older.  Household does not appear to be qualified.</w:t>
      </w:r>
    </w:p>
    <w:p w14:paraId="1F5865D7" w14:textId="77777777" w:rsidR="00335B66" w:rsidRDefault="00335B66" w:rsidP="00360BA9">
      <w:pPr>
        <w:rPr>
          <w:color w:val="FF0000"/>
        </w:rPr>
      </w:pPr>
    </w:p>
    <w:p w14:paraId="74EA5700" w14:textId="29D25106" w:rsidR="00335B66" w:rsidRPr="00335B66" w:rsidRDefault="00335B66" w:rsidP="00335B66">
      <w:pPr>
        <w:rPr>
          <w:color w:val="FF0000"/>
        </w:rPr>
      </w:pPr>
      <w:r w:rsidRPr="00335B66">
        <w:rPr>
          <w:color w:val="FF0000"/>
        </w:rPr>
        <w:t>Need an edit.  FATAL – IR</w:t>
      </w:r>
      <w:r w:rsidR="003F5C5B">
        <w:rPr>
          <w:color w:val="FF0000"/>
        </w:rPr>
        <w:t xml:space="preserve"> or AR</w:t>
      </w:r>
      <w:r w:rsidRPr="00335B66">
        <w:rPr>
          <w:color w:val="FF0000"/>
        </w:rPr>
        <w:t>.  No member is 62 or older.  Survivor flag is not set to Yes.  Household does not appear to be qualified.</w:t>
      </w:r>
    </w:p>
    <w:p w14:paraId="51596F68" w14:textId="677EF671" w:rsidR="00360BA9" w:rsidRPr="00032914" w:rsidRDefault="00360BA9" w:rsidP="00360BA9">
      <w:pPr>
        <w:pStyle w:val="Heading3"/>
      </w:pPr>
      <w:bookmarkStart w:id="18" w:name="_Toc43536394"/>
      <w:bookmarkStart w:id="19" w:name="_Toc141371317"/>
      <w:r w:rsidRPr="00032914">
        <w:t>Income Limits</w:t>
      </w:r>
      <w:bookmarkEnd w:id="18"/>
      <w:r w:rsidR="00042D4B">
        <w:t xml:space="preserve"> – All </w:t>
      </w:r>
      <w:r w:rsidR="007F7002">
        <w:t>PBRA RAD</w:t>
      </w:r>
      <w:r w:rsidR="00772C9C">
        <w:t xml:space="preserve"> Except PBRA RAD for 202 PRAC</w:t>
      </w:r>
      <w:bookmarkEnd w:id="19"/>
    </w:p>
    <w:p w14:paraId="2AA951F1" w14:textId="77777777" w:rsidR="00792FCA" w:rsidRDefault="00792FCA" w:rsidP="00792FCA">
      <w:r w:rsidRPr="002013A0">
        <w:t>Income limits used for the HUD certification are HUD S8 Income Limits.</w:t>
      </w:r>
    </w:p>
    <w:p w14:paraId="07ADD743" w14:textId="77777777" w:rsidR="00792FCA" w:rsidRDefault="00792FCA" w:rsidP="00360BA9">
      <w:pPr>
        <w:rPr>
          <w:rFonts w:ascii="Times New Roman" w:hAnsi="Times New Roman" w:cs="Times New Roman"/>
          <w:i/>
          <w:iCs/>
        </w:rPr>
      </w:pPr>
    </w:p>
    <w:p w14:paraId="6F13CF5B" w14:textId="1D560295" w:rsidR="00360BA9" w:rsidRPr="00032914" w:rsidRDefault="00360BA9" w:rsidP="00360BA9">
      <w:r w:rsidRPr="00032914">
        <w:t xml:space="preserve">In regard to Income Limits, the following properties converting to </w:t>
      </w:r>
      <w:r w:rsidR="007F7002">
        <w:t>PBRA RAD</w:t>
      </w:r>
      <w:r w:rsidRPr="00032914">
        <w:t xml:space="preserve"> (except </w:t>
      </w:r>
      <w:r w:rsidR="007F7002">
        <w:t>PBRA RAD</w:t>
      </w:r>
      <w:r w:rsidR="003D1A0E">
        <w:t xml:space="preserve"> for 202 PRAC</w:t>
      </w:r>
      <w:r w:rsidRPr="00032914">
        <w:t xml:space="preserve">) are to be treated as Pre-Universe (Pre-1981) contracts meaning owners may admit families </w:t>
      </w:r>
      <w:r w:rsidR="003D75D3">
        <w:t xml:space="preserve">whose Annual Income is equal to or below </w:t>
      </w:r>
      <w:r w:rsidRPr="00032914">
        <w:t>the Low-Income Limit (80 percent of median income):</w:t>
      </w:r>
    </w:p>
    <w:p w14:paraId="34F3303D" w14:textId="1B23DD0B" w:rsidR="00360BA9" w:rsidRPr="00032914" w:rsidRDefault="00772C9C" w:rsidP="002C2364">
      <w:pPr>
        <w:pStyle w:val="ListParagraph"/>
      </w:pPr>
      <w:r>
        <w:t>All PBRA RAD Except PBRA RAD for PRAC</w:t>
      </w:r>
    </w:p>
    <w:p w14:paraId="708E545F" w14:textId="77777777" w:rsidR="00360BA9" w:rsidRPr="00032914" w:rsidRDefault="00360BA9" w:rsidP="002C2364">
      <w:pPr>
        <w:pStyle w:val="ListParagraph"/>
      </w:pPr>
      <w:r w:rsidRPr="00032914">
        <w:t>Reporting for the Section 8 Universe fields—MAT10, Section 2, fields 43-46:</w:t>
      </w:r>
    </w:p>
    <w:p w14:paraId="1F47B3E7" w14:textId="77777777" w:rsidR="00360BA9" w:rsidRPr="00032914" w:rsidRDefault="00360BA9" w:rsidP="002C2364">
      <w:pPr>
        <w:pStyle w:val="ListParagraph"/>
      </w:pPr>
      <w:r w:rsidRPr="00032914">
        <w:t>Field 43, Eligibility Universe Code = 2 (Post-Universe)</w:t>
      </w:r>
    </w:p>
    <w:p w14:paraId="1CCD7445" w14:textId="77777777" w:rsidR="00360BA9" w:rsidRPr="00032914" w:rsidRDefault="00360BA9" w:rsidP="002C2364">
      <w:pPr>
        <w:pStyle w:val="ListParagraph"/>
      </w:pPr>
      <w:r w:rsidRPr="00032914">
        <w:t xml:space="preserve">Field 44, Current Income Status Code = as applicable </w:t>
      </w:r>
    </w:p>
    <w:p w14:paraId="10F23C42" w14:textId="77777777" w:rsidR="00360BA9" w:rsidRPr="00032914" w:rsidRDefault="00360BA9" w:rsidP="002C2364">
      <w:pPr>
        <w:pStyle w:val="ListParagraph"/>
      </w:pPr>
      <w:r w:rsidRPr="00032914">
        <w:t>Field 45, Section 8 Assistance 1984 Indicator = as applicable</w:t>
      </w:r>
    </w:p>
    <w:p w14:paraId="37FE6481" w14:textId="6B1CD5A2" w:rsidR="00360BA9" w:rsidRPr="00032914" w:rsidRDefault="00360BA9" w:rsidP="002C2364">
      <w:pPr>
        <w:pStyle w:val="ListParagraph"/>
      </w:pPr>
      <w:r w:rsidRPr="00032914">
        <w:t xml:space="preserve">Field 46, Income Exception Code = blank. Exception codes do not apply to </w:t>
      </w:r>
      <w:r w:rsidR="007F7002">
        <w:t>PBRA RAD</w:t>
      </w:r>
      <w:r w:rsidRPr="00032914">
        <w:t xml:space="preserve"> (exc</w:t>
      </w:r>
      <w:r w:rsidRPr="00335B66">
        <w:t xml:space="preserve">ept for </w:t>
      </w:r>
      <w:r w:rsidR="007F7002">
        <w:t>PBRA RAD</w:t>
      </w:r>
      <w:r w:rsidR="003D1A0E">
        <w:t xml:space="preserve"> for 202 PRAC</w:t>
      </w:r>
      <w:r w:rsidRPr="00335B66">
        <w:t>)</w:t>
      </w:r>
      <w:r w:rsidRPr="00032914">
        <w:t xml:space="preserve"> even though it is Post Universe. For all </w:t>
      </w:r>
      <w:r w:rsidR="007F7002">
        <w:t>PBRA RAD</w:t>
      </w:r>
      <w:r w:rsidRPr="00032914">
        <w:t xml:space="preserve"> except </w:t>
      </w:r>
      <w:r w:rsidR="00E73DBF" w:rsidRPr="00E73DBF">
        <w:t>PBRA RAD for 202 PRAC</w:t>
      </w:r>
      <w:r w:rsidRPr="00032914">
        <w:t>, OAs may admit tenants up to the Low-Income Limit.</w:t>
      </w:r>
    </w:p>
    <w:p w14:paraId="7D763821" w14:textId="77777777" w:rsidR="003F5C5B" w:rsidRDefault="003F5C5B" w:rsidP="003F5C5B">
      <w:pPr>
        <w:ind w:left="360"/>
        <w:rPr>
          <w:rFonts w:ascii="Times New Roman" w:hAnsi="Times New Roman" w:cs="Times New Roman"/>
          <w:i/>
          <w:iCs/>
        </w:rPr>
      </w:pPr>
    </w:p>
    <w:p w14:paraId="35626901" w14:textId="6F6CBFB6" w:rsidR="00360BA9" w:rsidRPr="003F5C5B" w:rsidRDefault="00360BA9" w:rsidP="003F5C5B">
      <w:r w:rsidRPr="003F5C5B">
        <w:t>The above rules have the effect of labeling the contract as Post-Universe but treating it as Pre-Universe for admission purposes.</w:t>
      </w:r>
    </w:p>
    <w:p w14:paraId="1B63116C" w14:textId="77777777" w:rsidR="00360BA9" w:rsidRPr="00032914" w:rsidRDefault="00360BA9" w:rsidP="00360BA9"/>
    <w:p w14:paraId="42A02FB4" w14:textId="77777777" w:rsidR="00360BA9" w:rsidRPr="00032914" w:rsidRDefault="00360BA9" w:rsidP="00360BA9">
      <w:r w:rsidRPr="00032914">
        <w:t xml:space="preserve">While the </w:t>
      </w:r>
      <w:r>
        <w:t>Income Limit</w:t>
      </w:r>
      <w:r w:rsidRPr="00032914">
        <w:t xml:space="preserve"> rules used are Pre-Universe rules, the property is still set up and transmits as a Post-Universe (Post 1981) contract. The Eligibility Universe Code is set to 2.</w:t>
      </w:r>
    </w:p>
    <w:p w14:paraId="1652F392" w14:textId="77777777" w:rsidR="00360BA9" w:rsidRPr="00032914" w:rsidRDefault="00360BA9" w:rsidP="00360BA9"/>
    <w:p w14:paraId="0756E017" w14:textId="4E9F5B37" w:rsidR="00360BA9" w:rsidRPr="005333D3" w:rsidRDefault="00360BA9" w:rsidP="00360BA9">
      <w:pPr>
        <w:rPr>
          <w:color w:val="0000FF"/>
        </w:rPr>
      </w:pPr>
      <w:r w:rsidRPr="005333D3">
        <w:rPr>
          <w:color w:val="0000FF"/>
        </w:rPr>
        <w:t xml:space="preserve">When determining eligibility for a new Move-in for Component 1 PH to </w:t>
      </w:r>
      <w:r w:rsidR="007F7002" w:rsidRPr="005333D3">
        <w:rPr>
          <w:color w:val="0000FF"/>
        </w:rPr>
        <w:t>PBRA RAD</w:t>
      </w:r>
      <w:r w:rsidRPr="005333D3">
        <w:rPr>
          <w:color w:val="0000FF"/>
        </w:rPr>
        <w:t xml:space="preserve">, the calculated </w:t>
      </w:r>
      <w:r w:rsidR="007F7002" w:rsidRPr="005333D3">
        <w:rPr>
          <w:color w:val="0000FF"/>
        </w:rPr>
        <w:t>PBRA RAD</w:t>
      </w:r>
      <w:r w:rsidRPr="005333D3">
        <w:rPr>
          <w:color w:val="0000FF"/>
        </w:rPr>
        <w:t xml:space="preserve"> TTP may be equal to or greater than the unit Gross Rent </w:t>
      </w:r>
      <w:r w:rsidRPr="005333D3">
        <w:rPr>
          <w:i/>
          <w:iCs/>
          <w:color w:val="0000FF"/>
        </w:rPr>
        <w:t>(Contract Rent plus any Utility Allowance).</w:t>
      </w:r>
      <w:r w:rsidRPr="005333D3">
        <w:rPr>
          <w:color w:val="0000FF"/>
        </w:rPr>
        <w:t xml:space="preserve">  Other eligibility requirements still apply.  (See the discussion about rent calculations when calculated TTP equals or exceeds Gross Rent/Assistance Payment is zero or negative.)  </w:t>
      </w:r>
    </w:p>
    <w:p w14:paraId="73653E39" w14:textId="77777777" w:rsidR="00772C9C" w:rsidRDefault="00772C9C" w:rsidP="00360BA9"/>
    <w:p w14:paraId="227FAAA0" w14:textId="363482AA" w:rsidR="00772C9C" w:rsidRPr="005333D3" w:rsidRDefault="00772C9C" w:rsidP="00772C9C">
      <w:pPr>
        <w:rPr>
          <w:color w:val="0000FF"/>
        </w:rPr>
      </w:pPr>
      <w:r w:rsidRPr="005333D3">
        <w:rPr>
          <w:color w:val="0000FF"/>
        </w:rPr>
        <w:t>When determining eligibility for a new Move-in (or IC in some cases) for Component 2 Mod Rehab/Rent Supp/RAP, the calculated Assistance Payment must be greater than zero.</w:t>
      </w:r>
    </w:p>
    <w:p w14:paraId="4A70BF18" w14:textId="706170A7" w:rsidR="00772C9C" w:rsidRPr="00032914" w:rsidRDefault="00772C9C" w:rsidP="00772C9C">
      <w:pPr>
        <w:pStyle w:val="Heading3"/>
      </w:pPr>
      <w:bookmarkStart w:id="20" w:name="_Toc141371318"/>
      <w:r w:rsidRPr="00032914">
        <w:t>Income Limits</w:t>
      </w:r>
      <w:r>
        <w:t xml:space="preserve"> – PBRA RAD for 202 PRAC</w:t>
      </w:r>
      <w:bookmarkEnd w:id="20"/>
    </w:p>
    <w:p w14:paraId="47E1A4AB" w14:textId="77777777" w:rsidR="00792FCA" w:rsidRPr="00A7432E" w:rsidRDefault="00792FCA" w:rsidP="00A7432E">
      <w:r w:rsidRPr="00A7432E">
        <w:t>Income limits used for the HUD certification are HUD S8 Income Limits.</w:t>
      </w:r>
    </w:p>
    <w:p w14:paraId="7C24CB47" w14:textId="77777777" w:rsidR="00792FCA" w:rsidRDefault="00792FCA" w:rsidP="00360BA9">
      <w:pPr>
        <w:overflowPunct w:val="0"/>
        <w:adjustRightInd w:val="0"/>
        <w:textAlignment w:val="baseline"/>
      </w:pPr>
    </w:p>
    <w:p w14:paraId="5B5A96D8" w14:textId="26B4AB85" w:rsidR="00360BA9" w:rsidRDefault="007F7002" w:rsidP="00360BA9">
      <w:pPr>
        <w:overflowPunct w:val="0"/>
        <w:adjustRightInd w:val="0"/>
        <w:textAlignment w:val="baseline"/>
      </w:pPr>
      <w:r>
        <w:t>PBRA RAD</w:t>
      </w:r>
      <w:r w:rsidR="003D1A0E" w:rsidRPr="003D1A0E">
        <w:t xml:space="preserve"> for </w:t>
      </w:r>
      <w:r w:rsidR="003D1A0E">
        <w:t xml:space="preserve">202 </w:t>
      </w:r>
      <w:r w:rsidR="003D1A0E" w:rsidRPr="003D1A0E">
        <w:t>PRAC</w:t>
      </w:r>
      <w:r w:rsidR="00C523BC">
        <w:t xml:space="preserve"> conversions are </w:t>
      </w:r>
      <w:r w:rsidR="00360BA9" w:rsidRPr="00032914">
        <w:t>to be treated as Post-Universe (Post-1981) contracts meaning owner</w:t>
      </w:r>
      <w:r w:rsidR="003D75D3">
        <w:t>/agents</w:t>
      </w:r>
      <w:r w:rsidR="00360BA9" w:rsidRPr="00032914">
        <w:t xml:space="preserve"> may admit families </w:t>
      </w:r>
      <w:r w:rsidR="003D75D3">
        <w:t>whose Annual Income is equal to or below the</w:t>
      </w:r>
      <w:r w:rsidR="00360BA9" w:rsidRPr="00032914">
        <w:t xml:space="preserve"> Very-low Income Limit (50 percent of median income).</w:t>
      </w:r>
    </w:p>
    <w:p w14:paraId="77E716A7" w14:textId="64716C62" w:rsidR="003D75D3" w:rsidRPr="003D75D3" w:rsidRDefault="003D75D3" w:rsidP="00DF0170">
      <w:pPr>
        <w:numPr>
          <w:ilvl w:val="0"/>
          <w:numId w:val="5"/>
        </w:numPr>
        <w:overflowPunct w:val="0"/>
        <w:adjustRightInd w:val="0"/>
        <w:textAlignment w:val="baseline"/>
        <w:rPr>
          <w:sz w:val="20"/>
          <w:szCs w:val="20"/>
        </w:rPr>
      </w:pPr>
      <w:r w:rsidRPr="003D75D3">
        <w:rPr>
          <w:sz w:val="20"/>
          <w:szCs w:val="20"/>
        </w:rPr>
        <w:t>PBRA RAD for PRAC</w:t>
      </w:r>
    </w:p>
    <w:p w14:paraId="775CF6EE" w14:textId="77777777" w:rsidR="003D75D3" w:rsidRPr="003D75D3" w:rsidRDefault="003D75D3" w:rsidP="00DF0170">
      <w:pPr>
        <w:numPr>
          <w:ilvl w:val="1"/>
          <w:numId w:val="5"/>
        </w:numPr>
        <w:overflowPunct w:val="0"/>
        <w:adjustRightInd w:val="0"/>
        <w:textAlignment w:val="baseline"/>
        <w:rPr>
          <w:sz w:val="20"/>
          <w:szCs w:val="20"/>
        </w:rPr>
      </w:pPr>
      <w:r w:rsidRPr="003D75D3">
        <w:rPr>
          <w:sz w:val="20"/>
          <w:szCs w:val="20"/>
        </w:rPr>
        <w:t>Reporting for the Section 8 Universe fields—MAT10, Section 2, fields 43-46:</w:t>
      </w:r>
    </w:p>
    <w:p w14:paraId="447A08D0" w14:textId="77777777" w:rsidR="003D75D3" w:rsidRPr="003D75D3" w:rsidRDefault="003D75D3" w:rsidP="00DF0170">
      <w:pPr>
        <w:numPr>
          <w:ilvl w:val="2"/>
          <w:numId w:val="5"/>
        </w:numPr>
        <w:overflowPunct w:val="0"/>
        <w:adjustRightInd w:val="0"/>
        <w:textAlignment w:val="baseline"/>
        <w:rPr>
          <w:sz w:val="20"/>
          <w:szCs w:val="20"/>
        </w:rPr>
      </w:pPr>
      <w:r w:rsidRPr="003D75D3">
        <w:rPr>
          <w:sz w:val="20"/>
          <w:szCs w:val="20"/>
        </w:rPr>
        <w:t>Field 43, Eligibility Universe Code = 2 (Post-Universe)</w:t>
      </w:r>
    </w:p>
    <w:p w14:paraId="18B0F340" w14:textId="77777777" w:rsidR="003D75D3" w:rsidRPr="003D75D3" w:rsidRDefault="003D75D3" w:rsidP="00DF0170">
      <w:pPr>
        <w:numPr>
          <w:ilvl w:val="2"/>
          <w:numId w:val="5"/>
        </w:numPr>
        <w:overflowPunct w:val="0"/>
        <w:adjustRightInd w:val="0"/>
        <w:textAlignment w:val="baseline"/>
        <w:rPr>
          <w:sz w:val="20"/>
          <w:szCs w:val="20"/>
        </w:rPr>
      </w:pPr>
      <w:r w:rsidRPr="003D75D3">
        <w:rPr>
          <w:sz w:val="20"/>
          <w:szCs w:val="20"/>
        </w:rPr>
        <w:t xml:space="preserve">Field 44, Current Income Status Code = as applicable </w:t>
      </w:r>
    </w:p>
    <w:p w14:paraId="57709000" w14:textId="77777777" w:rsidR="003D75D3" w:rsidRPr="003D75D3" w:rsidRDefault="003D75D3" w:rsidP="00DF0170">
      <w:pPr>
        <w:numPr>
          <w:ilvl w:val="2"/>
          <w:numId w:val="5"/>
        </w:numPr>
        <w:overflowPunct w:val="0"/>
        <w:adjustRightInd w:val="0"/>
        <w:textAlignment w:val="baseline"/>
        <w:rPr>
          <w:sz w:val="20"/>
          <w:szCs w:val="20"/>
        </w:rPr>
      </w:pPr>
      <w:r w:rsidRPr="003D75D3">
        <w:rPr>
          <w:sz w:val="20"/>
          <w:szCs w:val="20"/>
        </w:rPr>
        <w:t>Field 45, Section 8 Assistance 1984 Indicator = as applicable</w:t>
      </w:r>
    </w:p>
    <w:p w14:paraId="14514138" w14:textId="718594A2" w:rsidR="003D75D3" w:rsidRPr="003D75D3" w:rsidRDefault="003D75D3" w:rsidP="00DF0170">
      <w:pPr>
        <w:numPr>
          <w:ilvl w:val="2"/>
          <w:numId w:val="5"/>
        </w:numPr>
        <w:overflowPunct w:val="0"/>
        <w:adjustRightInd w:val="0"/>
        <w:textAlignment w:val="baseline"/>
        <w:rPr>
          <w:sz w:val="20"/>
          <w:szCs w:val="20"/>
        </w:rPr>
      </w:pPr>
      <w:r w:rsidRPr="003D75D3">
        <w:rPr>
          <w:sz w:val="20"/>
          <w:szCs w:val="20"/>
        </w:rPr>
        <w:t>Field 46, Income Exception Code = as applicable</w:t>
      </w:r>
    </w:p>
    <w:p w14:paraId="4925FFC7" w14:textId="77777777" w:rsidR="003D1A0E" w:rsidRPr="00032914" w:rsidRDefault="003D1A0E" w:rsidP="00360BA9">
      <w:pPr>
        <w:overflowPunct w:val="0"/>
        <w:adjustRightInd w:val="0"/>
        <w:textAlignment w:val="baseline"/>
      </w:pPr>
    </w:p>
    <w:p w14:paraId="3762F2F9" w14:textId="069789FE" w:rsidR="00360BA9" w:rsidRPr="00032914" w:rsidRDefault="00360BA9" w:rsidP="00360BA9">
      <w:r w:rsidRPr="00C523BC">
        <w:t xml:space="preserve">When determining eligibility for a new Move-in </w:t>
      </w:r>
      <w:r w:rsidR="00C523BC">
        <w:t xml:space="preserve">(or IC in some cases) </w:t>
      </w:r>
      <w:r w:rsidRPr="00C523BC">
        <w:t xml:space="preserve">for Component 2 </w:t>
      </w:r>
      <w:r w:rsidR="007F7002" w:rsidRPr="00C523BC">
        <w:t>PBRA RAD</w:t>
      </w:r>
      <w:r w:rsidR="00042D4B" w:rsidRPr="00C523BC">
        <w:t xml:space="preserve"> for 202 PRAC</w:t>
      </w:r>
      <w:r w:rsidRPr="00C523BC">
        <w:t>, the calculated Assistance Payment must be greater than zero.</w:t>
      </w:r>
    </w:p>
    <w:p w14:paraId="6A100F80" w14:textId="2DAF5127" w:rsidR="00360BA9" w:rsidRPr="00032914" w:rsidRDefault="00360BA9" w:rsidP="00062589">
      <w:pPr>
        <w:pStyle w:val="Heading3"/>
      </w:pPr>
      <w:bookmarkStart w:id="21" w:name="_Toc43536395"/>
      <w:bookmarkStart w:id="22" w:name="_Toc141371319"/>
      <w:r w:rsidRPr="00032914">
        <w:t>Income Targeting</w:t>
      </w:r>
      <w:bookmarkEnd w:id="21"/>
      <w:r w:rsidR="00042D4B">
        <w:t xml:space="preserve"> - </w:t>
      </w:r>
      <w:r w:rsidR="00042D4B" w:rsidRPr="00042D4B">
        <w:t xml:space="preserve">All </w:t>
      </w:r>
      <w:r w:rsidR="007F7002">
        <w:t>PBRA RAD</w:t>
      </w:r>
      <w:bookmarkEnd w:id="22"/>
    </w:p>
    <w:p w14:paraId="02121A2C" w14:textId="77777777" w:rsidR="003D75D3" w:rsidRDefault="00360BA9" w:rsidP="00360BA9">
      <w:r w:rsidRPr="00032914">
        <w:t xml:space="preserve">For all </w:t>
      </w:r>
      <w:r w:rsidR="007F7002">
        <w:t>PBRA RAD</w:t>
      </w:r>
      <w:r w:rsidRPr="00032914">
        <w:t xml:space="preserve">, the owner/agent is required to comply with the Income Targeting Requirement.  See HH 4350.3 </w:t>
      </w:r>
      <w:r>
        <w:t>P</w:t>
      </w:r>
      <w:r w:rsidRPr="00032914">
        <w:t xml:space="preserve">aragraph 4-5.  </w:t>
      </w:r>
    </w:p>
    <w:p w14:paraId="5E855040" w14:textId="77777777" w:rsidR="003D75D3" w:rsidRDefault="003D75D3" w:rsidP="00360BA9"/>
    <w:p w14:paraId="052F8190" w14:textId="1F73833F" w:rsidR="00360BA9" w:rsidRPr="00032914" w:rsidRDefault="00360BA9" w:rsidP="00360BA9">
      <w:r w:rsidRPr="00032914">
        <w:t xml:space="preserve">Income Targeting requires that the owner/agent implement policies to ensure that, during the property fiscal year, </w:t>
      </w:r>
      <w:r>
        <w:t xml:space="preserve">at least </w:t>
      </w:r>
      <w:r w:rsidRPr="00032914">
        <w:t xml:space="preserve">40% of all households that move in </w:t>
      </w:r>
      <w:r w:rsidR="003D75D3">
        <w:t xml:space="preserve">(MI) </w:t>
      </w:r>
      <w:r w:rsidRPr="00032914">
        <w:t>to the property or who begin receiving assistance (IC) fall within the Extremely</w:t>
      </w:r>
      <w:r w:rsidR="003D75D3">
        <w:t xml:space="preserve"> </w:t>
      </w:r>
      <w:r w:rsidRPr="00032914">
        <w:t>Low</w:t>
      </w:r>
      <w:r w:rsidR="003D75D3">
        <w:t xml:space="preserve"> </w:t>
      </w:r>
      <w:r w:rsidRPr="00032914">
        <w:t xml:space="preserve">Income Limits </w:t>
      </w:r>
      <w:r w:rsidR="003D75D3">
        <w:t xml:space="preserve">(ELI) </w:t>
      </w:r>
      <w:r w:rsidRPr="00032914">
        <w:t>for the area where the property is located.</w:t>
      </w:r>
    </w:p>
    <w:p w14:paraId="0A8A1F8C" w14:textId="77777777" w:rsidR="00360BA9" w:rsidRPr="00032914" w:rsidRDefault="00360BA9" w:rsidP="00360BA9"/>
    <w:p w14:paraId="21D8C36B" w14:textId="0126C7CB" w:rsidR="00360BA9" w:rsidRPr="00032914" w:rsidRDefault="00C523BC" w:rsidP="00032914">
      <w:r>
        <w:t>C</w:t>
      </w:r>
      <w:r w:rsidRPr="00C523BC">
        <w:t xml:space="preserve">urrent </w:t>
      </w:r>
      <w:r w:rsidR="003D75D3">
        <w:t>families,</w:t>
      </w:r>
      <w:r w:rsidRPr="00C523BC">
        <w:t xml:space="preserve"> </w:t>
      </w:r>
      <w:r w:rsidR="003D75D3">
        <w:t xml:space="preserve">in place before conversion to PBRA RAD, </w:t>
      </w:r>
      <w:r w:rsidRPr="00C523BC">
        <w:t>cannot be excluded based on any rescreening, income eligibility, or income targeting</w:t>
      </w:r>
      <w:r>
        <w:t>.  As a result, t</w:t>
      </w:r>
      <w:r w:rsidR="00360BA9" w:rsidRPr="00032914">
        <w:t xml:space="preserve">he </w:t>
      </w:r>
      <w:r w:rsidR="007F7002">
        <w:t>PBRA RAD</w:t>
      </w:r>
      <w:r w:rsidR="00360BA9" w:rsidRPr="00032914">
        <w:t xml:space="preserve"> Conversion ICs are not considered when monitoring compliance with Income Targeting requirements.  This is also true for ICs for those residents returning after </w:t>
      </w:r>
      <w:r w:rsidR="003F5C5B">
        <w:t>R</w:t>
      </w:r>
      <w:r w:rsidR="00360BA9" w:rsidRPr="00032914">
        <w:t xml:space="preserve">elocation for Rehab.  </w:t>
      </w:r>
    </w:p>
    <w:p w14:paraId="0528D8F4" w14:textId="4B03691A" w:rsidR="00386789" w:rsidRPr="00032914" w:rsidRDefault="008639D3" w:rsidP="00807583">
      <w:pPr>
        <w:pStyle w:val="Heading2"/>
      </w:pPr>
      <w:bookmarkStart w:id="23" w:name="_Toc43536384"/>
      <w:bookmarkStart w:id="24" w:name="_Toc141371320"/>
      <w:r>
        <w:t xml:space="preserve">The </w:t>
      </w:r>
      <w:r w:rsidR="00386789" w:rsidRPr="00032914">
        <w:t>Tenant Rental Assistance Certification System (TRACS)</w:t>
      </w:r>
      <w:bookmarkEnd w:id="23"/>
      <w:r w:rsidR="00042D4B">
        <w:t xml:space="preserve"> - </w:t>
      </w:r>
      <w:r w:rsidR="00042D4B" w:rsidRPr="00042D4B">
        <w:t xml:space="preserve">All </w:t>
      </w:r>
      <w:r w:rsidR="007F7002">
        <w:t>PBRA RAD</w:t>
      </w:r>
      <w:bookmarkEnd w:id="24"/>
    </w:p>
    <w:p w14:paraId="5FA0574D" w14:textId="4A5FA7A0" w:rsidR="00F303F3" w:rsidRPr="00032914" w:rsidRDefault="00F303F3" w:rsidP="00032914">
      <w:r w:rsidRPr="00032914">
        <w:t xml:space="preserve">Owner/agents of properties converting to </w:t>
      </w:r>
      <w:r w:rsidR="007F7002">
        <w:t>PBRA RAD</w:t>
      </w:r>
      <w:r w:rsidRPr="00032914">
        <w:t xml:space="preserve"> are responsible for processing resident certifications, resident recertifications, and subsidy billings (</w:t>
      </w:r>
      <w:r w:rsidR="00870AA5">
        <w:t>voucher</w:t>
      </w:r>
      <w:r w:rsidRPr="00032914">
        <w:t>s) using automated software that conforms to HUD’s TRACS specifications.</w:t>
      </w:r>
    </w:p>
    <w:p w14:paraId="1A718A86" w14:textId="77777777" w:rsidR="00807583" w:rsidRPr="00032914" w:rsidRDefault="00807583" w:rsidP="00807583">
      <w:pPr>
        <w:pStyle w:val="Heading3"/>
      </w:pPr>
      <w:bookmarkStart w:id="25" w:name="_Toc43536403"/>
      <w:bookmarkStart w:id="26" w:name="_Toc141371321"/>
      <w:r>
        <w:t xml:space="preserve">Before Conversion - </w:t>
      </w:r>
      <w:r w:rsidRPr="00032914">
        <w:t>PH and Mod Rehab</w:t>
      </w:r>
      <w:bookmarkEnd w:id="25"/>
      <w:bookmarkEnd w:id="26"/>
    </w:p>
    <w:p w14:paraId="10DBEB0F" w14:textId="77777777" w:rsidR="00807583" w:rsidRDefault="00807583" w:rsidP="00807583">
      <w:r>
        <w:t>The resident must be terminated for a non-Adverse Action.</w:t>
      </w:r>
    </w:p>
    <w:p w14:paraId="5FD550A6" w14:textId="77777777" w:rsidR="00807583" w:rsidRDefault="00807583" w:rsidP="00807583"/>
    <w:p w14:paraId="1583E4F9" w14:textId="77777777" w:rsidR="00807583" w:rsidRDefault="00807583" w:rsidP="00807583">
      <w:r w:rsidRPr="00032914">
        <w:t>An End of Participation (EOP) record must be recorded in PIC.</w:t>
      </w:r>
    </w:p>
    <w:p w14:paraId="4567C562" w14:textId="3084AF93" w:rsidR="00511944" w:rsidRDefault="00511944" w:rsidP="00511944">
      <w:pPr>
        <w:pStyle w:val="Heading3"/>
      </w:pPr>
      <w:bookmarkStart w:id="27" w:name="_Toc141371322"/>
      <w:r>
        <w:t>Before Conversion – Rent Supp &amp; RAP</w:t>
      </w:r>
      <w:bookmarkEnd w:id="27"/>
    </w:p>
    <w:p w14:paraId="2A3833E5" w14:textId="5C8C7BE1" w:rsidR="00511944" w:rsidRPr="00807583" w:rsidRDefault="00511944" w:rsidP="00511944">
      <w:r w:rsidRPr="00807583">
        <w:t>All Rent Supp and RAP contracts have been converted.</w:t>
      </w:r>
    </w:p>
    <w:p w14:paraId="7FF3D0D0" w14:textId="02A707F8" w:rsidR="00807583" w:rsidRDefault="00807583" w:rsidP="00807583">
      <w:pPr>
        <w:pStyle w:val="Heading3"/>
      </w:pPr>
      <w:bookmarkStart w:id="28" w:name="_Toc43536404"/>
      <w:bookmarkStart w:id="29" w:name="_Toc141371323"/>
      <w:r>
        <w:t xml:space="preserve">Before Conversion </w:t>
      </w:r>
      <w:r w:rsidR="00511944">
        <w:t>–</w:t>
      </w:r>
      <w:r>
        <w:t xml:space="preserve"> </w:t>
      </w:r>
      <w:r w:rsidR="00511944">
        <w:t xml:space="preserve">202 </w:t>
      </w:r>
      <w:r w:rsidRPr="00032914">
        <w:t>PRAC</w:t>
      </w:r>
      <w:bookmarkEnd w:id="28"/>
      <w:bookmarkEnd w:id="29"/>
    </w:p>
    <w:p w14:paraId="4B5147E0" w14:textId="4456AB84" w:rsidR="00807583" w:rsidRPr="00032914" w:rsidRDefault="00807583" w:rsidP="00807583">
      <w:pPr>
        <w:pStyle w:val="PlainText"/>
        <w:autoSpaceDE/>
        <w:autoSpaceDN/>
        <w:adjustRightInd/>
        <w:rPr>
          <w:rFonts w:ascii="Arial" w:hAnsi="Arial" w:cs="Arial"/>
          <w:sz w:val="22"/>
          <w:szCs w:val="22"/>
        </w:rPr>
      </w:pPr>
      <w:r w:rsidRPr="00032914">
        <w:rPr>
          <w:rFonts w:ascii="Arial" w:hAnsi="Arial" w:cs="Arial"/>
          <w:sz w:val="22"/>
          <w:szCs w:val="22"/>
        </w:rPr>
        <w:t xml:space="preserve">The owner/agent will submit final </w:t>
      </w:r>
      <w:r>
        <w:rPr>
          <w:rFonts w:ascii="Arial" w:hAnsi="Arial" w:cs="Arial"/>
          <w:sz w:val="22"/>
          <w:szCs w:val="22"/>
        </w:rPr>
        <w:t>voucher</w:t>
      </w:r>
      <w:r w:rsidRPr="00032914">
        <w:rPr>
          <w:rFonts w:ascii="Arial" w:hAnsi="Arial" w:cs="Arial"/>
          <w:sz w:val="22"/>
          <w:szCs w:val="22"/>
        </w:rPr>
        <w:t xml:space="preserve"> for the PRAC payment.</w:t>
      </w:r>
      <w:r>
        <w:rPr>
          <w:rFonts w:ascii="Arial" w:hAnsi="Arial" w:cs="Arial"/>
          <w:sz w:val="22"/>
          <w:szCs w:val="22"/>
        </w:rPr>
        <w:t xml:space="preserve">  Owner/agents must wait until the final voucher is paid (</w:t>
      </w:r>
      <w:r w:rsidR="00B32DE6">
        <w:rPr>
          <w:rFonts w:ascii="Arial" w:hAnsi="Arial" w:cs="Arial"/>
          <w:sz w:val="22"/>
          <w:szCs w:val="22"/>
        </w:rPr>
        <w:t>Voucher Status VS</w:t>
      </w:r>
      <w:r>
        <w:rPr>
          <w:rFonts w:ascii="Arial" w:hAnsi="Arial" w:cs="Arial"/>
          <w:sz w:val="22"/>
          <w:szCs w:val="22"/>
        </w:rPr>
        <w:t>P00) before submitting TM/CE transactions to TRACS.  Failure to wait to send the TM/CE transactions will result in a reduction of the Compliance Percentage thus suspending voucher payment (</w:t>
      </w:r>
      <w:r w:rsidR="00B32DE6">
        <w:rPr>
          <w:rFonts w:ascii="Arial" w:hAnsi="Arial" w:cs="Arial"/>
          <w:sz w:val="22"/>
          <w:szCs w:val="22"/>
        </w:rPr>
        <w:t>Voucher Status VS</w:t>
      </w:r>
      <w:r>
        <w:rPr>
          <w:rFonts w:ascii="Arial" w:hAnsi="Arial" w:cs="Arial"/>
          <w:sz w:val="22"/>
          <w:szCs w:val="22"/>
        </w:rPr>
        <w:t>T53).</w:t>
      </w:r>
    </w:p>
    <w:p w14:paraId="083F3FA9" w14:textId="77777777" w:rsidR="00807583" w:rsidRDefault="00807583" w:rsidP="00807583">
      <w:pPr>
        <w:pStyle w:val="PlainText"/>
        <w:autoSpaceDE/>
        <w:autoSpaceDN/>
        <w:adjustRightInd/>
        <w:rPr>
          <w:rFonts w:ascii="Arial" w:hAnsi="Arial" w:cs="Arial"/>
          <w:sz w:val="22"/>
          <w:szCs w:val="22"/>
        </w:rPr>
      </w:pPr>
    </w:p>
    <w:p w14:paraId="7D79DD5B" w14:textId="38F2A4F8" w:rsidR="00807583" w:rsidRPr="00807583" w:rsidRDefault="00807583" w:rsidP="00807583">
      <w:commentRangeStart w:id="30"/>
      <w:r w:rsidRPr="00807583">
        <w:rPr>
          <w:highlight w:val="red"/>
        </w:rPr>
        <w:t xml:space="preserve">A </w:t>
      </w:r>
      <w:r w:rsidR="002B0621">
        <w:rPr>
          <w:highlight w:val="red"/>
        </w:rPr>
        <w:t>Suspension/TM</w:t>
      </w:r>
      <w:r w:rsidR="00C14C1F">
        <w:rPr>
          <w:highlight w:val="red"/>
        </w:rPr>
        <w:t xml:space="preserve"> </w:t>
      </w:r>
      <w:r w:rsidRPr="00807583">
        <w:rPr>
          <w:highlight w:val="red"/>
        </w:rPr>
        <w:t xml:space="preserve">transaction must be recorded in TRACS using the </w:t>
      </w:r>
      <w:bookmarkStart w:id="31" w:name="_Hlk37833997"/>
      <w:r w:rsidRPr="00807583">
        <w:rPr>
          <w:highlight w:val="red"/>
        </w:rPr>
        <w:t xml:space="preserve">TM Code </w:t>
      </w:r>
      <w:r w:rsidRPr="00807583">
        <w:rPr>
          <w:b/>
          <w:highlight w:val="red"/>
        </w:rPr>
        <w:t>CE</w:t>
      </w:r>
      <w:r w:rsidRPr="00807583">
        <w:rPr>
          <w:highlight w:val="red"/>
        </w:rPr>
        <w:t xml:space="preserve"> = Subsidy Contract Expired-Not Renewed.  </w:t>
      </w:r>
      <w:bookmarkEnd w:id="31"/>
      <w:r w:rsidRPr="00807583">
        <w:rPr>
          <w:highlight w:val="red"/>
        </w:rPr>
        <w:t xml:space="preserve">Failure to ensure that these transactions are recorded correctly before submitting </w:t>
      </w:r>
      <w:r w:rsidR="007F7002">
        <w:rPr>
          <w:highlight w:val="red"/>
        </w:rPr>
        <w:t>PBRA RAD</w:t>
      </w:r>
      <w:r w:rsidRPr="00807583">
        <w:rPr>
          <w:highlight w:val="red"/>
        </w:rPr>
        <w:t xml:space="preserve"> </w:t>
      </w:r>
      <w:r>
        <w:rPr>
          <w:highlight w:val="red"/>
        </w:rPr>
        <w:t xml:space="preserve">Conversion IC </w:t>
      </w:r>
      <w:r w:rsidRPr="00807583">
        <w:rPr>
          <w:highlight w:val="red"/>
        </w:rPr>
        <w:t xml:space="preserve">transaction to TRACS will negatively affect the </w:t>
      </w:r>
      <w:r w:rsidR="007F7002">
        <w:rPr>
          <w:highlight w:val="red"/>
        </w:rPr>
        <w:t>PBRA RAD</w:t>
      </w:r>
      <w:r w:rsidRPr="00807583">
        <w:rPr>
          <w:highlight w:val="red"/>
        </w:rPr>
        <w:t xml:space="preserve"> TRACS tenant transmissions and the Existing Tenant Search and Multiple Subsidy Reports generated by EIV.</w:t>
      </w:r>
      <w:commentRangeEnd w:id="30"/>
      <w:r>
        <w:rPr>
          <w:rStyle w:val="CommentReference"/>
        </w:rPr>
        <w:commentReference w:id="30"/>
      </w:r>
    </w:p>
    <w:p w14:paraId="472DD748" w14:textId="77777777" w:rsidR="00807583" w:rsidRPr="00807583" w:rsidRDefault="00807583" w:rsidP="00807583"/>
    <w:p w14:paraId="44A8BC4C" w14:textId="77777777" w:rsidR="00807583" w:rsidRDefault="00807583" w:rsidP="00807583">
      <w:r w:rsidRPr="00032914">
        <w:t>HUD staff will terminate the PRAC contract in TRACS.</w:t>
      </w:r>
    </w:p>
    <w:p w14:paraId="184C92F8" w14:textId="6D457F5F" w:rsidR="00807583" w:rsidRPr="00032914" w:rsidRDefault="00807583" w:rsidP="00807583">
      <w:pPr>
        <w:pStyle w:val="Heading3"/>
      </w:pPr>
      <w:bookmarkStart w:id="32" w:name="_Toc141371324"/>
      <w:r>
        <w:t>TRACS Submissions</w:t>
      </w:r>
      <w:r w:rsidR="00042D4B">
        <w:t xml:space="preserve"> - </w:t>
      </w:r>
      <w:r w:rsidR="00042D4B" w:rsidRPr="00042D4B">
        <w:t xml:space="preserve">All </w:t>
      </w:r>
      <w:r w:rsidR="007F7002">
        <w:t>PBRA RAD</w:t>
      </w:r>
      <w:bookmarkEnd w:id="32"/>
    </w:p>
    <w:p w14:paraId="6B8D3F37" w14:textId="5A5FC031" w:rsidR="007F7002" w:rsidRDefault="00807583" w:rsidP="00807583">
      <w:pPr>
        <w:rPr>
          <w:rFonts w:cs="Arial"/>
        </w:rPr>
      </w:pPr>
      <w:r w:rsidRPr="00032914">
        <w:rPr>
          <w:rFonts w:cs="Arial"/>
        </w:rPr>
        <w:t xml:space="preserve">Owner/agents must begin submitting </w:t>
      </w:r>
      <w:r>
        <w:rPr>
          <w:rFonts w:cs="Arial"/>
        </w:rPr>
        <w:t>certifications and vouchers</w:t>
      </w:r>
      <w:r w:rsidRPr="00032914">
        <w:rPr>
          <w:rFonts w:cs="Arial"/>
        </w:rPr>
        <w:t xml:space="preserve"> to TRACS beginning on the </w:t>
      </w:r>
      <w:r w:rsidR="007F7002">
        <w:rPr>
          <w:rFonts w:cs="Arial"/>
        </w:rPr>
        <w:t>PBRA RAD</w:t>
      </w:r>
      <w:r w:rsidRPr="00032914">
        <w:rPr>
          <w:rFonts w:cs="Arial"/>
        </w:rPr>
        <w:t xml:space="preserve"> Contract Effective Date. </w:t>
      </w:r>
    </w:p>
    <w:p w14:paraId="709BD1C4" w14:textId="77777777" w:rsidR="007F7002" w:rsidRDefault="007F7002" w:rsidP="00807583">
      <w:pPr>
        <w:rPr>
          <w:rFonts w:cs="Arial"/>
        </w:rPr>
      </w:pPr>
    </w:p>
    <w:p w14:paraId="4CAEE206" w14:textId="73D5EAC1" w:rsidR="00807583" w:rsidRDefault="00807583" w:rsidP="00807583">
      <w:pPr>
        <w:rPr>
          <w:rFonts w:cs="Arial"/>
        </w:rPr>
      </w:pPr>
      <w:r w:rsidRPr="00032914">
        <w:rPr>
          <w:rFonts w:cs="Arial"/>
        </w:rPr>
        <w:t xml:space="preserve">Owner/agents use their TRACS compliant site software to prepare the form </w:t>
      </w:r>
      <w:r>
        <w:rPr>
          <w:rFonts w:cs="Arial"/>
        </w:rPr>
        <w:t>HUD 50059</w:t>
      </w:r>
      <w:r w:rsidRPr="00032914">
        <w:rPr>
          <w:rFonts w:cs="Arial"/>
        </w:rPr>
        <w:t xml:space="preserve"> and </w:t>
      </w:r>
      <w:r w:rsidRPr="00C4335C">
        <w:rPr>
          <w:rFonts w:cs="Arial"/>
        </w:rPr>
        <w:t xml:space="preserve">HUD </w:t>
      </w:r>
      <w:r>
        <w:rPr>
          <w:rFonts w:cs="Arial"/>
        </w:rPr>
        <w:t>50059A</w:t>
      </w:r>
      <w:r w:rsidRPr="00032914">
        <w:rPr>
          <w:rFonts w:cs="Arial"/>
        </w:rPr>
        <w:t>s for all residents.</w:t>
      </w:r>
    </w:p>
    <w:p w14:paraId="4BA81276" w14:textId="77777777" w:rsidR="00792FCA" w:rsidRDefault="00792FCA" w:rsidP="00807583">
      <w:pPr>
        <w:rPr>
          <w:rFonts w:cs="Arial"/>
        </w:rPr>
      </w:pPr>
    </w:p>
    <w:p w14:paraId="7E010C0C" w14:textId="360009B2" w:rsidR="007F7002" w:rsidRPr="00032914" w:rsidRDefault="007F7002" w:rsidP="00807583">
      <w:pPr>
        <w:rPr>
          <w:rFonts w:cs="Arial"/>
        </w:rPr>
      </w:pPr>
      <w:r>
        <w:rPr>
          <w:rFonts w:cs="Arial"/>
        </w:rPr>
        <w:t>Alternatively, owner/agents may contract with a Service Bureau to perform certification and voucher submissions in compliance with TRACS requirements.</w:t>
      </w:r>
    </w:p>
    <w:p w14:paraId="5DA4075C" w14:textId="5877FDB0" w:rsidR="003D1A0E" w:rsidRPr="00032914" w:rsidRDefault="003D1A0E" w:rsidP="003D1A0E">
      <w:pPr>
        <w:pStyle w:val="Heading3"/>
      </w:pPr>
      <w:bookmarkStart w:id="33" w:name="_Toc43536391"/>
      <w:bookmarkStart w:id="34" w:name="_Toc141371325"/>
      <w:r w:rsidRPr="00032914">
        <w:t>Eligibility Check not Required Flag – Residents in Place at Time of Conversion</w:t>
      </w:r>
      <w:bookmarkEnd w:id="33"/>
      <w:r w:rsidR="00042D4B">
        <w:t xml:space="preserve"> - </w:t>
      </w:r>
      <w:r w:rsidR="00042D4B" w:rsidRPr="00042D4B">
        <w:t xml:space="preserve">All </w:t>
      </w:r>
      <w:r w:rsidR="007F7002">
        <w:t>PBRA RAD</w:t>
      </w:r>
      <w:bookmarkEnd w:id="34"/>
    </w:p>
    <w:p w14:paraId="78BB4509" w14:textId="1957E40C" w:rsidR="003D1A0E" w:rsidRPr="00032914" w:rsidRDefault="003D1A0E" w:rsidP="003D1A0E">
      <w:r w:rsidRPr="00032914">
        <w:t xml:space="preserve">All residents, in-place at the time of conversion (or relocated for </w:t>
      </w:r>
      <w:r w:rsidR="007F7002">
        <w:t>PBRA RAD</w:t>
      </w:r>
      <w:r w:rsidRPr="00032914">
        <w:t xml:space="preserve"> Rehab prior to conversion), are eligible to remain and</w:t>
      </w:r>
      <w:r w:rsidRPr="00032914">
        <w:rPr>
          <w:spacing w:val="-16"/>
        </w:rPr>
        <w:t xml:space="preserve"> </w:t>
      </w:r>
      <w:r w:rsidRPr="00032914">
        <w:t xml:space="preserve">receive HUD housing assistance according to the rent formula and/or the </w:t>
      </w:r>
      <w:r w:rsidR="004D1432">
        <w:t>Rent Phase-in</w:t>
      </w:r>
      <w:r w:rsidR="007F7002">
        <w:t xml:space="preserve"> </w:t>
      </w:r>
      <w:r w:rsidRPr="00032914">
        <w:t xml:space="preserve">formula specific to </w:t>
      </w:r>
      <w:r w:rsidR="007F7002">
        <w:t>PBRA RAD</w:t>
      </w:r>
      <w:r w:rsidRPr="00032914">
        <w:t>.</w:t>
      </w:r>
    </w:p>
    <w:p w14:paraId="43546AB2" w14:textId="77777777" w:rsidR="003D1A0E" w:rsidRPr="00032914" w:rsidRDefault="003D1A0E" w:rsidP="003D1A0E"/>
    <w:p w14:paraId="188E1565" w14:textId="1937E29D" w:rsidR="003D1A0E" w:rsidRDefault="00511944" w:rsidP="003D1A0E">
      <w:r>
        <w:t>Residents in place at the time of conversion</w:t>
      </w:r>
      <w:r w:rsidR="00B443CC">
        <w:t xml:space="preserve"> </w:t>
      </w:r>
      <w:r w:rsidRPr="00511944">
        <w:t xml:space="preserve">(or relocated for PBRA RAD Rehab prior to conversion), </w:t>
      </w:r>
      <w:r w:rsidR="003D1A0E" w:rsidRPr="00032914">
        <w:t>are not subject to rescreening, income eligibility, or income targeting provisions.</w:t>
      </w:r>
    </w:p>
    <w:p w14:paraId="745DB9E3" w14:textId="77777777" w:rsidR="008121EC" w:rsidRPr="00032914" w:rsidRDefault="008121EC" w:rsidP="003D1A0E"/>
    <w:p w14:paraId="1DD7784B" w14:textId="35F77697" w:rsidR="003D1A0E" w:rsidRPr="00032914" w:rsidRDefault="003D1A0E" w:rsidP="003D1A0E">
      <w:r w:rsidRPr="00032914">
        <w:t>Once the Conversion IC is submitted, current residents will be subject to any ongoing eligibility requirements</w:t>
      </w:r>
      <w:r w:rsidR="00511944">
        <w:t>.</w:t>
      </w:r>
    </w:p>
    <w:p w14:paraId="6E2E9C5A" w14:textId="77777777" w:rsidR="003D1A0E" w:rsidRPr="00032914" w:rsidRDefault="003D1A0E" w:rsidP="003D1A0E"/>
    <w:p w14:paraId="0D311100" w14:textId="7FE8543B" w:rsidR="003D1A0E" w:rsidRPr="00032914" w:rsidRDefault="003D1A0E" w:rsidP="003D1A0E">
      <w:r w:rsidRPr="00032914">
        <w:t xml:space="preserve">The </w:t>
      </w:r>
      <w:r w:rsidRPr="00792FCA">
        <w:rPr>
          <w:i/>
          <w:iCs/>
        </w:rPr>
        <w:t>Eligibility Check Not Required</w:t>
      </w:r>
      <w:r w:rsidRPr="00032914">
        <w:t xml:space="preserve"> Flag is set </w:t>
      </w:r>
      <w:r w:rsidR="007F7002">
        <w:t xml:space="preserve">to Yes </w:t>
      </w:r>
      <w:r w:rsidRPr="00032914">
        <w:t>on the Conversion IC.</w:t>
      </w:r>
    </w:p>
    <w:p w14:paraId="2E65DA7C" w14:textId="77777777" w:rsidR="003D1A0E" w:rsidRPr="00032914" w:rsidRDefault="003D1A0E" w:rsidP="003D1A0E">
      <w:r w:rsidRPr="00032914">
        <w:t xml:space="preserve">   </w:t>
      </w:r>
    </w:p>
    <w:p w14:paraId="147B8457" w14:textId="11E31CE7" w:rsidR="003D1A0E" w:rsidRPr="00032914" w:rsidRDefault="003D1A0E" w:rsidP="003D1A0E">
      <w:r w:rsidRPr="00032914">
        <w:t xml:space="preserve">If a resident is </w:t>
      </w:r>
      <w:r w:rsidR="008121EC" w:rsidRPr="00032914">
        <w:t xml:space="preserve">Relocated </w:t>
      </w:r>
      <w:r w:rsidR="00A12033">
        <w:t>f</w:t>
      </w:r>
      <w:r w:rsidR="008121EC" w:rsidRPr="00032914">
        <w:t>or Rehab</w:t>
      </w:r>
      <w:r w:rsidR="007F7002">
        <w:t>,</w:t>
      </w:r>
      <w:r w:rsidR="008121EC" w:rsidRPr="00032914">
        <w:t xml:space="preserve"> </w:t>
      </w:r>
      <w:r w:rsidRPr="00032914">
        <w:t xml:space="preserve">to a unit that is not under the same contract number, then the </w:t>
      </w:r>
      <w:r w:rsidRPr="00792FCA">
        <w:rPr>
          <w:i/>
          <w:iCs/>
        </w:rPr>
        <w:t>Eligibility Check Not Required</w:t>
      </w:r>
      <w:r w:rsidRPr="00032914">
        <w:t xml:space="preserve"> Flag is </w:t>
      </w:r>
      <w:r w:rsidR="00B32DE6">
        <w:t xml:space="preserve">also </w:t>
      </w:r>
      <w:r w:rsidRPr="00032914">
        <w:t xml:space="preserve">set </w:t>
      </w:r>
      <w:r w:rsidR="00792FCA">
        <w:t xml:space="preserve">to Yes </w:t>
      </w:r>
      <w:r w:rsidRPr="00032914">
        <w:t>on the IC created when the resident exercises the Right to Return.</w:t>
      </w:r>
    </w:p>
    <w:p w14:paraId="28CE5AC8" w14:textId="77777777" w:rsidR="003D1A0E" w:rsidRPr="00032914" w:rsidRDefault="003D1A0E" w:rsidP="003D1A0E"/>
    <w:p w14:paraId="0F7D7570" w14:textId="7D284E5E" w:rsidR="003D1A0E" w:rsidRPr="00032914" w:rsidRDefault="003D1A0E" w:rsidP="003D1A0E">
      <w:pPr>
        <w:rPr>
          <w:color w:val="FF0000"/>
        </w:rPr>
      </w:pPr>
      <w:r w:rsidRPr="00032914">
        <w:t xml:space="preserve">The </w:t>
      </w:r>
      <w:r w:rsidRPr="00792FCA">
        <w:rPr>
          <w:i/>
          <w:iCs/>
        </w:rPr>
        <w:t>Eligibility Check Not Required</w:t>
      </w:r>
      <w:r w:rsidRPr="00032914">
        <w:t xml:space="preserve"> Flag is not set </w:t>
      </w:r>
      <w:r w:rsidR="00792FCA">
        <w:t xml:space="preserve">to Yes </w:t>
      </w:r>
      <w:r w:rsidRPr="00032914">
        <w:t xml:space="preserve">on any subsequent certifications.   </w:t>
      </w:r>
      <w:r w:rsidRPr="00032914">
        <w:rPr>
          <w:color w:val="FF0000"/>
        </w:rPr>
        <w:t>Need an edit.</w:t>
      </w:r>
    </w:p>
    <w:p w14:paraId="5B0F07CD" w14:textId="77777777" w:rsidR="003D1A0E" w:rsidRPr="00032914" w:rsidRDefault="003D1A0E" w:rsidP="003D1A0E">
      <w:pPr>
        <w:rPr>
          <w:color w:val="FF0000"/>
        </w:rPr>
      </w:pPr>
    </w:p>
    <w:p w14:paraId="6AAB3390" w14:textId="77777777" w:rsidR="003D1A0E" w:rsidRDefault="003D1A0E" w:rsidP="003D1A0E">
      <w:pPr>
        <w:rPr>
          <w:rFonts w:ascii="Times New Roman" w:hAnsi="Times New Roman" w:cs="Times New Roman"/>
          <w:i/>
          <w:iCs/>
          <w:color w:val="FF0000"/>
        </w:rPr>
      </w:pPr>
      <w:r w:rsidRPr="00032914">
        <w:rPr>
          <w:color w:val="FF0000"/>
        </w:rPr>
        <w:t xml:space="preserve">FATAL – The “Eligibility Check Not Required” Flag is set on a certification that is not a </w:t>
      </w:r>
      <w:commentRangeStart w:id="35"/>
      <w:commentRangeStart w:id="36"/>
      <w:r w:rsidRPr="00032914">
        <w:rPr>
          <w:color w:val="FF0000"/>
        </w:rPr>
        <w:t>MI or IC</w:t>
      </w:r>
      <w:commentRangeEnd w:id="35"/>
      <w:r w:rsidR="00E22947">
        <w:rPr>
          <w:rStyle w:val="CommentReference"/>
        </w:rPr>
        <w:commentReference w:id="35"/>
      </w:r>
      <w:commentRangeEnd w:id="36"/>
      <w:r w:rsidR="00D24C66">
        <w:rPr>
          <w:rStyle w:val="CommentReference"/>
        </w:rPr>
        <w:commentReference w:id="36"/>
      </w:r>
      <w:r w:rsidRPr="00032914">
        <w:rPr>
          <w:color w:val="FF0000"/>
        </w:rPr>
        <w:t>.  Remove the “Eligibility Check Not Required” Flag and resubmit.</w:t>
      </w:r>
      <w:r w:rsidRPr="00B32DE6">
        <w:rPr>
          <w:rFonts w:ascii="Times New Roman" w:hAnsi="Times New Roman" w:cs="Times New Roman"/>
          <w:i/>
          <w:iCs/>
          <w:color w:val="FF0000"/>
        </w:rPr>
        <w:t xml:space="preserve"> (keep in mind that the edit on MI is not applicable to the Conversion IC but may apply in other cases.)</w:t>
      </w:r>
    </w:p>
    <w:p w14:paraId="0B6BEAE7" w14:textId="77777777" w:rsidR="008121EC" w:rsidRDefault="008121EC" w:rsidP="003D1A0E">
      <w:pPr>
        <w:rPr>
          <w:rFonts w:ascii="Times New Roman" w:hAnsi="Times New Roman" w:cs="Times New Roman"/>
          <w:i/>
          <w:iCs/>
          <w:color w:val="FF0000"/>
        </w:rPr>
      </w:pPr>
    </w:p>
    <w:p w14:paraId="375EFD20" w14:textId="02E73C5E" w:rsidR="008121EC" w:rsidRPr="00032914" w:rsidRDefault="008121EC" w:rsidP="008121EC">
      <w:r>
        <w:t>F</w:t>
      </w:r>
      <w:r w:rsidRPr="008121EC">
        <w:t xml:space="preserve">or Component 1 PH to </w:t>
      </w:r>
      <w:r w:rsidR="007F7002">
        <w:t>PBRA RAD</w:t>
      </w:r>
      <w:r>
        <w:t>, t</w:t>
      </w:r>
      <w:r w:rsidRPr="00032914">
        <w:t xml:space="preserve">he </w:t>
      </w:r>
      <w:r w:rsidRPr="00E43123">
        <w:rPr>
          <w:i/>
          <w:iCs/>
        </w:rPr>
        <w:t>Eligibility Check Not Required Flag</w:t>
      </w:r>
      <w:r w:rsidRPr="00032914">
        <w:t xml:space="preserve"> may also be set </w:t>
      </w:r>
      <w:r w:rsidR="00792FCA">
        <w:t xml:space="preserve">to Yes </w:t>
      </w:r>
      <w:r w:rsidRPr="00032914">
        <w:t>for a resident when AP is zero or negative under TRACS 2.0.2.D and</w:t>
      </w:r>
      <w:r>
        <w:t xml:space="preserve">, in order to establish the resident in TRACS, </w:t>
      </w:r>
      <w:r w:rsidRPr="00032914">
        <w:t xml:space="preserve">the owner/agent </w:t>
      </w:r>
      <w:r>
        <w:t>submits an IC after implementing</w:t>
      </w:r>
      <w:r w:rsidRPr="00032914">
        <w:t xml:space="preserve"> TRACS 2.0.3.A.</w:t>
      </w:r>
      <w:r w:rsidR="00C448D7">
        <w:t xml:space="preserve">  </w:t>
      </w:r>
      <w:r w:rsidR="00E43123">
        <w:t>Also, t</w:t>
      </w:r>
      <w:r w:rsidR="00C448D7">
        <w:t xml:space="preserve">his IC will not be included when monitoring compliance with the Section 8 Income Targeting requirements.  </w:t>
      </w:r>
    </w:p>
    <w:p w14:paraId="44E61153" w14:textId="1A54A06E" w:rsidR="003D1A0E" w:rsidRPr="00032914" w:rsidRDefault="007F7002" w:rsidP="003D1A0E">
      <w:pPr>
        <w:pStyle w:val="Heading2"/>
      </w:pPr>
      <w:bookmarkStart w:id="37" w:name="_Toc43536396"/>
      <w:bookmarkStart w:id="38" w:name="_Toc141371326"/>
      <w:r>
        <w:t>PBRA RAD</w:t>
      </w:r>
      <w:r w:rsidR="003D1A0E" w:rsidRPr="00032914">
        <w:t xml:space="preserve"> Rent Calculations</w:t>
      </w:r>
      <w:bookmarkEnd w:id="37"/>
      <w:r w:rsidR="00511944">
        <w:t xml:space="preserve"> – All PBRA RAD</w:t>
      </w:r>
      <w:bookmarkEnd w:id="38"/>
    </w:p>
    <w:p w14:paraId="7E714C15" w14:textId="77777777" w:rsidR="00E43123" w:rsidRDefault="00E43123" w:rsidP="00E43123">
      <w:r w:rsidRPr="00032914">
        <w:t xml:space="preserve">Under the PBRA program, assisted families pay </w:t>
      </w:r>
      <w:r>
        <w:t>the greater of:</w:t>
      </w:r>
    </w:p>
    <w:p w14:paraId="5748552F" w14:textId="77777777" w:rsidR="00E43123" w:rsidRDefault="00E43123" w:rsidP="00DF0170">
      <w:pPr>
        <w:pStyle w:val="ListParagraph"/>
        <w:numPr>
          <w:ilvl w:val="0"/>
          <w:numId w:val="39"/>
        </w:numPr>
      </w:pPr>
      <w:r w:rsidRPr="00032914">
        <w:t>30% of Adjusted Income</w:t>
      </w:r>
      <w:r>
        <w:t>;</w:t>
      </w:r>
    </w:p>
    <w:p w14:paraId="0A50CAF7" w14:textId="77777777" w:rsidR="00E43123" w:rsidRDefault="00E43123" w:rsidP="00DF0170">
      <w:pPr>
        <w:pStyle w:val="ListParagraph"/>
        <w:numPr>
          <w:ilvl w:val="0"/>
          <w:numId w:val="39"/>
        </w:numPr>
      </w:pPr>
      <w:r>
        <w:t>10% of Annual Income; or</w:t>
      </w:r>
    </w:p>
    <w:p w14:paraId="67AD5946" w14:textId="4E2A7EFA" w:rsidR="00E43123" w:rsidRDefault="00E43123" w:rsidP="00DF0170">
      <w:pPr>
        <w:pStyle w:val="ListParagraph"/>
        <w:numPr>
          <w:ilvl w:val="0"/>
          <w:numId w:val="39"/>
        </w:numPr>
      </w:pPr>
      <w:r>
        <w:t>Welfare Rent</w:t>
      </w:r>
      <w:r w:rsidRPr="00032914">
        <w:t xml:space="preserve"> </w:t>
      </w:r>
    </w:p>
    <w:p w14:paraId="20B1359E" w14:textId="77777777" w:rsidR="00E43123" w:rsidRDefault="00E43123" w:rsidP="00E43123"/>
    <w:p w14:paraId="58CC2CDC" w14:textId="3E457AB6" w:rsidR="00E43123" w:rsidRDefault="00E43123" w:rsidP="00E43123">
      <w:r>
        <w:t xml:space="preserve">This amount is </w:t>
      </w:r>
      <w:r w:rsidRPr="00032914">
        <w:t>referred to as the Total Tenant Payment (TTP).</w:t>
      </w:r>
      <w:r>
        <w:t xml:space="preserve"> </w:t>
      </w:r>
    </w:p>
    <w:p w14:paraId="2E4EC0E5" w14:textId="77777777" w:rsidR="00E43123" w:rsidRDefault="00E43123" w:rsidP="003D1A0E"/>
    <w:p w14:paraId="49337A37" w14:textId="57E2AE8A" w:rsidR="003D1A0E" w:rsidRPr="00032914" w:rsidRDefault="003D1A0E" w:rsidP="003D1A0E">
      <w:r w:rsidRPr="00032914">
        <w:t xml:space="preserve">Residents living in properties subsidized through the </w:t>
      </w:r>
      <w:r w:rsidR="007F7002">
        <w:t>PBRA RAD</w:t>
      </w:r>
      <w:r w:rsidRPr="00032914">
        <w:t xml:space="preserve"> program must pay </w:t>
      </w:r>
      <w:r w:rsidR="00511944">
        <w:t>at least the</w:t>
      </w:r>
      <w:r w:rsidRPr="00032914">
        <w:t xml:space="preserve"> </w:t>
      </w:r>
      <w:r w:rsidR="00F47AC2" w:rsidRPr="00F47AC2">
        <w:t xml:space="preserve">Minimum Rent </w:t>
      </w:r>
      <w:r w:rsidR="001E1DEA" w:rsidRPr="001E1DEA">
        <w:t>(TTP)</w:t>
      </w:r>
      <w:r w:rsidRPr="00032914">
        <w:t xml:space="preserve"> of $25 unless there is an approved Hardship Exemption. </w:t>
      </w:r>
      <w:r w:rsidR="00C448D7">
        <w:t>See</w:t>
      </w:r>
      <w:r w:rsidRPr="00032914">
        <w:t xml:space="preserve"> HH 4350.3 </w:t>
      </w:r>
      <w:r>
        <w:t>Chapter 5</w:t>
      </w:r>
      <w:r w:rsidRPr="00032914">
        <w:t xml:space="preserve"> for </w:t>
      </w:r>
      <w:r w:rsidR="00C448D7">
        <w:t>information about the MFH</w:t>
      </w:r>
      <w:r w:rsidRPr="00032914">
        <w:t xml:space="preserve"> Minimum Rent Policy for Section 8 properties.</w:t>
      </w:r>
    </w:p>
    <w:p w14:paraId="56E45A62" w14:textId="77777777" w:rsidR="003D1A0E" w:rsidRPr="00032914" w:rsidRDefault="003D1A0E" w:rsidP="003D1A0E"/>
    <w:p w14:paraId="63FCD2EE" w14:textId="0A349E0B" w:rsidR="003D1A0E" w:rsidRPr="00032914" w:rsidRDefault="003D1A0E" w:rsidP="003D1A0E">
      <w:r w:rsidRPr="00032914">
        <w:t xml:space="preserve">The standard </w:t>
      </w:r>
      <w:r w:rsidR="007F7002">
        <w:t>PBRA RAD</w:t>
      </w:r>
      <w:r w:rsidRPr="00032914">
        <w:t xml:space="preserve"> rent calculation is determined as follows:</w:t>
      </w:r>
    </w:p>
    <w:p w14:paraId="7534E321" w14:textId="466122EC" w:rsidR="003D1A0E" w:rsidRPr="00032914" w:rsidRDefault="003D1A0E" w:rsidP="00DF0170">
      <w:pPr>
        <w:pStyle w:val="ListParagraph"/>
        <w:numPr>
          <w:ilvl w:val="0"/>
          <w:numId w:val="6"/>
        </w:numPr>
      </w:pPr>
      <w:r w:rsidRPr="00032914">
        <w:t>Gross Rent (GR) is equal to Contract Rent (CR) plus any Utility Allowance (UA)</w:t>
      </w:r>
      <w:r w:rsidR="00511944">
        <w:t>.</w:t>
      </w:r>
    </w:p>
    <w:p w14:paraId="08FA64B3" w14:textId="5810C828" w:rsidR="003D1A0E" w:rsidRPr="00032914" w:rsidRDefault="003D1A0E" w:rsidP="00DF0170">
      <w:pPr>
        <w:pStyle w:val="ListParagraph"/>
        <w:numPr>
          <w:ilvl w:val="0"/>
          <w:numId w:val="6"/>
        </w:numPr>
      </w:pPr>
      <w:r w:rsidRPr="00032914">
        <w:t>The Total Tenant Payment (TTP) is the greater of 10% of Annual Income or 30% of Adjusted Income or Welfare Rent</w:t>
      </w:r>
      <w:r w:rsidR="00511944">
        <w:t>.</w:t>
      </w:r>
    </w:p>
    <w:p w14:paraId="08F5D650" w14:textId="5D7C5D1F" w:rsidR="003D1A0E" w:rsidRPr="00032914" w:rsidRDefault="00F47AC2" w:rsidP="00DF0170">
      <w:pPr>
        <w:pStyle w:val="ListParagraph"/>
        <w:numPr>
          <w:ilvl w:val="0"/>
          <w:numId w:val="6"/>
        </w:numPr>
      </w:pPr>
      <w:r>
        <w:t>Tenant Rent is TTP minus Utility Allowance</w:t>
      </w:r>
      <w:r w:rsidR="00C448D7">
        <w:t xml:space="preserve"> (UA).  F</w:t>
      </w:r>
      <w:r w:rsidR="003D1A0E" w:rsidRPr="00032914">
        <w:t xml:space="preserve">or </w:t>
      </w:r>
      <w:r w:rsidR="007F7002">
        <w:t>PBRA RAD</w:t>
      </w:r>
      <w:r w:rsidR="00511944">
        <w:t xml:space="preserve"> </w:t>
      </w:r>
      <w:r w:rsidR="00511944" w:rsidRPr="00511944">
        <w:t>except Component 1 PH to PBRA RAD</w:t>
      </w:r>
      <w:r w:rsidR="003D1A0E" w:rsidRPr="00032914">
        <w:t>, AP may not be zero or negative</w:t>
      </w:r>
      <w:r w:rsidR="00511944">
        <w:t>.</w:t>
      </w:r>
    </w:p>
    <w:p w14:paraId="5A2B5FC7" w14:textId="4A86E2AC" w:rsidR="003D1A0E" w:rsidRPr="00032914" w:rsidRDefault="003D1A0E" w:rsidP="00DF0170">
      <w:pPr>
        <w:pStyle w:val="ListParagraph"/>
        <w:numPr>
          <w:ilvl w:val="0"/>
          <w:numId w:val="6"/>
        </w:numPr>
      </w:pPr>
      <w:r w:rsidRPr="00032914">
        <w:t xml:space="preserve">For Component 1 PH to </w:t>
      </w:r>
      <w:r w:rsidR="007F7002">
        <w:t>PBRA RAD</w:t>
      </w:r>
      <w:r w:rsidRPr="00032914">
        <w:t>, when AP is zero or negative</w:t>
      </w:r>
    </w:p>
    <w:p w14:paraId="4D062F48" w14:textId="3B3E1F1F" w:rsidR="003D1A0E" w:rsidRPr="00032914" w:rsidRDefault="003D1A0E" w:rsidP="00DF0170">
      <w:pPr>
        <w:pStyle w:val="ListParagraph"/>
        <w:numPr>
          <w:ilvl w:val="1"/>
          <w:numId w:val="6"/>
        </w:numPr>
      </w:pPr>
      <w:r w:rsidRPr="00032914">
        <w:t xml:space="preserve">Tenants are still considered </w:t>
      </w:r>
      <w:r w:rsidR="00960A92">
        <w:t>“assisted”</w:t>
      </w:r>
    </w:p>
    <w:p w14:paraId="0150BCC5" w14:textId="77777777" w:rsidR="003D1A0E" w:rsidRPr="00032914" w:rsidRDefault="003D1A0E" w:rsidP="00DF0170">
      <w:pPr>
        <w:pStyle w:val="ListParagraph"/>
        <w:numPr>
          <w:ilvl w:val="1"/>
          <w:numId w:val="6"/>
        </w:numPr>
      </w:pPr>
      <w:r w:rsidRPr="00032914">
        <w:t>Tenants are subject to all recertification rules.</w:t>
      </w:r>
    </w:p>
    <w:p w14:paraId="11667C5B" w14:textId="0369B2BD" w:rsidR="003D1A0E" w:rsidRPr="00032914" w:rsidRDefault="003D1A0E" w:rsidP="00DF0170">
      <w:pPr>
        <w:pStyle w:val="ListParagraph"/>
        <w:numPr>
          <w:ilvl w:val="1"/>
          <w:numId w:val="6"/>
        </w:numPr>
      </w:pPr>
      <w:r w:rsidRPr="00032914">
        <w:t>Tenant Rent is TTP less UA</w:t>
      </w:r>
    </w:p>
    <w:p w14:paraId="23BD57AC" w14:textId="77777777" w:rsidR="003D1A0E" w:rsidRPr="00032914" w:rsidRDefault="003D1A0E" w:rsidP="003D1A0E"/>
    <w:p w14:paraId="31D931B2" w14:textId="77777777" w:rsidR="003D1A0E" w:rsidRPr="00032914" w:rsidRDefault="003D1A0E" w:rsidP="003D1A0E">
      <w:r w:rsidRPr="00032914">
        <w:t>Tenant Rent may be negative.  For example:</w:t>
      </w:r>
    </w:p>
    <w:p w14:paraId="74545171" w14:textId="77777777" w:rsidR="003D1A0E" w:rsidRPr="00032914" w:rsidRDefault="003D1A0E" w:rsidP="00DF0170">
      <w:pPr>
        <w:pStyle w:val="ListParagraph"/>
        <w:numPr>
          <w:ilvl w:val="0"/>
          <w:numId w:val="7"/>
        </w:numPr>
      </w:pPr>
      <w:r w:rsidRPr="00032914">
        <w:t>TTP = $72</w:t>
      </w:r>
    </w:p>
    <w:p w14:paraId="61C54117" w14:textId="60F66CF7" w:rsidR="003D1A0E" w:rsidRPr="00032914" w:rsidRDefault="003D1A0E" w:rsidP="00DF0170">
      <w:pPr>
        <w:pStyle w:val="ListParagraph"/>
        <w:numPr>
          <w:ilvl w:val="0"/>
          <w:numId w:val="7"/>
        </w:numPr>
      </w:pPr>
      <w:r w:rsidRPr="00032914">
        <w:t xml:space="preserve">UA = </w:t>
      </w:r>
      <w:r w:rsidR="00E43123">
        <w:t>$</w:t>
      </w:r>
      <w:r w:rsidRPr="00032914">
        <w:t>180</w:t>
      </w:r>
    </w:p>
    <w:p w14:paraId="675EFA47" w14:textId="7F571C3D" w:rsidR="003D1A0E" w:rsidRDefault="003D1A0E" w:rsidP="00DF0170">
      <w:pPr>
        <w:pStyle w:val="ListParagraph"/>
        <w:numPr>
          <w:ilvl w:val="0"/>
          <w:numId w:val="7"/>
        </w:numPr>
      </w:pPr>
      <w:r w:rsidRPr="00032914">
        <w:t>Tenant Rent</w:t>
      </w:r>
      <w:r w:rsidR="00D24C66">
        <w:t xml:space="preserve"> (TR)</w:t>
      </w:r>
      <w:r w:rsidRPr="00032914">
        <w:t xml:space="preserve"> =</w:t>
      </w:r>
      <w:r w:rsidR="00E43123">
        <w:t>$</w:t>
      </w:r>
      <w:r w:rsidR="00D24C66">
        <w:t>0</w:t>
      </w:r>
    </w:p>
    <w:p w14:paraId="404B69FA" w14:textId="40C2462E" w:rsidR="00D24C66" w:rsidRPr="00032914" w:rsidRDefault="00D24C66" w:rsidP="00DF0170">
      <w:pPr>
        <w:pStyle w:val="ListParagraph"/>
        <w:numPr>
          <w:ilvl w:val="0"/>
          <w:numId w:val="7"/>
        </w:numPr>
      </w:pPr>
      <w:r>
        <w:t>Utility Reimbursement (UR) = $108</w:t>
      </w:r>
    </w:p>
    <w:p w14:paraId="41B4575A" w14:textId="77777777" w:rsidR="003D1A0E" w:rsidRPr="00032914" w:rsidRDefault="003D1A0E" w:rsidP="003D1A0E"/>
    <w:p w14:paraId="1173E409" w14:textId="79A31ADE" w:rsidR="003F5C5B" w:rsidRDefault="003D1A0E" w:rsidP="003D1A0E">
      <w:r w:rsidRPr="00032914">
        <w:t>In this example, the owner/agent must issue a monthly Utility Reimbursement (UR) in the amount of $108 to the resident.</w:t>
      </w:r>
    </w:p>
    <w:p w14:paraId="02238989" w14:textId="081B590D" w:rsidR="003F5C5B" w:rsidRPr="004D2FC5" w:rsidRDefault="003F5C5B" w:rsidP="003F5C5B">
      <w:pPr>
        <w:pStyle w:val="Heading3"/>
      </w:pPr>
      <w:bookmarkStart w:id="39" w:name="_Toc43536398"/>
      <w:bookmarkStart w:id="40" w:name="_Toc141371327"/>
      <w:bookmarkStart w:id="41" w:name="_Hlk137552495"/>
      <w:r w:rsidRPr="004D2FC5">
        <w:t xml:space="preserve">When </w:t>
      </w:r>
      <w:r w:rsidR="00463C1A" w:rsidRPr="004D2FC5">
        <w:t xml:space="preserve">Calculated TTP Exceeds Gross Rent - </w:t>
      </w:r>
      <w:r w:rsidRPr="004D2FC5">
        <w:t>Assistance Payment is Zero or Negative</w:t>
      </w:r>
      <w:bookmarkEnd w:id="39"/>
      <w:r w:rsidR="00984EF1" w:rsidRPr="004D2FC5">
        <w:t xml:space="preserve"> - Component 1 PH to PBRA RAD Only</w:t>
      </w:r>
      <w:bookmarkEnd w:id="40"/>
    </w:p>
    <w:p w14:paraId="696FEE3C" w14:textId="7E9FE36F" w:rsidR="009151A6" w:rsidRPr="00B32DE6" w:rsidRDefault="009151A6" w:rsidP="009151A6">
      <w:pPr>
        <w:rPr>
          <w:rFonts w:ascii="Times New Roman" w:hAnsi="Times New Roman" w:cs="Times New Roman"/>
          <w:i/>
        </w:rPr>
      </w:pPr>
      <w:r w:rsidRPr="00B32DE6">
        <w:rPr>
          <w:rFonts w:ascii="Times New Roman" w:hAnsi="Times New Roman" w:cs="Times New Roman"/>
          <w:b/>
          <w:bCs/>
          <w:i/>
        </w:rPr>
        <w:t>Note:</w:t>
      </w:r>
      <w:r w:rsidRPr="00B32DE6">
        <w:rPr>
          <w:rFonts w:ascii="Times New Roman" w:hAnsi="Times New Roman" w:cs="Times New Roman"/>
          <w:i/>
        </w:rPr>
        <w:t xml:space="preserve">  Gross Rent</w:t>
      </w:r>
      <w:r w:rsidR="00984EF1">
        <w:rPr>
          <w:rFonts w:ascii="Times New Roman" w:hAnsi="Times New Roman" w:cs="Times New Roman"/>
          <w:i/>
        </w:rPr>
        <w:t xml:space="preserve"> (GR)</w:t>
      </w:r>
      <w:r w:rsidRPr="00B32DE6">
        <w:rPr>
          <w:rFonts w:ascii="Times New Roman" w:hAnsi="Times New Roman" w:cs="Times New Roman"/>
          <w:i/>
        </w:rPr>
        <w:t xml:space="preserve"> = Contract Rent</w:t>
      </w:r>
      <w:r w:rsidR="00984EF1">
        <w:rPr>
          <w:rFonts w:ascii="Times New Roman" w:hAnsi="Times New Roman" w:cs="Times New Roman"/>
          <w:i/>
        </w:rPr>
        <w:t xml:space="preserve"> (CR)</w:t>
      </w:r>
      <w:r w:rsidRPr="00B32DE6">
        <w:rPr>
          <w:rFonts w:ascii="Times New Roman" w:hAnsi="Times New Roman" w:cs="Times New Roman"/>
          <w:i/>
        </w:rPr>
        <w:t xml:space="preserve"> plus any HUD Utility Allowance</w:t>
      </w:r>
      <w:r w:rsidR="00984EF1">
        <w:rPr>
          <w:rFonts w:ascii="Times New Roman" w:hAnsi="Times New Roman" w:cs="Times New Roman"/>
          <w:i/>
        </w:rPr>
        <w:t xml:space="preserve"> (UA)</w:t>
      </w:r>
      <w:r w:rsidRPr="00B32DE6">
        <w:rPr>
          <w:rFonts w:ascii="Times New Roman" w:hAnsi="Times New Roman" w:cs="Times New Roman"/>
          <w:i/>
        </w:rPr>
        <w:t xml:space="preserve">. </w:t>
      </w:r>
    </w:p>
    <w:p w14:paraId="6BF007F4" w14:textId="77777777" w:rsidR="009151A6" w:rsidRDefault="009151A6" w:rsidP="003F5C5B"/>
    <w:p w14:paraId="08CF54E3" w14:textId="04196A0D" w:rsidR="003F5C5B" w:rsidRPr="001E5CC5" w:rsidRDefault="003F5C5B" w:rsidP="003F5C5B">
      <w:r w:rsidRPr="001E5CC5">
        <w:t xml:space="preserve">For Component 1 PH to </w:t>
      </w:r>
      <w:r w:rsidR="007F7002">
        <w:t>PBRA RAD</w:t>
      </w:r>
      <w:r w:rsidRPr="001E5CC5">
        <w:t xml:space="preserve">, </w:t>
      </w:r>
      <w:r w:rsidR="00984EF1">
        <w:t>the Assistance Payment (</w:t>
      </w:r>
      <w:r w:rsidRPr="001E5CC5">
        <w:t>AP</w:t>
      </w:r>
      <w:r w:rsidR="00984EF1">
        <w:t>)</w:t>
      </w:r>
      <w:r w:rsidRPr="001E5CC5">
        <w:t xml:space="preserve"> may be zero or negative on the 50059. </w:t>
      </w:r>
    </w:p>
    <w:p w14:paraId="14F8422A" w14:textId="77777777" w:rsidR="003F5C5B" w:rsidRDefault="003F5C5B" w:rsidP="003F5C5B"/>
    <w:p w14:paraId="130EF37E" w14:textId="230161B6" w:rsidR="003F5C5B" w:rsidRPr="00032914" w:rsidRDefault="003F5C5B" w:rsidP="00E43123">
      <w:r w:rsidRPr="00032914">
        <w:t xml:space="preserve">In such cases, the resident will still be considered an “Assisted Section 8 tenant” and will still be subject to the requirements for Section 8 residents, including the requirements concerning reexamination of family income and composition. The unit will be included </w:t>
      </w:r>
      <w:r w:rsidR="00E43123">
        <w:t xml:space="preserve">when displaying the number of </w:t>
      </w:r>
      <w:r w:rsidRPr="00E43123">
        <w:rPr>
          <w:i/>
          <w:iCs/>
        </w:rPr>
        <w:t>Subsidized Unit Under this Contract</w:t>
      </w:r>
      <w:r w:rsidRPr="00032914">
        <w:t xml:space="preserve">  on the </w:t>
      </w:r>
      <w:hyperlink r:id="rId25" w:history="1">
        <w:r w:rsidR="00E43123" w:rsidRPr="00BC7E61">
          <w:rPr>
            <w:rStyle w:val="Hyperlink"/>
          </w:rPr>
          <w:t>HUD 52670, Housing Owner's Certification &amp; Application for Housing Assistance Payments</w:t>
        </w:r>
      </w:hyperlink>
      <w:r w:rsidR="00792FCA">
        <w:t>.</w:t>
      </w:r>
    </w:p>
    <w:p w14:paraId="3F9FDF06" w14:textId="77777777" w:rsidR="003F5C5B" w:rsidRPr="00032914" w:rsidRDefault="003F5C5B" w:rsidP="003F5C5B">
      <w:pPr>
        <w:rPr>
          <w:i/>
          <w:iCs/>
        </w:rPr>
      </w:pPr>
    </w:p>
    <w:p w14:paraId="733BB022" w14:textId="4D9CCF30" w:rsidR="003F5C5B" w:rsidRPr="00C7645C" w:rsidRDefault="003F5C5B" w:rsidP="003F5C5B">
      <w:pPr>
        <w:rPr>
          <w:rFonts w:ascii="Times New Roman" w:hAnsi="Times New Roman" w:cs="Times New Roman"/>
        </w:rPr>
      </w:pPr>
      <w:r w:rsidRPr="00C7645C">
        <w:rPr>
          <w:rFonts w:ascii="Times New Roman" w:hAnsi="Times New Roman" w:cs="Times New Roman"/>
          <w:b/>
          <w:bCs/>
          <w:i/>
          <w:iCs/>
        </w:rPr>
        <w:t>Note:</w:t>
      </w:r>
      <w:r w:rsidRPr="00C7645C">
        <w:rPr>
          <w:rFonts w:ascii="Times New Roman" w:hAnsi="Times New Roman" w:cs="Times New Roman"/>
          <w:i/>
          <w:iCs/>
        </w:rPr>
        <w:t xml:space="preserve">  A good definition of a </w:t>
      </w:r>
      <w:r>
        <w:rPr>
          <w:rFonts w:ascii="Times New Roman" w:hAnsi="Times New Roman" w:cs="Times New Roman"/>
          <w:i/>
          <w:iCs/>
        </w:rPr>
        <w:t xml:space="preserve">Component 1 PH to </w:t>
      </w:r>
      <w:r w:rsidR="007F7002">
        <w:rPr>
          <w:rFonts w:ascii="Times New Roman" w:hAnsi="Times New Roman" w:cs="Times New Roman"/>
          <w:i/>
          <w:iCs/>
        </w:rPr>
        <w:t>PBRA RAD</w:t>
      </w:r>
      <w:r w:rsidRPr="00C7645C">
        <w:rPr>
          <w:rFonts w:ascii="Times New Roman" w:hAnsi="Times New Roman" w:cs="Times New Roman"/>
          <w:i/>
          <w:iCs/>
        </w:rPr>
        <w:t xml:space="preserve"> Assisted Tenant is a tenant who has an active MAT10 certification in TRACS and no MO/TM/Suspension transaction in effect.</w:t>
      </w:r>
    </w:p>
    <w:p w14:paraId="53E10914" w14:textId="77777777" w:rsidR="003F5C5B" w:rsidRPr="00032914" w:rsidRDefault="003F5C5B" w:rsidP="003F5C5B"/>
    <w:p w14:paraId="7B262080" w14:textId="7A50D786" w:rsidR="003F5C5B" w:rsidRPr="00032914" w:rsidRDefault="003F5C5B" w:rsidP="003F5C5B">
      <w:r w:rsidRPr="00032914">
        <w:t xml:space="preserve">If the </w:t>
      </w:r>
      <w:r w:rsidR="008121EC">
        <w:t>AP</w:t>
      </w:r>
      <w:r>
        <w:t xml:space="preserve"> request</w:t>
      </w:r>
      <w:r w:rsidRPr="00032914">
        <w:t xml:space="preserve"> is negative, the owner/agent </w:t>
      </w:r>
      <w:r>
        <w:t>will</w:t>
      </w:r>
      <w:r w:rsidRPr="00032914">
        <w:t xml:space="preserve"> recover that amount using the new Miscellaneous Accounting Request code of </w:t>
      </w:r>
      <w:r w:rsidR="002E079F">
        <w:rPr>
          <w:i/>
          <w:iCs/>
        </w:rPr>
        <w:t>RADN = Reversal of Negative AP Request - Tenant</w:t>
      </w:r>
      <w:r w:rsidRPr="00032914">
        <w:t xml:space="preserve">.  See additional information about use of the </w:t>
      </w:r>
      <w:r w:rsidR="00792FCA" w:rsidRPr="00792FCA">
        <w:t xml:space="preserve">Miscellaneous Accounting Request </w:t>
      </w:r>
      <w:r w:rsidR="002E079F">
        <w:t>RADN = Reversal of Negative AP Request - Tenant</w:t>
      </w:r>
      <w:r w:rsidRPr="00032914">
        <w:t xml:space="preserve"> later in this Chapter</w:t>
      </w:r>
      <w:r>
        <w:t xml:space="preserve"> and in </w:t>
      </w:r>
      <w:r w:rsidRPr="00792FCA">
        <w:rPr>
          <w:i/>
          <w:iCs/>
        </w:rPr>
        <w:t>Chapter 5 MAT Certification 50059 50059A and Subsidy 52670 Reporting</w:t>
      </w:r>
      <w:r w:rsidRPr="00032914">
        <w:t>.</w:t>
      </w:r>
    </w:p>
    <w:p w14:paraId="00B9BF59" w14:textId="77777777" w:rsidR="003F5C5B" w:rsidRPr="00032914" w:rsidRDefault="003F5C5B" w:rsidP="003F5C5B"/>
    <w:p w14:paraId="0A178ADF" w14:textId="0FF8E6B8" w:rsidR="003F5C5B" w:rsidRPr="00C7645C" w:rsidRDefault="003F5C5B" w:rsidP="003F5C5B">
      <w:pPr>
        <w:rPr>
          <w:rFonts w:ascii="Times New Roman" w:hAnsi="Times New Roman" w:cs="Times New Roman"/>
          <w:i/>
        </w:rPr>
      </w:pPr>
      <w:r w:rsidRPr="004D2FC5">
        <w:rPr>
          <w:rFonts w:ascii="Times New Roman" w:hAnsi="Times New Roman" w:cs="Times New Roman"/>
          <w:b/>
          <w:bCs/>
          <w:i/>
        </w:rPr>
        <w:t>Note:</w:t>
      </w:r>
      <w:r w:rsidRPr="004D2FC5">
        <w:rPr>
          <w:rFonts w:ascii="Times New Roman" w:hAnsi="Times New Roman" w:cs="Times New Roman"/>
          <w:i/>
        </w:rPr>
        <w:t xml:space="preserve">  HSG Notice 2019-09 </w:t>
      </w:r>
      <w:hyperlink r:id="rId26" w:history="1">
        <w:r w:rsidRPr="004D2FC5">
          <w:rPr>
            <w:rStyle w:val="Hyperlink"/>
            <w:rFonts w:ascii="Times New Roman" w:hAnsi="Times New Roman" w:cs="Times New Roman"/>
            <w:i/>
          </w:rPr>
          <w:t>Rental Assistance Demonstration-Final Implementation Rev. 4</w:t>
        </w:r>
      </w:hyperlink>
      <w:r w:rsidRPr="004D2FC5">
        <w:rPr>
          <w:rFonts w:ascii="Times New Roman" w:hAnsi="Times New Roman" w:cs="Times New Roman"/>
          <w:i/>
        </w:rPr>
        <w:t xml:space="preserve"> indicates that Component 1 PH to </w:t>
      </w:r>
      <w:r w:rsidR="007F7002" w:rsidRPr="004D2FC5">
        <w:rPr>
          <w:rFonts w:ascii="Times New Roman" w:hAnsi="Times New Roman" w:cs="Times New Roman"/>
          <w:i/>
        </w:rPr>
        <w:t>PBRA RAD</w:t>
      </w:r>
      <w:r w:rsidRPr="004D2FC5">
        <w:rPr>
          <w:rFonts w:ascii="Times New Roman" w:hAnsi="Times New Roman" w:cs="Times New Roman"/>
          <w:i/>
        </w:rPr>
        <w:t xml:space="preserve"> owner/agents may move-in a family that is income eligible even if the S8 </w:t>
      </w:r>
      <w:r w:rsidR="007F7002" w:rsidRPr="004D2FC5">
        <w:rPr>
          <w:rFonts w:ascii="Times New Roman" w:hAnsi="Times New Roman" w:cs="Times New Roman"/>
          <w:i/>
        </w:rPr>
        <w:t>PBRA RAD</w:t>
      </w:r>
      <w:r w:rsidRPr="004D2FC5">
        <w:rPr>
          <w:rFonts w:ascii="Times New Roman" w:hAnsi="Times New Roman" w:cs="Times New Roman"/>
          <w:i/>
        </w:rPr>
        <w:t xml:space="preserve"> TTP is not less than the Gross Rent (AP is zero or negative).  At this time, OAs may process move-ins using this exception.  However, understand that this rule may change in the future.</w:t>
      </w:r>
    </w:p>
    <w:p w14:paraId="44375180" w14:textId="77777777" w:rsidR="003F5C5B" w:rsidRPr="00032914" w:rsidRDefault="003F5C5B" w:rsidP="003F5C5B">
      <w:pPr>
        <w:rPr>
          <w:i/>
        </w:rPr>
      </w:pPr>
    </w:p>
    <w:p w14:paraId="193E66B9" w14:textId="57854DCA" w:rsidR="003F5C5B" w:rsidRPr="00032914" w:rsidRDefault="00EB67B9" w:rsidP="003F5C5B">
      <w:r>
        <w:rPr>
          <w:iCs/>
        </w:rPr>
        <w:t xml:space="preserve">For Component 1 PH to </w:t>
      </w:r>
      <w:r w:rsidR="007F7002">
        <w:rPr>
          <w:iCs/>
        </w:rPr>
        <w:t>PBRA RAD</w:t>
      </w:r>
      <w:r>
        <w:rPr>
          <w:iCs/>
        </w:rPr>
        <w:t xml:space="preserve">, the </w:t>
      </w:r>
      <w:r w:rsidR="003F5C5B" w:rsidRPr="00032914">
        <w:rPr>
          <w:iCs/>
        </w:rPr>
        <w:t xml:space="preserve">Noncitizen Rule Proration does not apply to households with zero or negative </w:t>
      </w:r>
      <w:r>
        <w:rPr>
          <w:iCs/>
        </w:rPr>
        <w:t>AP</w:t>
      </w:r>
      <w:r w:rsidR="003F5C5B" w:rsidRPr="00032914">
        <w:rPr>
          <w:iCs/>
        </w:rPr>
        <w:t xml:space="preserve">. These households pay according to the </w:t>
      </w:r>
      <w:r>
        <w:rPr>
          <w:iCs/>
        </w:rPr>
        <w:t xml:space="preserve">required </w:t>
      </w:r>
      <w:r w:rsidR="003F5C5B" w:rsidRPr="00032914">
        <w:rPr>
          <w:iCs/>
        </w:rPr>
        <w:t>rent calculation without Noncitizen Rule Proration.</w:t>
      </w:r>
    </w:p>
    <w:p w14:paraId="09F7797D" w14:textId="77777777" w:rsidR="003F5C5B" w:rsidRPr="00032914" w:rsidRDefault="003F5C5B" w:rsidP="003F5C5B"/>
    <w:p w14:paraId="75FC5F50" w14:textId="43B9D680" w:rsidR="003F5C5B" w:rsidRPr="00032914" w:rsidRDefault="003F5C5B" w:rsidP="003F5C5B">
      <w:commentRangeStart w:id="42"/>
      <w:r w:rsidRPr="00032914">
        <w:t xml:space="preserve">For Component 1 PH to </w:t>
      </w:r>
      <w:r w:rsidR="007F7002">
        <w:t>PBRA RAD</w:t>
      </w:r>
      <w:r w:rsidRPr="00032914">
        <w:t xml:space="preserve">, when TTP equals or exceeds the Gross Rent, </w:t>
      </w:r>
      <w:r>
        <w:t xml:space="preserve">and when there is </w:t>
      </w:r>
      <w:r w:rsidR="003D4ECA">
        <w:t xml:space="preserve">a </w:t>
      </w:r>
      <w:r>
        <w:t xml:space="preserve">Low Income Housing Tax Credit (LIHTC) contract, </w:t>
      </w:r>
      <w:r w:rsidRPr="00032914">
        <w:t>the owner/agent must charge a Tenant Rent equal to the lesser of:</w:t>
      </w:r>
    </w:p>
    <w:p w14:paraId="6DE17506" w14:textId="2D6E15AB" w:rsidR="003F5C5B" w:rsidRPr="00032914" w:rsidRDefault="003F5C5B" w:rsidP="002C2364">
      <w:pPr>
        <w:pStyle w:val="ListParagraph"/>
      </w:pPr>
      <w:r w:rsidRPr="00032914">
        <w:t>TTP (greater of 10% annual income</w:t>
      </w:r>
      <w:r w:rsidR="003D4ECA">
        <w:t xml:space="preserve">, </w:t>
      </w:r>
      <w:r w:rsidRPr="00032914">
        <w:t xml:space="preserve">30% adjusted income or Welfare Rent), less the HUD Utility Allowance, or </w:t>
      </w:r>
    </w:p>
    <w:p w14:paraId="7D5355D8" w14:textId="56F15E63" w:rsidR="003F5C5B" w:rsidRPr="00032914" w:rsidRDefault="003F5C5B" w:rsidP="002C2364">
      <w:pPr>
        <w:pStyle w:val="ListParagraph"/>
      </w:pPr>
      <w:r w:rsidRPr="00032914">
        <w:t xml:space="preserve">LIHTC Maximum Allowable Rent.  If paying the lower LIHTC rent causes the assistance calculation to be positive, the assistance is lowered to zero. Otherwise, the zero or negative assistance stays as calculated. This rule applies no matter which version of the </w:t>
      </w:r>
      <w:r w:rsidR="007F7002">
        <w:t>PBRA RAD</w:t>
      </w:r>
      <w:r w:rsidRPr="00032914">
        <w:t xml:space="preserve"> notice was in effect at the time of the </w:t>
      </w:r>
      <w:r w:rsidR="007F7002">
        <w:t>PBRA RAD</w:t>
      </w:r>
      <w:r w:rsidRPr="00032914">
        <w:t xml:space="preserve"> closing or conversion.  Income limits used for the HUD certification are HUD S8 Income Limits.</w:t>
      </w:r>
      <w:commentRangeEnd w:id="42"/>
      <w:r w:rsidR="00792FCA">
        <w:rPr>
          <w:rStyle w:val="CommentReference"/>
        </w:rPr>
        <w:commentReference w:id="42"/>
      </w:r>
    </w:p>
    <w:p w14:paraId="01114A9D" w14:textId="77777777" w:rsidR="003F5C5B" w:rsidRPr="00032914" w:rsidRDefault="003F5C5B" w:rsidP="003F5C5B"/>
    <w:p w14:paraId="0F68285A" w14:textId="29C67E5F" w:rsidR="003F5C5B" w:rsidRPr="00032914" w:rsidRDefault="003F5C5B" w:rsidP="003F5C5B">
      <w:pPr>
        <w:rPr>
          <w:color w:val="3333FF"/>
        </w:rPr>
      </w:pPr>
      <w:r w:rsidRPr="00032914">
        <w:t xml:space="preserve">See the new example on the </w:t>
      </w:r>
      <w:r w:rsidR="007F7002">
        <w:t>PBRA RAD</w:t>
      </w:r>
      <w:r w:rsidRPr="00032914">
        <w:t xml:space="preserve"> tab of the </w:t>
      </w:r>
      <w:r w:rsidRPr="00032914">
        <w:rPr>
          <w:color w:val="3333FF"/>
        </w:rPr>
        <w:t>CalculatingTenantRent spreadsheet.</w:t>
      </w:r>
    </w:p>
    <w:p w14:paraId="621CC14E" w14:textId="431AC847" w:rsidR="003D1A0E" w:rsidRPr="003D4ECA" w:rsidRDefault="003D1A0E" w:rsidP="003D1A0E">
      <w:pPr>
        <w:pStyle w:val="Heading3"/>
      </w:pPr>
      <w:bookmarkStart w:id="43" w:name="_Toc43536397"/>
      <w:bookmarkStart w:id="44" w:name="_Toc141371328"/>
      <w:bookmarkEnd w:id="41"/>
      <w:r w:rsidRPr="003D4ECA">
        <w:t xml:space="preserve">When Calculated </w:t>
      </w:r>
      <w:r w:rsidR="00463C1A" w:rsidRPr="003D4ECA">
        <w:t>TTP Exceeds Gross Rent</w:t>
      </w:r>
      <w:bookmarkEnd w:id="43"/>
      <w:r w:rsidR="00463C1A" w:rsidRPr="003D4ECA">
        <w:t xml:space="preserve"> – Assistance is Terminated</w:t>
      </w:r>
      <w:r w:rsidR="00792FCA">
        <w:t xml:space="preserve"> - </w:t>
      </w:r>
      <w:r w:rsidR="00792FCA" w:rsidRPr="00792FCA">
        <w:t>Component 2 PBRA RAD</w:t>
      </w:r>
      <w:bookmarkEnd w:id="44"/>
    </w:p>
    <w:p w14:paraId="2137F03A" w14:textId="77777777" w:rsidR="00792FCA" w:rsidRPr="00B32DE6" w:rsidRDefault="00792FCA" w:rsidP="00792FCA">
      <w:pPr>
        <w:rPr>
          <w:rFonts w:ascii="Times New Roman" w:hAnsi="Times New Roman" w:cs="Times New Roman"/>
          <w:i/>
        </w:rPr>
      </w:pPr>
      <w:r w:rsidRPr="00B32DE6">
        <w:rPr>
          <w:rFonts w:ascii="Times New Roman" w:hAnsi="Times New Roman" w:cs="Times New Roman"/>
          <w:b/>
          <w:bCs/>
          <w:i/>
        </w:rPr>
        <w:t>Note:</w:t>
      </w:r>
      <w:r w:rsidRPr="00B32DE6">
        <w:rPr>
          <w:rFonts w:ascii="Times New Roman" w:hAnsi="Times New Roman" w:cs="Times New Roman"/>
          <w:i/>
        </w:rPr>
        <w:t xml:space="preserve">  Gross Rent</w:t>
      </w:r>
      <w:r>
        <w:rPr>
          <w:rFonts w:ascii="Times New Roman" w:hAnsi="Times New Roman" w:cs="Times New Roman"/>
          <w:i/>
        </w:rPr>
        <w:t xml:space="preserve"> (GR)</w:t>
      </w:r>
      <w:r w:rsidRPr="00B32DE6">
        <w:rPr>
          <w:rFonts w:ascii="Times New Roman" w:hAnsi="Times New Roman" w:cs="Times New Roman"/>
          <w:i/>
        </w:rPr>
        <w:t xml:space="preserve"> = Contract Rent</w:t>
      </w:r>
      <w:r>
        <w:rPr>
          <w:rFonts w:ascii="Times New Roman" w:hAnsi="Times New Roman" w:cs="Times New Roman"/>
          <w:i/>
        </w:rPr>
        <w:t xml:space="preserve"> (CR)</w:t>
      </w:r>
      <w:r w:rsidRPr="00B32DE6">
        <w:rPr>
          <w:rFonts w:ascii="Times New Roman" w:hAnsi="Times New Roman" w:cs="Times New Roman"/>
          <w:i/>
        </w:rPr>
        <w:t xml:space="preserve"> plus any HUD Utility Allowance</w:t>
      </w:r>
      <w:r>
        <w:rPr>
          <w:rFonts w:ascii="Times New Roman" w:hAnsi="Times New Roman" w:cs="Times New Roman"/>
          <w:i/>
        </w:rPr>
        <w:t xml:space="preserve"> (UA)</w:t>
      </w:r>
      <w:r w:rsidRPr="00B32DE6">
        <w:rPr>
          <w:rFonts w:ascii="Times New Roman" w:hAnsi="Times New Roman" w:cs="Times New Roman"/>
          <w:i/>
        </w:rPr>
        <w:t xml:space="preserve">. </w:t>
      </w:r>
    </w:p>
    <w:p w14:paraId="2407FA0B" w14:textId="77777777" w:rsidR="009151A6" w:rsidRDefault="009151A6" w:rsidP="003D1A0E"/>
    <w:p w14:paraId="3078F796" w14:textId="77777777" w:rsidR="00A7432E" w:rsidRDefault="00A7432E" w:rsidP="00A7432E">
      <w:r w:rsidRPr="00032914">
        <w:t xml:space="preserve">Under the PBRA program, assisted families pay </w:t>
      </w:r>
      <w:r>
        <w:t>the greater of:</w:t>
      </w:r>
    </w:p>
    <w:p w14:paraId="2BBF09A3" w14:textId="77777777" w:rsidR="00A7432E" w:rsidRDefault="00A7432E" w:rsidP="00DF0170">
      <w:pPr>
        <w:pStyle w:val="ListParagraph"/>
        <w:numPr>
          <w:ilvl w:val="0"/>
          <w:numId w:val="46"/>
        </w:numPr>
      </w:pPr>
      <w:r w:rsidRPr="00032914">
        <w:t>30% of Adjusted Income</w:t>
      </w:r>
      <w:r>
        <w:t>;</w:t>
      </w:r>
    </w:p>
    <w:p w14:paraId="5AE18B61" w14:textId="77777777" w:rsidR="00A7432E" w:rsidRDefault="00A7432E" w:rsidP="00DF0170">
      <w:pPr>
        <w:pStyle w:val="ListParagraph"/>
        <w:numPr>
          <w:ilvl w:val="0"/>
          <w:numId w:val="46"/>
        </w:numPr>
      </w:pPr>
      <w:r>
        <w:t>10% of Annual Income; or</w:t>
      </w:r>
    </w:p>
    <w:p w14:paraId="19ACE7ED" w14:textId="5EBF030C" w:rsidR="00A7432E" w:rsidRDefault="00A7432E" w:rsidP="00DF0170">
      <w:pPr>
        <w:pStyle w:val="ListParagraph"/>
        <w:numPr>
          <w:ilvl w:val="0"/>
          <w:numId w:val="46"/>
        </w:numPr>
      </w:pPr>
      <w:r>
        <w:t>Welfare Rent.</w:t>
      </w:r>
    </w:p>
    <w:p w14:paraId="194A20DA" w14:textId="77777777" w:rsidR="00A7432E" w:rsidRDefault="00A7432E" w:rsidP="00A7432E"/>
    <w:p w14:paraId="4BDB160C" w14:textId="77777777" w:rsidR="00A7432E" w:rsidRDefault="00A7432E" w:rsidP="00A7432E">
      <w:r>
        <w:t xml:space="preserve">This amount is </w:t>
      </w:r>
      <w:r w:rsidRPr="00032914">
        <w:t>referred to as the Total Tenant Payment (TTP).</w:t>
      </w:r>
      <w:r>
        <w:t xml:space="preserve"> </w:t>
      </w:r>
    </w:p>
    <w:p w14:paraId="5C5BBA8F" w14:textId="77777777" w:rsidR="003D1A0E" w:rsidRPr="00032914" w:rsidRDefault="003D1A0E" w:rsidP="003D1A0E"/>
    <w:p w14:paraId="4610DAC3" w14:textId="02CF7C35" w:rsidR="003D1A0E" w:rsidRPr="00032914" w:rsidRDefault="003D1A0E" w:rsidP="003D1A0E">
      <w:r w:rsidRPr="00032914">
        <w:t>Under normal PBRA rules, an owner/agent must process a Termination</w:t>
      </w:r>
      <w:r w:rsidR="003D4ECA">
        <w:t>,</w:t>
      </w:r>
      <w:r w:rsidRPr="00032914">
        <w:t xml:space="preserve"> pursuant to HH 4350.3 </w:t>
      </w:r>
      <w:r w:rsidR="003D4ECA">
        <w:t>Chapter 8,</w:t>
      </w:r>
      <w:r w:rsidRPr="00032914">
        <w:t xml:space="preserve"> </w:t>
      </w:r>
      <w:r w:rsidR="003D4ECA">
        <w:t xml:space="preserve">when the family was previously assisted, but due to a change, </w:t>
      </w:r>
      <w:r w:rsidRPr="00032914">
        <w:t xml:space="preserve">the family’s </w:t>
      </w:r>
      <w:r w:rsidR="003D4ECA">
        <w:t xml:space="preserve">calculated </w:t>
      </w:r>
      <w:r w:rsidRPr="00032914">
        <w:t>TTP is equal to or greater than Gross Rent (GR).</w:t>
      </w:r>
    </w:p>
    <w:p w14:paraId="0FA54A60" w14:textId="77777777" w:rsidR="003D1A0E" w:rsidRPr="00032914" w:rsidRDefault="003D1A0E" w:rsidP="003D1A0E"/>
    <w:p w14:paraId="4667879C" w14:textId="160624DD" w:rsidR="002013A0" w:rsidRDefault="001E5CC5" w:rsidP="002013A0">
      <w:r>
        <w:t>F</w:t>
      </w:r>
      <w:r w:rsidRPr="001E5CC5">
        <w:t xml:space="preserve">or Component 2 </w:t>
      </w:r>
      <w:r w:rsidR="007F7002">
        <w:t>PBRA RAD</w:t>
      </w:r>
      <w:r>
        <w:t>, i</w:t>
      </w:r>
      <w:r w:rsidR="002013A0" w:rsidRPr="002013A0">
        <w:t xml:space="preserve">f the calculated AP would be zero or negative the household must be </w:t>
      </w:r>
      <w:r w:rsidR="00B32DE6">
        <w:t>T</w:t>
      </w:r>
      <w:r w:rsidR="002013A0" w:rsidRPr="002013A0">
        <w:t xml:space="preserve">erminated using the </w:t>
      </w:r>
      <w:r w:rsidR="00B32DE6">
        <w:t xml:space="preserve">Termination Code </w:t>
      </w:r>
      <w:r w:rsidR="002013A0" w:rsidRPr="003D4ECA">
        <w:rPr>
          <w:i/>
          <w:iCs/>
        </w:rPr>
        <w:t>TI TTP Equals/Exceeds Gross Rent Or Moving To Market Rent</w:t>
      </w:r>
      <w:r w:rsidR="002013A0" w:rsidRPr="002013A0">
        <w:t>.  The Effective Date of the TM/TI is the last day subsidy is paid</w:t>
      </w:r>
      <w:r w:rsidR="00792FCA">
        <w:t xml:space="preserve"> – usually the last day of a month</w:t>
      </w:r>
      <w:r w:rsidR="002013A0" w:rsidRPr="002013A0">
        <w:t xml:space="preserve">.  </w:t>
      </w:r>
    </w:p>
    <w:p w14:paraId="2AFF1DEF" w14:textId="77777777" w:rsidR="002013A0" w:rsidRDefault="002013A0" w:rsidP="002013A0"/>
    <w:p w14:paraId="27037C94" w14:textId="77777777" w:rsidR="00792FCA" w:rsidRPr="00792FCA" w:rsidRDefault="00792FCA" w:rsidP="00792FCA">
      <w:r w:rsidRPr="00792FCA">
        <w:t xml:space="preserve">In addition, HH 4350.3 Chapter 8 provides that, when terminating a resident’s assistance, the owner/agent is to increase the Tenant Rent to the Contract Rent (assuming that the resident does not receive the benefit of any other type of subsidy). </w:t>
      </w:r>
    </w:p>
    <w:p w14:paraId="6B778190" w14:textId="77777777" w:rsidR="00792FCA" w:rsidRDefault="00792FCA" w:rsidP="002013A0"/>
    <w:p w14:paraId="780FB49B" w14:textId="4471225D" w:rsidR="00792FCA" w:rsidRPr="00792FCA" w:rsidRDefault="002013A0" w:rsidP="00792FCA">
      <w:r w:rsidRPr="002013A0">
        <w:t xml:space="preserve">In such cases, the resident will be considered a “market rate tenant”.  The unit will be included in the “Market Unit” count on the </w:t>
      </w:r>
      <w:hyperlink r:id="rId27" w:history="1">
        <w:r w:rsidR="00E43123" w:rsidRPr="00E43123">
          <w:rPr>
            <w:rStyle w:val="Hyperlink"/>
          </w:rPr>
          <w:t>HUD 52670, Housing Owner's Certification &amp; Application for Housing Assistance Payments</w:t>
        </w:r>
      </w:hyperlink>
      <w:r w:rsidR="00E43123" w:rsidRPr="00E43123">
        <w:t>.</w:t>
      </w:r>
    </w:p>
    <w:p w14:paraId="6338064E" w14:textId="77777777" w:rsidR="002013A0" w:rsidRPr="002013A0" w:rsidRDefault="002013A0" w:rsidP="002013A0"/>
    <w:p w14:paraId="7756BF5D" w14:textId="4E66808D" w:rsidR="002013A0" w:rsidRPr="002013A0" w:rsidRDefault="002013A0" w:rsidP="002013A0">
      <w:r w:rsidRPr="002013A0">
        <w:t xml:space="preserve">Standard Section 8 rules </w:t>
      </w:r>
      <w:r w:rsidR="00E43123">
        <w:t xml:space="preserve">apply when </w:t>
      </w:r>
      <w:r w:rsidRPr="002013A0">
        <w:t>reinstating subsidy if family income is reduced</w:t>
      </w:r>
      <w:r w:rsidR="00E43123">
        <w:t>.</w:t>
      </w:r>
      <w:r w:rsidRPr="002013A0">
        <w:t xml:space="preserve">  </w:t>
      </w:r>
    </w:p>
    <w:p w14:paraId="107CCFB0" w14:textId="77777777" w:rsidR="002013A0" w:rsidRPr="002013A0" w:rsidRDefault="002013A0" w:rsidP="002013A0"/>
    <w:p w14:paraId="1F385DA5" w14:textId="74D24EA4" w:rsidR="002013A0" w:rsidRPr="002013A0" w:rsidRDefault="002013A0" w:rsidP="002013A0">
      <w:r w:rsidRPr="002013A0">
        <w:t xml:space="preserve">See the new example on the </w:t>
      </w:r>
      <w:r w:rsidR="007F7002">
        <w:t>PBRA RAD</w:t>
      </w:r>
      <w:r w:rsidRPr="002013A0">
        <w:t xml:space="preserve"> tab of the </w:t>
      </w:r>
      <w:r w:rsidRPr="005F10DE">
        <w:rPr>
          <w:color w:val="3333FF"/>
        </w:rPr>
        <w:t>CalculatingTenantRent</w:t>
      </w:r>
      <w:r w:rsidRPr="002013A0">
        <w:t xml:space="preserve"> spreadsheet.</w:t>
      </w:r>
    </w:p>
    <w:p w14:paraId="0CCA52B4" w14:textId="77777777" w:rsidR="002013A0" w:rsidRPr="002013A0" w:rsidRDefault="002013A0" w:rsidP="002013A0"/>
    <w:p w14:paraId="48D36D80" w14:textId="13BEDF1B" w:rsidR="002013A0" w:rsidRPr="002013A0" w:rsidRDefault="002013A0" w:rsidP="002013A0">
      <w:r w:rsidRPr="002013A0">
        <w:t xml:space="preserve">For Component 2 </w:t>
      </w:r>
      <w:r w:rsidR="007F7002">
        <w:t>PBRA RAD</w:t>
      </w:r>
      <w:r w:rsidRPr="002013A0">
        <w:t xml:space="preserve">, </w:t>
      </w:r>
      <w:r w:rsidR="00D24C66">
        <w:t>when the resident is Terminated (</w:t>
      </w:r>
      <w:r w:rsidRPr="002013A0">
        <w:t>AP is zero</w:t>
      </w:r>
      <w:r w:rsidR="00D24C66">
        <w:t>)</w:t>
      </w:r>
      <w:r w:rsidRPr="002013A0">
        <w:t>, and when there are Low-income Housing Tax Credits (LIHTC) the following rules apply:</w:t>
      </w:r>
    </w:p>
    <w:p w14:paraId="721CA47C" w14:textId="003A7EAC" w:rsidR="002013A0" w:rsidRPr="002013A0" w:rsidRDefault="002013A0" w:rsidP="00DF0170">
      <w:pPr>
        <w:pStyle w:val="ListParagraph"/>
        <w:numPr>
          <w:ilvl w:val="0"/>
          <w:numId w:val="27"/>
        </w:numPr>
      </w:pPr>
      <w:r w:rsidRPr="002013A0">
        <w:t>If the LIHTC Maximum Allowable Rent is less than Contract Rent, the resident pays the LIHTC Maximum Allowable Rent</w:t>
      </w:r>
      <w:r w:rsidR="00A7432E">
        <w:t xml:space="preserve">.  </w:t>
      </w:r>
      <w:r w:rsidR="00A7432E" w:rsidRPr="00A7432E">
        <w:t xml:space="preserve">If paying the lower LIHTC rent causes the assistance calculation to be positive, the assistance is lowered to zero. Otherwise, the zero or negative assistance stays as calculated. Note: This rule applies no matter which version of the PBRA RAD </w:t>
      </w:r>
      <w:r w:rsidR="001F3AC8">
        <w:t>HSG N</w:t>
      </w:r>
      <w:r w:rsidR="00A7432E" w:rsidRPr="00A7432E">
        <w:t xml:space="preserve">otice was in effect at the time of the PBRA RAD closing or conversion.  </w:t>
      </w:r>
    </w:p>
    <w:p w14:paraId="4FDF12D8" w14:textId="77777777" w:rsidR="002013A0" w:rsidRPr="002013A0" w:rsidRDefault="002013A0" w:rsidP="00DF0170">
      <w:pPr>
        <w:pStyle w:val="ListParagraph"/>
        <w:numPr>
          <w:ilvl w:val="0"/>
          <w:numId w:val="27"/>
        </w:numPr>
      </w:pPr>
      <w:r w:rsidRPr="002013A0">
        <w:t>If the LIHTC Maximum Allowable Rent is more than Contract Rent, the resident may be required to pay either:</w:t>
      </w:r>
    </w:p>
    <w:p w14:paraId="3BE2D497" w14:textId="77777777" w:rsidR="002013A0" w:rsidRPr="002013A0" w:rsidRDefault="002013A0" w:rsidP="00DF0170">
      <w:pPr>
        <w:pStyle w:val="ListParagraph"/>
        <w:numPr>
          <w:ilvl w:val="0"/>
          <w:numId w:val="27"/>
        </w:numPr>
      </w:pPr>
      <w:r w:rsidRPr="002013A0">
        <w:t>Contract Rent or</w:t>
      </w:r>
    </w:p>
    <w:p w14:paraId="5AE81A6A" w14:textId="475F98BA" w:rsidR="00B32DE6" w:rsidRDefault="002013A0" w:rsidP="00DF0170">
      <w:pPr>
        <w:pStyle w:val="ListParagraph"/>
        <w:numPr>
          <w:ilvl w:val="0"/>
          <w:numId w:val="27"/>
        </w:numPr>
      </w:pPr>
      <w:r w:rsidRPr="002013A0">
        <w:t xml:space="preserve">LIHTC Maximum Allowable Rent.  </w:t>
      </w:r>
    </w:p>
    <w:p w14:paraId="27A9DE50" w14:textId="71B00943" w:rsidR="003D1A0E" w:rsidRPr="00032914" w:rsidRDefault="004D1432" w:rsidP="003D1A0E">
      <w:pPr>
        <w:pStyle w:val="Heading2"/>
      </w:pPr>
      <w:bookmarkStart w:id="45" w:name="_Toc141371329"/>
      <w:bookmarkStart w:id="46" w:name="_Toc43536400"/>
      <w:r>
        <w:t xml:space="preserve">Rent Phase-in </w:t>
      </w:r>
      <w:r w:rsidR="003D4ECA">
        <w:t xml:space="preserve">- </w:t>
      </w:r>
      <w:r w:rsidR="003D4ECA" w:rsidRPr="003D4ECA">
        <w:t>Component 1 PH to PBRA RAD Only</w:t>
      </w:r>
      <w:bookmarkEnd w:id="45"/>
      <w:r w:rsidR="003D1A0E" w:rsidRPr="00032914">
        <w:t xml:space="preserve"> </w:t>
      </w:r>
      <w:bookmarkEnd w:id="46"/>
    </w:p>
    <w:p w14:paraId="59524156" w14:textId="77777777" w:rsidR="00B87B91" w:rsidRPr="00B87B91" w:rsidRDefault="00B87B91" w:rsidP="00B87B91">
      <w:pPr>
        <w:rPr>
          <w:rFonts w:ascii="Times New Roman" w:eastAsia="Calibri" w:hAnsi="Times New Roman" w:cs="Times New Roman"/>
          <w:i/>
          <w:iCs/>
        </w:rPr>
      </w:pPr>
      <w:r w:rsidRPr="00D24C66">
        <w:rPr>
          <w:rFonts w:ascii="Times New Roman" w:eastAsia="Calibri" w:hAnsi="Times New Roman" w:cs="Times New Roman"/>
          <w:i/>
          <w:iCs/>
        </w:rPr>
        <w:t>Note:  The TRACS 2.0.2.D MAT Guide called for the Phase-in calculation to be applied to both full and partial certifications.  While not required, some site software implemented new Rent Phase-in percentages and new Rent Phase-in rules prior to the release of TRACS 2.0.3.A.</w:t>
      </w:r>
      <w:r w:rsidRPr="00B87B91">
        <w:rPr>
          <w:rFonts w:ascii="Times New Roman" w:eastAsia="Calibri" w:hAnsi="Times New Roman" w:cs="Times New Roman"/>
          <w:i/>
          <w:iCs/>
        </w:rPr>
        <w:t xml:space="preserve">  </w:t>
      </w:r>
    </w:p>
    <w:p w14:paraId="1AD72D10" w14:textId="77777777" w:rsidR="001F3AC8" w:rsidRDefault="001F3AC8" w:rsidP="003D1A0E">
      <w:pPr>
        <w:rPr>
          <w:rFonts w:eastAsia="Calibri"/>
          <w:bCs/>
        </w:rPr>
      </w:pPr>
    </w:p>
    <w:p w14:paraId="592125D0" w14:textId="19778FDF" w:rsidR="00E43123" w:rsidRDefault="004D1432" w:rsidP="003D1A0E">
      <w:pPr>
        <w:rPr>
          <w:rFonts w:eastAsia="Calibri"/>
          <w:bCs/>
        </w:rPr>
      </w:pPr>
      <w:r>
        <w:rPr>
          <w:rFonts w:eastAsia="Calibri"/>
          <w:bCs/>
        </w:rPr>
        <w:t xml:space="preserve">Rent Phase-in </w:t>
      </w:r>
      <w:r w:rsidR="001E5CC5">
        <w:rPr>
          <w:rFonts w:eastAsia="Calibri"/>
          <w:bCs/>
        </w:rPr>
        <w:t xml:space="preserve">only applies to Component 1 PH to </w:t>
      </w:r>
      <w:r w:rsidR="007F7002">
        <w:rPr>
          <w:rFonts w:eastAsia="Calibri"/>
          <w:bCs/>
        </w:rPr>
        <w:t>PBRA RAD</w:t>
      </w:r>
      <w:r w:rsidR="001E5CC5">
        <w:rPr>
          <w:rFonts w:eastAsia="Calibri"/>
          <w:bCs/>
        </w:rPr>
        <w:t xml:space="preserve">.  </w:t>
      </w:r>
    </w:p>
    <w:p w14:paraId="33F8778C" w14:textId="77777777" w:rsidR="00E43123" w:rsidRDefault="00E43123" w:rsidP="003D1A0E">
      <w:pPr>
        <w:rPr>
          <w:rFonts w:eastAsia="Calibri"/>
          <w:bCs/>
        </w:rPr>
      </w:pPr>
    </w:p>
    <w:p w14:paraId="3AC25DBB" w14:textId="644E895C" w:rsidR="003D1A0E" w:rsidRDefault="004D1432" w:rsidP="003D1A0E">
      <w:pPr>
        <w:rPr>
          <w:rFonts w:eastAsia="Calibri"/>
          <w:bCs/>
        </w:rPr>
      </w:pPr>
      <w:r>
        <w:rPr>
          <w:rFonts w:eastAsia="Calibri"/>
          <w:bCs/>
        </w:rPr>
        <w:t>Rent Phase-in</w:t>
      </w:r>
      <w:r w:rsidR="003D1A0E" w:rsidRPr="00032914">
        <w:rPr>
          <w:rFonts w:eastAsia="Calibri"/>
          <w:bCs/>
        </w:rPr>
        <w:t xml:space="preserve"> does not apply to </w:t>
      </w:r>
      <w:r w:rsidR="00B3181F">
        <w:rPr>
          <w:rFonts w:eastAsia="Calibri"/>
          <w:bCs/>
        </w:rPr>
        <w:t xml:space="preserve">Component 2 </w:t>
      </w:r>
      <w:r w:rsidR="003D1A0E" w:rsidRPr="00032914">
        <w:rPr>
          <w:rFonts w:eastAsia="Calibri"/>
          <w:bCs/>
        </w:rPr>
        <w:t xml:space="preserve">conversions from Mod Rehab, Rent Supp, RAP or </w:t>
      </w:r>
      <w:r w:rsidR="007F7002">
        <w:rPr>
          <w:rFonts w:eastAsia="Calibri"/>
          <w:bCs/>
        </w:rPr>
        <w:t>PBRA RAD</w:t>
      </w:r>
      <w:r w:rsidR="00042D4B">
        <w:rPr>
          <w:rFonts w:eastAsia="Calibri"/>
          <w:bCs/>
        </w:rPr>
        <w:t xml:space="preserve"> for 202 PRAC</w:t>
      </w:r>
      <w:r w:rsidR="003D1A0E" w:rsidRPr="00032914">
        <w:rPr>
          <w:rFonts w:eastAsia="Calibri"/>
          <w:bCs/>
        </w:rPr>
        <w:t xml:space="preserve">. For those conversions, the tenant moves immediately to the Section 8 </w:t>
      </w:r>
      <w:r w:rsidR="007F7002">
        <w:rPr>
          <w:rFonts w:eastAsia="Calibri"/>
          <w:bCs/>
        </w:rPr>
        <w:t>PBRA RAD</w:t>
      </w:r>
      <w:r w:rsidR="003D1A0E" w:rsidRPr="00032914">
        <w:rPr>
          <w:rFonts w:eastAsia="Calibri"/>
          <w:bCs/>
        </w:rPr>
        <w:t xml:space="preserve"> rent calculation </w:t>
      </w:r>
      <w:r w:rsidR="00BE771F">
        <w:rPr>
          <w:rFonts w:eastAsia="Calibri"/>
          <w:bCs/>
        </w:rPr>
        <w:t>when the Conversion IC is created.</w:t>
      </w:r>
    </w:p>
    <w:p w14:paraId="329C2D08" w14:textId="77777777" w:rsidR="000D7EA5" w:rsidRDefault="000D7EA5" w:rsidP="003D1A0E">
      <w:pPr>
        <w:rPr>
          <w:rFonts w:eastAsia="Calibri"/>
          <w:bCs/>
        </w:rPr>
      </w:pPr>
    </w:p>
    <w:p w14:paraId="7EA7FDE1" w14:textId="20F1B6F9" w:rsidR="000D7EA5" w:rsidRPr="000D7EA5" w:rsidRDefault="000D7EA5" w:rsidP="000D7EA5">
      <w:pPr>
        <w:rPr>
          <w:rFonts w:eastAsia="Calibri"/>
          <w:bCs/>
        </w:rPr>
      </w:pPr>
      <w:r w:rsidRPr="000D7EA5">
        <w:rPr>
          <w:rFonts w:eastAsia="Calibri"/>
          <w:bCs/>
        </w:rPr>
        <w:t xml:space="preserve">Rent Phase-in applies if the calculated TTP, determined when creating the Conversion IC, causes a rent increase </w:t>
      </w:r>
      <w:r w:rsidRPr="000D7EA5">
        <w:rPr>
          <w:rFonts w:eastAsia="Calibri"/>
          <w:bCs/>
          <w:i/>
          <w:iCs/>
        </w:rPr>
        <w:t xml:space="preserve">(solely due to conversion to </w:t>
      </w:r>
      <w:r w:rsidR="007F7002">
        <w:rPr>
          <w:rFonts w:eastAsia="Calibri"/>
          <w:bCs/>
          <w:i/>
          <w:iCs/>
        </w:rPr>
        <w:t>PBRA RAD</w:t>
      </w:r>
      <w:r w:rsidRPr="000D7EA5">
        <w:rPr>
          <w:rFonts w:eastAsia="Calibri"/>
          <w:bCs/>
          <w:i/>
          <w:iCs/>
        </w:rPr>
        <w:t>)</w:t>
      </w:r>
      <w:r w:rsidRPr="000D7EA5">
        <w:rPr>
          <w:rFonts w:eastAsia="Calibri"/>
          <w:bCs/>
        </w:rPr>
        <w:t xml:space="preserve"> that is </w:t>
      </w:r>
      <w:r w:rsidRPr="000D7EA5">
        <w:rPr>
          <w:rFonts w:eastAsia="Calibri"/>
          <w:b/>
          <w:bCs/>
          <w:u w:val="single"/>
        </w:rPr>
        <w:t>more than</w:t>
      </w:r>
      <w:r w:rsidRPr="000D7EA5">
        <w:rPr>
          <w:rFonts w:eastAsia="Calibri"/>
          <w:bCs/>
        </w:rPr>
        <w:t xml:space="preserve"> the greater of:</w:t>
      </w:r>
    </w:p>
    <w:p w14:paraId="0DC38DEA" w14:textId="77777777" w:rsidR="000D7EA5" w:rsidRPr="000D7EA5" w:rsidRDefault="000D7EA5" w:rsidP="00DF0170">
      <w:pPr>
        <w:numPr>
          <w:ilvl w:val="0"/>
          <w:numId w:val="13"/>
        </w:numPr>
        <w:rPr>
          <w:rFonts w:eastAsia="Calibri"/>
          <w:bCs/>
        </w:rPr>
      </w:pPr>
      <w:r w:rsidRPr="000D7EA5">
        <w:rPr>
          <w:rFonts w:eastAsia="Calibri"/>
          <w:bCs/>
        </w:rPr>
        <w:t>$25; or</w:t>
      </w:r>
    </w:p>
    <w:p w14:paraId="7134A6BC" w14:textId="67AD1A41" w:rsidR="000D7EA5" w:rsidRDefault="000D7EA5" w:rsidP="00DF0170">
      <w:pPr>
        <w:numPr>
          <w:ilvl w:val="0"/>
          <w:numId w:val="13"/>
        </w:numPr>
        <w:rPr>
          <w:rFonts w:eastAsia="Calibri"/>
          <w:bCs/>
        </w:rPr>
      </w:pPr>
      <w:r w:rsidRPr="000D7EA5">
        <w:rPr>
          <w:rFonts w:eastAsia="Calibri"/>
          <w:bCs/>
        </w:rPr>
        <w:t>10% of the previous TTP</w:t>
      </w:r>
    </w:p>
    <w:p w14:paraId="341472FF" w14:textId="77777777" w:rsidR="009C1BCC" w:rsidRDefault="009C1BCC" w:rsidP="009C1BCC">
      <w:pPr>
        <w:rPr>
          <w:rFonts w:eastAsia="Calibri"/>
          <w:bCs/>
        </w:rPr>
      </w:pPr>
    </w:p>
    <w:p w14:paraId="5CBAA242" w14:textId="50D4C7D1" w:rsidR="009C1BCC" w:rsidRDefault="009C1BCC" w:rsidP="009C1BCC">
      <w:pPr>
        <w:rPr>
          <w:rFonts w:eastAsia="Calibri"/>
          <w:bCs/>
        </w:rPr>
      </w:pPr>
      <w:r>
        <w:rPr>
          <w:rFonts w:eastAsia="Calibri"/>
          <w:bCs/>
        </w:rPr>
        <w:t>This is common if the resident was paying “flat rent” under the PIH program.</w:t>
      </w:r>
    </w:p>
    <w:p w14:paraId="08E65D6B" w14:textId="77777777" w:rsidR="009C1BCC" w:rsidRPr="000D7EA5" w:rsidRDefault="009C1BCC" w:rsidP="009C1BCC">
      <w:pPr>
        <w:rPr>
          <w:rFonts w:eastAsia="Calibri"/>
          <w:bCs/>
        </w:rPr>
      </w:pPr>
    </w:p>
    <w:p w14:paraId="0BED7EB3" w14:textId="4045A93D" w:rsidR="000D7EA5" w:rsidRPr="000D7EA5" w:rsidRDefault="000D7EA5" w:rsidP="000D7EA5">
      <w:pPr>
        <w:rPr>
          <w:rFonts w:ascii="Times New Roman" w:eastAsia="Calibri" w:hAnsi="Times New Roman" w:cs="Times New Roman"/>
          <w:bCs/>
        </w:rPr>
      </w:pPr>
      <w:r w:rsidRPr="00BE771F">
        <w:rPr>
          <w:rFonts w:ascii="Times New Roman" w:eastAsia="Calibri" w:hAnsi="Times New Roman" w:cs="Times New Roman"/>
          <w:b/>
          <w:bCs/>
          <w:i/>
          <w:iCs/>
          <w:highlight w:val="red"/>
        </w:rPr>
        <w:t>Note:</w:t>
      </w:r>
      <w:r w:rsidRPr="00BE771F">
        <w:rPr>
          <w:rFonts w:ascii="Times New Roman" w:eastAsia="Calibri" w:hAnsi="Times New Roman" w:cs="Times New Roman"/>
          <w:bCs/>
          <w:i/>
          <w:iCs/>
          <w:highlight w:val="red"/>
        </w:rPr>
        <w:t xml:space="preserve">  Rent Phase-in does not apply if the increase is caused by an increase to household income, by the implementation of HOTMA rules, or by the end of Earned Income Disregard.</w:t>
      </w:r>
    </w:p>
    <w:p w14:paraId="31224B01" w14:textId="77777777" w:rsidR="000D7EA5" w:rsidRPr="000D7EA5" w:rsidRDefault="000D7EA5" w:rsidP="000D7EA5">
      <w:pPr>
        <w:rPr>
          <w:rFonts w:ascii="Times New Roman" w:eastAsia="Calibri" w:hAnsi="Times New Roman" w:cs="Times New Roman"/>
          <w:bCs/>
          <w:i/>
          <w:iCs/>
        </w:rPr>
      </w:pPr>
    </w:p>
    <w:p w14:paraId="0BA44520" w14:textId="3E4465C8" w:rsidR="000D7EA5" w:rsidRPr="000D7EA5" w:rsidRDefault="000D7EA5" w:rsidP="000D7EA5">
      <w:pPr>
        <w:rPr>
          <w:rFonts w:ascii="Times New Roman" w:eastAsia="Calibri" w:hAnsi="Times New Roman" w:cs="Times New Roman"/>
          <w:bCs/>
        </w:rPr>
      </w:pPr>
      <w:r w:rsidRPr="000D7EA5">
        <w:rPr>
          <w:rFonts w:ascii="Times New Roman" w:eastAsia="Calibri" w:hAnsi="Times New Roman" w:cs="Times New Roman"/>
          <w:b/>
          <w:bCs/>
          <w:i/>
          <w:iCs/>
        </w:rPr>
        <w:t>Note:</w:t>
      </w:r>
      <w:r w:rsidRPr="000D7EA5">
        <w:rPr>
          <w:rFonts w:ascii="Times New Roman" w:eastAsia="Calibri" w:hAnsi="Times New Roman" w:cs="Times New Roman"/>
          <w:bCs/>
          <w:i/>
          <w:iCs/>
        </w:rPr>
        <w:t xml:space="preserve"> Permissive Deductions &amp; Rent Phase-in:  PHAs may have adopted additional deductions, called Permissive Deductions, which are used to reduce Annual Income under the PIH program. Permissive Deductions are prohibited under PBRA programs.  If the 50058 effective and submitted immediately prior to the conversion includes a Permissive Deduction, the Permissive Deduction is not included when creating the Conversion IC.  If removal of the Permissive Deduction has the effect of increasing the Section 8 TTP, this is considered a change “purely as a result of conversion” and such changed amounts are included in any decision about whether Rent Phase-in applies.</w:t>
      </w:r>
    </w:p>
    <w:p w14:paraId="62B7AF06" w14:textId="77777777" w:rsidR="000D7EA5" w:rsidRPr="00032914" w:rsidRDefault="000D7EA5" w:rsidP="003D1A0E">
      <w:pPr>
        <w:rPr>
          <w:rFonts w:eastAsia="Calibri"/>
          <w:bCs/>
        </w:rPr>
      </w:pPr>
    </w:p>
    <w:p w14:paraId="57F0CFC3" w14:textId="2F92AD4C" w:rsidR="003D1A0E" w:rsidRDefault="003D1A0E" w:rsidP="003D1A0E">
      <w:pPr>
        <w:rPr>
          <w:rFonts w:ascii="Times New Roman" w:eastAsia="Calibri" w:hAnsi="Times New Roman" w:cs="Times New Roman"/>
          <w:b/>
          <w:i/>
          <w:iCs/>
        </w:rPr>
      </w:pPr>
      <w:r w:rsidRPr="00B3181F">
        <w:rPr>
          <w:rFonts w:ascii="Times New Roman" w:eastAsia="Calibri" w:hAnsi="Times New Roman" w:cs="Times New Roman"/>
          <w:b/>
          <w:bCs/>
          <w:i/>
          <w:iCs/>
        </w:rPr>
        <w:t>Note:</w:t>
      </w:r>
      <w:r w:rsidRPr="00B3181F">
        <w:rPr>
          <w:rFonts w:ascii="Times New Roman" w:eastAsia="Calibri" w:hAnsi="Times New Roman" w:cs="Times New Roman"/>
          <w:i/>
          <w:iCs/>
        </w:rPr>
        <w:t xml:space="preserve"> </w:t>
      </w:r>
      <w:r w:rsidR="007F7002">
        <w:rPr>
          <w:rFonts w:ascii="Times New Roman" w:eastAsia="Calibri" w:hAnsi="Times New Roman" w:cs="Times New Roman"/>
          <w:i/>
          <w:iCs/>
        </w:rPr>
        <w:t>PBRA RAD</w:t>
      </w:r>
      <w:r w:rsidRPr="00B3181F">
        <w:rPr>
          <w:rFonts w:ascii="Times New Roman" w:eastAsia="Calibri" w:hAnsi="Times New Roman" w:cs="Times New Roman"/>
          <w:i/>
          <w:iCs/>
        </w:rPr>
        <w:t xml:space="preserve"> Notice 17-03 state</w:t>
      </w:r>
      <w:r w:rsidR="00E43123">
        <w:rPr>
          <w:rFonts w:ascii="Times New Roman" w:eastAsia="Calibri" w:hAnsi="Times New Roman" w:cs="Times New Roman"/>
          <w:i/>
          <w:iCs/>
        </w:rPr>
        <w:t>d</w:t>
      </w:r>
      <w:r w:rsidRPr="00B3181F">
        <w:rPr>
          <w:rFonts w:ascii="Times New Roman" w:eastAsia="Calibri" w:hAnsi="Times New Roman" w:cs="Times New Roman"/>
          <w:i/>
          <w:iCs/>
        </w:rPr>
        <w:t xml:space="preserve"> that the rules that apply to a </w:t>
      </w:r>
      <w:r w:rsidR="007F7002">
        <w:rPr>
          <w:rFonts w:ascii="Times New Roman" w:eastAsia="Calibri" w:hAnsi="Times New Roman" w:cs="Times New Roman"/>
          <w:i/>
          <w:iCs/>
        </w:rPr>
        <w:t>PBRA RAD</w:t>
      </w:r>
      <w:r w:rsidRPr="00B3181F">
        <w:rPr>
          <w:rFonts w:ascii="Times New Roman" w:eastAsia="Calibri" w:hAnsi="Times New Roman" w:cs="Times New Roman"/>
          <w:i/>
          <w:iCs/>
        </w:rPr>
        <w:t xml:space="preserve"> contract are those in effect at the time of the </w:t>
      </w:r>
      <w:r w:rsidR="007F7002">
        <w:rPr>
          <w:rFonts w:ascii="Times New Roman" w:eastAsia="Calibri" w:hAnsi="Times New Roman" w:cs="Times New Roman"/>
          <w:i/>
          <w:iCs/>
        </w:rPr>
        <w:t>PBRA RAD</w:t>
      </w:r>
      <w:r w:rsidRPr="00B3181F">
        <w:rPr>
          <w:rFonts w:ascii="Times New Roman" w:eastAsia="Calibri" w:hAnsi="Times New Roman" w:cs="Times New Roman"/>
          <w:i/>
          <w:iCs/>
        </w:rPr>
        <w:t xml:space="preserve"> closing.</w:t>
      </w:r>
      <w:r w:rsidRPr="00B3181F">
        <w:rPr>
          <w:rFonts w:ascii="Times New Roman" w:eastAsia="Calibri" w:hAnsi="Times New Roman" w:cs="Times New Roman"/>
          <w:b/>
          <w:i/>
          <w:iCs/>
        </w:rPr>
        <w:t xml:space="preserve"> HUD has </w:t>
      </w:r>
      <w:r w:rsidR="00E43123">
        <w:rPr>
          <w:rFonts w:ascii="Times New Roman" w:eastAsia="Calibri" w:hAnsi="Times New Roman" w:cs="Times New Roman"/>
          <w:b/>
          <w:i/>
          <w:iCs/>
        </w:rPr>
        <w:t xml:space="preserve">since </w:t>
      </w:r>
      <w:r w:rsidRPr="00B3181F">
        <w:rPr>
          <w:rFonts w:ascii="Times New Roman" w:eastAsia="Calibri" w:hAnsi="Times New Roman" w:cs="Times New Roman"/>
          <w:b/>
          <w:i/>
          <w:iCs/>
        </w:rPr>
        <w:t>determined that the new percentages are to be used when calculating “phased-in” rent under TRACS version 2.0.3.A no matter what notice is/was in effect at the time of closing or conversion.</w:t>
      </w:r>
    </w:p>
    <w:p w14:paraId="405F7194" w14:textId="77777777" w:rsidR="00812B7C" w:rsidRDefault="00812B7C" w:rsidP="003D1A0E">
      <w:pPr>
        <w:rPr>
          <w:rFonts w:ascii="Times New Roman" w:eastAsia="Calibri" w:hAnsi="Times New Roman" w:cs="Times New Roman"/>
          <w:b/>
          <w:i/>
          <w:iCs/>
        </w:rPr>
      </w:pPr>
    </w:p>
    <w:p w14:paraId="707F8800" w14:textId="77777777" w:rsidR="00E43123" w:rsidRDefault="00812B7C" w:rsidP="00812B7C">
      <w:pPr>
        <w:rPr>
          <w:rFonts w:eastAsia="Calibri"/>
        </w:rPr>
      </w:pPr>
      <w:r w:rsidRPr="00EB67B9">
        <w:rPr>
          <w:rFonts w:eastAsia="Calibri"/>
        </w:rPr>
        <w:t xml:space="preserve">Rent Phase-in, when applicable, will be for either a 3-year </w:t>
      </w:r>
      <w:r w:rsidR="00E43123">
        <w:rPr>
          <w:rFonts w:eastAsia="Calibri"/>
        </w:rPr>
        <w:t xml:space="preserve">term </w:t>
      </w:r>
      <w:r w:rsidRPr="00EB67B9">
        <w:rPr>
          <w:rFonts w:eastAsia="Calibri"/>
        </w:rPr>
        <w:t xml:space="preserve">or a 5-year term.  The percentage increases </w:t>
      </w:r>
      <w:r w:rsidR="00D561F7">
        <w:rPr>
          <w:rFonts w:eastAsia="Calibri"/>
        </w:rPr>
        <w:t>each</w:t>
      </w:r>
      <w:r w:rsidRPr="00EB67B9">
        <w:rPr>
          <w:rFonts w:eastAsia="Calibri"/>
        </w:rPr>
        <w:t xml:space="preserve"> year.  </w:t>
      </w:r>
    </w:p>
    <w:p w14:paraId="714F7691" w14:textId="77777777" w:rsidR="00E43123" w:rsidRDefault="00E43123" w:rsidP="00812B7C">
      <w:pPr>
        <w:rPr>
          <w:rFonts w:eastAsia="Calibri"/>
        </w:rPr>
      </w:pPr>
    </w:p>
    <w:p w14:paraId="4BA1752E" w14:textId="6BC69DA1" w:rsidR="00812B7C" w:rsidRDefault="00E43123" w:rsidP="00812B7C">
      <w:pPr>
        <w:rPr>
          <w:rFonts w:eastAsia="Calibri"/>
        </w:rPr>
      </w:pPr>
      <w:r>
        <w:rPr>
          <w:rFonts w:eastAsia="Calibri"/>
        </w:rPr>
        <w:t>For TRACS 2.0.3.A, w</w:t>
      </w:r>
      <w:r w:rsidR="00812B7C" w:rsidRPr="00EB67B9">
        <w:rPr>
          <w:rFonts w:eastAsia="Calibri"/>
        </w:rPr>
        <w:t xml:space="preserve">hen Rent Phase-in applies, the increase on any </w:t>
      </w:r>
      <w:r w:rsidR="00D561F7" w:rsidRPr="00E43123">
        <w:rPr>
          <w:rFonts w:eastAsia="Calibri"/>
          <w:u w:val="single"/>
        </w:rPr>
        <w:t>full</w:t>
      </w:r>
      <w:r w:rsidR="00812B7C" w:rsidRPr="00E43123">
        <w:rPr>
          <w:rFonts w:eastAsia="Calibri"/>
          <w:u w:val="single"/>
        </w:rPr>
        <w:t xml:space="preserve"> </w:t>
      </w:r>
      <w:r w:rsidR="00812B7C" w:rsidRPr="00EB67B9">
        <w:rPr>
          <w:rFonts w:eastAsia="Calibri"/>
        </w:rPr>
        <w:t>certification is calculated by applying the proper percentage increase to the difference between the TTP on the prior certification and the TTP for the new certification. In the final year (the year-3</w:t>
      </w:r>
      <w:r>
        <w:rPr>
          <w:rFonts w:eastAsia="Calibri"/>
        </w:rPr>
        <w:t xml:space="preserve"> AR</w:t>
      </w:r>
      <w:r w:rsidR="00812B7C" w:rsidRPr="00EB67B9">
        <w:rPr>
          <w:rFonts w:eastAsia="Calibri"/>
        </w:rPr>
        <w:t xml:space="preserve"> or year-5 AR) the standard calculated TTP is used since Rent Phase-in is complete.</w:t>
      </w:r>
    </w:p>
    <w:p w14:paraId="616F0174" w14:textId="586145D7" w:rsidR="007932A3" w:rsidRPr="007932A3" w:rsidRDefault="007932A3" w:rsidP="007932A3">
      <w:pPr>
        <w:pStyle w:val="Heading3"/>
      </w:pPr>
      <w:bookmarkStart w:id="47" w:name="_Toc43536426"/>
      <w:bookmarkStart w:id="48" w:name="_Toc132817687"/>
      <w:bookmarkStart w:id="49" w:name="_Toc141371330"/>
      <w:r w:rsidRPr="007932A3">
        <w:t>Earned Income Disregard (EID)</w:t>
      </w:r>
      <w:r>
        <w:t xml:space="preserve"> &amp; Rent Phase-in – </w:t>
      </w:r>
      <w:bookmarkEnd w:id="47"/>
      <w:bookmarkEnd w:id="48"/>
      <w:r>
        <w:t>Component 1 PH to PBRA RAD</w:t>
      </w:r>
      <w:bookmarkEnd w:id="49"/>
    </w:p>
    <w:p w14:paraId="7A97AD95" w14:textId="01F328D2" w:rsidR="007932A3" w:rsidRPr="007932A3" w:rsidRDefault="007932A3" w:rsidP="007932A3">
      <w:r>
        <w:t>When EID ends</w:t>
      </w:r>
      <w:r w:rsidRPr="007932A3">
        <w:t xml:space="preserve"> on or after the Effective Date of the PBRA RAD contract</w:t>
      </w:r>
      <w:r>
        <w:t>, the family no longer qualifies</w:t>
      </w:r>
      <w:r w:rsidRPr="007932A3">
        <w:t xml:space="preserve"> for the Rent Phase-in provision</w:t>
      </w:r>
      <w:r>
        <w:t xml:space="preserve">.  If Rent Phase-in </w:t>
      </w:r>
      <w:r w:rsidRPr="00CE59F2">
        <w:rPr>
          <w:color w:val="00B050"/>
        </w:rPr>
        <w:t>was initiate</w:t>
      </w:r>
      <w:r w:rsidR="002831C8" w:rsidRPr="00CE59F2">
        <w:rPr>
          <w:color w:val="00B050"/>
        </w:rPr>
        <w:t>d</w:t>
      </w:r>
      <w:r w:rsidRPr="00CE59F2">
        <w:rPr>
          <w:color w:val="00B050"/>
        </w:rPr>
        <w:t xml:space="preserve"> </w:t>
      </w:r>
      <w:r>
        <w:t xml:space="preserve">with the Conversion IC, the end of Rent Phase-in is equal to </w:t>
      </w:r>
      <w:r w:rsidRPr="007932A3">
        <w:t xml:space="preserve">the Effective Date of the IR (or AR as appropriate) </w:t>
      </w:r>
      <w:r w:rsidR="008862F9">
        <w:t xml:space="preserve">on </w:t>
      </w:r>
      <w:r w:rsidRPr="007932A3">
        <w:t>which EID ends</w:t>
      </w:r>
      <w:r>
        <w:t xml:space="preserve">  The TTP, TR and AP will be determined using the appropriate PBRA RAD rent calculation based on the Component Type.</w:t>
      </w:r>
    </w:p>
    <w:p w14:paraId="27EB234B" w14:textId="77777777" w:rsidR="007932A3" w:rsidRPr="007932A3" w:rsidRDefault="007932A3" w:rsidP="007932A3"/>
    <w:p w14:paraId="02B5B8F6" w14:textId="77777777" w:rsidR="007932A3" w:rsidRPr="007932A3" w:rsidRDefault="007932A3" w:rsidP="007932A3">
      <w:r w:rsidRPr="007932A3">
        <w:t>For Component 1 PH to PBRA RAD only, if a resident’s EID income exclusion ends on the same date as the Effective Date of the PBRA RAD Contract, do not apply the Rent Phase-in rules.  Rent Phase-in applies only when the rent increase is solely due to conversion to PBRA RAD.  This is not true when the rent increase is caused by the end of EID.  In this case, create a Conversion IC and then follow the rules applied when an IR is effective on the same date as the Conversion IC without applying any Rent Phase-in comparison.</w:t>
      </w:r>
    </w:p>
    <w:p w14:paraId="10855823" w14:textId="77777777" w:rsidR="007932A3" w:rsidRPr="007932A3" w:rsidRDefault="007932A3" w:rsidP="007932A3"/>
    <w:p w14:paraId="6692F4FB" w14:textId="77777777" w:rsidR="007932A3" w:rsidRPr="007932A3" w:rsidRDefault="007932A3" w:rsidP="007932A3">
      <w:r w:rsidRPr="007932A3">
        <w:t>For Component 1 PH to PBRA RAD only, if these residents qualify for Rent Phase-in, Rent Phase-in will end the earlier of:</w:t>
      </w:r>
    </w:p>
    <w:p w14:paraId="2ECD2FDB" w14:textId="7E7F1F84" w:rsidR="007932A3" w:rsidRPr="00B87B91" w:rsidRDefault="007932A3" w:rsidP="00DF0170">
      <w:pPr>
        <w:numPr>
          <w:ilvl w:val="0"/>
          <w:numId w:val="5"/>
        </w:numPr>
        <w:rPr>
          <w:sz w:val="20"/>
          <w:szCs w:val="20"/>
        </w:rPr>
      </w:pPr>
      <w:r w:rsidRPr="00B87B91">
        <w:rPr>
          <w:sz w:val="20"/>
          <w:szCs w:val="20"/>
        </w:rPr>
        <w:t>When the EID income exclusion ends</w:t>
      </w:r>
      <w:r w:rsidR="00B87B91">
        <w:rPr>
          <w:sz w:val="20"/>
          <w:szCs w:val="20"/>
        </w:rPr>
        <w:t>;</w:t>
      </w:r>
    </w:p>
    <w:p w14:paraId="10B1A2E7" w14:textId="00D85B46" w:rsidR="007932A3" w:rsidRPr="00B87B91" w:rsidRDefault="007932A3" w:rsidP="00DF0170">
      <w:pPr>
        <w:numPr>
          <w:ilvl w:val="0"/>
          <w:numId w:val="5"/>
        </w:numPr>
        <w:rPr>
          <w:sz w:val="20"/>
          <w:szCs w:val="20"/>
        </w:rPr>
      </w:pPr>
      <w:r w:rsidRPr="00B87B91">
        <w:rPr>
          <w:sz w:val="20"/>
          <w:szCs w:val="20"/>
        </w:rPr>
        <w:t>When phased in TTP is equal to standard Component 1 PBRA RAD TTP</w:t>
      </w:r>
      <w:r w:rsidR="00B87B91">
        <w:rPr>
          <w:sz w:val="20"/>
          <w:szCs w:val="20"/>
        </w:rPr>
        <w:t>;</w:t>
      </w:r>
    </w:p>
    <w:p w14:paraId="09C33031" w14:textId="22779483" w:rsidR="007932A3" w:rsidRPr="00B87B91" w:rsidRDefault="007932A3" w:rsidP="00DF0170">
      <w:pPr>
        <w:numPr>
          <w:ilvl w:val="0"/>
          <w:numId w:val="5"/>
        </w:numPr>
        <w:rPr>
          <w:sz w:val="20"/>
          <w:szCs w:val="20"/>
        </w:rPr>
      </w:pPr>
      <w:r w:rsidRPr="00B87B91">
        <w:rPr>
          <w:sz w:val="20"/>
          <w:szCs w:val="20"/>
        </w:rPr>
        <w:t>When TTP is less than TTP on the last certification</w:t>
      </w:r>
      <w:r w:rsidR="00B87B91">
        <w:rPr>
          <w:sz w:val="20"/>
          <w:szCs w:val="20"/>
        </w:rPr>
        <w:t>;</w:t>
      </w:r>
    </w:p>
    <w:p w14:paraId="201C8B17" w14:textId="6031D236" w:rsidR="007932A3" w:rsidRPr="00B87B91" w:rsidRDefault="007932A3" w:rsidP="00DF0170">
      <w:pPr>
        <w:numPr>
          <w:ilvl w:val="0"/>
          <w:numId w:val="5"/>
        </w:numPr>
        <w:rPr>
          <w:sz w:val="20"/>
          <w:szCs w:val="20"/>
        </w:rPr>
      </w:pPr>
      <w:r w:rsidRPr="00B87B91">
        <w:rPr>
          <w:sz w:val="20"/>
          <w:szCs w:val="20"/>
        </w:rPr>
        <w:t>If a resident is terminated for non-compliance</w:t>
      </w:r>
      <w:r w:rsidR="00B87B91">
        <w:rPr>
          <w:sz w:val="20"/>
          <w:szCs w:val="20"/>
        </w:rPr>
        <w:t>.</w:t>
      </w:r>
    </w:p>
    <w:p w14:paraId="3D1C5745" w14:textId="60CE1B48" w:rsidR="007932A3" w:rsidRDefault="007932A3" w:rsidP="007932A3">
      <w:pPr>
        <w:pStyle w:val="Heading3"/>
        <w:rPr>
          <w:rFonts w:eastAsia="Calibri"/>
        </w:rPr>
      </w:pPr>
      <w:bookmarkStart w:id="50" w:name="_Toc141371331"/>
      <w:r>
        <w:rPr>
          <w:rFonts w:eastAsia="Calibri"/>
        </w:rPr>
        <w:t>The Rent Phase-in Calculation – Component 1 PH to PBRA RAD</w:t>
      </w:r>
      <w:bookmarkEnd w:id="50"/>
    </w:p>
    <w:p w14:paraId="6C43DDE3" w14:textId="77777777" w:rsidR="00EB67B9" w:rsidRPr="00EB67B9" w:rsidRDefault="00EB67B9" w:rsidP="00EB67B9">
      <w:pPr>
        <w:rPr>
          <w:rFonts w:eastAsia="Calibri"/>
        </w:rPr>
      </w:pPr>
      <w:r w:rsidRPr="00EB67B9">
        <w:rPr>
          <w:rFonts w:eastAsia="Calibri"/>
        </w:rPr>
        <w:t xml:space="preserve">In HSG Notice 2017-03 </w:t>
      </w:r>
      <w:hyperlink r:id="rId28" w:history="1">
        <w:r w:rsidRPr="00EB67B9">
          <w:rPr>
            <w:rStyle w:val="Hyperlink"/>
            <w:rFonts w:eastAsia="Calibri"/>
          </w:rPr>
          <w:t>Rental Assistance Demonstration – Final Implementation, Revision 3</w:t>
        </w:r>
      </w:hyperlink>
      <w:r w:rsidRPr="00EB67B9">
        <w:rPr>
          <w:rFonts w:eastAsia="Calibri"/>
        </w:rPr>
        <w:t xml:space="preserve"> and HSG Notice 2019-09 </w:t>
      </w:r>
      <w:hyperlink r:id="rId29" w:history="1">
        <w:r w:rsidRPr="00EB67B9">
          <w:rPr>
            <w:rStyle w:val="Hyperlink"/>
            <w:rFonts w:eastAsia="Calibri"/>
          </w:rPr>
          <w:t>Rental Assistance Demonstration-Final Implementation Rev. 4</w:t>
        </w:r>
      </w:hyperlink>
      <w:r w:rsidRPr="00EB67B9">
        <w:rPr>
          <w:rFonts w:eastAsia="Calibri"/>
        </w:rPr>
        <w:t>, the percentages used as part of the Rent Phase-in calculations are lower than those indicated in previous notices—benefitting the tenant by slowing down the rent increase.</w:t>
      </w:r>
    </w:p>
    <w:p w14:paraId="19848710" w14:textId="77777777" w:rsidR="00EB67B9" w:rsidRDefault="00EB67B9" w:rsidP="003D1A0E">
      <w:pPr>
        <w:rPr>
          <w:rFonts w:eastAsia="Calibri"/>
        </w:rPr>
      </w:pPr>
    </w:p>
    <w:p w14:paraId="6497AA8C" w14:textId="2B6E24C0" w:rsidR="003D1A0E" w:rsidRPr="00032914" w:rsidRDefault="00AC14F0" w:rsidP="003D1A0E">
      <w:pPr>
        <w:rPr>
          <w:rFonts w:eastAsia="Calibri"/>
        </w:rPr>
      </w:pPr>
      <w:r w:rsidRPr="00B87B91">
        <w:rPr>
          <w:rFonts w:eastAsia="Calibri"/>
          <w:highlight w:val="yellow"/>
        </w:rPr>
        <w:t xml:space="preserve">Software vendors </w:t>
      </w:r>
      <w:r w:rsidR="00B87B91" w:rsidRPr="00B87B91">
        <w:rPr>
          <w:rFonts w:eastAsia="Calibri"/>
          <w:highlight w:val="yellow"/>
        </w:rPr>
        <w:t xml:space="preserve">were allowed to, but were not required to, </w:t>
      </w:r>
      <w:r w:rsidR="003D1A0E" w:rsidRPr="00B87B91">
        <w:rPr>
          <w:rFonts w:eastAsia="Calibri"/>
          <w:highlight w:val="yellow"/>
        </w:rPr>
        <w:t>implement</w:t>
      </w:r>
      <w:r w:rsidRPr="00B87B91">
        <w:rPr>
          <w:rFonts w:eastAsia="Calibri"/>
          <w:highlight w:val="yellow"/>
        </w:rPr>
        <w:t xml:space="preserve"> the new percentages</w:t>
      </w:r>
      <w:r w:rsidR="003D1A0E" w:rsidRPr="00B87B91">
        <w:rPr>
          <w:rFonts w:eastAsia="Calibri"/>
          <w:highlight w:val="yellow"/>
        </w:rPr>
        <w:t xml:space="preserve"> until the release of TRACS version 2.0.3.A.  </w:t>
      </w:r>
      <w:r w:rsidRPr="00B87B91">
        <w:rPr>
          <w:rFonts w:eastAsia="Calibri"/>
          <w:highlight w:val="yellow"/>
        </w:rPr>
        <w:t>The “</w:t>
      </w:r>
      <w:r w:rsidR="003D1A0E" w:rsidRPr="00B87B91">
        <w:rPr>
          <w:rFonts w:eastAsia="Calibri"/>
          <w:highlight w:val="yellow"/>
        </w:rPr>
        <w:t>new</w:t>
      </w:r>
      <w:r w:rsidRPr="00B87B91">
        <w:rPr>
          <w:rFonts w:eastAsia="Calibri"/>
          <w:highlight w:val="yellow"/>
        </w:rPr>
        <w:t>”</w:t>
      </w:r>
      <w:r w:rsidR="003D1A0E" w:rsidRPr="00B87B91">
        <w:rPr>
          <w:rFonts w:eastAsia="Calibri"/>
          <w:highlight w:val="yellow"/>
        </w:rPr>
        <w:t xml:space="preserve"> percentages must be implemented with the release of TRACS v 2.0.3.A.</w:t>
      </w:r>
    </w:p>
    <w:p w14:paraId="2976B56C" w14:textId="77777777" w:rsidR="003D1A0E" w:rsidRPr="00032914" w:rsidRDefault="003D1A0E" w:rsidP="003D1A0E">
      <w:pPr>
        <w:rPr>
          <w:rFonts w:eastAsia="Calibri"/>
          <w:i/>
          <w:iCs/>
        </w:rPr>
      </w:pPr>
    </w:p>
    <w:p w14:paraId="1E2CD216" w14:textId="2521BEA1" w:rsidR="00AC14F0" w:rsidRDefault="003D1A0E" w:rsidP="003D1A0E">
      <w:pPr>
        <w:rPr>
          <w:rFonts w:eastAsia="Calibri"/>
          <w:iCs/>
        </w:rPr>
      </w:pPr>
      <w:r w:rsidRPr="00032914">
        <w:rPr>
          <w:rFonts w:eastAsia="Calibri"/>
          <w:iCs/>
        </w:rPr>
        <w:t xml:space="preserve">The </w:t>
      </w:r>
      <w:r w:rsidR="000A4379" w:rsidRPr="000A4379">
        <w:rPr>
          <w:rFonts w:eastAsia="Calibri"/>
          <w:iCs/>
          <w:color w:val="3333FF"/>
        </w:rPr>
        <w:t>Original</w:t>
      </w:r>
      <w:r w:rsidRPr="000A4379">
        <w:rPr>
          <w:rFonts w:eastAsia="Calibri"/>
          <w:iCs/>
          <w:color w:val="3333FF"/>
        </w:rPr>
        <w:t xml:space="preserve"> </w:t>
      </w:r>
      <w:r w:rsidR="000A4379" w:rsidRPr="000A4379">
        <w:rPr>
          <w:rFonts w:eastAsia="Calibri"/>
          <w:iCs/>
          <w:color w:val="3333FF"/>
        </w:rPr>
        <w:t xml:space="preserve">(ORIG) </w:t>
      </w:r>
      <w:r w:rsidR="004D1432">
        <w:rPr>
          <w:rFonts w:eastAsia="Calibri"/>
          <w:iCs/>
        </w:rPr>
        <w:t>Rent Phase-in</w:t>
      </w:r>
      <w:r w:rsidRPr="00032914">
        <w:rPr>
          <w:rFonts w:eastAsia="Calibri"/>
          <w:iCs/>
        </w:rPr>
        <w:t xml:space="preserve"> </w:t>
      </w:r>
      <w:r w:rsidR="00AC14F0">
        <w:rPr>
          <w:rFonts w:eastAsia="Calibri"/>
          <w:iCs/>
        </w:rPr>
        <w:t>P</w:t>
      </w:r>
      <w:r w:rsidRPr="00032914">
        <w:rPr>
          <w:rFonts w:eastAsia="Calibri"/>
          <w:iCs/>
        </w:rPr>
        <w:t xml:space="preserve">ercentages: </w:t>
      </w:r>
    </w:p>
    <w:p w14:paraId="18F46880" w14:textId="2718AA64" w:rsidR="00AC14F0" w:rsidRPr="00AC14F0" w:rsidRDefault="00AC14F0" w:rsidP="00DF0170">
      <w:pPr>
        <w:pStyle w:val="ListParagraph"/>
        <w:numPr>
          <w:ilvl w:val="0"/>
          <w:numId w:val="26"/>
        </w:numPr>
      </w:pPr>
      <w:r w:rsidRPr="00AC14F0">
        <w:t>Three Year</w:t>
      </w:r>
      <w:r w:rsidR="004D1432">
        <w:t xml:space="preserve"> Rent Phase-in </w:t>
      </w:r>
      <w:r w:rsidRPr="00AC14F0">
        <w:t xml:space="preserve">: </w:t>
      </w:r>
    </w:p>
    <w:p w14:paraId="12B0157A" w14:textId="740D3876" w:rsidR="00812B7C" w:rsidRDefault="00812B7C" w:rsidP="00DF0170">
      <w:pPr>
        <w:pStyle w:val="ListParagraph"/>
        <w:numPr>
          <w:ilvl w:val="1"/>
          <w:numId w:val="26"/>
        </w:numPr>
      </w:pPr>
      <w:r w:rsidRPr="001E5CC5">
        <w:t xml:space="preserve">Year 1: Any </w:t>
      </w:r>
      <w:r w:rsidR="00D561F7">
        <w:t>certification</w:t>
      </w:r>
      <w:r w:rsidRPr="001E5CC5">
        <w:t xml:space="preserve"> </w:t>
      </w:r>
      <w:r>
        <w:t>effective</w:t>
      </w:r>
      <w:r w:rsidRPr="001E5CC5">
        <w:t xml:space="preserve"> prior to the second </w:t>
      </w:r>
      <w:r>
        <w:t>AR</w:t>
      </w:r>
      <w:r w:rsidRPr="001E5CC5">
        <w:t xml:space="preserve"> after conversion – 33% of difference between most recently paid TTP or flat rent and the Calculated TTP </w:t>
      </w:r>
    </w:p>
    <w:p w14:paraId="0834B78D" w14:textId="53497423" w:rsidR="00812B7C" w:rsidRDefault="00812B7C" w:rsidP="00DF0170">
      <w:pPr>
        <w:pStyle w:val="ListParagraph"/>
        <w:numPr>
          <w:ilvl w:val="1"/>
          <w:numId w:val="26"/>
        </w:numPr>
      </w:pPr>
      <w:r w:rsidRPr="001E5CC5">
        <w:t xml:space="preserve">Year 2: Year 2 </w:t>
      </w:r>
      <w:r w:rsidR="00D561F7" w:rsidRPr="00D561F7">
        <w:t xml:space="preserve">Any certification </w:t>
      </w:r>
      <w:r w:rsidRPr="004D1432">
        <w:t xml:space="preserve">effective </w:t>
      </w:r>
      <w:r w:rsidRPr="001E5CC5">
        <w:t xml:space="preserve">prior to Year 3 AR – </w:t>
      </w:r>
      <w:r>
        <w:t>66</w:t>
      </w:r>
      <w:r w:rsidRPr="001E5CC5">
        <w:t xml:space="preserve">% of difference between most recently paid TTP and the Calculated TTP </w:t>
      </w:r>
    </w:p>
    <w:p w14:paraId="6972419C" w14:textId="66EDA8F0" w:rsidR="00812B7C" w:rsidRDefault="00812B7C" w:rsidP="00DF0170">
      <w:pPr>
        <w:pStyle w:val="ListParagraph"/>
        <w:numPr>
          <w:ilvl w:val="1"/>
          <w:numId w:val="26"/>
        </w:numPr>
      </w:pPr>
      <w:r w:rsidRPr="001E5CC5">
        <w:t xml:space="preserve">Year 3: Year 3 AR and all subsequent recertifications – Full </w:t>
      </w:r>
      <w:r>
        <w:t xml:space="preserve">(100%) </w:t>
      </w:r>
      <w:r w:rsidRPr="001E5CC5">
        <w:t xml:space="preserve">Calculated TTP </w:t>
      </w:r>
    </w:p>
    <w:p w14:paraId="765B4C82" w14:textId="6961CBB9" w:rsidR="00AC14F0" w:rsidRPr="00AC14F0" w:rsidRDefault="00AC14F0" w:rsidP="00DF0170">
      <w:pPr>
        <w:pStyle w:val="ListParagraph"/>
        <w:numPr>
          <w:ilvl w:val="0"/>
          <w:numId w:val="26"/>
        </w:numPr>
      </w:pPr>
      <w:r w:rsidRPr="00AC14F0">
        <w:t xml:space="preserve">Five Year </w:t>
      </w:r>
      <w:r w:rsidR="004D1432">
        <w:t xml:space="preserve">Rent Phase-in </w:t>
      </w:r>
      <w:r w:rsidRPr="00AC14F0">
        <w:t xml:space="preserve">:  </w:t>
      </w:r>
    </w:p>
    <w:p w14:paraId="798FED6F" w14:textId="7ACB4810" w:rsidR="00812B7C" w:rsidRDefault="00812B7C" w:rsidP="00DF0170">
      <w:pPr>
        <w:pStyle w:val="ListParagraph"/>
        <w:numPr>
          <w:ilvl w:val="1"/>
          <w:numId w:val="26"/>
        </w:numPr>
      </w:pPr>
      <w:r w:rsidRPr="001E5CC5">
        <w:t xml:space="preserve">Year 1: </w:t>
      </w:r>
      <w:r w:rsidR="00D561F7" w:rsidRPr="00D561F7">
        <w:t xml:space="preserve">Any certification </w:t>
      </w:r>
      <w:r>
        <w:t>effective</w:t>
      </w:r>
      <w:r w:rsidRPr="001E5CC5">
        <w:t xml:space="preserve"> prior to the second </w:t>
      </w:r>
      <w:r>
        <w:t>AR</w:t>
      </w:r>
      <w:r w:rsidRPr="001E5CC5">
        <w:t xml:space="preserve"> after conversion – 20% of difference between most recently paid TTP or flat rent and the Calculated TTP </w:t>
      </w:r>
    </w:p>
    <w:p w14:paraId="2194B6CF" w14:textId="34141E77" w:rsidR="00812B7C" w:rsidRDefault="00812B7C" w:rsidP="00DF0170">
      <w:pPr>
        <w:pStyle w:val="ListParagraph"/>
        <w:numPr>
          <w:ilvl w:val="1"/>
          <w:numId w:val="26"/>
        </w:numPr>
      </w:pPr>
      <w:r w:rsidRPr="001E5CC5">
        <w:t xml:space="preserve">Year 2: Year 2 </w:t>
      </w:r>
      <w:r w:rsidR="00D561F7" w:rsidRPr="00D561F7">
        <w:t xml:space="preserve">Any certification </w:t>
      </w:r>
      <w:r>
        <w:t xml:space="preserve">effective </w:t>
      </w:r>
      <w:r w:rsidRPr="001E5CC5">
        <w:t xml:space="preserve">prior to Year 3 AR – </w:t>
      </w:r>
      <w:r>
        <w:t>40</w:t>
      </w:r>
      <w:r w:rsidRPr="001E5CC5">
        <w:t xml:space="preserve">% of difference between most recently paid TTP and the Calculated TTP </w:t>
      </w:r>
    </w:p>
    <w:p w14:paraId="6135E3DC" w14:textId="40D49D58" w:rsidR="00812B7C" w:rsidRDefault="00812B7C" w:rsidP="00DF0170">
      <w:pPr>
        <w:pStyle w:val="ListParagraph"/>
        <w:numPr>
          <w:ilvl w:val="1"/>
          <w:numId w:val="26"/>
        </w:numPr>
      </w:pPr>
      <w:r w:rsidRPr="001E5CC5">
        <w:t xml:space="preserve">Year 3: Year 3 </w:t>
      </w:r>
      <w:r w:rsidR="00D561F7" w:rsidRPr="00D561F7">
        <w:t xml:space="preserve">Any certification </w:t>
      </w:r>
      <w:r>
        <w:t xml:space="preserve">effective </w:t>
      </w:r>
      <w:r w:rsidRPr="001E5CC5">
        <w:t xml:space="preserve">prior to Year 4 AR – </w:t>
      </w:r>
      <w:r>
        <w:t>60</w:t>
      </w:r>
      <w:r w:rsidRPr="001E5CC5">
        <w:t xml:space="preserve">% of difference between most recently paid TTP and the Calculated TTP </w:t>
      </w:r>
    </w:p>
    <w:p w14:paraId="6B7365C1" w14:textId="26A69C6F" w:rsidR="00812B7C" w:rsidRDefault="00812B7C" w:rsidP="00DF0170">
      <w:pPr>
        <w:pStyle w:val="ListParagraph"/>
        <w:numPr>
          <w:ilvl w:val="1"/>
          <w:numId w:val="26"/>
        </w:numPr>
      </w:pPr>
      <w:r w:rsidRPr="001E5CC5">
        <w:t xml:space="preserve">Year 4: Year 4 </w:t>
      </w:r>
      <w:r w:rsidR="00D561F7" w:rsidRPr="00D561F7">
        <w:t xml:space="preserve">Any certification </w:t>
      </w:r>
      <w:r>
        <w:t xml:space="preserve">effective </w:t>
      </w:r>
      <w:r w:rsidRPr="001E5CC5">
        <w:t xml:space="preserve">prior to Year 5 AR – </w:t>
      </w:r>
      <w:r>
        <w:t>80</w:t>
      </w:r>
      <w:r w:rsidRPr="001E5CC5">
        <w:t xml:space="preserve">% of difference between most recently paid TTP and the Calculated TTP </w:t>
      </w:r>
    </w:p>
    <w:p w14:paraId="4513A076" w14:textId="3D6E6742" w:rsidR="00812B7C" w:rsidRPr="001E5CC5" w:rsidRDefault="00812B7C" w:rsidP="00DF0170">
      <w:pPr>
        <w:pStyle w:val="ListParagraph"/>
        <w:numPr>
          <w:ilvl w:val="1"/>
          <w:numId w:val="26"/>
        </w:numPr>
      </w:pPr>
      <w:r w:rsidRPr="001E5CC5">
        <w:t xml:space="preserve">Year 5 AR and all subsequent recertifications – Full </w:t>
      </w:r>
      <w:r>
        <w:t xml:space="preserve">(100%) </w:t>
      </w:r>
      <w:r w:rsidRPr="001E5CC5">
        <w:t>Calculated TTP</w:t>
      </w:r>
    </w:p>
    <w:p w14:paraId="0A9DE3F0" w14:textId="77777777" w:rsidR="005618A7" w:rsidRDefault="005618A7" w:rsidP="005618A7"/>
    <w:p w14:paraId="1E0763F4" w14:textId="77777777" w:rsidR="005618A7" w:rsidRPr="005618A7" w:rsidRDefault="005618A7" w:rsidP="005618A7">
      <w:r w:rsidRPr="005618A7">
        <w:t xml:space="preserve">Under the 2.0.2.D rules, a full Rent Phase-in set of calculations was completed for all certification types (full and partial). </w:t>
      </w:r>
    </w:p>
    <w:p w14:paraId="3273DE41" w14:textId="77777777" w:rsidR="004D1432" w:rsidRDefault="004D1432" w:rsidP="001E5CC5"/>
    <w:p w14:paraId="42CA6510" w14:textId="56DEAF1F" w:rsidR="001E5CC5" w:rsidRDefault="001E5CC5" w:rsidP="001E5CC5">
      <w:r>
        <w:t xml:space="preserve">The </w:t>
      </w:r>
      <w:r w:rsidR="000A4379" w:rsidRPr="000A4379">
        <w:rPr>
          <w:color w:val="3333FF"/>
        </w:rPr>
        <w:t>REV3</w:t>
      </w:r>
      <w:r w:rsidRPr="000A4379">
        <w:rPr>
          <w:color w:val="3333FF"/>
        </w:rPr>
        <w:t xml:space="preserve"> </w:t>
      </w:r>
      <w:r w:rsidR="004D1432">
        <w:t>Rent Phase-in</w:t>
      </w:r>
      <w:r>
        <w:t xml:space="preserve"> Percentages</w:t>
      </w:r>
      <w:r w:rsidR="005618A7">
        <w:t>:</w:t>
      </w:r>
    </w:p>
    <w:p w14:paraId="1C394BF4" w14:textId="6F78DF7D" w:rsidR="001E5CC5" w:rsidRDefault="001E5CC5" w:rsidP="00DF0170">
      <w:pPr>
        <w:pStyle w:val="ListParagraph"/>
        <w:numPr>
          <w:ilvl w:val="0"/>
          <w:numId w:val="28"/>
        </w:numPr>
      </w:pPr>
      <w:r w:rsidRPr="001E5CC5">
        <w:t xml:space="preserve">Three Year </w:t>
      </w:r>
      <w:r w:rsidR="004D1432">
        <w:t>Rent Phase-in</w:t>
      </w:r>
      <w:r w:rsidRPr="001E5CC5">
        <w:t xml:space="preserve">: </w:t>
      </w:r>
    </w:p>
    <w:p w14:paraId="06298029" w14:textId="5902C13D" w:rsidR="001E5CC5" w:rsidRDefault="001E5CC5" w:rsidP="00DF0170">
      <w:pPr>
        <w:pStyle w:val="ListParagraph"/>
        <w:numPr>
          <w:ilvl w:val="1"/>
          <w:numId w:val="28"/>
        </w:numPr>
      </w:pPr>
      <w:r w:rsidRPr="001E5CC5">
        <w:t xml:space="preserve">Year 1: Any </w:t>
      </w:r>
      <w:r>
        <w:t>AR or IR</w:t>
      </w:r>
      <w:r w:rsidRPr="001E5CC5">
        <w:t xml:space="preserve"> </w:t>
      </w:r>
      <w:r w:rsidR="004D1432">
        <w:t>effective</w:t>
      </w:r>
      <w:r w:rsidRPr="001E5CC5">
        <w:t xml:space="preserve"> prior to the second </w:t>
      </w:r>
      <w:r>
        <w:t>AR</w:t>
      </w:r>
      <w:r w:rsidRPr="001E5CC5">
        <w:t xml:space="preserve"> after conversion – 33% of difference between most recently paid TTP or flat rent and the Calculated TTP </w:t>
      </w:r>
    </w:p>
    <w:p w14:paraId="55B74C75" w14:textId="7C044FC5" w:rsidR="001E5CC5" w:rsidRDefault="001E5CC5" w:rsidP="00DF0170">
      <w:pPr>
        <w:pStyle w:val="ListParagraph"/>
        <w:numPr>
          <w:ilvl w:val="1"/>
          <w:numId w:val="28"/>
        </w:numPr>
      </w:pPr>
      <w:r w:rsidRPr="001E5CC5">
        <w:t xml:space="preserve">Year 2: Year 2 </w:t>
      </w:r>
      <w:r>
        <w:t>AR</w:t>
      </w:r>
      <w:r w:rsidRPr="001E5CC5">
        <w:t xml:space="preserve"> and any </w:t>
      </w:r>
      <w:r>
        <w:t>IR</w:t>
      </w:r>
      <w:r w:rsidRPr="001E5CC5">
        <w:t xml:space="preserve"> </w:t>
      </w:r>
      <w:r w:rsidR="004D1432" w:rsidRPr="004D1432">
        <w:t xml:space="preserve">effective </w:t>
      </w:r>
      <w:r w:rsidRPr="001E5CC5">
        <w:t xml:space="preserve">prior to Year 3 AR – 50% of difference between most recently paid TTP and the Calculated TTP </w:t>
      </w:r>
    </w:p>
    <w:p w14:paraId="6ABFD6B2" w14:textId="551A920D" w:rsidR="001E5CC5" w:rsidRDefault="001E5CC5" w:rsidP="00DF0170">
      <w:pPr>
        <w:pStyle w:val="ListParagraph"/>
        <w:numPr>
          <w:ilvl w:val="1"/>
          <w:numId w:val="28"/>
        </w:numPr>
      </w:pPr>
      <w:r w:rsidRPr="001E5CC5">
        <w:t xml:space="preserve">Year 3: Year 3 AR and all subsequent recertifications – Full Calculated TTP </w:t>
      </w:r>
    </w:p>
    <w:p w14:paraId="5A7C4116" w14:textId="6A3D81F5" w:rsidR="001E5CC5" w:rsidRDefault="001E5CC5" w:rsidP="00DF0170">
      <w:pPr>
        <w:pStyle w:val="ListParagraph"/>
        <w:numPr>
          <w:ilvl w:val="0"/>
          <w:numId w:val="28"/>
        </w:numPr>
      </w:pPr>
      <w:r w:rsidRPr="001E5CC5">
        <w:t xml:space="preserve">Five Year </w:t>
      </w:r>
      <w:r w:rsidR="004D1432">
        <w:t xml:space="preserve">Rent </w:t>
      </w:r>
      <w:r w:rsidRPr="001E5CC5">
        <w:t xml:space="preserve">Phase in: </w:t>
      </w:r>
    </w:p>
    <w:p w14:paraId="759DB514" w14:textId="612687DC" w:rsidR="001E5CC5" w:rsidRDefault="001E5CC5" w:rsidP="00DF0170">
      <w:pPr>
        <w:pStyle w:val="ListParagraph"/>
        <w:numPr>
          <w:ilvl w:val="1"/>
          <w:numId w:val="28"/>
        </w:numPr>
      </w:pPr>
      <w:r w:rsidRPr="001E5CC5">
        <w:t xml:space="preserve">Year 1: Any </w:t>
      </w:r>
      <w:r>
        <w:t xml:space="preserve">AR or IR </w:t>
      </w:r>
      <w:r w:rsidR="004D1432">
        <w:t>effective</w:t>
      </w:r>
      <w:r w:rsidRPr="001E5CC5">
        <w:t xml:space="preserve"> prior to the second </w:t>
      </w:r>
      <w:r w:rsidR="004D1432">
        <w:t>AR</w:t>
      </w:r>
      <w:r w:rsidRPr="001E5CC5">
        <w:t xml:space="preserve"> after conversion – 20% of difference between most recently paid TTP or flat rent and the Calculated TTP </w:t>
      </w:r>
    </w:p>
    <w:p w14:paraId="16CE7F8B" w14:textId="5F63D4E2" w:rsidR="001E5CC5" w:rsidRDefault="001E5CC5" w:rsidP="00DF0170">
      <w:pPr>
        <w:pStyle w:val="ListParagraph"/>
        <w:numPr>
          <w:ilvl w:val="1"/>
          <w:numId w:val="28"/>
        </w:numPr>
      </w:pPr>
      <w:r w:rsidRPr="001E5CC5">
        <w:t xml:space="preserve">Year 2: Year 2 AR and any IR </w:t>
      </w:r>
      <w:r w:rsidR="004D1432">
        <w:t xml:space="preserve">effective </w:t>
      </w:r>
      <w:r w:rsidRPr="001E5CC5">
        <w:t xml:space="preserve">prior to Year 3 AR – 25% of difference between most recently paid TTP and the Calculated TTP </w:t>
      </w:r>
    </w:p>
    <w:p w14:paraId="13E9541E" w14:textId="65B52F2D" w:rsidR="001E5CC5" w:rsidRDefault="001E5CC5" w:rsidP="00DF0170">
      <w:pPr>
        <w:pStyle w:val="ListParagraph"/>
        <w:numPr>
          <w:ilvl w:val="1"/>
          <w:numId w:val="28"/>
        </w:numPr>
      </w:pPr>
      <w:r w:rsidRPr="001E5CC5">
        <w:t xml:space="preserve">Year 3: Year 3 AR and any IR </w:t>
      </w:r>
      <w:r w:rsidR="004D1432">
        <w:t xml:space="preserve">effective </w:t>
      </w:r>
      <w:r w:rsidRPr="001E5CC5">
        <w:t xml:space="preserve">prior to Year 4 AR – 33% of difference between most recently paid TTP and the Calculated TTP </w:t>
      </w:r>
    </w:p>
    <w:p w14:paraId="01A62F8B" w14:textId="10936157" w:rsidR="001E5CC5" w:rsidRDefault="001E5CC5" w:rsidP="00DF0170">
      <w:pPr>
        <w:pStyle w:val="ListParagraph"/>
        <w:numPr>
          <w:ilvl w:val="1"/>
          <w:numId w:val="28"/>
        </w:numPr>
      </w:pPr>
      <w:r w:rsidRPr="001E5CC5">
        <w:t xml:space="preserve">Year 4: Year 4 AR and any IR </w:t>
      </w:r>
      <w:r w:rsidR="004D1432">
        <w:t xml:space="preserve">effective </w:t>
      </w:r>
      <w:r w:rsidRPr="001E5CC5">
        <w:t xml:space="preserve">prior to Year 5 AR – 50% of difference between most recently paid TTP and the Calculated TTP </w:t>
      </w:r>
    </w:p>
    <w:p w14:paraId="5B94B057" w14:textId="68EF9A32" w:rsidR="001E5CC5" w:rsidRPr="001E5CC5" w:rsidRDefault="001E5CC5" w:rsidP="00DF0170">
      <w:pPr>
        <w:pStyle w:val="ListParagraph"/>
        <w:numPr>
          <w:ilvl w:val="1"/>
          <w:numId w:val="28"/>
        </w:numPr>
      </w:pPr>
      <w:r w:rsidRPr="001E5CC5">
        <w:t>Year 5 AR and all subsequent recertifications – Full Calculated TTP</w:t>
      </w:r>
    </w:p>
    <w:p w14:paraId="7C859D96" w14:textId="77777777" w:rsidR="003D1A0E" w:rsidRPr="00032914" w:rsidRDefault="003D1A0E" w:rsidP="003D1A0E">
      <w:pPr>
        <w:rPr>
          <w:rFonts w:eastAsia="Calibri"/>
          <w:iCs/>
        </w:rPr>
      </w:pPr>
    </w:p>
    <w:p w14:paraId="7D7127B4" w14:textId="6C4797C6" w:rsidR="005618A7" w:rsidRDefault="002B211B" w:rsidP="005618A7">
      <w:pPr>
        <w:rPr>
          <w:rFonts w:eastAsia="Calibri"/>
        </w:rPr>
      </w:pPr>
      <w:r>
        <w:rPr>
          <w:rFonts w:eastAsia="Calibri"/>
        </w:rPr>
        <w:t>For</w:t>
      </w:r>
      <w:r w:rsidR="005618A7" w:rsidRPr="005618A7">
        <w:rPr>
          <w:rFonts w:eastAsia="Calibri"/>
        </w:rPr>
        <w:t xml:space="preserve"> TRACS 2.0.3.A, Rent Phase-in calculations are performed </w:t>
      </w:r>
      <w:r w:rsidR="005618A7" w:rsidRPr="005618A7">
        <w:rPr>
          <w:rFonts w:eastAsia="Calibri"/>
          <w:b/>
        </w:rPr>
        <w:t>ONLY</w:t>
      </w:r>
      <w:r w:rsidR="005618A7" w:rsidRPr="005618A7">
        <w:rPr>
          <w:rFonts w:eastAsia="Calibri"/>
        </w:rPr>
        <w:t xml:space="preserve"> for full certifications. Specifically, GR and UT certifications do not use Rent Phase-in calculations. </w:t>
      </w:r>
    </w:p>
    <w:p w14:paraId="70485D53" w14:textId="77777777" w:rsidR="00325C50" w:rsidRPr="005618A7" w:rsidRDefault="00325C50" w:rsidP="005618A7">
      <w:pPr>
        <w:rPr>
          <w:rFonts w:eastAsia="Calibri"/>
        </w:rPr>
      </w:pPr>
    </w:p>
    <w:p w14:paraId="2B47D41A" w14:textId="3122EBB8" w:rsidR="003D1A0E" w:rsidRDefault="003D1A0E" w:rsidP="003D1A0E">
      <w:pPr>
        <w:rPr>
          <w:rFonts w:eastAsia="Calibri"/>
        </w:rPr>
      </w:pPr>
      <w:r w:rsidRPr="00032914">
        <w:rPr>
          <w:rFonts w:eastAsia="Calibri"/>
        </w:rPr>
        <w:t>Certifications</w:t>
      </w:r>
      <w:r w:rsidR="009C1BCC">
        <w:rPr>
          <w:rFonts w:eastAsia="Calibri"/>
        </w:rPr>
        <w:t xml:space="preserve"> including Rent Phase-in,</w:t>
      </w:r>
      <w:r w:rsidRPr="00032914">
        <w:rPr>
          <w:rFonts w:eastAsia="Calibri"/>
        </w:rPr>
        <w:t xml:space="preserve"> submitted under TRACS </w:t>
      </w:r>
      <w:r w:rsidR="009C1BCC" w:rsidRPr="009C1BCC">
        <w:rPr>
          <w:rFonts w:eastAsia="Calibri"/>
        </w:rPr>
        <w:t>2.0.2.D</w:t>
      </w:r>
      <w:r w:rsidR="00D561F7">
        <w:rPr>
          <w:rFonts w:eastAsia="Calibri"/>
        </w:rPr>
        <w:t>,</w:t>
      </w:r>
      <w:r w:rsidRPr="00032914">
        <w:rPr>
          <w:rFonts w:eastAsia="Calibri"/>
        </w:rPr>
        <w:t xml:space="preserve"> are not to be corrected to use the new percentages. Those certs and calculations stand. If </w:t>
      </w:r>
      <w:r w:rsidR="00AC14F0">
        <w:rPr>
          <w:rFonts w:eastAsia="Calibri"/>
        </w:rPr>
        <w:t xml:space="preserve">certifications that were created for TRACS </w:t>
      </w:r>
      <w:r w:rsidRPr="00032914">
        <w:rPr>
          <w:rFonts w:eastAsia="Calibri"/>
        </w:rPr>
        <w:t>2.0.2.D</w:t>
      </w:r>
      <w:r w:rsidR="004D1432">
        <w:rPr>
          <w:rFonts w:eastAsia="Calibri"/>
        </w:rPr>
        <w:t xml:space="preserve">, using the Old Phase-in Percentages, </w:t>
      </w:r>
      <w:r w:rsidRPr="00032914">
        <w:rPr>
          <w:rFonts w:eastAsia="Calibri"/>
        </w:rPr>
        <w:t>are corrected</w:t>
      </w:r>
      <w:r w:rsidR="00EB67B9">
        <w:rPr>
          <w:rFonts w:eastAsia="Calibri"/>
        </w:rPr>
        <w:t>,</w:t>
      </w:r>
      <w:r w:rsidRPr="00032914">
        <w:rPr>
          <w:rFonts w:eastAsia="Calibri"/>
        </w:rPr>
        <w:t xml:space="preserve"> </w:t>
      </w:r>
      <w:r w:rsidR="00AC14F0">
        <w:rPr>
          <w:rFonts w:eastAsia="Calibri"/>
        </w:rPr>
        <w:t xml:space="preserve">after implementing </w:t>
      </w:r>
      <w:r w:rsidRPr="00032914">
        <w:rPr>
          <w:rFonts w:eastAsia="Calibri"/>
        </w:rPr>
        <w:t xml:space="preserve"> 2.0.3.A</w:t>
      </w:r>
      <w:r w:rsidR="00AC14F0">
        <w:rPr>
          <w:rFonts w:eastAsia="Calibri"/>
        </w:rPr>
        <w:t xml:space="preserve"> and the new </w:t>
      </w:r>
      <w:r w:rsidR="004D1432">
        <w:rPr>
          <w:rFonts w:eastAsia="Calibri"/>
        </w:rPr>
        <w:t xml:space="preserve">Rent Phase-in </w:t>
      </w:r>
      <w:r w:rsidR="00AC14F0">
        <w:rPr>
          <w:rFonts w:eastAsia="Calibri"/>
        </w:rPr>
        <w:t xml:space="preserve">percentages, owner/agents will use </w:t>
      </w:r>
      <w:r w:rsidR="00EB67B9">
        <w:rPr>
          <w:rFonts w:eastAsia="Calibri"/>
        </w:rPr>
        <w:t>“</w:t>
      </w:r>
      <w:r w:rsidR="004D1432">
        <w:rPr>
          <w:rFonts w:eastAsia="Calibri"/>
        </w:rPr>
        <w:t>old</w:t>
      </w:r>
      <w:r w:rsidR="00AC14F0">
        <w:rPr>
          <w:rFonts w:eastAsia="Calibri"/>
        </w:rPr>
        <w:t xml:space="preserve"> percentages</w:t>
      </w:r>
      <w:r w:rsidR="00EB67B9">
        <w:rPr>
          <w:rFonts w:eastAsia="Calibri"/>
        </w:rPr>
        <w:t>” for the correction</w:t>
      </w:r>
      <w:r w:rsidR="004D1432">
        <w:rPr>
          <w:rFonts w:eastAsia="Calibri"/>
        </w:rPr>
        <w:t xml:space="preserve"> and will not correct those percentages for that certification</w:t>
      </w:r>
      <w:r w:rsidR="00AC14F0">
        <w:rPr>
          <w:rFonts w:eastAsia="Calibri"/>
        </w:rPr>
        <w:t xml:space="preserve">. </w:t>
      </w:r>
    </w:p>
    <w:p w14:paraId="242B18F5" w14:textId="77777777" w:rsidR="004D21B5" w:rsidRDefault="004D21B5" w:rsidP="003D1A0E">
      <w:pPr>
        <w:rPr>
          <w:rFonts w:eastAsia="Calibri"/>
        </w:rPr>
      </w:pPr>
    </w:p>
    <w:p w14:paraId="1B5F59F8" w14:textId="73EF0E55" w:rsidR="003D1A0E" w:rsidRPr="00032914" w:rsidRDefault="004D21B5" w:rsidP="003D1A0E">
      <w:pPr>
        <w:rPr>
          <w:rFonts w:eastAsia="Calibri"/>
        </w:rPr>
      </w:pPr>
      <w:r>
        <w:rPr>
          <w:rFonts w:eastAsia="Calibri"/>
        </w:rPr>
        <w:t>If the Conversion IC is corrected, the resident may or may not qualify for Rent Phase-in based on any new Adjusted Income.</w:t>
      </w:r>
      <w:r w:rsidR="007754EB">
        <w:rPr>
          <w:rFonts w:eastAsia="Calibri"/>
        </w:rPr>
        <w:t xml:space="preserve"> </w:t>
      </w:r>
      <w:commentRangeStart w:id="51"/>
      <w:r w:rsidR="00E751A5" w:rsidRPr="00BE20BF">
        <w:rPr>
          <w:rFonts w:eastAsia="Calibri"/>
          <w:color w:val="3333FF"/>
        </w:rPr>
        <w:t xml:space="preserve">Also, the first AR </w:t>
      </w:r>
      <w:r w:rsidR="00BE20BF" w:rsidRPr="00BE20BF">
        <w:rPr>
          <w:rFonts w:eastAsia="Calibri"/>
          <w:color w:val="3333FF"/>
        </w:rPr>
        <w:t>may be</w:t>
      </w:r>
      <w:r w:rsidR="00E751A5" w:rsidRPr="00BE20BF">
        <w:rPr>
          <w:rFonts w:eastAsia="Calibri"/>
          <w:color w:val="3333FF"/>
        </w:rPr>
        <w:t xml:space="preserve"> effective on the conversion date.</w:t>
      </w:r>
      <w:r w:rsidR="00E751A5">
        <w:rPr>
          <w:rFonts w:eastAsia="Calibri"/>
        </w:rPr>
        <w:t xml:space="preserve"> </w:t>
      </w:r>
      <w:commentRangeEnd w:id="51"/>
      <w:r w:rsidR="00BE20BF">
        <w:rPr>
          <w:rStyle w:val="CommentReference"/>
        </w:rPr>
        <w:commentReference w:id="51"/>
      </w:r>
      <w:r w:rsidR="003D1A0E" w:rsidRPr="00032914">
        <w:rPr>
          <w:rFonts w:eastAsia="Calibri"/>
        </w:rPr>
        <w:t>However, a special set of calculations do</w:t>
      </w:r>
      <w:r w:rsidR="000D7EA5">
        <w:rPr>
          <w:rFonts w:eastAsia="Calibri"/>
        </w:rPr>
        <w:t>es</w:t>
      </w:r>
      <w:r w:rsidR="003D1A0E" w:rsidRPr="00032914">
        <w:rPr>
          <w:rFonts w:eastAsia="Calibri"/>
        </w:rPr>
        <w:t xml:space="preserve"> apply and are described below and illustrated in the </w:t>
      </w:r>
      <w:r w:rsidR="007F7002">
        <w:rPr>
          <w:rFonts w:eastAsia="Calibri"/>
          <w:color w:val="3333FF"/>
        </w:rPr>
        <w:t>PBRA RAD</w:t>
      </w:r>
      <w:r w:rsidR="003D1A0E" w:rsidRPr="00032914">
        <w:rPr>
          <w:rFonts w:eastAsia="Calibri"/>
          <w:color w:val="3333FF"/>
        </w:rPr>
        <w:t>PhaseIn spreadsheet</w:t>
      </w:r>
      <w:r w:rsidR="003D1A0E" w:rsidRPr="00032914">
        <w:rPr>
          <w:rFonts w:eastAsia="Calibri"/>
        </w:rPr>
        <w:t>.</w:t>
      </w:r>
    </w:p>
    <w:p w14:paraId="340B4AD9" w14:textId="77777777" w:rsidR="003D1A0E" w:rsidRDefault="003D1A0E" w:rsidP="003D1A0E">
      <w:pPr>
        <w:rPr>
          <w:rFonts w:eastAsia="Calibri"/>
        </w:rPr>
      </w:pPr>
    </w:p>
    <w:p w14:paraId="3B918000" w14:textId="023A0094" w:rsidR="003D1A0E" w:rsidRPr="00032914" w:rsidRDefault="003D1A0E" w:rsidP="003D1A0E">
      <w:pPr>
        <w:rPr>
          <w:rFonts w:eastAsia="Calibri"/>
        </w:rPr>
      </w:pPr>
      <w:bookmarkStart w:id="52" w:name="_Hlk140044340"/>
      <w:r w:rsidRPr="00032914">
        <w:rPr>
          <w:rFonts w:eastAsia="Calibri"/>
        </w:rPr>
        <w:t xml:space="preserve">If the </w:t>
      </w:r>
      <w:r w:rsidR="00BE20BF">
        <w:rPr>
          <w:rFonts w:eastAsia="Calibri"/>
        </w:rPr>
        <w:t>resident</w:t>
      </w:r>
      <w:r w:rsidR="000D7EA5">
        <w:rPr>
          <w:rFonts w:eastAsia="Calibri"/>
        </w:rPr>
        <w:t xml:space="preserve"> </w:t>
      </w:r>
      <w:r w:rsidR="004D1432">
        <w:rPr>
          <w:rFonts w:eastAsia="Calibri"/>
        </w:rPr>
        <w:t>qualifies for Rent Phase-in</w:t>
      </w:r>
      <w:r w:rsidRPr="00032914">
        <w:rPr>
          <w:rFonts w:eastAsia="Calibri"/>
        </w:rPr>
        <w:t>, the owner/agent initiates the Rent Phase</w:t>
      </w:r>
      <w:r w:rsidR="00D63881">
        <w:rPr>
          <w:rFonts w:eastAsia="Calibri"/>
        </w:rPr>
        <w:t>-</w:t>
      </w:r>
      <w:r w:rsidRPr="00032914">
        <w:rPr>
          <w:rFonts w:eastAsia="Calibri"/>
        </w:rPr>
        <w:t xml:space="preserve">in process by entering values in the following fields.  </w:t>
      </w:r>
    </w:p>
    <w:p w14:paraId="7F3D3EEF" w14:textId="64276346" w:rsidR="00BE20BF" w:rsidRPr="00BE20BF" w:rsidRDefault="00BE20BF" w:rsidP="00DF0170">
      <w:pPr>
        <w:pStyle w:val="ListParagraph"/>
        <w:numPr>
          <w:ilvl w:val="0"/>
          <w:numId w:val="14"/>
        </w:numPr>
        <w:rPr>
          <w:color w:val="3333FF"/>
        </w:rPr>
      </w:pPr>
      <w:commentRangeStart w:id="53"/>
      <w:r w:rsidRPr="00BE20BF">
        <w:rPr>
          <w:color w:val="3333FF"/>
        </w:rPr>
        <w:t>RAD Conversion Tenant;</w:t>
      </w:r>
    </w:p>
    <w:p w14:paraId="3478EDA3" w14:textId="2F5492D4" w:rsidR="00BE20BF" w:rsidRPr="00BE20BF" w:rsidRDefault="00BE20BF" w:rsidP="00BE20BF">
      <w:pPr>
        <w:pStyle w:val="ListParagraph"/>
        <w:rPr>
          <w:color w:val="3333FF"/>
        </w:rPr>
      </w:pPr>
      <w:r w:rsidRPr="00BE20BF">
        <w:rPr>
          <w:color w:val="3333FF"/>
        </w:rPr>
        <w:t>RAD Phase</w:t>
      </w:r>
      <w:r w:rsidRPr="00BE20BF">
        <w:rPr>
          <w:rFonts w:ascii="Cambria Math" w:hAnsi="Cambria Math" w:cs="Cambria Math"/>
          <w:color w:val="3333FF"/>
        </w:rPr>
        <w:t>‐</w:t>
      </w:r>
      <w:r w:rsidRPr="00BE20BF">
        <w:rPr>
          <w:color w:val="3333FF"/>
        </w:rPr>
        <w:t>in Rules (2.0.2.D or 2.0.3.A): This new field is in the MAT10, Section 2 record (Field 105);</w:t>
      </w:r>
    </w:p>
    <w:p w14:paraId="1BD2C2E3" w14:textId="620BA6F1" w:rsidR="00BE20BF" w:rsidRPr="00BE20BF" w:rsidRDefault="00BE20BF" w:rsidP="00BE20BF">
      <w:pPr>
        <w:pStyle w:val="ListParagraph"/>
        <w:rPr>
          <w:color w:val="3333FF"/>
        </w:rPr>
      </w:pPr>
      <w:bookmarkStart w:id="54" w:name="_Hlk32247140"/>
      <w:r w:rsidRPr="00BE20BF">
        <w:rPr>
          <w:color w:val="3333FF"/>
        </w:rPr>
        <w:t>RAD Phase</w:t>
      </w:r>
      <w:r w:rsidRPr="00BE20BF">
        <w:rPr>
          <w:rFonts w:ascii="Cambria Math" w:hAnsi="Cambria Math" w:cs="Cambria Math"/>
          <w:color w:val="3333FF"/>
        </w:rPr>
        <w:t>‐</w:t>
      </w:r>
      <w:r w:rsidRPr="00BE20BF">
        <w:rPr>
          <w:color w:val="3333FF"/>
        </w:rPr>
        <w:t>in Schedule (3 or 5 years): This new field is in the MAT10, Section 2 record (Field 103);</w:t>
      </w:r>
    </w:p>
    <w:bookmarkEnd w:id="54"/>
    <w:p w14:paraId="38EC01E6" w14:textId="3DCE550F" w:rsidR="00BE20BF" w:rsidRPr="00BE20BF" w:rsidRDefault="00BE20BF" w:rsidP="00BE20BF">
      <w:pPr>
        <w:pStyle w:val="ListParagraph"/>
        <w:rPr>
          <w:color w:val="3333FF"/>
        </w:rPr>
      </w:pPr>
      <w:r w:rsidRPr="00BE20BF">
        <w:rPr>
          <w:color w:val="3333FF"/>
        </w:rPr>
        <w:t>Phase</w:t>
      </w:r>
      <w:r w:rsidRPr="00BE20BF">
        <w:rPr>
          <w:rFonts w:ascii="Cambria Math" w:hAnsi="Cambria Math" w:cs="Cambria Math"/>
          <w:color w:val="3333FF"/>
        </w:rPr>
        <w:t>‐</w:t>
      </w:r>
      <w:r w:rsidRPr="00BE20BF">
        <w:rPr>
          <w:color w:val="3333FF"/>
        </w:rPr>
        <w:t>in Year (1</w:t>
      </w:r>
      <w:r w:rsidRPr="00BE20BF">
        <w:rPr>
          <w:rFonts w:ascii="Cambria Math" w:hAnsi="Cambria Math" w:cs="Cambria Math"/>
          <w:color w:val="3333FF"/>
        </w:rPr>
        <w:t>‐</w:t>
      </w:r>
      <w:r w:rsidRPr="00BE20BF">
        <w:rPr>
          <w:color w:val="3333FF"/>
        </w:rPr>
        <w:t>5):  This new field is in the MAT10, Section 2 record (Field 106);</w:t>
      </w:r>
    </w:p>
    <w:p w14:paraId="185FF6E4" w14:textId="38FDA8B0" w:rsidR="00BE20BF" w:rsidRPr="00BE20BF" w:rsidRDefault="00BE20BF" w:rsidP="00BE20BF">
      <w:pPr>
        <w:pStyle w:val="ListParagraph"/>
        <w:rPr>
          <w:color w:val="3333FF"/>
        </w:rPr>
      </w:pPr>
      <w:r w:rsidRPr="00BE20BF">
        <w:rPr>
          <w:color w:val="3333FF"/>
        </w:rPr>
        <w:t>RAD Prior TTP: This new field is in the MAT10, Section 2 record (Field 104);</w:t>
      </w:r>
    </w:p>
    <w:p w14:paraId="57E844B5" w14:textId="3488CD6B" w:rsidR="003D1A0E" w:rsidRPr="00BE20BF" w:rsidRDefault="005618A7" w:rsidP="00DF0170">
      <w:pPr>
        <w:pStyle w:val="ListParagraph"/>
        <w:numPr>
          <w:ilvl w:val="0"/>
          <w:numId w:val="14"/>
        </w:numPr>
        <w:rPr>
          <w:color w:val="3333FF"/>
        </w:rPr>
      </w:pPr>
      <w:r w:rsidRPr="00BE20BF">
        <w:rPr>
          <w:color w:val="3333FF"/>
        </w:rPr>
        <w:t>TTP at RAD Conversion</w:t>
      </w:r>
      <w:r w:rsidR="003D1A0E" w:rsidRPr="00BE20BF">
        <w:rPr>
          <w:color w:val="3333FF"/>
        </w:rPr>
        <w:t xml:space="preserve">: this field </w:t>
      </w:r>
      <w:r w:rsidR="00E83CB9" w:rsidRPr="00BE20BF">
        <w:rPr>
          <w:color w:val="3333FF"/>
        </w:rPr>
        <w:t>was</w:t>
      </w:r>
      <w:r w:rsidR="003D1A0E" w:rsidRPr="00BE20BF">
        <w:rPr>
          <w:color w:val="3333FF"/>
        </w:rPr>
        <w:t xml:space="preserve"> added </w:t>
      </w:r>
      <w:r w:rsidR="00E83CB9" w:rsidRPr="00BE20BF">
        <w:rPr>
          <w:color w:val="3333FF"/>
        </w:rPr>
        <w:t xml:space="preserve">in 2.0.2.D </w:t>
      </w:r>
      <w:r w:rsidR="003D1A0E" w:rsidRPr="00BE20BF">
        <w:rPr>
          <w:color w:val="3333FF"/>
        </w:rPr>
        <w:t xml:space="preserve">to the MAT10, Section 2 record (Field 101) and the MAT70 record (Field 30). </w:t>
      </w:r>
      <w:commentRangeEnd w:id="53"/>
      <w:r w:rsidR="00BE20BF">
        <w:rPr>
          <w:rStyle w:val="CommentReference"/>
        </w:rPr>
        <w:commentReference w:id="53"/>
      </w:r>
    </w:p>
    <w:p w14:paraId="24416BA6" w14:textId="77777777" w:rsidR="00BE20BF" w:rsidRDefault="00BE20BF" w:rsidP="003D1A0E">
      <w:pPr>
        <w:spacing w:before="240"/>
        <w:rPr>
          <w:rFonts w:eastAsia="Calibri"/>
        </w:rPr>
      </w:pPr>
    </w:p>
    <w:p w14:paraId="49AD3305" w14:textId="4FDF50DD" w:rsidR="00BE20BF" w:rsidRDefault="00BE20BF" w:rsidP="003D1A0E">
      <w:pPr>
        <w:spacing w:before="240"/>
        <w:rPr>
          <w:rFonts w:eastAsia="Calibri"/>
        </w:rPr>
      </w:pPr>
      <w:r w:rsidRPr="00BE20BF">
        <w:rPr>
          <w:rFonts w:eastAsia="Calibri"/>
          <w:noProof/>
        </w:rPr>
        <w:drawing>
          <wp:anchor distT="0" distB="0" distL="114300" distR="114300" simplePos="0" relativeHeight="251659264" behindDoc="1" locked="0" layoutInCell="1" allowOverlap="1" wp14:anchorId="452E079A" wp14:editId="11E66635">
            <wp:simplePos x="0" y="0"/>
            <wp:positionH relativeFrom="margin">
              <wp:posOffset>0</wp:posOffset>
            </wp:positionH>
            <wp:positionV relativeFrom="paragraph">
              <wp:posOffset>179705</wp:posOffset>
            </wp:positionV>
            <wp:extent cx="6858000" cy="2372360"/>
            <wp:effectExtent l="19050" t="19050" r="19050" b="27940"/>
            <wp:wrapTight wrapText="bothSides">
              <wp:wrapPolygon edited="0">
                <wp:start x="-60" y="-173"/>
                <wp:lineTo x="-60" y="21681"/>
                <wp:lineTo x="21600" y="21681"/>
                <wp:lineTo x="21600" y="-173"/>
                <wp:lineTo x="-60" y="-173"/>
              </wp:wrapPolygon>
            </wp:wrapTight>
            <wp:docPr id="21032260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226032" name=""/>
                    <pic:cNvPicPr/>
                  </pic:nvPicPr>
                  <pic:blipFill>
                    <a:blip r:embed="rId30"/>
                    <a:stretch>
                      <a:fillRect/>
                    </a:stretch>
                  </pic:blipFill>
                  <pic:spPr>
                    <a:xfrm>
                      <a:off x="0" y="0"/>
                      <a:ext cx="6858000" cy="2372360"/>
                    </a:xfrm>
                    <a:prstGeom prst="rect">
                      <a:avLst/>
                    </a:prstGeom>
                    <a:ln>
                      <a:solidFill>
                        <a:schemeClr val="accent1"/>
                      </a:solidFill>
                    </a:ln>
                  </pic:spPr>
                </pic:pic>
              </a:graphicData>
            </a:graphic>
          </wp:anchor>
        </w:drawing>
      </w:r>
    </w:p>
    <w:p w14:paraId="6B44DE0E" w14:textId="77777777" w:rsidR="00BE20BF" w:rsidRDefault="00BE20BF" w:rsidP="00BE20BF">
      <w:pPr>
        <w:rPr>
          <w:rFonts w:eastAsia="Calibri" w:cs="Arial"/>
          <w:b/>
          <w:bCs/>
        </w:rPr>
      </w:pPr>
    </w:p>
    <w:p w14:paraId="7A0B94FA" w14:textId="26E25385" w:rsidR="00A3006D" w:rsidRPr="00A3006D" w:rsidRDefault="00830C94" w:rsidP="00A3006D">
      <w:pPr>
        <w:rPr>
          <w:color w:val="3333FF"/>
        </w:rPr>
      </w:pPr>
      <w:r w:rsidRPr="00A3006D">
        <w:rPr>
          <w:b/>
          <w:bCs/>
          <w:color w:val="3333FF"/>
        </w:rPr>
        <w:t>RAD Conversion Tenant</w:t>
      </w:r>
      <w:r w:rsidRPr="00A3006D">
        <w:rPr>
          <w:color w:val="3333FF"/>
        </w:rPr>
        <w:t xml:space="preserve"> - If Subsidy Type is Section 8 </w:t>
      </w:r>
      <w:r w:rsidR="00A3006D" w:rsidRPr="00A3006D">
        <w:rPr>
          <w:color w:val="3333FF"/>
        </w:rPr>
        <w:t>PBRA RAD</w:t>
      </w:r>
      <w:r w:rsidR="00660B18">
        <w:rPr>
          <w:color w:val="3333FF"/>
        </w:rPr>
        <w:t xml:space="preserve"> (Component 1 or Component 2)</w:t>
      </w:r>
      <w:r w:rsidR="00A3006D" w:rsidRPr="00A3006D">
        <w:rPr>
          <w:color w:val="3333FF"/>
        </w:rPr>
        <w:t xml:space="preserve"> </w:t>
      </w:r>
      <w:r w:rsidR="00A3006D" w:rsidRPr="00A3006D">
        <w:rPr>
          <w:b/>
          <w:bCs/>
          <w:color w:val="3333FF"/>
          <w:u w:val="single"/>
        </w:rPr>
        <w:t>AND</w:t>
      </w:r>
      <w:r w:rsidR="00A3006D" w:rsidRPr="00A3006D">
        <w:rPr>
          <w:color w:val="3333FF"/>
        </w:rPr>
        <w:t xml:space="preserve"> if</w:t>
      </w:r>
      <w:r w:rsidRPr="00A3006D">
        <w:rPr>
          <w:color w:val="3333FF"/>
        </w:rPr>
        <w:t xml:space="preserve"> the tenant </w:t>
      </w:r>
      <w:r w:rsidR="00A3006D" w:rsidRPr="00A3006D">
        <w:rPr>
          <w:color w:val="3333FF"/>
        </w:rPr>
        <w:t xml:space="preserve">was in place at the time of </w:t>
      </w:r>
      <w:r w:rsidRPr="00A3006D">
        <w:rPr>
          <w:color w:val="3333FF"/>
        </w:rPr>
        <w:t xml:space="preserve">conversion to PBRA RAD (IC Effective Date = RAD Contract Effective Date) then fill with Y (Yes). </w:t>
      </w:r>
      <w:r w:rsidR="00A3006D" w:rsidRPr="00A3006D">
        <w:rPr>
          <w:color w:val="3333FF"/>
        </w:rPr>
        <w:t xml:space="preserve">This is true even if the resident was relocated for rehab before the RAD Contract Effective Date.  </w:t>
      </w:r>
    </w:p>
    <w:p w14:paraId="33BA996E" w14:textId="77777777" w:rsidR="00A3006D" w:rsidRPr="00A3006D" w:rsidRDefault="00A3006D" w:rsidP="00830C94">
      <w:pPr>
        <w:rPr>
          <w:color w:val="3333FF"/>
        </w:rPr>
      </w:pPr>
    </w:p>
    <w:p w14:paraId="22123FF7" w14:textId="3ABA2E7D" w:rsidR="00830C94" w:rsidRPr="00A3006D" w:rsidRDefault="00A3006D" w:rsidP="00830C94">
      <w:pPr>
        <w:rPr>
          <w:color w:val="3333FF"/>
        </w:rPr>
      </w:pPr>
      <w:r w:rsidRPr="00A3006D">
        <w:rPr>
          <w:color w:val="3333FF"/>
        </w:rPr>
        <w:t xml:space="preserve">If Subsidy Type is Section 8 PBRA RAD AND if the tenant was not in place at the time of conversion to PBRA RAD, </w:t>
      </w:r>
      <w:r w:rsidR="00830C94" w:rsidRPr="00A3006D">
        <w:rPr>
          <w:color w:val="3333FF"/>
        </w:rPr>
        <w:t xml:space="preserve">fill with N (No).  </w:t>
      </w:r>
    </w:p>
    <w:p w14:paraId="78A91884" w14:textId="77777777" w:rsidR="00830C94" w:rsidRPr="00A3006D" w:rsidRDefault="00830C94" w:rsidP="00BE20BF">
      <w:pPr>
        <w:rPr>
          <w:rFonts w:eastAsia="Calibri" w:cs="Arial"/>
          <w:b/>
          <w:bCs/>
          <w:color w:val="3333FF"/>
        </w:rPr>
      </w:pPr>
    </w:p>
    <w:p w14:paraId="5BA69835" w14:textId="67F45658" w:rsidR="00A3006D" w:rsidRDefault="00A3006D" w:rsidP="00A3006D">
      <w:pPr>
        <w:rPr>
          <w:color w:val="3333FF"/>
        </w:rPr>
      </w:pPr>
      <w:r w:rsidRPr="00A3006D">
        <w:rPr>
          <w:color w:val="3333FF"/>
        </w:rPr>
        <w:t xml:space="preserve">If Subsidy Type is not Section 8 PBRA RAD, fill with N (No).  </w:t>
      </w:r>
    </w:p>
    <w:p w14:paraId="36495BE3" w14:textId="77777777" w:rsidR="00660B18" w:rsidRDefault="00660B18" w:rsidP="00A3006D">
      <w:pPr>
        <w:rPr>
          <w:color w:val="3333FF"/>
        </w:rPr>
      </w:pPr>
    </w:p>
    <w:p w14:paraId="1C1B33FC" w14:textId="6B1D819D" w:rsidR="00660B18" w:rsidRPr="00A3006D" w:rsidRDefault="00660B18" w:rsidP="00A3006D">
      <w:pPr>
        <w:rPr>
          <w:color w:val="3333FF"/>
        </w:rPr>
      </w:pPr>
      <w:r w:rsidRPr="00660B18">
        <w:rPr>
          <w:color w:val="3333FF"/>
        </w:rPr>
        <w:t>Once the flag is set to Y</w:t>
      </w:r>
      <w:r>
        <w:rPr>
          <w:color w:val="3333FF"/>
        </w:rPr>
        <w:t xml:space="preserve"> or N</w:t>
      </w:r>
      <w:r w:rsidRPr="00660B18">
        <w:rPr>
          <w:color w:val="3333FF"/>
        </w:rPr>
        <w:t xml:space="preserve">, </w:t>
      </w:r>
      <w:r>
        <w:rPr>
          <w:color w:val="3333FF"/>
        </w:rPr>
        <w:t>the value remains the same</w:t>
      </w:r>
      <w:r w:rsidRPr="00660B18">
        <w:rPr>
          <w:color w:val="3333FF"/>
        </w:rPr>
        <w:t xml:space="preserve"> on subsequent full certifications until the resident moves out.</w:t>
      </w:r>
    </w:p>
    <w:p w14:paraId="18FBEA4B" w14:textId="77777777" w:rsidR="00A3006D" w:rsidRDefault="00A3006D" w:rsidP="00BE20BF">
      <w:pPr>
        <w:rPr>
          <w:rFonts w:eastAsia="Calibri" w:cs="Arial"/>
          <w:b/>
          <w:bCs/>
        </w:rPr>
      </w:pPr>
    </w:p>
    <w:p w14:paraId="3796CB15" w14:textId="3A4A6C1D" w:rsidR="00A3006D" w:rsidRDefault="00830C94" w:rsidP="00830C94">
      <w:bookmarkStart w:id="55" w:name="_Hlk140042898"/>
      <w:r w:rsidRPr="00830C94">
        <w:rPr>
          <w:b/>
          <w:bCs/>
        </w:rPr>
        <w:t>RAD Phase-in Rules</w:t>
      </w:r>
      <w:r w:rsidRPr="00830C94">
        <w:t xml:space="preserve"> - </w:t>
      </w:r>
      <w:r w:rsidR="00A3006D" w:rsidRPr="00830C94">
        <w:t>If not RAD Component 1</w:t>
      </w:r>
      <w:r w:rsidR="00A3006D" w:rsidRPr="00A3006D">
        <w:t xml:space="preserve"> PH to PBRA RAD</w:t>
      </w:r>
      <w:r w:rsidR="00A3006D" w:rsidRPr="00830C94">
        <w:t xml:space="preserve">, </w:t>
      </w:r>
      <w:r w:rsidR="00A3006D">
        <w:t>leave blank</w:t>
      </w:r>
      <w:r w:rsidR="00660B18">
        <w:t>.</w:t>
      </w:r>
    </w:p>
    <w:p w14:paraId="4A7B96DC" w14:textId="77777777" w:rsidR="00A3006D" w:rsidRDefault="00A3006D" w:rsidP="00830C94"/>
    <w:p w14:paraId="4EF51505" w14:textId="477FD862" w:rsidR="00A3006D" w:rsidRPr="00A3006D" w:rsidRDefault="00A3006D" w:rsidP="00A3006D">
      <w:r>
        <w:t>If</w:t>
      </w:r>
      <w:r w:rsidRPr="00830C94">
        <w:t xml:space="preserve"> RAD Component 1</w:t>
      </w:r>
      <w:r w:rsidRPr="00A3006D">
        <w:t xml:space="preserve"> PH to PBRA RAD</w:t>
      </w:r>
      <w:r w:rsidRPr="00830C94">
        <w:t xml:space="preserve">, </w:t>
      </w:r>
      <w:r>
        <w:t>but resident does not qualify for Rent Phase-in</w:t>
      </w:r>
      <w:r w:rsidR="00B2697B">
        <w:t xml:space="preserve"> or if Phase-in has ended</w:t>
      </w:r>
      <w:r>
        <w:t>,</w:t>
      </w:r>
      <w:r w:rsidRPr="00830C94">
        <w:t xml:space="preserve"> </w:t>
      </w:r>
      <w:r w:rsidRPr="00A3006D">
        <w:t>leave blank</w:t>
      </w:r>
      <w:r w:rsidR="00660B18">
        <w:t>.</w:t>
      </w:r>
    </w:p>
    <w:p w14:paraId="463745A2" w14:textId="77777777" w:rsidR="00A3006D" w:rsidRDefault="00A3006D" w:rsidP="00830C94"/>
    <w:p w14:paraId="2EE4D645" w14:textId="6551C10D" w:rsidR="00830C94" w:rsidRPr="00830C94" w:rsidRDefault="00A3006D" w:rsidP="00830C94">
      <w:commentRangeStart w:id="56"/>
      <w:r w:rsidRPr="00A3006D">
        <w:t>If</w:t>
      </w:r>
      <w:r w:rsidRPr="00830C94">
        <w:t xml:space="preserve"> RAD Component 1</w:t>
      </w:r>
      <w:r w:rsidRPr="00A3006D">
        <w:t xml:space="preserve"> PH to PBRA RAD</w:t>
      </w:r>
      <w:r w:rsidRPr="00830C94">
        <w:t xml:space="preserve">, </w:t>
      </w:r>
      <w:r w:rsidR="00EC569D">
        <w:t>and</w:t>
      </w:r>
      <w:r w:rsidRPr="00A3006D">
        <w:t xml:space="preserve"> resident does qualify for Rent Phase-in,</w:t>
      </w:r>
      <w:r w:rsidRPr="00830C94">
        <w:t xml:space="preserve"> </w:t>
      </w:r>
      <w:r w:rsidR="00830C94" w:rsidRPr="00830C94">
        <w:t xml:space="preserve">fill with the version of the phase-in rules under which the prior certification (or original certification if this is a corrected certification) was created. This is not necessarily the TRACS version of the prior certification.  Valid values are </w:t>
      </w:r>
      <w:r w:rsidR="00CB6224">
        <w:t>202D</w:t>
      </w:r>
      <w:r w:rsidR="00660B18">
        <w:t xml:space="preserve"> (For </w:t>
      </w:r>
      <w:r w:rsidR="00CB6224" w:rsidRPr="00B2697B">
        <w:rPr>
          <w:color w:val="3333FF"/>
        </w:rPr>
        <w:t xml:space="preserve">Phase-in percentages defined in </w:t>
      </w:r>
      <w:r w:rsidR="00660B18" w:rsidRPr="00B2697B">
        <w:rPr>
          <w:color w:val="3333FF"/>
        </w:rPr>
        <w:t xml:space="preserve">HSG Notice 2017-09 Rules) and </w:t>
      </w:r>
      <w:r w:rsidR="00CB6224" w:rsidRPr="00B2697B">
        <w:rPr>
          <w:color w:val="3333FF"/>
        </w:rPr>
        <w:t>203A</w:t>
      </w:r>
      <w:r w:rsidR="00660B18" w:rsidRPr="00B2697B">
        <w:rPr>
          <w:color w:val="3333FF"/>
        </w:rPr>
        <w:t xml:space="preserve"> (For </w:t>
      </w:r>
      <w:r w:rsidR="00CB6224" w:rsidRPr="00B2697B">
        <w:rPr>
          <w:color w:val="3333FF"/>
        </w:rPr>
        <w:t xml:space="preserve">Phase-in Percentages defined in </w:t>
      </w:r>
      <w:r w:rsidR="00660B18" w:rsidRPr="00B2697B">
        <w:rPr>
          <w:color w:val="3333FF"/>
        </w:rPr>
        <w:t xml:space="preserve">HSG Notice </w:t>
      </w:r>
      <w:r w:rsidR="00CB6224" w:rsidRPr="00B2697B">
        <w:rPr>
          <w:color w:val="3333FF"/>
        </w:rPr>
        <w:t>2019-21)</w:t>
      </w:r>
      <w:r w:rsidR="00830C94" w:rsidRPr="00B2697B">
        <w:rPr>
          <w:color w:val="3333FF"/>
        </w:rPr>
        <w:t>.</w:t>
      </w:r>
      <w:r w:rsidR="00830C94" w:rsidRPr="00830C94">
        <w:t xml:space="preserve">  </w:t>
      </w:r>
      <w:commentRangeEnd w:id="56"/>
      <w:r w:rsidR="00EC569D">
        <w:rPr>
          <w:rStyle w:val="CommentReference"/>
        </w:rPr>
        <w:commentReference w:id="56"/>
      </w:r>
    </w:p>
    <w:p w14:paraId="1BFCE026" w14:textId="77777777" w:rsidR="00830C94" w:rsidRPr="00830C94" w:rsidRDefault="00830C94" w:rsidP="00830C94"/>
    <w:p w14:paraId="5A40090C" w14:textId="77777777" w:rsidR="00CB6224" w:rsidRDefault="00830C94" w:rsidP="00830C94">
      <w:r w:rsidRPr="00830C94">
        <w:t xml:space="preserve">202D rules called for phase-in calculations for all full certs and UT’s and GRs. 202D phase-in percentages were used.  </w:t>
      </w:r>
    </w:p>
    <w:p w14:paraId="4686BE29" w14:textId="77777777" w:rsidR="00CB6224" w:rsidRDefault="00CB6224" w:rsidP="00830C94"/>
    <w:p w14:paraId="4F2FC56E" w14:textId="6BE4E088" w:rsidR="00830C94" w:rsidRPr="00830C94" w:rsidRDefault="00830C94" w:rsidP="00830C94">
      <w:r w:rsidRPr="00830C94">
        <w:t>For TRACS v 2.0.2.D, Phase-in Percentages</w:t>
      </w:r>
      <w:r w:rsidRPr="00830C94">
        <w:rPr>
          <w:i/>
        </w:rPr>
        <w:t xml:space="preserve"> </w:t>
      </w:r>
      <w:r w:rsidRPr="00830C94">
        <w:t>for Three-year and Five-year Phase-ins were:</w:t>
      </w:r>
    </w:p>
    <w:p w14:paraId="76B5EC91" w14:textId="77777777" w:rsidR="00830C94" w:rsidRPr="00830C94" w:rsidRDefault="00830C94" w:rsidP="00830C94">
      <w:r w:rsidRPr="00830C94">
        <w:t xml:space="preserve"> </w:t>
      </w:r>
    </w:p>
    <w:tbl>
      <w:tblPr>
        <w:tblStyle w:val="TableGrid"/>
        <w:tblW w:w="5000" w:type="pct"/>
        <w:tblLook w:val="04A0" w:firstRow="1" w:lastRow="0" w:firstColumn="1" w:lastColumn="0" w:noHBand="0" w:noVBand="1"/>
      </w:tblPr>
      <w:tblGrid>
        <w:gridCol w:w="3598"/>
        <w:gridCol w:w="3597"/>
        <w:gridCol w:w="3595"/>
      </w:tblGrid>
      <w:tr w:rsidR="00830C94" w:rsidRPr="00830C94" w14:paraId="1F79685E" w14:textId="77777777" w:rsidTr="00F34D63">
        <w:tc>
          <w:tcPr>
            <w:tcW w:w="1667" w:type="pct"/>
            <w:shd w:val="clear" w:color="auto" w:fill="D9E2F3" w:themeFill="accent1" w:themeFillTint="33"/>
          </w:tcPr>
          <w:p w14:paraId="3C416E30" w14:textId="77777777" w:rsidR="00830C94" w:rsidRPr="00830C94" w:rsidRDefault="00830C94" w:rsidP="00830C94">
            <w:pPr>
              <w:contextualSpacing/>
              <w:jc w:val="center"/>
              <w:rPr>
                <w:sz w:val="20"/>
                <w:szCs w:val="20"/>
              </w:rPr>
            </w:pPr>
            <w:r w:rsidRPr="00830C94">
              <w:rPr>
                <w:sz w:val="20"/>
                <w:szCs w:val="20"/>
              </w:rPr>
              <w:t>Year</w:t>
            </w:r>
          </w:p>
        </w:tc>
        <w:tc>
          <w:tcPr>
            <w:tcW w:w="1667" w:type="pct"/>
            <w:shd w:val="clear" w:color="auto" w:fill="D9E2F3" w:themeFill="accent1" w:themeFillTint="33"/>
          </w:tcPr>
          <w:p w14:paraId="352CF67D" w14:textId="77777777" w:rsidR="00830C94" w:rsidRPr="00830C94" w:rsidRDefault="00830C94" w:rsidP="00830C94">
            <w:pPr>
              <w:contextualSpacing/>
              <w:jc w:val="center"/>
              <w:rPr>
                <w:sz w:val="20"/>
                <w:szCs w:val="20"/>
              </w:rPr>
            </w:pPr>
            <w:r w:rsidRPr="00830C94">
              <w:rPr>
                <w:sz w:val="20"/>
                <w:szCs w:val="20"/>
              </w:rPr>
              <w:t>202D 3 Year Phase-in Percentage</w:t>
            </w:r>
          </w:p>
        </w:tc>
        <w:tc>
          <w:tcPr>
            <w:tcW w:w="1667" w:type="pct"/>
            <w:shd w:val="clear" w:color="auto" w:fill="D9E2F3" w:themeFill="accent1" w:themeFillTint="33"/>
          </w:tcPr>
          <w:p w14:paraId="18F8E517" w14:textId="77777777" w:rsidR="00830C94" w:rsidRPr="00830C94" w:rsidRDefault="00830C94" w:rsidP="00830C94">
            <w:pPr>
              <w:contextualSpacing/>
              <w:jc w:val="center"/>
              <w:rPr>
                <w:sz w:val="20"/>
                <w:szCs w:val="20"/>
              </w:rPr>
            </w:pPr>
            <w:r w:rsidRPr="00830C94">
              <w:rPr>
                <w:sz w:val="20"/>
                <w:szCs w:val="20"/>
              </w:rPr>
              <w:t>202D 5 Year Phase-in Percentage</w:t>
            </w:r>
          </w:p>
        </w:tc>
      </w:tr>
      <w:tr w:rsidR="00830C94" w:rsidRPr="00830C94" w14:paraId="7078C1EF" w14:textId="77777777" w:rsidTr="00F34D63">
        <w:tc>
          <w:tcPr>
            <w:tcW w:w="1667" w:type="pct"/>
          </w:tcPr>
          <w:p w14:paraId="0FA59CCB" w14:textId="77777777" w:rsidR="00830C94" w:rsidRPr="00830C94" w:rsidRDefault="00830C94" w:rsidP="00830C94">
            <w:pPr>
              <w:contextualSpacing/>
              <w:jc w:val="center"/>
              <w:rPr>
                <w:sz w:val="20"/>
                <w:szCs w:val="20"/>
              </w:rPr>
            </w:pPr>
            <w:r w:rsidRPr="00830C94">
              <w:rPr>
                <w:sz w:val="20"/>
                <w:szCs w:val="20"/>
              </w:rPr>
              <w:t>1</w:t>
            </w:r>
          </w:p>
        </w:tc>
        <w:tc>
          <w:tcPr>
            <w:tcW w:w="1667" w:type="pct"/>
          </w:tcPr>
          <w:p w14:paraId="5F7CC587" w14:textId="77777777" w:rsidR="00830C94" w:rsidRPr="00830C94" w:rsidRDefault="00830C94" w:rsidP="00830C94">
            <w:pPr>
              <w:contextualSpacing/>
              <w:jc w:val="center"/>
              <w:rPr>
                <w:sz w:val="20"/>
                <w:szCs w:val="20"/>
              </w:rPr>
            </w:pPr>
            <w:r w:rsidRPr="00830C94">
              <w:rPr>
                <w:sz w:val="20"/>
                <w:szCs w:val="20"/>
              </w:rPr>
              <w:t>33%</w:t>
            </w:r>
          </w:p>
        </w:tc>
        <w:tc>
          <w:tcPr>
            <w:tcW w:w="1667" w:type="pct"/>
          </w:tcPr>
          <w:p w14:paraId="50B2A535" w14:textId="77777777" w:rsidR="00830C94" w:rsidRPr="00830C94" w:rsidRDefault="00830C94" w:rsidP="00830C94">
            <w:pPr>
              <w:contextualSpacing/>
              <w:jc w:val="center"/>
              <w:rPr>
                <w:sz w:val="20"/>
                <w:szCs w:val="20"/>
              </w:rPr>
            </w:pPr>
            <w:r w:rsidRPr="00830C94">
              <w:rPr>
                <w:sz w:val="20"/>
                <w:szCs w:val="20"/>
              </w:rPr>
              <w:t>20%</w:t>
            </w:r>
          </w:p>
        </w:tc>
      </w:tr>
      <w:tr w:rsidR="00830C94" w:rsidRPr="00830C94" w14:paraId="5A952512" w14:textId="77777777" w:rsidTr="00F34D63">
        <w:tc>
          <w:tcPr>
            <w:tcW w:w="1667" w:type="pct"/>
          </w:tcPr>
          <w:p w14:paraId="63B4EC4D" w14:textId="77777777" w:rsidR="00830C94" w:rsidRPr="00830C94" w:rsidRDefault="00830C94" w:rsidP="00830C94">
            <w:pPr>
              <w:contextualSpacing/>
              <w:jc w:val="center"/>
              <w:rPr>
                <w:sz w:val="20"/>
                <w:szCs w:val="20"/>
              </w:rPr>
            </w:pPr>
            <w:r w:rsidRPr="00830C94">
              <w:rPr>
                <w:sz w:val="20"/>
                <w:szCs w:val="20"/>
              </w:rPr>
              <w:t>2</w:t>
            </w:r>
          </w:p>
        </w:tc>
        <w:tc>
          <w:tcPr>
            <w:tcW w:w="1667" w:type="pct"/>
          </w:tcPr>
          <w:p w14:paraId="2EDA3731" w14:textId="77777777" w:rsidR="00830C94" w:rsidRPr="00830C94" w:rsidRDefault="00830C94" w:rsidP="00830C94">
            <w:pPr>
              <w:contextualSpacing/>
              <w:jc w:val="center"/>
              <w:rPr>
                <w:sz w:val="20"/>
                <w:szCs w:val="20"/>
              </w:rPr>
            </w:pPr>
            <w:r w:rsidRPr="00830C94">
              <w:rPr>
                <w:sz w:val="20"/>
                <w:szCs w:val="20"/>
              </w:rPr>
              <w:t>66%</w:t>
            </w:r>
          </w:p>
        </w:tc>
        <w:tc>
          <w:tcPr>
            <w:tcW w:w="1667" w:type="pct"/>
          </w:tcPr>
          <w:p w14:paraId="048417E3" w14:textId="77777777" w:rsidR="00830C94" w:rsidRPr="00830C94" w:rsidRDefault="00830C94" w:rsidP="00830C94">
            <w:pPr>
              <w:contextualSpacing/>
              <w:jc w:val="center"/>
              <w:rPr>
                <w:sz w:val="20"/>
                <w:szCs w:val="20"/>
              </w:rPr>
            </w:pPr>
            <w:r w:rsidRPr="00830C94">
              <w:rPr>
                <w:sz w:val="20"/>
                <w:szCs w:val="20"/>
              </w:rPr>
              <w:t>40%</w:t>
            </w:r>
          </w:p>
        </w:tc>
      </w:tr>
      <w:tr w:rsidR="00830C94" w:rsidRPr="00830C94" w14:paraId="415353C0" w14:textId="77777777" w:rsidTr="00F34D63">
        <w:tc>
          <w:tcPr>
            <w:tcW w:w="1667" w:type="pct"/>
          </w:tcPr>
          <w:p w14:paraId="26BC19ED" w14:textId="77777777" w:rsidR="00830C94" w:rsidRPr="00830C94" w:rsidRDefault="00830C94" w:rsidP="00830C94">
            <w:pPr>
              <w:contextualSpacing/>
              <w:jc w:val="center"/>
              <w:rPr>
                <w:sz w:val="20"/>
                <w:szCs w:val="20"/>
              </w:rPr>
            </w:pPr>
            <w:r w:rsidRPr="00830C94">
              <w:rPr>
                <w:sz w:val="20"/>
                <w:szCs w:val="20"/>
              </w:rPr>
              <w:t>3</w:t>
            </w:r>
          </w:p>
        </w:tc>
        <w:tc>
          <w:tcPr>
            <w:tcW w:w="1667" w:type="pct"/>
          </w:tcPr>
          <w:p w14:paraId="193B72A4" w14:textId="77777777" w:rsidR="00830C94" w:rsidRPr="00830C94" w:rsidRDefault="00830C94" w:rsidP="00830C94">
            <w:pPr>
              <w:contextualSpacing/>
              <w:jc w:val="center"/>
              <w:rPr>
                <w:sz w:val="20"/>
                <w:szCs w:val="20"/>
              </w:rPr>
            </w:pPr>
            <w:r w:rsidRPr="00830C94">
              <w:rPr>
                <w:sz w:val="20"/>
                <w:szCs w:val="20"/>
              </w:rPr>
              <w:t>100%</w:t>
            </w:r>
          </w:p>
        </w:tc>
        <w:tc>
          <w:tcPr>
            <w:tcW w:w="1667" w:type="pct"/>
          </w:tcPr>
          <w:p w14:paraId="18A9B361" w14:textId="77777777" w:rsidR="00830C94" w:rsidRPr="00830C94" w:rsidRDefault="00830C94" w:rsidP="00830C94">
            <w:pPr>
              <w:contextualSpacing/>
              <w:jc w:val="center"/>
              <w:rPr>
                <w:sz w:val="20"/>
                <w:szCs w:val="20"/>
              </w:rPr>
            </w:pPr>
            <w:r w:rsidRPr="00830C94">
              <w:rPr>
                <w:sz w:val="20"/>
                <w:szCs w:val="20"/>
              </w:rPr>
              <w:t>60%</w:t>
            </w:r>
          </w:p>
        </w:tc>
      </w:tr>
      <w:tr w:rsidR="00830C94" w:rsidRPr="00830C94" w14:paraId="7A614110" w14:textId="77777777" w:rsidTr="00F34D63">
        <w:tc>
          <w:tcPr>
            <w:tcW w:w="1667" w:type="pct"/>
          </w:tcPr>
          <w:p w14:paraId="34C0B97A" w14:textId="77777777" w:rsidR="00830C94" w:rsidRPr="00830C94" w:rsidRDefault="00830C94" w:rsidP="00830C94">
            <w:pPr>
              <w:contextualSpacing/>
              <w:jc w:val="center"/>
              <w:rPr>
                <w:sz w:val="20"/>
                <w:szCs w:val="20"/>
              </w:rPr>
            </w:pPr>
            <w:r w:rsidRPr="00830C94">
              <w:rPr>
                <w:sz w:val="20"/>
                <w:szCs w:val="20"/>
              </w:rPr>
              <w:t>4</w:t>
            </w:r>
          </w:p>
        </w:tc>
        <w:tc>
          <w:tcPr>
            <w:tcW w:w="1667" w:type="pct"/>
          </w:tcPr>
          <w:p w14:paraId="60985728" w14:textId="77777777" w:rsidR="00830C94" w:rsidRPr="00830C94" w:rsidRDefault="00830C94" w:rsidP="00830C94">
            <w:pPr>
              <w:contextualSpacing/>
              <w:jc w:val="center"/>
              <w:rPr>
                <w:sz w:val="20"/>
                <w:szCs w:val="20"/>
              </w:rPr>
            </w:pPr>
            <w:r w:rsidRPr="00830C94">
              <w:rPr>
                <w:sz w:val="20"/>
                <w:szCs w:val="20"/>
              </w:rPr>
              <w:t>NA</w:t>
            </w:r>
          </w:p>
        </w:tc>
        <w:tc>
          <w:tcPr>
            <w:tcW w:w="1667" w:type="pct"/>
          </w:tcPr>
          <w:p w14:paraId="4F549191" w14:textId="77777777" w:rsidR="00830C94" w:rsidRPr="00830C94" w:rsidRDefault="00830C94" w:rsidP="00830C94">
            <w:pPr>
              <w:contextualSpacing/>
              <w:jc w:val="center"/>
              <w:rPr>
                <w:sz w:val="20"/>
                <w:szCs w:val="20"/>
              </w:rPr>
            </w:pPr>
            <w:r w:rsidRPr="00830C94">
              <w:rPr>
                <w:sz w:val="20"/>
                <w:szCs w:val="20"/>
              </w:rPr>
              <w:t>80%</w:t>
            </w:r>
          </w:p>
        </w:tc>
      </w:tr>
      <w:tr w:rsidR="00830C94" w:rsidRPr="00830C94" w14:paraId="55D1E8E7" w14:textId="77777777" w:rsidTr="00F34D63">
        <w:tc>
          <w:tcPr>
            <w:tcW w:w="1667" w:type="pct"/>
          </w:tcPr>
          <w:p w14:paraId="0009F768" w14:textId="77777777" w:rsidR="00830C94" w:rsidRPr="00830C94" w:rsidRDefault="00830C94" w:rsidP="00830C94">
            <w:pPr>
              <w:contextualSpacing/>
              <w:jc w:val="center"/>
              <w:rPr>
                <w:sz w:val="20"/>
                <w:szCs w:val="20"/>
              </w:rPr>
            </w:pPr>
            <w:r w:rsidRPr="00830C94">
              <w:rPr>
                <w:sz w:val="20"/>
                <w:szCs w:val="20"/>
              </w:rPr>
              <w:t>5</w:t>
            </w:r>
          </w:p>
        </w:tc>
        <w:tc>
          <w:tcPr>
            <w:tcW w:w="1667" w:type="pct"/>
          </w:tcPr>
          <w:p w14:paraId="1964F62C" w14:textId="77777777" w:rsidR="00830C94" w:rsidRPr="00830C94" w:rsidRDefault="00830C94" w:rsidP="00830C94">
            <w:pPr>
              <w:contextualSpacing/>
              <w:jc w:val="center"/>
              <w:rPr>
                <w:sz w:val="20"/>
                <w:szCs w:val="20"/>
              </w:rPr>
            </w:pPr>
            <w:r w:rsidRPr="00830C94">
              <w:rPr>
                <w:sz w:val="20"/>
                <w:szCs w:val="20"/>
              </w:rPr>
              <w:t>NA</w:t>
            </w:r>
          </w:p>
        </w:tc>
        <w:tc>
          <w:tcPr>
            <w:tcW w:w="1667" w:type="pct"/>
          </w:tcPr>
          <w:p w14:paraId="5144C1F6" w14:textId="77777777" w:rsidR="00830C94" w:rsidRPr="00830C94" w:rsidRDefault="00830C94" w:rsidP="00830C94">
            <w:pPr>
              <w:contextualSpacing/>
              <w:jc w:val="center"/>
              <w:rPr>
                <w:sz w:val="20"/>
                <w:szCs w:val="20"/>
              </w:rPr>
            </w:pPr>
            <w:r w:rsidRPr="00830C94">
              <w:rPr>
                <w:sz w:val="20"/>
                <w:szCs w:val="20"/>
              </w:rPr>
              <w:t>100%</w:t>
            </w:r>
          </w:p>
        </w:tc>
      </w:tr>
    </w:tbl>
    <w:p w14:paraId="70E0DB2E" w14:textId="77777777" w:rsidR="00830C94" w:rsidRPr="00830C94" w:rsidRDefault="00830C94" w:rsidP="00830C94"/>
    <w:p w14:paraId="719A564A" w14:textId="77777777" w:rsidR="00CB6224" w:rsidRDefault="00CB6224">
      <w:pPr>
        <w:spacing w:after="160" w:line="259" w:lineRule="auto"/>
      </w:pPr>
      <w:r>
        <w:br w:type="page"/>
      </w:r>
    </w:p>
    <w:p w14:paraId="7D4557D0" w14:textId="611B5BB7" w:rsidR="00830C94" w:rsidRPr="00830C94" w:rsidRDefault="00830C94" w:rsidP="00830C94">
      <w:r w:rsidRPr="00830C94">
        <w:t>203A rules call for phase-in calculations only for full certs and use 203A phase-in percentages.  For TRACS v 2.0.3.A, Phase-in Percentages</w:t>
      </w:r>
      <w:r w:rsidRPr="00830C94">
        <w:rPr>
          <w:i/>
        </w:rPr>
        <w:t xml:space="preserve"> for </w:t>
      </w:r>
      <w:r w:rsidRPr="00830C94">
        <w:t>Three-year and Five-year Phase-ins are:</w:t>
      </w:r>
    </w:p>
    <w:p w14:paraId="6846BA2D" w14:textId="77777777" w:rsidR="00830C94" w:rsidRPr="00830C94" w:rsidRDefault="00830C94" w:rsidP="00830C94"/>
    <w:tbl>
      <w:tblPr>
        <w:tblStyle w:val="TableGrid"/>
        <w:tblW w:w="5000" w:type="pct"/>
        <w:tblLook w:val="04A0" w:firstRow="1" w:lastRow="0" w:firstColumn="1" w:lastColumn="0" w:noHBand="0" w:noVBand="1"/>
      </w:tblPr>
      <w:tblGrid>
        <w:gridCol w:w="3598"/>
        <w:gridCol w:w="3597"/>
        <w:gridCol w:w="3595"/>
      </w:tblGrid>
      <w:tr w:rsidR="00830C94" w:rsidRPr="00830C94" w14:paraId="005A2AAC" w14:textId="77777777" w:rsidTr="00F34D63">
        <w:tc>
          <w:tcPr>
            <w:tcW w:w="1667" w:type="pct"/>
            <w:shd w:val="clear" w:color="auto" w:fill="D9E2F3" w:themeFill="accent1" w:themeFillTint="33"/>
          </w:tcPr>
          <w:p w14:paraId="7C6134AC" w14:textId="77777777" w:rsidR="00830C94" w:rsidRPr="00830C94" w:rsidRDefault="00830C94" w:rsidP="00830C94">
            <w:pPr>
              <w:contextualSpacing/>
              <w:jc w:val="center"/>
            </w:pPr>
            <w:r w:rsidRPr="00830C94">
              <w:t>Year</w:t>
            </w:r>
          </w:p>
        </w:tc>
        <w:tc>
          <w:tcPr>
            <w:tcW w:w="1667" w:type="pct"/>
            <w:shd w:val="clear" w:color="auto" w:fill="D9E2F3" w:themeFill="accent1" w:themeFillTint="33"/>
          </w:tcPr>
          <w:p w14:paraId="382EB301" w14:textId="77777777" w:rsidR="00830C94" w:rsidRPr="00830C94" w:rsidRDefault="00830C94" w:rsidP="00830C94">
            <w:pPr>
              <w:contextualSpacing/>
              <w:jc w:val="center"/>
            </w:pPr>
            <w:r w:rsidRPr="00830C94">
              <w:t>203A 3 Year Phase-in Percentage</w:t>
            </w:r>
          </w:p>
        </w:tc>
        <w:tc>
          <w:tcPr>
            <w:tcW w:w="1666" w:type="pct"/>
            <w:shd w:val="clear" w:color="auto" w:fill="D9E2F3" w:themeFill="accent1" w:themeFillTint="33"/>
          </w:tcPr>
          <w:p w14:paraId="72960567" w14:textId="77777777" w:rsidR="00830C94" w:rsidRPr="00830C94" w:rsidRDefault="00830C94" w:rsidP="00830C94">
            <w:pPr>
              <w:contextualSpacing/>
              <w:jc w:val="center"/>
            </w:pPr>
            <w:r w:rsidRPr="00830C94">
              <w:t>203A 5 Year Phase-in Percentage</w:t>
            </w:r>
          </w:p>
        </w:tc>
      </w:tr>
      <w:tr w:rsidR="00830C94" w:rsidRPr="00830C94" w14:paraId="780D11F6" w14:textId="77777777" w:rsidTr="00F34D63">
        <w:tc>
          <w:tcPr>
            <w:tcW w:w="1667" w:type="pct"/>
          </w:tcPr>
          <w:p w14:paraId="1E23AB7A" w14:textId="77777777" w:rsidR="00830C94" w:rsidRPr="00830C94" w:rsidRDefault="00830C94" w:rsidP="00830C94">
            <w:pPr>
              <w:contextualSpacing/>
              <w:jc w:val="center"/>
              <w:rPr>
                <w:sz w:val="20"/>
                <w:szCs w:val="20"/>
              </w:rPr>
            </w:pPr>
            <w:r w:rsidRPr="00830C94">
              <w:rPr>
                <w:sz w:val="20"/>
                <w:szCs w:val="20"/>
              </w:rPr>
              <w:t>1</w:t>
            </w:r>
          </w:p>
        </w:tc>
        <w:tc>
          <w:tcPr>
            <w:tcW w:w="1667" w:type="pct"/>
          </w:tcPr>
          <w:p w14:paraId="59763A7E" w14:textId="77777777" w:rsidR="00830C94" w:rsidRPr="00830C94" w:rsidRDefault="00830C94" w:rsidP="00830C94">
            <w:pPr>
              <w:contextualSpacing/>
              <w:jc w:val="center"/>
              <w:rPr>
                <w:sz w:val="20"/>
                <w:szCs w:val="20"/>
              </w:rPr>
            </w:pPr>
            <w:r w:rsidRPr="00830C94">
              <w:rPr>
                <w:sz w:val="20"/>
                <w:szCs w:val="20"/>
              </w:rPr>
              <w:t>33%</w:t>
            </w:r>
          </w:p>
        </w:tc>
        <w:tc>
          <w:tcPr>
            <w:tcW w:w="1666" w:type="pct"/>
          </w:tcPr>
          <w:p w14:paraId="27AECD77" w14:textId="77777777" w:rsidR="00830C94" w:rsidRPr="00830C94" w:rsidRDefault="00830C94" w:rsidP="00830C94">
            <w:pPr>
              <w:contextualSpacing/>
              <w:jc w:val="center"/>
              <w:rPr>
                <w:sz w:val="20"/>
                <w:szCs w:val="20"/>
              </w:rPr>
            </w:pPr>
            <w:r w:rsidRPr="00830C94">
              <w:rPr>
                <w:sz w:val="20"/>
                <w:szCs w:val="20"/>
              </w:rPr>
              <w:t>20%</w:t>
            </w:r>
          </w:p>
        </w:tc>
      </w:tr>
      <w:tr w:rsidR="00830C94" w:rsidRPr="00830C94" w14:paraId="745F7F94" w14:textId="77777777" w:rsidTr="00F34D63">
        <w:tc>
          <w:tcPr>
            <w:tcW w:w="1667" w:type="pct"/>
          </w:tcPr>
          <w:p w14:paraId="2877125D" w14:textId="77777777" w:rsidR="00830C94" w:rsidRPr="00830C94" w:rsidRDefault="00830C94" w:rsidP="00830C94">
            <w:pPr>
              <w:contextualSpacing/>
              <w:jc w:val="center"/>
              <w:rPr>
                <w:sz w:val="20"/>
                <w:szCs w:val="20"/>
              </w:rPr>
            </w:pPr>
            <w:r w:rsidRPr="00830C94">
              <w:rPr>
                <w:sz w:val="20"/>
                <w:szCs w:val="20"/>
              </w:rPr>
              <w:t>2</w:t>
            </w:r>
          </w:p>
        </w:tc>
        <w:tc>
          <w:tcPr>
            <w:tcW w:w="1667" w:type="pct"/>
          </w:tcPr>
          <w:p w14:paraId="7B084755" w14:textId="77777777" w:rsidR="00830C94" w:rsidRPr="00830C94" w:rsidRDefault="00830C94" w:rsidP="00830C94">
            <w:pPr>
              <w:contextualSpacing/>
              <w:jc w:val="center"/>
              <w:rPr>
                <w:sz w:val="20"/>
                <w:szCs w:val="20"/>
              </w:rPr>
            </w:pPr>
            <w:r w:rsidRPr="00830C94">
              <w:rPr>
                <w:sz w:val="20"/>
                <w:szCs w:val="20"/>
              </w:rPr>
              <w:t>50%</w:t>
            </w:r>
          </w:p>
        </w:tc>
        <w:tc>
          <w:tcPr>
            <w:tcW w:w="1666" w:type="pct"/>
          </w:tcPr>
          <w:p w14:paraId="07A58803" w14:textId="77777777" w:rsidR="00830C94" w:rsidRPr="00830C94" w:rsidRDefault="00830C94" w:rsidP="00830C94">
            <w:pPr>
              <w:contextualSpacing/>
              <w:jc w:val="center"/>
              <w:rPr>
                <w:sz w:val="20"/>
                <w:szCs w:val="20"/>
              </w:rPr>
            </w:pPr>
            <w:r w:rsidRPr="00830C94">
              <w:rPr>
                <w:sz w:val="20"/>
                <w:szCs w:val="20"/>
              </w:rPr>
              <w:t>25%</w:t>
            </w:r>
          </w:p>
        </w:tc>
      </w:tr>
      <w:tr w:rsidR="00830C94" w:rsidRPr="00830C94" w14:paraId="76389C0E" w14:textId="77777777" w:rsidTr="00F34D63">
        <w:tc>
          <w:tcPr>
            <w:tcW w:w="1667" w:type="pct"/>
          </w:tcPr>
          <w:p w14:paraId="0EAE3C37" w14:textId="77777777" w:rsidR="00830C94" w:rsidRPr="00830C94" w:rsidRDefault="00830C94" w:rsidP="00830C94">
            <w:pPr>
              <w:contextualSpacing/>
              <w:jc w:val="center"/>
              <w:rPr>
                <w:sz w:val="20"/>
                <w:szCs w:val="20"/>
              </w:rPr>
            </w:pPr>
            <w:r w:rsidRPr="00830C94">
              <w:rPr>
                <w:sz w:val="20"/>
                <w:szCs w:val="20"/>
              </w:rPr>
              <w:t>3</w:t>
            </w:r>
          </w:p>
        </w:tc>
        <w:tc>
          <w:tcPr>
            <w:tcW w:w="1667" w:type="pct"/>
          </w:tcPr>
          <w:p w14:paraId="4D48CFBD" w14:textId="77777777" w:rsidR="00830C94" w:rsidRPr="00830C94" w:rsidRDefault="00830C94" w:rsidP="00830C94">
            <w:pPr>
              <w:contextualSpacing/>
              <w:jc w:val="center"/>
              <w:rPr>
                <w:sz w:val="20"/>
                <w:szCs w:val="20"/>
              </w:rPr>
            </w:pPr>
            <w:r w:rsidRPr="00830C94">
              <w:rPr>
                <w:sz w:val="20"/>
                <w:szCs w:val="20"/>
              </w:rPr>
              <w:t>100%</w:t>
            </w:r>
          </w:p>
        </w:tc>
        <w:tc>
          <w:tcPr>
            <w:tcW w:w="1666" w:type="pct"/>
          </w:tcPr>
          <w:p w14:paraId="7D56639E" w14:textId="77777777" w:rsidR="00830C94" w:rsidRPr="00830C94" w:rsidRDefault="00830C94" w:rsidP="00830C94">
            <w:pPr>
              <w:contextualSpacing/>
              <w:jc w:val="center"/>
              <w:rPr>
                <w:sz w:val="20"/>
                <w:szCs w:val="20"/>
              </w:rPr>
            </w:pPr>
            <w:r w:rsidRPr="00830C94">
              <w:rPr>
                <w:sz w:val="20"/>
                <w:szCs w:val="20"/>
              </w:rPr>
              <w:t>33%</w:t>
            </w:r>
          </w:p>
        </w:tc>
      </w:tr>
      <w:tr w:rsidR="00830C94" w:rsidRPr="00830C94" w14:paraId="3D025853" w14:textId="77777777" w:rsidTr="00F34D63">
        <w:tc>
          <w:tcPr>
            <w:tcW w:w="1667" w:type="pct"/>
          </w:tcPr>
          <w:p w14:paraId="74C7C86F" w14:textId="77777777" w:rsidR="00830C94" w:rsidRPr="00830C94" w:rsidRDefault="00830C94" w:rsidP="00830C94">
            <w:pPr>
              <w:contextualSpacing/>
              <w:jc w:val="center"/>
              <w:rPr>
                <w:sz w:val="20"/>
                <w:szCs w:val="20"/>
              </w:rPr>
            </w:pPr>
            <w:r w:rsidRPr="00830C94">
              <w:rPr>
                <w:sz w:val="20"/>
                <w:szCs w:val="20"/>
              </w:rPr>
              <w:t>4</w:t>
            </w:r>
          </w:p>
        </w:tc>
        <w:tc>
          <w:tcPr>
            <w:tcW w:w="1667" w:type="pct"/>
          </w:tcPr>
          <w:p w14:paraId="2F613433" w14:textId="77777777" w:rsidR="00830C94" w:rsidRPr="00830C94" w:rsidRDefault="00830C94" w:rsidP="00830C94">
            <w:pPr>
              <w:contextualSpacing/>
              <w:jc w:val="center"/>
              <w:rPr>
                <w:sz w:val="20"/>
                <w:szCs w:val="20"/>
              </w:rPr>
            </w:pPr>
            <w:r w:rsidRPr="00830C94">
              <w:rPr>
                <w:sz w:val="20"/>
                <w:szCs w:val="20"/>
              </w:rPr>
              <w:t>NA</w:t>
            </w:r>
          </w:p>
        </w:tc>
        <w:tc>
          <w:tcPr>
            <w:tcW w:w="1666" w:type="pct"/>
          </w:tcPr>
          <w:p w14:paraId="3F1C5554" w14:textId="77777777" w:rsidR="00830C94" w:rsidRPr="00830C94" w:rsidRDefault="00830C94" w:rsidP="00830C94">
            <w:pPr>
              <w:contextualSpacing/>
              <w:jc w:val="center"/>
              <w:rPr>
                <w:sz w:val="20"/>
                <w:szCs w:val="20"/>
              </w:rPr>
            </w:pPr>
            <w:r w:rsidRPr="00830C94">
              <w:rPr>
                <w:sz w:val="20"/>
                <w:szCs w:val="20"/>
              </w:rPr>
              <w:t>50%</w:t>
            </w:r>
          </w:p>
        </w:tc>
      </w:tr>
      <w:tr w:rsidR="00830C94" w:rsidRPr="00830C94" w14:paraId="27429462" w14:textId="77777777" w:rsidTr="00F34D63">
        <w:tc>
          <w:tcPr>
            <w:tcW w:w="1667" w:type="pct"/>
          </w:tcPr>
          <w:p w14:paraId="1E0335B5" w14:textId="77777777" w:rsidR="00830C94" w:rsidRPr="00830C94" w:rsidRDefault="00830C94" w:rsidP="00830C94">
            <w:pPr>
              <w:contextualSpacing/>
              <w:jc w:val="center"/>
              <w:rPr>
                <w:sz w:val="20"/>
                <w:szCs w:val="20"/>
              </w:rPr>
            </w:pPr>
            <w:r w:rsidRPr="00830C94">
              <w:rPr>
                <w:sz w:val="20"/>
                <w:szCs w:val="20"/>
              </w:rPr>
              <w:t>5</w:t>
            </w:r>
          </w:p>
        </w:tc>
        <w:tc>
          <w:tcPr>
            <w:tcW w:w="1667" w:type="pct"/>
          </w:tcPr>
          <w:p w14:paraId="7C301427" w14:textId="77777777" w:rsidR="00830C94" w:rsidRPr="00830C94" w:rsidRDefault="00830C94" w:rsidP="00830C94">
            <w:pPr>
              <w:contextualSpacing/>
              <w:jc w:val="center"/>
              <w:rPr>
                <w:sz w:val="20"/>
                <w:szCs w:val="20"/>
              </w:rPr>
            </w:pPr>
            <w:r w:rsidRPr="00830C94">
              <w:rPr>
                <w:sz w:val="20"/>
                <w:szCs w:val="20"/>
              </w:rPr>
              <w:t>NA</w:t>
            </w:r>
          </w:p>
        </w:tc>
        <w:tc>
          <w:tcPr>
            <w:tcW w:w="1666" w:type="pct"/>
          </w:tcPr>
          <w:p w14:paraId="5B820D3C" w14:textId="77777777" w:rsidR="00830C94" w:rsidRPr="00830C94" w:rsidRDefault="00830C94" w:rsidP="00830C94">
            <w:pPr>
              <w:contextualSpacing/>
              <w:jc w:val="center"/>
              <w:rPr>
                <w:sz w:val="20"/>
                <w:szCs w:val="20"/>
              </w:rPr>
            </w:pPr>
            <w:r w:rsidRPr="00830C94">
              <w:rPr>
                <w:sz w:val="20"/>
                <w:szCs w:val="20"/>
              </w:rPr>
              <w:t>100%</w:t>
            </w:r>
          </w:p>
        </w:tc>
      </w:tr>
    </w:tbl>
    <w:p w14:paraId="4043486C" w14:textId="77777777" w:rsidR="00830C94" w:rsidRPr="00830C94" w:rsidRDefault="00830C94" w:rsidP="00830C94">
      <w:pPr>
        <w:rPr>
          <w:rFonts w:cs="Arial"/>
          <w:sz w:val="20"/>
          <w:szCs w:val="20"/>
        </w:rPr>
      </w:pPr>
    </w:p>
    <w:p w14:paraId="2BB876EA" w14:textId="0BEB9107" w:rsidR="00830C94" w:rsidRDefault="00830C94" w:rsidP="00830C94">
      <w:pPr>
        <w:rPr>
          <w:rFonts w:cs="Arial"/>
          <w:szCs w:val="20"/>
        </w:rPr>
      </w:pPr>
      <w:r w:rsidRPr="00830C94">
        <w:rPr>
          <w:rFonts w:cs="Arial"/>
          <w:b/>
          <w:bCs/>
          <w:szCs w:val="20"/>
        </w:rPr>
        <w:t>RAD Phase-in Schedule</w:t>
      </w:r>
      <w:r w:rsidRPr="00830C94">
        <w:rPr>
          <w:rFonts w:cs="Arial"/>
          <w:szCs w:val="20"/>
        </w:rPr>
        <w:t xml:space="preserve"> - If not RAD Component 1</w:t>
      </w:r>
      <w:r w:rsidR="006B2501">
        <w:rPr>
          <w:rFonts w:cs="Arial"/>
          <w:szCs w:val="20"/>
        </w:rPr>
        <w:t xml:space="preserve"> PH to PBRA RAD</w:t>
      </w:r>
      <w:r w:rsidRPr="00830C94">
        <w:rPr>
          <w:rFonts w:cs="Arial"/>
          <w:szCs w:val="20"/>
        </w:rPr>
        <w:t xml:space="preserve">, fill with 0.  </w:t>
      </w:r>
    </w:p>
    <w:p w14:paraId="22A8FE26" w14:textId="77777777" w:rsidR="00830C94" w:rsidRDefault="00830C94" w:rsidP="00830C94">
      <w:pPr>
        <w:rPr>
          <w:rFonts w:cs="Arial"/>
          <w:szCs w:val="20"/>
        </w:rPr>
      </w:pPr>
    </w:p>
    <w:p w14:paraId="703E2263" w14:textId="66678418" w:rsidR="00830C94" w:rsidRPr="00830C94" w:rsidRDefault="00830C94" w:rsidP="00830C94">
      <w:pPr>
        <w:rPr>
          <w:rFonts w:cs="Arial"/>
          <w:szCs w:val="20"/>
        </w:rPr>
      </w:pPr>
      <w:commentRangeStart w:id="57"/>
      <w:r>
        <w:rPr>
          <w:rFonts w:cs="Arial"/>
          <w:szCs w:val="20"/>
        </w:rPr>
        <w:t>If RAD Component 1</w:t>
      </w:r>
      <w:r w:rsidR="006B2501">
        <w:rPr>
          <w:rFonts w:cs="Arial"/>
          <w:szCs w:val="20"/>
        </w:rPr>
        <w:t xml:space="preserve"> PH to PBRA RAD</w:t>
      </w:r>
      <w:r w:rsidR="00CB6224">
        <w:rPr>
          <w:rFonts w:cs="Arial"/>
          <w:szCs w:val="20"/>
        </w:rPr>
        <w:t xml:space="preserve"> and if the resident qualifies for Rent Phase-in</w:t>
      </w:r>
      <w:r w:rsidR="006B2501">
        <w:rPr>
          <w:rFonts w:cs="Arial"/>
          <w:szCs w:val="20"/>
        </w:rPr>
        <w:t xml:space="preserve">, </w:t>
      </w:r>
      <w:r w:rsidRPr="00830C94">
        <w:rPr>
          <w:rFonts w:cs="Arial"/>
          <w:szCs w:val="20"/>
        </w:rPr>
        <w:t>fill with the number of years in the phase-in schedule: Either 3</w:t>
      </w:r>
      <w:r w:rsidR="00EC569D">
        <w:rPr>
          <w:rFonts w:cs="Arial"/>
          <w:szCs w:val="20"/>
        </w:rPr>
        <w:t xml:space="preserve"> </w:t>
      </w:r>
      <w:r w:rsidRPr="00830C94">
        <w:rPr>
          <w:rFonts w:cs="Arial"/>
          <w:szCs w:val="20"/>
        </w:rPr>
        <w:t>or 5.</w:t>
      </w:r>
      <w:commentRangeEnd w:id="57"/>
      <w:r w:rsidR="00EC569D">
        <w:rPr>
          <w:rStyle w:val="CommentReference"/>
        </w:rPr>
        <w:commentReference w:id="57"/>
      </w:r>
    </w:p>
    <w:p w14:paraId="1ABA10ED" w14:textId="77777777" w:rsidR="00830C94" w:rsidRDefault="00830C94" w:rsidP="00830C94">
      <w:pPr>
        <w:rPr>
          <w:rFonts w:cs="Arial"/>
          <w:szCs w:val="20"/>
        </w:rPr>
      </w:pPr>
    </w:p>
    <w:p w14:paraId="5EF3E0C7" w14:textId="459D119C" w:rsidR="00CB6224" w:rsidRPr="00CB6224" w:rsidRDefault="00CB6224" w:rsidP="00CB6224">
      <w:pPr>
        <w:rPr>
          <w:rFonts w:cs="Arial"/>
          <w:szCs w:val="20"/>
        </w:rPr>
      </w:pPr>
      <w:commentRangeStart w:id="58"/>
      <w:r w:rsidRPr="00CB6224">
        <w:rPr>
          <w:rFonts w:cs="Arial"/>
          <w:szCs w:val="20"/>
        </w:rPr>
        <w:t xml:space="preserve">If RAD Component 1 PH to PBRA RAD and if the resident </w:t>
      </w:r>
      <w:r>
        <w:rPr>
          <w:rFonts w:cs="Arial"/>
          <w:szCs w:val="20"/>
        </w:rPr>
        <w:t>does not qualify</w:t>
      </w:r>
      <w:r w:rsidRPr="00CB6224">
        <w:rPr>
          <w:rFonts w:cs="Arial"/>
          <w:szCs w:val="20"/>
        </w:rPr>
        <w:t xml:space="preserve"> for Rent Phase-in, fill with </w:t>
      </w:r>
      <w:r>
        <w:rPr>
          <w:rFonts w:cs="Arial"/>
          <w:szCs w:val="20"/>
        </w:rPr>
        <w:t>0</w:t>
      </w:r>
      <w:r w:rsidRPr="00CB6224">
        <w:rPr>
          <w:rFonts w:cs="Arial"/>
          <w:szCs w:val="20"/>
        </w:rPr>
        <w:t>.</w:t>
      </w:r>
      <w:commentRangeEnd w:id="58"/>
      <w:r w:rsidRPr="00CB6224">
        <w:rPr>
          <w:rFonts w:cs="Arial"/>
          <w:szCs w:val="20"/>
        </w:rPr>
        <w:commentReference w:id="58"/>
      </w:r>
    </w:p>
    <w:p w14:paraId="6F532A7D" w14:textId="77777777" w:rsidR="00CB6224" w:rsidRPr="00830C94" w:rsidRDefault="00CB6224" w:rsidP="00830C94">
      <w:pPr>
        <w:rPr>
          <w:rFonts w:cs="Arial"/>
          <w:szCs w:val="20"/>
        </w:rPr>
      </w:pPr>
    </w:p>
    <w:p w14:paraId="0472B7A9" w14:textId="77777777" w:rsidR="00A3006D" w:rsidRDefault="00830C94" w:rsidP="00830C94">
      <w:r w:rsidRPr="00830C94">
        <w:rPr>
          <w:rFonts w:cs="Arial"/>
          <w:b/>
          <w:bCs/>
          <w:szCs w:val="20"/>
        </w:rPr>
        <w:t>RAD Phase-in Year -</w:t>
      </w:r>
      <w:r w:rsidRPr="00830C94">
        <w:rPr>
          <w:rFonts w:cs="Arial"/>
          <w:szCs w:val="20"/>
        </w:rPr>
        <w:t xml:space="preserve"> </w:t>
      </w:r>
      <w:r w:rsidR="00A3006D" w:rsidRPr="00830C94">
        <w:t>If not RAD Component 1</w:t>
      </w:r>
      <w:r w:rsidR="00A3006D" w:rsidRPr="00A3006D">
        <w:t xml:space="preserve"> PH to PBRA RAD</w:t>
      </w:r>
      <w:r w:rsidR="00A3006D" w:rsidRPr="00830C94">
        <w:t xml:space="preserve">, fill with 0.  </w:t>
      </w:r>
    </w:p>
    <w:p w14:paraId="5842C435" w14:textId="77777777" w:rsidR="00A3006D" w:rsidRDefault="00A3006D" w:rsidP="00830C94"/>
    <w:p w14:paraId="6F28095E" w14:textId="131AB72B" w:rsidR="00830C94" w:rsidRPr="00830C94" w:rsidRDefault="00A3006D" w:rsidP="00830C94">
      <w:pPr>
        <w:rPr>
          <w:rFonts w:cs="Arial"/>
          <w:sz w:val="20"/>
          <w:szCs w:val="20"/>
        </w:rPr>
      </w:pPr>
      <w:commentRangeStart w:id="59"/>
      <w:r w:rsidRPr="00A3006D">
        <w:t xml:space="preserve">If RAD Component 1 PH to PBRA RAD, </w:t>
      </w:r>
      <w:r w:rsidR="00B2697B">
        <w:t xml:space="preserve">and if the resident qualifies for Phase-in, </w:t>
      </w:r>
      <w:r w:rsidR="00830C94" w:rsidRPr="00830C94">
        <w:t xml:space="preserve">fill with the phase-in year applicable for the calculation: 1, 2 or 3 for a </w:t>
      </w:r>
      <w:r w:rsidR="00B2697B" w:rsidRPr="00830C94">
        <w:t xml:space="preserve">Three-Year Phase-In </w:t>
      </w:r>
      <w:r w:rsidR="00830C94" w:rsidRPr="00830C94">
        <w:t xml:space="preserve">or 1, 2, 3, 4 or 5 for a </w:t>
      </w:r>
      <w:r w:rsidR="00B2697B" w:rsidRPr="00830C94">
        <w:t>Five-Year Phase-In</w:t>
      </w:r>
      <w:commentRangeEnd w:id="59"/>
      <w:r w:rsidR="00EC569D">
        <w:rPr>
          <w:rStyle w:val="CommentReference"/>
        </w:rPr>
        <w:commentReference w:id="59"/>
      </w:r>
      <w:r w:rsidR="00CB6224">
        <w:t>.</w:t>
      </w:r>
    </w:p>
    <w:p w14:paraId="6DFC60F8" w14:textId="77777777" w:rsidR="00830C94" w:rsidRDefault="00830C94" w:rsidP="00830C94">
      <w:pPr>
        <w:rPr>
          <w:rFonts w:cs="Arial"/>
          <w:szCs w:val="20"/>
        </w:rPr>
      </w:pPr>
    </w:p>
    <w:p w14:paraId="2C2BB79D" w14:textId="1F1007AB" w:rsidR="00CB6224" w:rsidRPr="00CB6224" w:rsidRDefault="00CB6224" w:rsidP="00CB6224">
      <w:pPr>
        <w:rPr>
          <w:rFonts w:cs="Arial"/>
          <w:szCs w:val="20"/>
        </w:rPr>
      </w:pPr>
      <w:commentRangeStart w:id="60"/>
      <w:r w:rsidRPr="00CB6224">
        <w:rPr>
          <w:rFonts w:cs="Arial"/>
          <w:szCs w:val="20"/>
        </w:rPr>
        <w:t>If RAD Component 1 PH to PBRA RAD and if the resident does not qualify for Rent Phase-in</w:t>
      </w:r>
      <w:r>
        <w:rPr>
          <w:rFonts w:cs="Arial"/>
          <w:szCs w:val="20"/>
        </w:rPr>
        <w:t xml:space="preserve"> or if Phase-in has ended</w:t>
      </w:r>
      <w:r w:rsidRPr="00CB6224">
        <w:rPr>
          <w:rFonts w:cs="Arial"/>
          <w:szCs w:val="20"/>
        </w:rPr>
        <w:t>, fill with 0.</w:t>
      </w:r>
      <w:commentRangeEnd w:id="60"/>
      <w:r w:rsidRPr="00CB6224">
        <w:rPr>
          <w:rFonts w:cs="Arial"/>
          <w:szCs w:val="20"/>
        </w:rPr>
        <w:commentReference w:id="60"/>
      </w:r>
    </w:p>
    <w:p w14:paraId="1C888CB6" w14:textId="77777777" w:rsidR="00CB6224" w:rsidRPr="00830C94" w:rsidRDefault="00CB6224" w:rsidP="00830C94">
      <w:pPr>
        <w:rPr>
          <w:rFonts w:cs="Arial"/>
          <w:szCs w:val="20"/>
        </w:rPr>
      </w:pPr>
    </w:p>
    <w:p w14:paraId="1C146832" w14:textId="6DBDF976" w:rsidR="00830C94" w:rsidRDefault="00830C94" w:rsidP="00830C94">
      <w:pPr>
        <w:rPr>
          <w:rFonts w:cs="Arial"/>
          <w:szCs w:val="20"/>
        </w:rPr>
      </w:pPr>
      <w:r w:rsidRPr="00830C94">
        <w:rPr>
          <w:rFonts w:cs="Arial"/>
          <w:b/>
          <w:bCs/>
          <w:szCs w:val="20"/>
        </w:rPr>
        <w:t>RAD Prior TTP</w:t>
      </w:r>
      <w:r w:rsidRPr="00830C94">
        <w:rPr>
          <w:rFonts w:cs="Arial"/>
          <w:szCs w:val="20"/>
        </w:rPr>
        <w:t xml:space="preserve"> - If not a RAD Component 1 </w:t>
      </w:r>
      <w:r w:rsidR="00B2697B">
        <w:rPr>
          <w:rFonts w:cs="Arial"/>
          <w:szCs w:val="20"/>
        </w:rPr>
        <w:t xml:space="preserve">PH to PBRA RAD, </w:t>
      </w:r>
      <w:r w:rsidRPr="00830C94">
        <w:rPr>
          <w:rFonts w:cs="Arial"/>
          <w:szCs w:val="20"/>
        </w:rPr>
        <w:t xml:space="preserve">fill with 0.  </w:t>
      </w:r>
    </w:p>
    <w:p w14:paraId="73745220" w14:textId="77777777" w:rsidR="00830C94" w:rsidRDefault="00830C94" w:rsidP="00830C94">
      <w:pPr>
        <w:rPr>
          <w:rFonts w:cs="Arial"/>
          <w:szCs w:val="20"/>
        </w:rPr>
      </w:pPr>
    </w:p>
    <w:p w14:paraId="5CB7B471" w14:textId="5DDA22CD" w:rsidR="00830C94" w:rsidRDefault="00830C94" w:rsidP="00830C94">
      <w:pPr>
        <w:rPr>
          <w:rFonts w:cs="Arial"/>
          <w:szCs w:val="20"/>
        </w:rPr>
      </w:pPr>
      <w:r w:rsidRPr="00830C94">
        <w:rPr>
          <w:rFonts w:cs="Arial"/>
          <w:szCs w:val="20"/>
        </w:rPr>
        <w:t xml:space="preserve">If RAD Component 1 </w:t>
      </w:r>
      <w:r w:rsidR="00B2697B">
        <w:rPr>
          <w:rFonts w:cs="Arial"/>
          <w:szCs w:val="20"/>
        </w:rPr>
        <w:t>PH to PBRA RAD</w:t>
      </w:r>
      <w:r w:rsidRPr="00830C94">
        <w:rPr>
          <w:rFonts w:cs="Arial"/>
          <w:szCs w:val="20"/>
        </w:rPr>
        <w:t xml:space="preserve"> </w:t>
      </w:r>
      <w:r>
        <w:rPr>
          <w:rFonts w:cs="Arial"/>
          <w:szCs w:val="20"/>
        </w:rPr>
        <w:t>and resident does not qualify for</w:t>
      </w:r>
      <w:r w:rsidRPr="00830C94">
        <w:rPr>
          <w:rFonts w:cs="Arial"/>
          <w:szCs w:val="20"/>
        </w:rPr>
        <w:t xml:space="preserve"> Rent Phase-in</w:t>
      </w:r>
      <w:r>
        <w:rPr>
          <w:rFonts w:cs="Arial"/>
          <w:szCs w:val="20"/>
        </w:rPr>
        <w:t>, fill with 0.</w:t>
      </w:r>
    </w:p>
    <w:p w14:paraId="37435F4E" w14:textId="77777777" w:rsidR="00830C94" w:rsidRDefault="00830C94" w:rsidP="00830C94">
      <w:pPr>
        <w:rPr>
          <w:rFonts w:cs="Arial"/>
          <w:szCs w:val="20"/>
        </w:rPr>
      </w:pPr>
    </w:p>
    <w:p w14:paraId="39367E28" w14:textId="008455FC" w:rsidR="00830C94" w:rsidRDefault="00830C94" w:rsidP="00830C94">
      <w:pPr>
        <w:rPr>
          <w:rFonts w:cs="Arial"/>
          <w:szCs w:val="20"/>
        </w:rPr>
      </w:pPr>
      <w:r w:rsidRPr="00830C94">
        <w:rPr>
          <w:rFonts w:cs="Arial"/>
          <w:szCs w:val="20"/>
        </w:rPr>
        <w:t xml:space="preserve">If RAD Component 1 </w:t>
      </w:r>
      <w:r w:rsidR="0087418E">
        <w:rPr>
          <w:rFonts w:cs="Arial"/>
          <w:szCs w:val="20"/>
        </w:rPr>
        <w:t>PH to PBRA RAD</w:t>
      </w:r>
      <w:r w:rsidRPr="00830C94">
        <w:rPr>
          <w:rFonts w:cs="Arial"/>
          <w:szCs w:val="20"/>
        </w:rPr>
        <w:t xml:space="preserve"> and resident does qualify for Rent Phase-in, </w:t>
      </w:r>
      <w:r w:rsidR="0087418E">
        <w:rPr>
          <w:rFonts w:cs="Arial"/>
          <w:szCs w:val="20"/>
        </w:rPr>
        <w:t>fill with TTP at RAD Conversion for the Conversion IC</w:t>
      </w:r>
      <w:r w:rsidRPr="00830C94">
        <w:rPr>
          <w:rFonts w:cs="Arial"/>
          <w:szCs w:val="20"/>
        </w:rPr>
        <w:t xml:space="preserve">.  </w:t>
      </w:r>
      <w:r>
        <w:rPr>
          <w:rFonts w:cs="Arial"/>
          <w:szCs w:val="20"/>
        </w:rPr>
        <w:t>F</w:t>
      </w:r>
      <w:r w:rsidRPr="00830C94">
        <w:rPr>
          <w:rFonts w:cs="Arial"/>
          <w:szCs w:val="20"/>
        </w:rPr>
        <w:t>or all subsequent MAT10s, while Rent Phase-in applies, fill with the TTP from the immediately prior certification</w:t>
      </w:r>
      <w:r w:rsidR="00715BE0">
        <w:rPr>
          <w:rFonts w:cs="Arial"/>
          <w:szCs w:val="20"/>
        </w:rPr>
        <w:t xml:space="preserve"> (MAT10 or MAT 70)</w:t>
      </w:r>
      <w:r w:rsidRPr="00830C94">
        <w:rPr>
          <w:rFonts w:cs="Arial"/>
          <w:szCs w:val="20"/>
        </w:rPr>
        <w:t xml:space="preserve">.  </w:t>
      </w:r>
    </w:p>
    <w:p w14:paraId="66B7F55C" w14:textId="77777777" w:rsidR="0087418E" w:rsidRDefault="0087418E" w:rsidP="00830C94">
      <w:pPr>
        <w:rPr>
          <w:rFonts w:cs="Arial"/>
          <w:szCs w:val="20"/>
        </w:rPr>
      </w:pPr>
    </w:p>
    <w:p w14:paraId="5B81B57C" w14:textId="6A0299E0" w:rsidR="0087418E" w:rsidRDefault="0087418E" w:rsidP="00830C94">
      <w:pPr>
        <w:rPr>
          <w:rFonts w:cs="Arial"/>
          <w:szCs w:val="20"/>
        </w:rPr>
      </w:pPr>
      <w:r>
        <w:rPr>
          <w:rFonts w:cs="Arial"/>
          <w:szCs w:val="20"/>
        </w:rPr>
        <w:t xml:space="preserve">When creating subsequent MAT10 certifications (after the Conversion IC), </w:t>
      </w:r>
    </w:p>
    <w:p w14:paraId="77ED459D" w14:textId="434A1AF6" w:rsidR="0087418E" w:rsidRPr="0087418E" w:rsidRDefault="0087418E" w:rsidP="0087418E">
      <w:pPr>
        <w:pStyle w:val="ListParagraph"/>
        <w:numPr>
          <w:ilvl w:val="0"/>
          <w:numId w:val="52"/>
        </w:numPr>
        <w:rPr>
          <w:rFonts w:cs="Arial"/>
          <w:szCs w:val="20"/>
        </w:rPr>
      </w:pPr>
      <w:r w:rsidRPr="0087418E">
        <w:rPr>
          <w:rFonts w:cs="Arial"/>
          <w:szCs w:val="20"/>
        </w:rPr>
        <w:t>Subtract Prior TTP from the new TTP Before Override to determine the difference</w:t>
      </w:r>
      <w:r>
        <w:rPr>
          <w:rFonts w:cs="Arial"/>
          <w:szCs w:val="20"/>
        </w:rPr>
        <w:t>;</w:t>
      </w:r>
      <w:r w:rsidRPr="0087418E">
        <w:rPr>
          <w:rFonts w:cs="Arial"/>
          <w:szCs w:val="20"/>
        </w:rPr>
        <w:t xml:space="preserve"> and </w:t>
      </w:r>
    </w:p>
    <w:p w14:paraId="4508B4A1" w14:textId="7E295917" w:rsidR="0087418E" w:rsidRPr="0087418E" w:rsidRDefault="0087418E" w:rsidP="0087418E">
      <w:pPr>
        <w:pStyle w:val="ListParagraph"/>
        <w:numPr>
          <w:ilvl w:val="0"/>
          <w:numId w:val="52"/>
        </w:numPr>
        <w:rPr>
          <w:rFonts w:cs="Arial"/>
          <w:szCs w:val="20"/>
        </w:rPr>
      </w:pPr>
      <w:r w:rsidRPr="0087418E">
        <w:rPr>
          <w:rFonts w:cs="Arial"/>
          <w:szCs w:val="20"/>
        </w:rPr>
        <w:t>Then multiply the result by the appropriate percentage</w:t>
      </w:r>
      <w:r>
        <w:rPr>
          <w:rFonts w:cs="Arial"/>
          <w:szCs w:val="20"/>
        </w:rPr>
        <w:t>;</w:t>
      </w:r>
    </w:p>
    <w:p w14:paraId="1E133E3D" w14:textId="06E7525D" w:rsidR="0087418E" w:rsidRPr="0087418E" w:rsidRDefault="0087418E" w:rsidP="0087418E">
      <w:pPr>
        <w:pStyle w:val="ListParagraph"/>
        <w:numPr>
          <w:ilvl w:val="0"/>
          <w:numId w:val="52"/>
        </w:numPr>
        <w:rPr>
          <w:rFonts w:cs="Arial"/>
          <w:szCs w:val="20"/>
        </w:rPr>
      </w:pPr>
      <w:r w:rsidRPr="0087418E">
        <w:rPr>
          <w:rFonts w:cs="Arial"/>
          <w:szCs w:val="20"/>
        </w:rPr>
        <w:t xml:space="preserve">Then add to Prior TTP to determine new TTP.  </w:t>
      </w:r>
    </w:p>
    <w:p w14:paraId="7A928737" w14:textId="77777777" w:rsidR="00830C94" w:rsidRPr="00830C94" w:rsidRDefault="00830C94" w:rsidP="00830C94"/>
    <w:p w14:paraId="06B07ADD" w14:textId="3150342E" w:rsidR="00830C94" w:rsidRDefault="00830C94" w:rsidP="00830C94">
      <w:r w:rsidRPr="00830C94">
        <w:rPr>
          <w:b/>
          <w:bCs/>
        </w:rPr>
        <w:t xml:space="preserve">TTP at RAD Conversion </w:t>
      </w:r>
      <w:r w:rsidRPr="00830C94">
        <w:t xml:space="preserve">– If not RAD Component 1 </w:t>
      </w:r>
      <w:r>
        <w:t>PH to PBRA RAD</w:t>
      </w:r>
      <w:r w:rsidRPr="00830C94">
        <w:t xml:space="preserve">, fill with 0.  </w:t>
      </w:r>
    </w:p>
    <w:p w14:paraId="1C33843D" w14:textId="77777777" w:rsidR="00830C94" w:rsidRDefault="00830C94" w:rsidP="00830C94"/>
    <w:p w14:paraId="1E56CDE3" w14:textId="28B14AC0" w:rsidR="00830C94" w:rsidRDefault="00830C94" w:rsidP="00830C94">
      <w:r w:rsidRPr="00830C94">
        <w:t xml:space="preserve">If RAD Component 1 </w:t>
      </w:r>
      <w:r>
        <w:t>PH to PBRA RAD</w:t>
      </w:r>
      <w:r w:rsidRPr="00830C94">
        <w:t xml:space="preserve"> and resident does not qualify for Rent Phase-in, fill either with 0 or the TTP </w:t>
      </w:r>
      <w:r>
        <w:t>indicated on the 50058 in effect</w:t>
      </w:r>
      <w:r w:rsidRPr="00830C94">
        <w:t xml:space="preserve"> at the time of conversion to RAD. </w:t>
      </w:r>
    </w:p>
    <w:p w14:paraId="0845D0AE" w14:textId="77777777" w:rsidR="00830C94" w:rsidRDefault="00830C94" w:rsidP="00830C94"/>
    <w:p w14:paraId="625A3C25" w14:textId="09C5E744" w:rsidR="00830C94" w:rsidRPr="00830C94" w:rsidRDefault="00830C94" w:rsidP="00830C94">
      <w:r w:rsidRPr="00830C94">
        <w:t xml:space="preserve">If Component 1 PH to PBRA RAD and </w:t>
      </w:r>
      <w:r>
        <w:t xml:space="preserve">resident does qualify for </w:t>
      </w:r>
      <w:r w:rsidRPr="00830C94">
        <w:t xml:space="preserve">Rent Phase-in, fill with the TTP tenant is/was paying at the time of conversion to RAD. </w:t>
      </w:r>
    </w:p>
    <w:p w14:paraId="6E7C2489" w14:textId="77777777" w:rsidR="00BE20BF" w:rsidRDefault="00BE20BF" w:rsidP="00BE20BF">
      <w:pPr>
        <w:rPr>
          <w:rFonts w:ascii="Times New Roman" w:eastAsia="Times New Roman" w:hAnsi="Times New Roman" w:cs="Times New Roman"/>
        </w:rPr>
      </w:pPr>
    </w:p>
    <w:p w14:paraId="7BD01FA7" w14:textId="77777777" w:rsidR="006A17C3" w:rsidRPr="00830C94" w:rsidRDefault="006A17C3" w:rsidP="006A17C3">
      <w:pPr>
        <w:rPr>
          <w:rFonts w:ascii="Times New Roman" w:hAnsi="Times New Roman" w:cs="Times New Roman"/>
          <w:i/>
        </w:rPr>
      </w:pPr>
      <w:r w:rsidRPr="00830C94">
        <w:rPr>
          <w:rFonts w:ascii="Times New Roman" w:hAnsi="Times New Roman" w:cs="Times New Roman"/>
          <w:i/>
        </w:rPr>
        <w:t xml:space="preserve">Note: this is not Tenant Rent. Tenant Rent = TTP less any Utility Allowance. </w:t>
      </w:r>
    </w:p>
    <w:p w14:paraId="5513774C" w14:textId="77777777" w:rsidR="006A17C3" w:rsidRPr="00BE20BF" w:rsidRDefault="006A17C3" w:rsidP="00BE20BF">
      <w:pPr>
        <w:rPr>
          <w:rFonts w:eastAsia="Calibri" w:cs="Arial"/>
        </w:rPr>
      </w:pPr>
    </w:p>
    <w:p w14:paraId="2B928FFC" w14:textId="77777777" w:rsidR="00BE20BF" w:rsidRPr="00BE20BF" w:rsidRDefault="00BE20BF" w:rsidP="00BE20BF">
      <w:pPr>
        <w:rPr>
          <w:rFonts w:eastAsia="Calibri" w:cs="Arial"/>
        </w:rPr>
      </w:pPr>
    </w:p>
    <w:p w14:paraId="2918092F" w14:textId="7C722E14" w:rsidR="00B87B91" w:rsidRDefault="00EC569D" w:rsidP="003D1A0E">
      <w:pPr>
        <w:spacing w:before="240"/>
        <w:rPr>
          <w:rFonts w:eastAsia="Calibri"/>
        </w:rPr>
      </w:pPr>
      <w:r>
        <w:rPr>
          <w:noProof/>
        </w:rPr>
        <mc:AlternateContent>
          <mc:Choice Requires="wps">
            <w:drawing>
              <wp:anchor distT="0" distB="0" distL="114300" distR="114300" simplePos="0" relativeHeight="251661312" behindDoc="0" locked="0" layoutInCell="1" allowOverlap="1" wp14:anchorId="435EAB0E" wp14:editId="21D5003E">
                <wp:simplePos x="0" y="0"/>
                <wp:positionH relativeFrom="column">
                  <wp:posOffset>0</wp:posOffset>
                </wp:positionH>
                <wp:positionV relativeFrom="paragraph">
                  <wp:posOffset>0</wp:posOffset>
                </wp:positionV>
                <wp:extent cx="1828800" cy="1828800"/>
                <wp:effectExtent l="0" t="0" r="0" b="0"/>
                <wp:wrapSquare wrapText="bothSides"/>
                <wp:docPr id="144841011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E6BC748" w14:textId="77777777" w:rsidR="00F34D63" w:rsidRPr="00BE20BF" w:rsidRDefault="00F34D63" w:rsidP="00BE20BF">
                            <w:pPr>
                              <w:jc w:val="center"/>
                              <w:rPr>
                                <w:rFonts w:eastAsia="Calibri" w:cs="Arial"/>
                                <w:b/>
                                <w:bCs/>
                              </w:rPr>
                            </w:pPr>
                            <w:r w:rsidRPr="00BE20BF">
                              <w:rPr>
                                <w:rFonts w:eastAsia="Calibri" w:cs="Arial"/>
                                <w:b/>
                                <w:bCs/>
                              </w:rPr>
                              <w:t>Example – Three Year Rent Phase-in</w:t>
                            </w:r>
                          </w:p>
                          <w:p w14:paraId="37C8F717" w14:textId="77777777" w:rsidR="00F34D63" w:rsidRPr="00BE20BF" w:rsidRDefault="00F34D63" w:rsidP="00BE20BF">
                            <w:pPr>
                              <w:rPr>
                                <w:rFonts w:eastAsia="Calibri" w:cs="Arial"/>
                              </w:rPr>
                            </w:pPr>
                          </w:p>
                          <w:p w14:paraId="33BBF06B" w14:textId="77777777" w:rsidR="00F34D63" w:rsidRPr="00BE20BF" w:rsidRDefault="00F34D63" w:rsidP="00BE20BF">
                            <w:pPr>
                              <w:rPr>
                                <w:rFonts w:eastAsia="Calibri" w:cs="Arial"/>
                                <w:b/>
                                <w:bCs/>
                              </w:rPr>
                            </w:pPr>
                            <w:r w:rsidRPr="00BE20BF">
                              <w:rPr>
                                <w:rFonts w:eastAsia="Calibri" w:cs="Arial"/>
                                <w:b/>
                                <w:bCs/>
                              </w:rPr>
                              <w:t>Conversion IC</w:t>
                            </w:r>
                          </w:p>
                          <w:p w14:paraId="4C030227" w14:textId="77777777" w:rsidR="00F34D63" w:rsidRPr="00BE20BF" w:rsidRDefault="00F34D63" w:rsidP="00BE20BF">
                            <w:pPr>
                              <w:rPr>
                                <w:rFonts w:eastAsia="Calibri" w:cs="Arial"/>
                              </w:rPr>
                            </w:pPr>
                            <w:r w:rsidRPr="00BE20BF">
                              <w:rPr>
                                <w:rFonts w:eastAsia="Calibri" w:cs="Arial"/>
                              </w:rPr>
                              <w:t xml:space="preserve">The RAD contract calls for a 3-year </w:t>
                            </w:r>
                            <w:r w:rsidRPr="00BE20BF">
                              <w:rPr>
                                <w:rFonts w:eastAsia="Calibri" w:cs="Arial"/>
                                <w:i/>
                                <w:iCs/>
                              </w:rPr>
                              <w:t>Phase in</w:t>
                            </w:r>
                            <w:r w:rsidRPr="00BE20BF">
                              <w:rPr>
                                <w:rFonts w:eastAsia="Calibri" w:cs="Arial"/>
                              </w:rPr>
                              <w:t>.</w:t>
                            </w:r>
                          </w:p>
                          <w:p w14:paraId="2A765E5F" w14:textId="77777777" w:rsidR="00F34D63" w:rsidRPr="00BE20BF" w:rsidRDefault="00F34D63" w:rsidP="00BE20BF">
                            <w:pPr>
                              <w:rPr>
                                <w:rFonts w:eastAsia="Calibri" w:cs="Arial"/>
                              </w:rPr>
                            </w:pPr>
                          </w:p>
                          <w:p w14:paraId="1A0F31F0" w14:textId="77777777" w:rsidR="00F34D63" w:rsidRPr="00BE20BF" w:rsidRDefault="00F34D63" w:rsidP="00BE20BF">
                            <w:pPr>
                              <w:rPr>
                                <w:rFonts w:eastAsia="Calibri" w:cs="Arial"/>
                              </w:rPr>
                            </w:pPr>
                            <w:r w:rsidRPr="00BE20BF">
                              <w:rPr>
                                <w:rFonts w:eastAsia="Calibri" w:cs="Arial"/>
                              </w:rPr>
                              <w:t xml:space="preserve">Resident is converted to RAD and is subject to </w:t>
                            </w:r>
                            <w:r w:rsidRPr="00BE20BF">
                              <w:rPr>
                                <w:rFonts w:eastAsia="Calibri" w:cs="Arial"/>
                                <w:i/>
                                <w:iCs/>
                              </w:rPr>
                              <w:t>Phase-in</w:t>
                            </w:r>
                            <w:r w:rsidRPr="00BE20BF">
                              <w:rPr>
                                <w:rFonts w:eastAsia="Calibri" w:cs="Arial"/>
                              </w:rPr>
                              <w:t xml:space="preserve">.  </w:t>
                            </w:r>
                          </w:p>
                          <w:p w14:paraId="53FB8C58"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TTP on 50058 in effect on the RAD Contract Effective Date: $100</w:t>
                            </w:r>
                          </w:p>
                          <w:p w14:paraId="7443E2BC"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TTP Before Override: 150 (standard TTP exceeds current TTP by more than the greater of $25 or 10%)</w:t>
                            </w:r>
                          </w:p>
                          <w:p w14:paraId="6B5E2D2C"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Conversion Tenant: Y</w:t>
                            </w:r>
                          </w:p>
                          <w:p w14:paraId="16F7D9F6"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Phase-in Rules: 203A</w:t>
                            </w:r>
                          </w:p>
                          <w:p w14:paraId="3D717847"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Phase-in Schedule: 3</w:t>
                            </w:r>
                          </w:p>
                          <w:p w14:paraId="45200154"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Phase-in Year: 1</w:t>
                            </w:r>
                          </w:p>
                          <w:p w14:paraId="77DFBC91" w14:textId="108B3FE5"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Prior TTP:</w:t>
                            </w:r>
                            <w:r>
                              <w:rPr>
                                <w:rFonts w:ascii="Times New Roman" w:eastAsia="Calibri" w:hAnsi="Times New Roman" w:cs="Times New Roman"/>
                              </w:rPr>
                              <w:t xml:space="preserve"> blank</w:t>
                            </w:r>
                          </w:p>
                          <w:p w14:paraId="5D520AB3"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TTP @ RAD Conversion:  $100</w:t>
                            </w:r>
                          </w:p>
                          <w:p w14:paraId="2F7150F7"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 xml:space="preserve">Rent Override: </w:t>
                            </w:r>
                            <w:r w:rsidRPr="00BE20BF">
                              <w:rPr>
                                <w:rFonts w:ascii="Times New Roman" w:eastAsia="Calibri" w:hAnsi="Times New Roman" w:cs="Times New Roman"/>
                                <w:highlight w:val="yellow"/>
                              </w:rPr>
                              <w:t>R1 (Conversion IC)</w:t>
                            </w:r>
                          </w:p>
                          <w:p w14:paraId="293BE8B3"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Total Tenant Payment: 100</w:t>
                            </w:r>
                          </w:p>
                          <w:p w14:paraId="7A5AF41D" w14:textId="77777777" w:rsidR="00F34D63" w:rsidRPr="00BE20BF" w:rsidRDefault="00F34D63" w:rsidP="00BE20BF">
                            <w:pPr>
                              <w:rPr>
                                <w:rFonts w:eastAsia="Calibri" w:cs="Arial"/>
                                <w:b/>
                                <w:bCs/>
                              </w:rPr>
                            </w:pPr>
                          </w:p>
                          <w:p w14:paraId="0E53FB9E" w14:textId="77777777" w:rsidR="00F34D63" w:rsidRPr="00BE20BF" w:rsidRDefault="00F34D63" w:rsidP="00BE20BF">
                            <w:pPr>
                              <w:rPr>
                                <w:rFonts w:eastAsia="Calibri" w:cs="Arial"/>
                                <w:b/>
                                <w:bCs/>
                              </w:rPr>
                            </w:pPr>
                            <w:r w:rsidRPr="00BE20BF">
                              <w:rPr>
                                <w:rFonts w:eastAsia="Calibri" w:cs="Arial"/>
                                <w:b/>
                                <w:bCs/>
                              </w:rPr>
                              <w:t>First Annual Recertification - Still in Year 1 Of the Phase-In</w:t>
                            </w:r>
                          </w:p>
                          <w:p w14:paraId="46E89246"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Resident’s income has increased and new TTP calculated $300</w:t>
                            </w:r>
                          </w:p>
                          <w:p w14:paraId="634051E8"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Conversion Tenant: Y</w:t>
                            </w:r>
                          </w:p>
                          <w:p w14:paraId="35932040"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Rules: 203A</w:t>
                            </w:r>
                          </w:p>
                          <w:p w14:paraId="68491176"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Schedule: 3</w:t>
                            </w:r>
                          </w:p>
                          <w:p w14:paraId="562FD061"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Year: 1</w:t>
                            </w:r>
                          </w:p>
                          <w:p w14:paraId="035A0464"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Prior TTP: $100</w:t>
                            </w:r>
                          </w:p>
                          <w:p w14:paraId="2F671A11"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TTP @ RAD Conversion:  $100</w:t>
                            </w:r>
                          </w:p>
                          <w:p w14:paraId="215FB853"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TTP Before Override: $300</w:t>
                            </w:r>
                          </w:p>
                          <w:p w14:paraId="702EF9D4"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 xml:space="preserve">Rent Override: </w:t>
                            </w:r>
                            <w:r w:rsidRPr="00BE20BF">
                              <w:rPr>
                                <w:rFonts w:ascii="Times New Roman" w:eastAsia="Times New Roman" w:hAnsi="Times New Roman" w:cs="Times New Roman"/>
                                <w:highlight w:val="yellow"/>
                              </w:rPr>
                              <w:t>R2 – Rent Phase-in</w:t>
                            </w:r>
                          </w:p>
                          <w:p w14:paraId="55332443"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Increase = $200</w:t>
                            </w:r>
                          </w:p>
                          <w:p w14:paraId="26030E0F"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$200 x 33% = $66</w:t>
                            </w:r>
                          </w:p>
                          <w:p w14:paraId="5E3F289E"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Add to previous TTP of $100</w:t>
                            </w:r>
                          </w:p>
                          <w:p w14:paraId="38062711"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Total Tenant Payment: $166</w:t>
                            </w:r>
                          </w:p>
                          <w:p w14:paraId="5F157FB4" w14:textId="77777777" w:rsidR="00F34D63" w:rsidRPr="00BE20BF" w:rsidRDefault="00F34D63" w:rsidP="00BE20BF">
                            <w:pPr>
                              <w:ind w:left="720"/>
                              <w:rPr>
                                <w:rFonts w:eastAsia="Calibri" w:cs="Arial"/>
                              </w:rPr>
                            </w:pPr>
                          </w:p>
                          <w:p w14:paraId="56D11600" w14:textId="77777777" w:rsidR="00F34D63" w:rsidRPr="00BE20BF" w:rsidRDefault="00F34D63" w:rsidP="00BE20BF">
                            <w:pPr>
                              <w:rPr>
                                <w:rFonts w:eastAsia="Calibri" w:cs="Arial"/>
                                <w:b/>
                                <w:bCs/>
                              </w:rPr>
                            </w:pPr>
                            <w:r w:rsidRPr="00BE20BF">
                              <w:rPr>
                                <w:rFonts w:eastAsia="Calibri" w:cs="Arial"/>
                                <w:b/>
                                <w:bCs/>
                              </w:rPr>
                              <w:t>Second Annual Recertification</w:t>
                            </w:r>
                          </w:p>
                          <w:p w14:paraId="2E45D046"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Resident’s income has decreased and new TTP calculated $150</w:t>
                            </w:r>
                          </w:p>
                          <w:p w14:paraId="4753D1D7"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Conversion Tenant: Y</w:t>
                            </w:r>
                          </w:p>
                          <w:p w14:paraId="75A5F8B9"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Rules: 203A</w:t>
                            </w:r>
                          </w:p>
                          <w:p w14:paraId="7B43C651"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Schedule: 3</w:t>
                            </w:r>
                          </w:p>
                          <w:p w14:paraId="721C0E07"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Year: 1</w:t>
                            </w:r>
                          </w:p>
                          <w:p w14:paraId="39532572"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Prior TTP: $166</w:t>
                            </w:r>
                          </w:p>
                          <w:p w14:paraId="45D0467A"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TTP @ RAD Conversion:  $100</w:t>
                            </w:r>
                          </w:p>
                          <w:p w14:paraId="622C9BC5"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 xml:space="preserve">TTP Before Override: $150  Since the TTP Before Override is less than the TTP from the prior cert ($166), this signals the early end of the Phase-in.  </w:t>
                            </w:r>
                          </w:p>
                          <w:p w14:paraId="6460D285"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Rent Override: blank</w:t>
                            </w:r>
                          </w:p>
                          <w:p w14:paraId="71791F1E"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Total Tenant Payment: $150</w:t>
                            </w:r>
                          </w:p>
                          <w:p w14:paraId="4EABA3D4" w14:textId="77777777" w:rsidR="00F34D63" w:rsidRPr="00BE20BF" w:rsidRDefault="00F34D63" w:rsidP="00BE20BF">
                            <w:pPr>
                              <w:rPr>
                                <w:rFonts w:eastAsia="Calibri" w:cs="Arial"/>
                              </w:rPr>
                            </w:pPr>
                          </w:p>
                          <w:p w14:paraId="29B8E571" w14:textId="77777777" w:rsidR="00F34D63" w:rsidRPr="00153967" w:rsidRDefault="00F34D63" w:rsidP="00F34D63">
                            <w:pPr>
                              <w:rPr>
                                <w:rFonts w:eastAsia="Calibri" w:cs="Arial"/>
                                <w:i/>
                                <w:iCs/>
                              </w:rPr>
                            </w:pPr>
                            <w:r w:rsidRPr="00BE20BF">
                              <w:rPr>
                                <w:rFonts w:eastAsia="Calibri" w:cs="Arial"/>
                                <w:i/>
                                <w:iCs/>
                              </w:rPr>
                              <w:t xml:space="preserve">Note: this is not Tenant Rent. Tenant Rent = TTP less any Utility Allowance.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35EAB0E" id="_x0000_t202" coordsize="21600,21600" o:spt="202" path="m,l,21600r21600,l21600,xe">
                <v:stroke joinstyle="miter"/>
                <v:path gradientshapeok="t" o:connecttype="rect"/>
              </v:shapetype>
              <v:shape id="Text Box 1" o:spid="_x0000_s1026"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" filled="f" strokeweight=".5pt">
                <v:textbox style="mso-fit-shape-to-text:t">
                  <w:txbxContent>
                    <w:p w14:paraId="6E6BC748" w14:textId="77777777" w:rsidR="00F34D63" w:rsidRPr="00BE20BF" w:rsidRDefault="00F34D63" w:rsidP="00BE20BF">
                      <w:pPr>
                        <w:jc w:val="center"/>
                        <w:rPr>
                          <w:rFonts w:eastAsia="Calibri" w:cs="Arial"/>
                          <w:b/>
                          <w:bCs/>
                        </w:rPr>
                      </w:pPr>
                      <w:r w:rsidRPr="00BE20BF">
                        <w:rPr>
                          <w:rFonts w:eastAsia="Calibri" w:cs="Arial"/>
                          <w:b/>
                          <w:bCs/>
                        </w:rPr>
                        <w:t>Example – Three Year Rent Phase-in</w:t>
                      </w:r>
                    </w:p>
                    <w:p w14:paraId="37C8F717" w14:textId="77777777" w:rsidR="00F34D63" w:rsidRPr="00BE20BF" w:rsidRDefault="00F34D63" w:rsidP="00BE20BF">
                      <w:pPr>
                        <w:rPr>
                          <w:rFonts w:eastAsia="Calibri" w:cs="Arial"/>
                        </w:rPr>
                      </w:pPr>
                    </w:p>
                    <w:p w14:paraId="33BBF06B" w14:textId="77777777" w:rsidR="00F34D63" w:rsidRPr="00BE20BF" w:rsidRDefault="00F34D63" w:rsidP="00BE20BF">
                      <w:pPr>
                        <w:rPr>
                          <w:rFonts w:eastAsia="Calibri" w:cs="Arial"/>
                          <w:b/>
                          <w:bCs/>
                        </w:rPr>
                      </w:pPr>
                      <w:r w:rsidRPr="00BE20BF">
                        <w:rPr>
                          <w:rFonts w:eastAsia="Calibri" w:cs="Arial"/>
                          <w:b/>
                          <w:bCs/>
                        </w:rPr>
                        <w:t>Conversion IC</w:t>
                      </w:r>
                    </w:p>
                    <w:p w14:paraId="4C030227" w14:textId="77777777" w:rsidR="00F34D63" w:rsidRPr="00BE20BF" w:rsidRDefault="00F34D63" w:rsidP="00BE20BF">
                      <w:pPr>
                        <w:rPr>
                          <w:rFonts w:eastAsia="Calibri" w:cs="Arial"/>
                        </w:rPr>
                      </w:pPr>
                      <w:r w:rsidRPr="00BE20BF">
                        <w:rPr>
                          <w:rFonts w:eastAsia="Calibri" w:cs="Arial"/>
                        </w:rPr>
                        <w:t xml:space="preserve">The RAD contract calls for a 3-year </w:t>
                      </w:r>
                      <w:r w:rsidRPr="00BE20BF">
                        <w:rPr>
                          <w:rFonts w:eastAsia="Calibri" w:cs="Arial"/>
                          <w:i/>
                          <w:iCs/>
                        </w:rPr>
                        <w:t>Phase in</w:t>
                      </w:r>
                      <w:r w:rsidRPr="00BE20BF">
                        <w:rPr>
                          <w:rFonts w:eastAsia="Calibri" w:cs="Arial"/>
                        </w:rPr>
                        <w:t>.</w:t>
                      </w:r>
                    </w:p>
                    <w:p w14:paraId="2A765E5F" w14:textId="77777777" w:rsidR="00F34D63" w:rsidRPr="00BE20BF" w:rsidRDefault="00F34D63" w:rsidP="00BE20BF">
                      <w:pPr>
                        <w:rPr>
                          <w:rFonts w:eastAsia="Calibri" w:cs="Arial"/>
                        </w:rPr>
                      </w:pPr>
                    </w:p>
                    <w:p w14:paraId="1A0F31F0" w14:textId="77777777" w:rsidR="00F34D63" w:rsidRPr="00BE20BF" w:rsidRDefault="00F34D63" w:rsidP="00BE20BF">
                      <w:pPr>
                        <w:rPr>
                          <w:rFonts w:eastAsia="Calibri" w:cs="Arial"/>
                        </w:rPr>
                      </w:pPr>
                      <w:r w:rsidRPr="00BE20BF">
                        <w:rPr>
                          <w:rFonts w:eastAsia="Calibri" w:cs="Arial"/>
                        </w:rPr>
                        <w:t xml:space="preserve">Resident </w:t>
                      </w:r>
                      <w:proofErr w:type="gramStart"/>
                      <w:r w:rsidRPr="00BE20BF">
                        <w:rPr>
                          <w:rFonts w:eastAsia="Calibri" w:cs="Arial"/>
                        </w:rPr>
                        <w:t>is converted</w:t>
                      </w:r>
                      <w:proofErr w:type="gramEnd"/>
                      <w:r w:rsidRPr="00BE20BF">
                        <w:rPr>
                          <w:rFonts w:eastAsia="Calibri" w:cs="Arial"/>
                        </w:rPr>
                        <w:t xml:space="preserve"> to RAD and is subject to </w:t>
                      </w:r>
                      <w:r w:rsidRPr="00BE20BF">
                        <w:rPr>
                          <w:rFonts w:eastAsia="Calibri" w:cs="Arial"/>
                          <w:i/>
                          <w:iCs/>
                        </w:rPr>
                        <w:t>Phase-in</w:t>
                      </w:r>
                      <w:r w:rsidRPr="00BE20BF">
                        <w:rPr>
                          <w:rFonts w:eastAsia="Calibri" w:cs="Arial"/>
                        </w:rPr>
                        <w:t xml:space="preserve">.  </w:t>
                      </w:r>
                    </w:p>
                    <w:p w14:paraId="53FB8C58"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TTP on 50058 in effect on the RAD Contract Effective Date: $100</w:t>
                      </w:r>
                    </w:p>
                    <w:p w14:paraId="7443E2BC"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 xml:space="preserve">TTP </w:t>
                      </w:r>
                      <w:proofErr w:type="gramStart"/>
                      <w:r w:rsidRPr="00BE20BF">
                        <w:rPr>
                          <w:rFonts w:ascii="Times New Roman" w:eastAsia="Calibri" w:hAnsi="Times New Roman" w:cs="Times New Roman"/>
                        </w:rPr>
                        <w:t>Before</w:t>
                      </w:r>
                      <w:proofErr w:type="gramEnd"/>
                      <w:r w:rsidRPr="00BE20BF">
                        <w:rPr>
                          <w:rFonts w:ascii="Times New Roman" w:eastAsia="Calibri" w:hAnsi="Times New Roman" w:cs="Times New Roman"/>
                        </w:rPr>
                        <w:t xml:space="preserve"> Override: 150 (standard TTP exceeds current TTP by more than the greater of $25 or 10%)</w:t>
                      </w:r>
                    </w:p>
                    <w:p w14:paraId="6B5E2D2C"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Conversion Tenant: Y</w:t>
                      </w:r>
                    </w:p>
                    <w:p w14:paraId="16F7D9F6"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Phase-in Rules: 203A</w:t>
                      </w:r>
                    </w:p>
                    <w:p w14:paraId="3D717847"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 xml:space="preserve">RAD Phase-in Schedule: </w:t>
                      </w:r>
                      <w:proofErr w:type="gramStart"/>
                      <w:r w:rsidRPr="00BE20BF">
                        <w:rPr>
                          <w:rFonts w:ascii="Times New Roman" w:eastAsia="Calibri" w:hAnsi="Times New Roman" w:cs="Times New Roman"/>
                        </w:rPr>
                        <w:t>3</w:t>
                      </w:r>
                      <w:proofErr w:type="gramEnd"/>
                    </w:p>
                    <w:p w14:paraId="45200154"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 xml:space="preserve">RAD Phase-in Year: </w:t>
                      </w:r>
                      <w:proofErr w:type="gramStart"/>
                      <w:r w:rsidRPr="00BE20BF">
                        <w:rPr>
                          <w:rFonts w:ascii="Times New Roman" w:eastAsia="Calibri" w:hAnsi="Times New Roman" w:cs="Times New Roman"/>
                        </w:rPr>
                        <w:t>1</w:t>
                      </w:r>
                      <w:proofErr w:type="gramEnd"/>
                    </w:p>
                    <w:p w14:paraId="77DFBC91" w14:textId="108B3FE5"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RAD Prior TTP:</w:t>
                      </w:r>
                      <w:r>
                        <w:rPr>
                          <w:rFonts w:ascii="Times New Roman" w:eastAsia="Calibri" w:hAnsi="Times New Roman" w:cs="Times New Roman"/>
                        </w:rPr>
                        <w:t xml:space="preserve"> blank</w:t>
                      </w:r>
                    </w:p>
                    <w:p w14:paraId="5D520AB3"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TTP @ RAD Conversion:  $100</w:t>
                      </w:r>
                    </w:p>
                    <w:p w14:paraId="2F7150F7"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 xml:space="preserve">Rent Override: </w:t>
                      </w:r>
                      <w:r w:rsidRPr="00BE20BF">
                        <w:rPr>
                          <w:rFonts w:ascii="Times New Roman" w:eastAsia="Calibri" w:hAnsi="Times New Roman" w:cs="Times New Roman"/>
                          <w:highlight w:val="yellow"/>
                        </w:rPr>
                        <w:t>R1 (Conversion IC)</w:t>
                      </w:r>
                    </w:p>
                    <w:p w14:paraId="293BE8B3"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Total Tenant Payment: 100</w:t>
                      </w:r>
                    </w:p>
                    <w:p w14:paraId="7A5AF41D" w14:textId="77777777" w:rsidR="00F34D63" w:rsidRPr="00BE20BF" w:rsidRDefault="00F34D63" w:rsidP="00BE20BF">
                      <w:pPr>
                        <w:rPr>
                          <w:rFonts w:eastAsia="Calibri" w:cs="Arial"/>
                          <w:b/>
                          <w:bCs/>
                        </w:rPr>
                      </w:pPr>
                    </w:p>
                    <w:p w14:paraId="0E53FB9E" w14:textId="77777777" w:rsidR="00F34D63" w:rsidRPr="00BE20BF" w:rsidRDefault="00F34D63" w:rsidP="00BE20BF">
                      <w:pPr>
                        <w:rPr>
                          <w:rFonts w:eastAsia="Calibri" w:cs="Arial"/>
                          <w:b/>
                          <w:bCs/>
                        </w:rPr>
                      </w:pPr>
                      <w:r w:rsidRPr="00BE20BF">
                        <w:rPr>
                          <w:rFonts w:eastAsia="Calibri" w:cs="Arial"/>
                          <w:b/>
                          <w:bCs/>
                        </w:rPr>
                        <w:t xml:space="preserve">First Annual Recertification - Still in Year 1 </w:t>
                      </w:r>
                      <w:proofErr w:type="gramStart"/>
                      <w:r w:rsidRPr="00BE20BF">
                        <w:rPr>
                          <w:rFonts w:eastAsia="Calibri" w:cs="Arial"/>
                          <w:b/>
                          <w:bCs/>
                        </w:rPr>
                        <w:t>Of</w:t>
                      </w:r>
                      <w:proofErr w:type="gramEnd"/>
                      <w:r w:rsidRPr="00BE20BF">
                        <w:rPr>
                          <w:rFonts w:eastAsia="Calibri" w:cs="Arial"/>
                          <w:b/>
                          <w:bCs/>
                        </w:rPr>
                        <w:t xml:space="preserve"> the Phase-In</w:t>
                      </w:r>
                    </w:p>
                    <w:p w14:paraId="46E89246"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Resident’s income has increased and new TTP calculated $300</w:t>
                      </w:r>
                    </w:p>
                    <w:p w14:paraId="634051E8"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Conversion Tenant: Y</w:t>
                      </w:r>
                    </w:p>
                    <w:p w14:paraId="35932040"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Rules: 203A</w:t>
                      </w:r>
                    </w:p>
                    <w:p w14:paraId="68491176"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Schedule: 3</w:t>
                      </w:r>
                    </w:p>
                    <w:p w14:paraId="562FD061"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Phase-in Year: 1</w:t>
                      </w:r>
                    </w:p>
                    <w:p w14:paraId="035A0464"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RAD Prior TTP: $100</w:t>
                      </w:r>
                    </w:p>
                    <w:p w14:paraId="2F671A11"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TTP @ RAD Conversion:  $100</w:t>
                      </w:r>
                    </w:p>
                    <w:p w14:paraId="215FB853"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TTP Before Override: $300</w:t>
                      </w:r>
                    </w:p>
                    <w:p w14:paraId="702EF9D4"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 xml:space="preserve">Rent Override: </w:t>
                      </w:r>
                      <w:r w:rsidRPr="00BE20BF">
                        <w:rPr>
                          <w:rFonts w:ascii="Times New Roman" w:eastAsia="Times New Roman" w:hAnsi="Times New Roman" w:cs="Times New Roman"/>
                          <w:highlight w:val="yellow"/>
                        </w:rPr>
                        <w:t>R2 – Rent Phase-in</w:t>
                      </w:r>
                    </w:p>
                    <w:p w14:paraId="55332443"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Increase = $200</w:t>
                      </w:r>
                    </w:p>
                    <w:p w14:paraId="26030E0F"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$200 x 33% = $66</w:t>
                      </w:r>
                    </w:p>
                    <w:p w14:paraId="5E3F289E" w14:textId="77777777" w:rsidR="00F34D63" w:rsidRPr="00BE20BF" w:rsidRDefault="00F34D63" w:rsidP="00BE20BF">
                      <w:pPr>
                        <w:numPr>
                          <w:ilvl w:val="0"/>
                          <w:numId w:val="50"/>
                        </w:numPr>
                        <w:rPr>
                          <w:rFonts w:ascii="Times New Roman" w:eastAsia="Times New Roman" w:hAnsi="Times New Roman" w:cs="Times New Roman"/>
                        </w:rPr>
                      </w:pPr>
                      <w:r w:rsidRPr="00BE20BF">
                        <w:rPr>
                          <w:rFonts w:ascii="Times New Roman" w:eastAsia="Times New Roman" w:hAnsi="Times New Roman" w:cs="Times New Roman"/>
                        </w:rPr>
                        <w:t>Add to previous TTP of $100</w:t>
                      </w:r>
                    </w:p>
                    <w:p w14:paraId="38062711" w14:textId="77777777" w:rsidR="00F34D63" w:rsidRPr="00BE20BF" w:rsidRDefault="00F34D63" w:rsidP="00BE20BF">
                      <w:pPr>
                        <w:ind w:left="720" w:hanging="360"/>
                        <w:contextualSpacing/>
                        <w:rPr>
                          <w:rFonts w:ascii="Times New Roman" w:eastAsia="Calibri" w:hAnsi="Times New Roman" w:cs="Times New Roman"/>
                        </w:rPr>
                      </w:pPr>
                      <w:r w:rsidRPr="00BE20BF">
                        <w:rPr>
                          <w:rFonts w:ascii="Times New Roman" w:eastAsia="Calibri" w:hAnsi="Times New Roman" w:cs="Times New Roman"/>
                        </w:rPr>
                        <w:t>Total Tenant Payment: $166</w:t>
                      </w:r>
                    </w:p>
                    <w:p w14:paraId="5F157FB4" w14:textId="77777777" w:rsidR="00F34D63" w:rsidRPr="00BE20BF" w:rsidRDefault="00F34D63" w:rsidP="00BE20BF">
                      <w:pPr>
                        <w:ind w:left="720"/>
                        <w:rPr>
                          <w:rFonts w:eastAsia="Calibri" w:cs="Arial"/>
                        </w:rPr>
                      </w:pPr>
                    </w:p>
                    <w:p w14:paraId="56D11600" w14:textId="77777777" w:rsidR="00F34D63" w:rsidRPr="00BE20BF" w:rsidRDefault="00F34D63" w:rsidP="00BE20BF">
                      <w:pPr>
                        <w:rPr>
                          <w:rFonts w:eastAsia="Calibri" w:cs="Arial"/>
                          <w:b/>
                          <w:bCs/>
                        </w:rPr>
                      </w:pPr>
                      <w:r w:rsidRPr="00BE20BF">
                        <w:rPr>
                          <w:rFonts w:eastAsia="Calibri" w:cs="Arial"/>
                          <w:b/>
                          <w:bCs/>
                        </w:rPr>
                        <w:t>Second Annual Recertification</w:t>
                      </w:r>
                    </w:p>
                    <w:p w14:paraId="2E45D046"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Resident’s income has decreased and new TTP calculated $150</w:t>
                      </w:r>
                    </w:p>
                    <w:p w14:paraId="4753D1D7"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Conversion Tenant: Y</w:t>
                      </w:r>
                    </w:p>
                    <w:p w14:paraId="75A5F8B9"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Rules: 203A</w:t>
                      </w:r>
                    </w:p>
                    <w:p w14:paraId="7B43C651"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Schedule: 3</w:t>
                      </w:r>
                    </w:p>
                    <w:p w14:paraId="721C0E07"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Phase-in Year: 1</w:t>
                      </w:r>
                    </w:p>
                    <w:p w14:paraId="39532572"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RAD Prior TTP: $166</w:t>
                      </w:r>
                    </w:p>
                    <w:p w14:paraId="45D0467A"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TTP @ RAD Conversion:  $100</w:t>
                      </w:r>
                    </w:p>
                    <w:p w14:paraId="622C9BC5"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TTP Before Override: $150</w:t>
                      </w:r>
                      <w:proofErr w:type="gramStart"/>
                      <w:r w:rsidRPr="00BE20BF">
                        <w:rPr>
                          <w:rFonts w:ascii="Times New Roman" w:eastAsia="Times New Roman" w:hAnsi="Times New Roman" w:cs="Times New Roman"/>
                        </w:rPr>
                        <w:t>  Since</w:t>
                      </w:r>
                      <w:proofErr w:type="gramEnd"/>
                      <w:r w:rsidRPr="00BE20BF">
                        <w:rPr>
                          <w:rFonts w:ascii="Times New Roman" w:eastAsia="Times New Roman" w:hAnsi="Times New Roman" w:cs="Times New Roman"/>
                        </w:rPr>
                        <w:t xml:space="preserve"> the TTP Before Override is less than the TTP from the prior cert ($166), this signals the early end of the Phase-in.  </w:t>
                      </w:r>
                    </w:p>
                    <w:p w14:paraId="6460D285"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Rent Override: blank</w:t>
                      </w:r>
                    </w:p>
                    <w:p w14:paraId="71791F1E" w14:textId="77777777" w:rsidR="00F34D63" w:rsidRPr="00BE20BF" w:rsidRDefault="00F34D63" w:rsidP="00BE20BF">
                      <w:pPr>
                        <w:numPr>
                          <w:ilvl w:val="0"/>
                          <w:numId w:val="51"/>
                        </w:numPr>
                        <w:rPr>
                          <w:rFonts w:ascii="Times New Roman" w:eastAsia="Times New Roman" w:hAnsi="Times New Roman" w:cs="Times New Roman"/>
                        </w:rPr>
                      </w:pPr>
                      <w:r w:rsidRPr="00BE20BF">
                        <w:rPr>
                          <w:rFonts w:ascii="Times New Roman" w:eastAsia="Times New Roman" w:hAnsi="Times New Roman" w:cs="Times New Roman"/>
                        </w:rPr>
                        <w:t>Total Tenant Payment: $150</w:t>
                      </w:r>
                    </w:p>
                    <w:p w14:paraId="4EABA3D4" w14:textId="77777777" w:rsidR="00F34D63" w:rsidRPr="00BE20BF" w:rsidRDefault="00F34D63" w:rsidP="00BE20BF">
                      <w:pPr>
                        <w:rPr>
                          <w:rFonts w:eastAsia="Calibri" w:cs="Arial"/>
                        </w:rPr>
                      </w:pPr>
                    </w:p>
                    <w:p w14:paraId="29B8E571" w14:textId="77777777" w:rsidR="00F34D63" w:rsidRPr="00153967" w:rsidRDefault="00F34D63" w:rsidP="00F34D63">
                      <w:pPr>
                        <w:rPr>
                          <w:rFonts w:eastAsia="Calibri" w:cs="Arial"/>
                          <w:i/>
                          <w:iCs/>
                        </w:rPr>
                      </w:pPr>
                      <w:r w:rsidRPr="00BE20BF">
                        <w:rPr>
                          <w:rFonts w:eastAsia="Calibri" w:cs="Arial"/>
                          <w:i/>
                          <w:iCs/>
                        </w:rPr>
                        <w:t xml:space="preserve">Note: this is not Tenant Rent. Tenant Rent = TTP less any Utility Allowance. </w:t>
                      </w:r>
                    </w:p>
                  </w:txbxContent>
                </v:textbox>
                <w10:wrap type="square"/>
              </v:shape>
            </w:pict>
          </mc:Fallback>
        </mc:AlternateContent>
      </w:r>
      <w:r w:rsidR="00B87B91" w:rsidRPr="001B798C">
        <w:rPr>
          <w:rFonts w:eastAsia="Calibri"/>
        </w:rPr>
        <w:t>I</w:t>
      </w:r>
      <w:bookmarkEnd w:id="55"/>
      <w:r w:rsidR="00B87B91" w:rsidRPr="001B798C">
        <w:rPr>
          <w:rFonts w:eastAsia="Calibri"/>
        </w:rPr>
        <w:t xml:space="preserve">f a software vendor implemented the new Rent Phase-in Percentages and new Rent Phase-in Rules prior to the implementation of TRACS 2.0.3.A, the software vendor should be aware of the values that should be used for Rent Phase-in Rules.  When entering </w:t>
      </w:r>
      <w:r w:rsidR="008371D1" w:rsidRPr="001B798C">
        <w:rPr>
          <w:rFonts w:eastAsia="Calibri"/>
        </w:rPr>
        <w:t xml:space="preserve">a value of </w:t>
      </w:r>
      <w:r w:rsidR="00B87B91" w:rsidRPr="001B798C">
        <w:rPr>
          <w:rFonts w:eastAsia="Calibri"/>
        </w:rPr>
        <w:t xml:space="preserve">202D, it is assumed that the “old” Rent Phase in Percentages were used and that the calculations were </w:t>
      </w:r>
      <w:r w:rsidR="00EE0F85" w:rsidRPr="001B798C">
        <w:rPr>
          <w:rFonts w:eastAsia="Calibri"/>
        </w:rPr>
        <w:t>done</w:t>
      </w:r>
      <w:r w:rsidR="00B87B91" w:rsidRPr="001B798C">
        <w:rPr>
          <w:rFonts w:eastAsia="Calibri"/>
        </w:rPr>
        <w:t xml:space="preserve"> for all certifications.</w:t>
      </w:r>
      <w:r w:rsidR="00B87B91">
        <w:rPr>
          <w:rFonts w:eastAsia="Calibri"/>
        </w:rPr>
        <w:t xml:space="preserve">  </w:t>
      </w:r>
    </w:p>
    <w:bookmarkEnd w:id="52"/>
    <w:p w14:paraId="47ED516E" w14:textId="4AA7B27B" w:rsidR="003D1A0E" w:rsidRPr="009D0403" w:rsidRDefault="003D1A0E" w:rsidP="003D1A0E">
      <w:pPr>
        <w:spacing w:before="240"/>
        <w:rPr>
          <w:rFonts w:eastAsia="Calibri"/>
          <w:highlight w:val="yellow"/>
        </w:rPr>
      </w:pPr>
      <w:commentRangeStart w:id="61"/>
      <w:r w:rsidRPr="009D0403">
        <w:rPr>
          <w:rFonts w:eastAsia="Calibri"/>
          <w:highlight w:val="yellow"/>
        </w:rPr>
        <w:t xml:space="preserve">The </w:t>
      </w:r>
      <w:r w:rsidRPr="009D0403">
        <w:rPr>
          <w:rFonts w:eastAsia="Calibri"/>
          <w:i/>
          <w:iCs/>
          <w:highlight w:val="yellow"/>
        </w:rPr>
        <w:t xml:space="preserve">TTP at </w:t>
      </w:r>
      <w:r w:rsidR="007F7002" w:rsidRPr="009D0403">
        <w:rPr>
          <w:rFonts w:eastAsia="Calibri"/>
          <w:i/>
          <w:iCs/>
          <w:highlight w:val="yellow"/>
        </w:rPr>
        <w:t>RAD</w:t>
      </w:r>
      <w:r w:rsidRPr="009D0403">
        <w:rPr>
          <w:rFonts w:eastAsia="Calibri"/>
          <w:i/>
          <w:iCs/>
          <w:highlight w:val="yellow"/>
        </w:rPr>
        <w:t xml:space="preserve"> Conversion field</w:t>
      </w:r>
      <w:r w:rsidRPr="009D0403">
        <w:rPr>
          <w:rFonts w:eastAsia="Calibri"/>
          <w:highlight w:val="yellow"/>
        </w:rPr>
        <w:t xml:space="preserve"> is only filled for Component 1 PH to </w:t>
      </w:r>
      <w:r w:rsidR="007F7002" w:rsidRPr="009D0403">
        <w:rPr>
          <w:rFonts w:eastAsia="Calibri"/>
          <w:highlight w:val="yellow"/>
        </w:rPr>
        <w:t>PBRA RAD</w:t>
      </w:r>
      <w:r w:rsidR="00325C50" w:rsidRPr="009D0403">
        <w:rPr>
          <w:rFonts w:eastAsia="Calibri"/>
          <w:highlight w:val="yellow"/>
        </w:rPr>
        <w:t>.</w:t>
      </w:r>
      <w:r w:rsidRPr="009D0403">
        <w:rPr>
          <w:rFonts w:eastAsia="Calibri"/>
          <w:highlight w:val="yellow"/>
        </w:rPr>
        <w:t xml:space="preserve">  The field must be filled if </w:t>
      </w:r>
      <w:r w:rsidR="004D1432" w:rsidRPr="009D0403">
        <w:rPr>
          <w:rFonts w:eastAsia="Calibri"/>
          <w:highlight w:val="yellow"/>
        </w:rPr>
        <w:t xml:space="preserve">Rent Phase-in </w:t>
      </w:r>
      <w:r w:rsidRPr="009D0403">
        <w:rPr>
          <w:rFonts w:eastAsia="Calibri"/>
          <w:highlight w:val="yellow"/>
        </w:rPr>
        <w:t xml:space="preserve">applies and may be filled even if </w:t>
      </w:r>
      <w:r w:rsidR="004D1432" w:rsidRPr="009D0403">
        <w:rPr>
          <w:rFonts w:eastAsia="Calibri"/>
          <w:highlight w:val="yellow"/>
        </w:rPr>
        <w:t>Rent Phase-in</w:t>
      </w:r>
      <w:r w:rsidR="00325C50" w:rsidRPr="009D0403">
        <w:rPr>
          <w:rFonts w:eastAsia="Calibri"/>
          <w:highlight w:val="yellow"/>
        </w:rPr>
        <w:t xml:space="preserve"> </w:t>
      </w:r>
      <w:r w:rsidRPr="009D0403">
        <w:rPr>
          <w:rFonts w:eastAsia="Calibri"/>
          <w:highlight w:val="yellow"/>
        </w:rPr>
        <w:t xml:space="preserve">does not apply.  </w:t>
      </w:r>
      <w:r w:rsidR="00B87B91" w:rsidRPr="009D0403">
        <w:rPr>
          <w:rFonts w:eastAsia="Calibri"/>
          <w:highlight w:val="yellow"/>
        </w:rPr>
        <w:t xml:space="preserve">The </w:t>
      </w:r>
      <w:r w:rsidR="00B87B91" w:rsidRPr="009D0403">
        <w:rPr>
          <w:rFonts w:eastAsia="Calibri"/>
          <w:i/>
          <w:iCs/>
          <w:highlight w:val="yellow"/>
        </w:rPr>
        <w:t>TTP at RAD Conversion field</w:t>
      </w:r>
      <w:r w:rsidR="00B87B91" w:rsidRPr="009D0403">
        <w:rPr>
          <w:rFonts w:eastAsia="Calibri"/>
          <w:highlight w:val="yellow"/>
        </w:rPr>
        <w:t xml:space="preserve"> </w:t>
      </w:r>
      <w:r w:rsidRPr="009D0403">
        <w:rPr>
          <w:rFonts w:eastAsia="Calibri"/>
          <w:highlight w:val="yellow"/>
        </w:rPr>
        <w:t xml:space="preserve">is blank for </w:t>
      </w:r>
      <w:r w:rsidR="003D4ECA" w:rsidRPr="009D0403">
        <w:rPr>
          <w:rFonts w:eastAsia="Calibri"/>
          <w:highlight w:val="yellow"/>
        </w:rPr>
        <w:t>Component 2 PBRA RAD.</w:t>
      </w:r>
    </w:p>
    <w:p w14:paraId="7659D2AF" w14:textId="77777777" w:rsidR="003D1A0E" w:rsidRPr="009D0403" w:rsidRDefault="003D1A0E" w:rsidP="003D1A0E">
      <w:pPr>
        <w:spacing w:before="240"/>
        <w:rPr>
          <w:rFonts w:eastAsia="Calibri"/>
          <w:color w:val="FF0000"/>
          <w:highlight w:val="yellow"/>
        </w:rPr>
      </w:pPr>
      <w:r w:rsidRPr="009D0403">
        <w:rPr>
          <w:rFonts w:eastAsia="Calibri"/>
          <w:color w:val="FF0000"/>
          <w:highlight w:val="yellow"/>
        </w:rPr>
        <w:t xml:space="preserve">Needs an edit.  </w:t>
      </w:r>
    </w:p>
    <w:p w14:paraId="6EF468BA" w14:textId="41E1A280" w:rsidR="003D1A0E" w:rsidRPr="009D0403" w:rsidRDefault="003D1A0E" w:rsidP="003D1A0E">
      <w:pPr>
        <w:spacing w:before="240"/>
        <w:rPr>
          <w:rFonts w:eastAsia="Calibri"/>
          <w:color w:val="FF0000"/>
          <w:highlight w:val="yellow"/>
        </w:rPr>
      </w:pPr>
      <w:r w:rsidRPr="009D0403">
        <w:rPr>
          <w:rFonts w:eastAsia="Calibri"/>
          <w:color w:val="FF0000"/>
          <w:highlight w:val="yellow"/>
        </w:rPr>
        <w:t xml:space="preserve">Action Code 2.  </w:t>
      </w:r>
      <w:r w:rsidR="005618A7" w:rsidRPr="009D0403">
        <w:rPr>
          <w:rFonts w:eastAsia="Calibri"/>
          <w:color w:val="FF0000"/>
          <w:highlight w:val="yellow"/>
        </w:rPr>
        <w:t>TTP at RAD Conversion</w:t>
      </w:r>
      <w:r w:rsidRPr="009D0403">
        <w:rPr>
          <w:rFonts w:eastAsia="Calibri"/>
          <w:color w:val="FF0000"/>
          <w:highlight w:val="yellow"/>
        </w:rPr>
        <w:t xml:space="preserve"> field filled for contract type other than PH to </w:t>
      </w:r>
      <w:r w:rsidR="007F7002" w:rsidRPr="009D0403">
        <w:rPr>
          <w:rFonts w:eastAsia="Calibri"/>
          <w:color w:val="FF0000"/>
          <w:highlight w:val="yellow"/>
        </w:rPr>
        <w:t>PBRA RAD</w:t>
      </w:r>
      <w:r w:rsidRPr="009D0403">
        <w:rPr>
          <w:rFonts w:eastAsia="Calibri"/>
          <w:color w:val="FF0000"/>
          <w:highlight w:val="yellow"/>
        </w:rPr>
        <w:t xml:space="preserve">.  Leave field blank for all contract types except PH to </w:t>
      </w:r>
      <w:r w:rsidR="007F7002" w:rsidRPr="009D0403">
        <w:rPr>
          <w:rFonts w:eastAsia="Calibri"/>
          <w:color w:val="FF0000"/>
          <w:highlight w:val="yellow"/>
        </w:rPr>
        <w:t>PBRA RAD</w:t>
      </w:r>
      <w:r w:rsidRPr="009D0403">
        <w:rPr>
          <w:rFonts w:eastAsia="Calibri"/>
          <w:color w:val="FF0000"/>
          <w:highlight w:val="yellow"/>
        </w:rPr>
        <w:t xml:space="preserve">.  </w:t>
      </w:r>
    </w:p>
    <w:p w14:paraId="35DB1CFC" w14:textId="0937A95E" w:rsidR="002E5576" w:rsidRPr="009D0403" w:rsidRDefault="002E5576" w:rsidP="003D1A0E">
      <w:pPr>
        <w:spacing w:before="240"/>
        <w:rPr>
          <w:rFonts w:eastAsia="Calibri"/>
          <w:highlight w:val="yellow"/>
        </w:rPr>
      </w:pPr>
      <w:r w:rsidRPr="009D0403">
        <w:rPr>
          <w:rFonts w:eastAsia="Calibri"/>
          <w:highlight w:val="yellow"/>
        </w:rPr>
        <w:t xml:space="preserve">For Component 1 PH to PBRA RAD, owner/agents specify the maximum number of years Rent Phase-in may apply based on the PBRA RAD Contract.  The field must be filled with 3 or 5 if Rent Phase-in applies.  If Rent Phase-in does not apply, this field </w:t>
      </w:r>
      <w:r w:rsidR="00CB04CE" w:rsidRPr="009D0403">
        <w:rPr>
          <w:rFonts w:eastAsia="Calibri"/>
          <w:highlight w:val="yellow"/>
        </w:rPr>
        <w:t>value is</w:t>
      </w:r>
      <w:r w:rsidRPr="009D0403">
        <w:rPr>
          <w:rFonts w:eastAsia="Calibri"/>
          <w:highlight w:val="yellow"/>
        </w:rPr>
        <w:t xml:space="preserve"> </w:t>
      </w:r>
      <w:r w:rsidR="00A47043" w:rsidRPr="009D0403">
        <w:rPr>
          <w:rFonts w:eastAsia="Calibri"/>
          <w:highlight w:val="yellow"/>
        </w:rPr>
        <w:t>0</w:t>
      </w:r>
      <w:r w:rsidRPr="009D0403">
        <w:rPr>
          <w:rFonts w:eastAsia="Calibri"/>
          <w:highlight w:val="yellow"/>
        </w:rPr>
        <w:t xml:space="preserve">.  </w:t>
      </w:r>
    </w:p>
    <w:p w14:paraId="212301B0" w14:textId="49322C4B" w:rsidR="00325C50" w:rsidRPr="009D0403" w:rsidRDefault="00325C50" w:rsidP="003D1A0E">
      <w:pPr>
        <w:spacing w:before="240"/>
        <w:rPr>
          <w:rFonts w:eastAsia="Calibri"/>
          <w:highlight w:val="yellow"/>
        </w:rPr>
      </w:pPr>
      <w:r w:rsidRPr="009D0403">
        <w:rPr>
          <w:rFonts w:eastAsia="Calibri"/>
          <w:highlight w:val="yellow"/>
        </w:rPr>
        <w:t xml:space="preserve">For Component 2 PBRA RAD, </w:t>
      </w:r>
      <w:r w:rsidR="00B87B91" w:rsidRPr="009D0403">
        <w:rPr>
          <w:rFonts w:eastAsia="Calibri"/>
          <w:highlight w:val="yellow"/>
        </w:rPr>
        <w:t>the RAD Phase</w:t>
      </w:r>
      <w:r w:rsidR="00B87B91" w:rsidRPr="009D0403">
        <w:rPr>
          <w:rFonts w:ascii="Cambria Math" w:eastAsia="Calibri" w:hAnsi="Cambria Math" w:cs="Cambria Math"/>
          <w:highlight w:val="yellow"/>
        </w:rPr>
        <w:t>‐</w:t>
      </w:r>
      <w:r w:rsidR="00B87B91" w:rsidRPr="009D0403">
        <w:rPr>
          <w:rFonts w:eastAsia="Calibri"/>
          <w:highlight w:val="yellow"/>
        </w:rPr>
        <w:t>in</w:t>
      </w:r>
      <w:r w:rsidR="00B87B91" w:rsidRPr="009D0403">
        <w:rPr>
          <w:rFonts w:eastAsia="Calibri" w:cs="Arial"/>
          <w:highlight w:val="yellow"/>
        </w:rPr>
        <w:t> </w:t>
      </w:r>
      <w:r w:rsidR="00B87B91" w:rsidRPr="009D0403">
        <w:rPr>
          <w:rFonts w:eastAsia="Calibri"/>
          <w:highlight w:val="yellow"/>
        </w:rPr>
        <w:t>Schedule field value</w:t>
      </w:r>
      <w:r w:rsidRPr="009D0403">
        <w:rPr>
          <w:rFonts w:eastAsia="Calibri"/>
          <w:highlight w:val="yellow"/>
        </w:rPr>
        <w:t xml:space="preserve"> is </w:t>
      </w:r>
      <w:r w:rsidR="004D21B5" w:rsidRPr="009D0403">
        <w:rPr>
          <w:rFonts w:eastAsia="Calibri"/>
          <w:highlight w:val="yellow"/>
        </w:rPr>
        <w:t>0</w:t>
      </w:r>
      <w:r w:rsidRPr="009D0403">
        <w:rPr>
          <w:rFonts w:eastAsia="Calibri"/>
          <w:highlight w:val="yellow"/>
        </w:rPr>
        <w:t xml:space="preserve">.  Rent Phase-in does not apply to Component 2 PBRA RAD.  </w:t>
      </w:r>
    </w:p>
    <w:p w14:paraId="2C4D5C69" w14:textId="77777777" w:rsidR="003D1A0E" w:rsidRPr="009D0403" w:rsidRDefault="003D1A0E" w:rsidP="003D1A0E">
      <w:pPr>
        <w:spacing w:before="240"/>
        <w:rPr>
          <w:rFonts w:eastAsia="Calibri"/>
          <w:color w:val="FF0000"/>
          <w:highlight w:val="yellow"/>
        </w:rPr>
      </w:pPr>
      <w:r w:rsidRPr="009D0403">
        <w:rPr>
          <w:rFonts w:eastAsia="Calibri"/>
          <w:highlight w:val="yellow"/>
        </w:rPr>
        <w:t xml:space="preserve"> </w:t>
      </w:r>
      <w:r w:rsidRPr="009D0403">
        <w:rPr>
          <w:rFonts w:eastAsia="Calibri"/>
          <w:color w:val="FF0000"/>
          <w:highlight w:val="yellow"/>
        </w:rPr>
        <w:t xml:space="preserve">Needs an edit.  </w:t>
      </w:r>
    </w:p>
    <w:p w14:paraId="2EDEE0F1" w14:textId="77777777" w:rsidR="003D1A0E" w:rsidRPr="009D0403" w:rsidRDefault="003D1A0E" w:rsidP="003D1A0E">
      <w:pPr>
        <w:rPr>
          <w:rFonts w:eastAsia="Calibri"/>
          <w:color w:val="FF0000"/>
          <w:highlight w:val="yellow"/>
        </w:rPr>
      </w:pPr>
    </w:p>
    <w:p w14:paraId="37684B41" w14:textId="695357D4" w:rsidR="003D1A0E" w:rsidRPr="009D0403" w:rsidRDefault="003D1A0E" w:rsidP="003D1A0E">
      <w:pPr>
        <w:rPr>
          <w:color w:val="FF0000"/>
          <w:highlight w:val="yellow"/>
        </w:rPr>
      </w:pPr>
      <w:r w:rsidRPr="009D0403">
        <w:rPr>
          <w:color w:val="FF0000"/>
          <w:highlight w:val="yellow"/>
        </w:rPr>
        <w:t xml:space="preserve">Action Code 2.  </w:t>
      </w:r>
      <w:r w:rsidR="004D1432" w:rsidRPr="009D0403">
        <w:rPr>
          <w:color w:val="FF0000"/>
          <w:highlight w:val="yellow"/>
        </w:rPr>
        <w:t xml:space="preserve">Rent Phase-in </w:t>
      </w:r>
      <w:r w:rsidRPr="009D0403">
        <w:rPr>
          <w:color w:val="FF0000"/>
          <w:highlight w:val="yellow"/>
        </w:rPr>
        <w:t xml:space="preserve">Schedule field filled for contract type other than PH to </w:t>
      </w:r>
      <w:r w:rsidR="007F7002" w:rsidRPr="009D0403">
        <w:rPr>
          <w:color w:val="FF0000"/>
          <w:highlight w:val="yellow"/>
        </w:rPr>
        <w:t>PBRA RAD</w:t>
      </w:r>
      <w:r w:rsidRPr="009D0403">
        <w:rPr>
          <w:color w:val="FF0000"/>
          <w:highlight w:val="yellow"/>
        </w:rPr>
        <w:t xml:space="preserve">.  Leave field blank for all contract types except PH to </w:t>
      </w:r>
      <w:r w:rsidR="007F7002" w:rsidRPr="009D0403">
        <w:rPr>
          <w:color w:val="FF0000"/>
          <w:highlight w:val="yellow"/>
        </w:rPr>
        <w:t>PBRA RAD</w:t>
      </w:r>
      <w:r w:rsidRPr="009D0403">
        <w:rPr>
          <w:color w:val="FF0000"/>
          <w:highlight w:val="yellow"/>
        </w:rPr>
        <w:t xml:space="preserve">.  </w:t>
      </w:r>
    </w:p>
    <w:p w14:paraId="371BBDF4" w14:textId="3B5C5237" w:rsidR="003D1A0E" w:rsidRPr="009D0403" w:rsidRDefault="003D1A0E" w:rsidP="003D1A0E">
      <w:pPr>
        <w:rPr>
          <w:color w:val="FF0000"/>
          <w:highlight w:val="yellow"/>
        </w:rPr>
      </w:pPr>
      <w:r w:rsidRPr="009D0403">
        <w:rPr>
          <w:color w:val="FF0000"/>
          <w:highlight w:val="yellow"/>
        </w:rPr>
        <w:t xml:space="preserve">FATAL </w:t>
      </w:r>
      <w:r w:rsidR="004D1432" w:rsidRPr="009D0403">
        <w:rPr>
          <w:color w:val="FF0000"/>
          <w:highlight w:val="yellow"/>
        </w:rPr>
        <w:t xml:space="preserve">Rent Phase-in </w:t>
      </w:r>
      <w:r w:rsidRPr="009D0403">
        <w:rPr>
          <w:color w:val="FF0000"/>
          <w:highlight w:val="yellow"/>
        </w:rPr>
        <w:t>Schedule field filled with value other than 3 or 5.  Use appropriate value and resubmit.</w:t>
      </w:r>
    </w:p>
    <w:p w14:paraId="3E52FC1A" w14:textId="77777777" w:rsidR="003D1A0E" w:rsidRPr="009D0403" w:rsidRDefault="003D1A0E" w:rsidP="003D1A0E">
      <w:pPr>
        <w:ind w:left="720"/>
        <w:rPr>
          <w:rFonts w:eastAsia="Calibri"/>
          <w:highlight w:val="yellow"/>
        </w:rPr>
      </w:pPr>
    </w:p>
    <w:p w14:paraId="0D7AAAFD" w14:textId="545A3A62" w:rsidR="00B76D1F" w:rsidRPr="009D0403" w:rsidRDefault="00B76D1F" w:rsidP="003D1A0E">
      <w:pPr>
        <w:rPr>
          <w:rFonts w:eastAsia="Calibri"/>
          <w:highlight w:val="yellow"/>
        </w:rPr>
      </w:pPr>
      <w:r w:rsidRPr="009D0403">
        <w:rPr>
          <w:rFonts w:eastAsia="Calibri"/>
          <w:highlight w:val="yellow"/>
        </w:rPr>
        <w:t xml:space="preserve">For Component 1 PH to </w:t>
      </w:r>
      <w:r w:rsidR="007F7002" w:rsidRPr="009D0403">
        <w:rPr>
          <w:rFonts w:eastAsia="Calibri"/>
          <w:highlight w:val="yellow"/>
        </w:rPr>
        <w:t>PBRA RAD</w:t>
      </w:r>
      <w:r w:rsidRPr="009D0403">
        <w:rPr>
          <w:rFonts w:eastAsia="Calibri"/>
          <w:highlight w:val="yellow"/>
        </w:rPr>
        <w:t>, t</w:t>
      </w:r>
      <w:r w:rsidR="003D1A0E" w:rsidRPr="009D0403">
        <w:rPr>
          <w:rFonts w:eastAsia="Calibri"/>
          <w:highlight w:val="yellow"/>
        </w:rPr>
        <w:t xml:space="preserve">he </w:t>
      </w:r>
      <w:r w:rsidR="003D1A0E" w:rsidRPr="009D0403">
        <w:rPr>
          <w:rFonts w:eastAsia="Calibri"/>
          <w:i/>
          <w:iCs/>
          <w:highlight w:val="yellow"/>
        </w:rPr>
        <w:t>Prior TTP field</w:t>
      </w:r>
      <w:r w:rsidR="003D1A0E" w:rsidRPr="009D0403">
        <w:rPr>
          <w:rFonts w:eastAsia="Calibri"/>
          <w:highlight w:val="yellow"/>
        </w:rPr>
        <w:t xml:space="preserve"> is only filled when </w:t>
      </w:r>
      <w:r w:rsidR="004D1432" w:rsidRPr="009D0403">
        <w:rPr>
          <w:rFonts w:eastAsia="Calibri"/>
          <w:highlight w:val="yellow"/>
        </w:rPr>
        <w:t>Rent Phase-in</w:t>
      </w:r>
      <w:r w:rsidR="003D1A0E" w:rsidRPr="009D0403">
        <w:rPr>
          <w:rFonts w:eastAsia="Calibri"/>
          <w:highlight w:val="yellow"/>
        </w:rPr>
        <w:t xml:space="preserve"> applies to that household.  The field must be filled with the TTP used on the most recent certification </w:t>
      </w:r>
      <w:r w:rsidRPr="009D0403">
        <w:rPr>
          <w:rFonts w:eastAsia="Calibri"/>
          <w:highlight w:val="yellow"/>
        </w:rPr>
        <w:t xml:space="preserve">in effect when the new certification is created.  </w:t>
      </w:r>
      <w:r w:rsidR="00CB04CE" w:rsidRPr="009D0403">
        <w:rPr>
          <w:rFonts w:eastAsia="Calibri"/>
          <w:highlight w:val="yellow"/>
        </w:rPr>
        <w:t xml:space="preserve">If Rent Phase-in does not apply, this field value is 0.  </w:t>
      </w:r>
    </w:p>
    <w:p w14:paraId="2B863A9E" w14:textId="77777777" w:rsidR="00B76D1F" w:rsidRPr="009D0403" w:rsidRDefault="00B76D1F" w:rsidP="003D1A0E">
      <w:pPr>
        <w:rPr>
          <w:rFonts w:eastAsia="Calibri"/>
          <w:highlight w:val="yellow"/>
        </w:rPr>
      </w:pPr>
    </w:p>
    <w:p w14:paraId="4FB6DBF8" w14:textId="41F0657C" w:rsidR="00325C50" w:rsidRPr="009D0403" w:rsidRDefault="00325C50" w:rsidP="00325C50">
      <w:pPr>
        <w:rPr>
          <w:rFonts w:eastAsia="Calibri"/>
          <w:highlight w:val="yellow"/>
        </w:rPr>
      </w:pPr>
      <w:r w:rsidRPr="009D0403">
        <w:rPr>
          <w:rFonts w:eastAsia="Calibri"/>
          <w:highlight w:val="yellow"/>
        </w:rPr>
        <w:t xml:space="preserve">For Component 2 PBRA RAD, </w:t>
      </w:r>
      <w:r w:rsidR="002E5576" w:rsidRPr="009D0403">
        <w:rPr>
          <w:rFonts w:eastAsia="Calibri"/>
          <w:highlight w:val="yellow"/>
        </w:rPr>
        <w:t xml:space="preserve">the </w:t>
      </w:r>
      <w:r w:rsidR="002E5576" w:rsidRPr="009D0403">
        <w:rPr>
          <w:rFonts w:eastAsia="Calibri"/>
          <w:i/>
          <w:iCs/>
          <w:highlight w:val="yellow"/>
        </w:rPr>
        <w:t>Prior TTP field</w:t>
      </w:r>
      <w:r w:rsidR="002E5576" w:rsidRPr="009D0403">
        <w:rPr>
          <w:rFonts w:eastAsia="Calibri"/>
          <w:highlight w:val="yellow"/>
        </w:rPr>
        <w:t xml:space="preserve"> </w:t>
      </w:r>
      <w:r w:rsidRPr="009D0403">
        <w:rPr>
          <w:rFonts w:eastAsia="Calibri"/>
          <w:highlight w:val="yellow"/>
        </w:rPr>
        <w:t xml:space="preserve">is </w:t>
      </w:r>
      <w:r w:rsidR="007F6CBB" w:rsidRPr="009D0403">
        <w:rPr>
          <w:rFonts w:eastAsia="Calibri"/>
          <w:highlight w:val="yellow"/>
        </w:rPr>
        <w:t>0</w:t>
      </w:r>
      <w:r w:rsidRPr="009D0403">
        <w:rPr>
          <w:rFonts w:eastAsia="Calibri"/>
          <w:highlight w:val="yellow"/>
        </w:rPr>
        <w:t xml:space="preserve">. </w:t>
      </w:r>
    </w:p>
    <w:p w14:paraId="0FD737FE" w14:textId="77777777" w:rsidR="003D1A0E" w:rsidRPr="009D0403" w:rsidRDefault="003D1A0E" w:rsidP="003D1A0E">
      <w:pPr>
        <w:rPr>
          <w:rFonts w:eastAsia="Calibri"/>
          <w:color w:val="FF0000"/>
          <w:highlight w:val="yellow"/>
        </w:rPr>
      </w:pPr>
    </w:p>
    <w:p w14:paraId="4E8BC711" w14:textId="77777777" w:rsidR="003D1A0E" w:rsidRPr="009D0403" w:rsidRDefault="003D1A0E" w:rsidP="003D1A0E">
      <w:pPr>
        <w:rPr>
          <w:rFonts w:eastAsia="Calibri"/>
          <w:color w:val="FF0000"/>
          <w:highlight w:val="yellow"/>
        </w:rPr>
      </w:pPr>
      <w:r w:rsidRPr="009D0403">
        <w:rPr>
          <w:rFonts w:eastAsia="Calibri"/>
          <w:color w:val="FF0000"/>
          <w:highlight w:val="yellow"/>
        </w:rPr>
        <w:t xml:space="preserve">Needs edit.  </w:t>
      </w:r>
    </w:p>
    <w:p w14:paraId="6360AF11" w14:textId="02F9FDE7" w:rsidR="003D1A0E" w:rsidRPr="009D0403" w:rsidRDefault="003D1A0E" w:rsidP="003D1A0E">
      <w:pPr>
        <w:rPr>
          <w:color w:val="FF0000"/>
          <w:highlight w:val="yellow"/>
        </w:rPr>
      </w:pPr>
      <w:r w:rsidRPr="009D0403">
        <w:rPr>
          <w:color w:val="FF0000"/>
          <w:highlight w:val="yellow"/>
        </w:rPr>
        <w:t xml:space="preserve">Action Code 2.  Prior TTP field filled for contract type other than PH to </w:t>
      </w:r>
      <w:r w:rsidR="007F7002" w:rsidRPr="009D0403">
        <w:rPr>
          <w:color w:val="FF0000"/>
          <w:highlight w:val="yellow"/>
        </w:rPr>
        <w:t>PBRA RAD</w:t>
      </w:r>
      <w:r w:rsidRPr="009D0403">
        <w:rPr>
          <w:color w:val="FF0000"/>
          <w:highlight w:val="yellow"/>
        </w:rPr>
        <w:t xml:space="preserve">.  Leave field blank for all contract types except PH to </w:t>
      </w:r>
      <w:r w:rsidR="007F7002" w:rsidRPr="009D0403">
        <w:rPr>
          <w:color w:val="FF0000"/>
          <w:highlight w:val="yellow"/>
        </w:rPr>
        <w:t>PBRA RAD</w:t>
      </w:r>
      <w:r w:rsidRPr="009D0403">
        <w:rPr>
          <w:color w:val="FF0000"/>
          <w:highlight w:val="yellow"/>
        </w:rPr>
        <w:t>.</w:t>
      </w:r>
    </w:p>
    <w:p w14:paraId="591AE5D7" w14:textId="77777777" w:rsidR="00325C50" w:rsidRPr="009D0403" w:rsidRDefault="00325C50" w:rsidP="003D1A0E">
      <w:pPr>
        <w:rPr>
          <w:rFonts w:eastAsia="Calibri"/>
          <w:highlight w:val="yellow"/>
        </w:rPr>
      </w:pPr>
    </w:p>
    <w:p w14:paraId="79432DAA" w14:textId="022C749B" w:rsidR="00B76D1F" w:rsidRPr="009D0403" w:rsidRDefault="00B76D1F" w:rsidP="003D1A0E">
      <w:pPr>
        <w:rPr>
          <w:rFonts w:eastAsia="Calibri"/>
          <w:highlight w:val="yellow"/>
        </w:rPr>
      </w:pPr>
      <w:r w:rsidRPr="009D0403">
        <w:rPr>
          <w:rFonts w:eastAsia="Calibri"/>
          <w:highlight w:val="yellow"/>
        </w:rPr>
        <w:t xml:space="preserve">For Component 1 PH to </w:t>
      </w:r>
      <w:r w:rsidR="007F7002" w:rsidRPr="009D0403">
        <w:rPr>
          <w:rFonts w:eastAsia="Calibri"/>
          <w:highlight w:val="yellow"/>
        </w:rPr>
        <w:t>PBRA RAD</w:t>
      </w:r>
      <w:r w:rsidRPr="009D0403">
        <w:rPr>
          <w:rFonts w:eastAsia="Calibri"/>
          <w:highlight w:val="yellow"/>
        </w:rPr>
        <w:t>, t</w:t>
      </w:r>
      <w:r w:rsidR="003D1A0E" w:rsidRPr="009D0403">
        <w:rPr>
          <w:rFonts w:eastAsia="Calibri"/>
          <w:highlight w:val="yellow"/>
        </w:rPr>
        <w:t xml:space="preserve">he </w:t>
      </w:r>
      <w:r w:rsidR="003D1A0E" w:rsidRPr="009D0403">
        <w:rPr>
          <w:rFonts w:eastAsia="Calibri"/>
          <w:i/>
          <w:iCs/>
          <w:highlight w:val="yellow"/>
        </w:rPr>
        <w:t>Phase‐in Rules field</w:t>
      </w:r>
      <w:r w:rsidR="003D1A0E" w:rsidRPr="009D0403">
        <w:rPr>
          <w:rFonts w:eastAsia="Calibri"/>
          <w:highlight w:val="yellow"/>
        </w:rPr>
        <w:t xml:space="preserve"> must be filled if </w:t>
      </w:r>
      <w:r w:rsidR="004D1432" w:rsidRPr="009D0403">
        <w:rPr>
          <w:rFonts w:eastAsia="Calibri"/>
          <w:highlight w:val="yellow"/>
        </w:rPr>
        <w:t xml:space="preserve">Rent Phase-in </w:t>
      </w:r>
      <w:r w:rsidR="003D1A0E" w:rsidRPr="009D0403">
        <w:rPr>
          <w:rFonts w:eastAsia="Calibri"/>
          <w:highlight w:val="yellow"/>
        </w:rPr>
        <w:t xml:space="preserve">applies. If </w:t>
      </w:r>
      <w:r w:rsidR="004D1432" w:rsidRPr="009D0403">
        <w:rPr>
          <w:rFonts w:eastAsia="Calibri"/>
          <w:highlight w:val="yellow"/>
        </w:rPr>
        <w:t xml:space="preserve">Rent Phase-in </w:t>
      </w:r>
      <w:r w:rsidR="003D1A0E" w:rsidRPr="009D0403">
        <w:rPr>
          <w:rFonts w:eastAsia="Calibri"/>
          <w:highlight w:val="yellow"/>
        </w:rPr>
        <w:t xml:space="preserve">does not apply, this field is </w:t>
      </w:r>
      <w:r w:rsidR="00CB04CE" w:rsidRPr="009D0403">
        <w:rPr>
          <w:rFonts w:eastAsia="Calibri"/>
          <w:highlight w:val="yellow"/>
        </w:rPr>
        <w:t>blank</w:t>
      </w:r>
      <w:r w:rsidR="003D1A0E" w:rsidRPr="009D0403">
        <w:rPr>
          <w:rFonts w:eastAsia="Calibri"/>
          <w:highlight w:val="yellow"/>
        </w:rPr>
        <w:t xml:space="preserve">.  </w:t>
      </w:r>
    </w:p>
    <w:p w14:paraId="3BADE6EC" w14:textId="77777777" w:rsidR="00B76D1F" w:rsidRPr="009D0403" w:rsidRDefault="00B76D1F" w:rsidP="003D1A0E">
      <w:pPr>
        <w:rPr>
          <w:rFonts w:eastAsia="Calibri"/>
          <w:highlight w:val="yellow"/>
        </w:rPr>
      </w:pPr>
    </w:p>
    <w:p w14:paraId="70AF47DE" w14:textId="4476AEBE" w:rsidR="00325C50" w:rsidRPr="009D0403" w:rsidRDefault="00325C50" w:rsidP="00325C50">
      <w:pPr>
        <w:rPr>
          <w:rFonts w:eastAsia="Calibri"/>
          <w:highlight w:val="yellow"/>
        </w:rPr>
      </w:pPr>
      <w:r w:rsidRPr="009D0403">
        <w:rPr>
          <w:rFonts w:eastAsia="Calibri"/>
          <w:highlight w:val="yellow"/>
        </w:rPr>
        <w:t xml:space="preserve">For Component 2 PBRA RAD, </w:t>
      </w:r>
      <w:r w:rsidR="002E5576" w:rsidRPr="009D0403">
        <w:rPr>
          <w:rFonts w:eastAsia="Calibri"/>
          <w:highlight w:val="yellow"/>
        </w:rPr>
        <w:t xml:space="preserve">the </w:t>
      </w:r>
      <w:r w:rsidR="002E5576" w:rsidRPr="009D0403">
        <w:rPr>
          <w:rFonts w:eastAsia="Calibri"/>
          <w:i/>
          <w:iCs/>
          <w:highlight w:val="yellow"/>
        </w:rPr>
        <w:t>Phase</w:t>
      </w:r>
      <w:r w:rsidR="002E5576" w:rsidRPr="009D0403">
        <w:rPr>
          <w:rFonts w:ascii="Cambria Math" w:eastAsia="Calibri" w:hAnsi="Cambria Math" w:cs="Cambria Math"/>
          <w:i/>
          <w:iCs/>
          <w:highlight w:val="yellow"/>
        </w:rPr>
        <w:t>‐</w:t>
      </w:r>
      <w:r w:rsidR="002E5576" w:rsidRPr="009D0403">
        <w:rPr>
          <w:rFonts w:eastAsia="Calibri"/>
          <w:i/>
          <w:iCs/>
          <w:highlight w:val="yellow"/>
        </w:rPr>
        <w:t>in</w:t>
      </w:r>
      <w:r w:rsidR="002E5576" w:rsidRPr="009D0403">
        <w:rPr>
          <w:rFonts w:eastAsia="Calibri" w:cs="Arial"/>
          <w:i/>
          <w:iCs/>
          <w:highlight w:val="yellow"/>
        </w:rPr>
        <w:t> </w:t>
      </w:r>
      <w:r w:rsidR="002E5576" w:rsidRPr="009D0403">
        <w:rPr>
          <w:rFonts w:eastAsia="Calibri"/>
          <w:i/>
          <w:iCs/>
          <w:highlight w:val="yellow"/>
        </w:rPr>
        <w:t>Rules</w:t>
      </w:r>
      <w:r w:rsidR="002E5576" w:rsidRPr="009D0403">
        <w:rPr>
          <w:rFonts w:eastAsia="Calibri" w:cs="Arial"/>
          <w:i/>
          <w:iCs/>
          <w:highlight w:val="yellow"/>
        </w:rPr>
        <w:t> </w:t>
      </w:r>
      <w:r w:rsidR="002E5576" w:rsidRPr="009D0403">
        <w:rPr>
          <w:rFonts w:eastAsia="Calibri"/>
          <w:i/>
          <w:iCs/>
          <w:highlight w:val="yellow"/>
        </w:rPr>
        <w:t>field</w:t>
      </w:r>
      <w:r w:rsidR="002E5576" w:rsidRPr="009D0403">
        <w:rPr>
          <w:rFonts w:eastAsia="Calibri"/>
          <w:highlight w:val="yellow"/>
        </w:rPr>
        <w:t xml:space="preserve"> </w:t>
      </w:r>
      <w:r w:rsidRPr="009D0403">
        <w:rPr>
          <w:rFonts w:eastAsia="Calibri"/>
          <w:highlight w:val="yellow"/>
        </w:rPr>
        <w:t xml:space="preserve">is </w:t>
      </w:r>
      <w:r w:rsidR="00CB04CE" w:rsidRPr="009D0403">
        <w:rPr>
          <w:rFonts w:eastAsia="Calibri"/>
          <w:highlight w:val="yellow"/>
        </w:rPr>
        <w:t>blank</w:t>
      </w:r>
      <w:r w:rsidRPr="009D0403">
        <w:rPr>
          <w:rFonts w:eastAsia="Calibri"/>
          <w:highlight w:val="yellow"/>
        </w:rPr>
        <w:t xml:space="preserve">. </w:t>
      </w:r>
    </w:p>
    <w:p w14:paraId="11E7AB69" w14:textId="77777777" w:rsidR="003D1A0E" w:rsidRPr="009D0403" w:rsidRDefault="003D1A0E" w:rsidP="003D1A0E">
      <w:pPr>
        <w:rPr>
          <w:rFonts w:eastAsia="Calibri"/>
          <w:color w:val="FF0000"/>
          <w:highlight w:val="yellow"/>
        </w:rPr>
      </w:pPr>
    </w:p>
    <w:p w14:paraId="7FA78F5E" w14:textId="77777777" w:rsidR="003D1A0E" w:rsidRPr="009D0403" w:rsidRDefault="003D1A0E" w:rsidP="003D1A0E">
      <w:pPr>
        <w:rPr>
          <w:rFonts w:eastAsia="Calibri"/>
          <w:color w:val="FF0000"/>
          <w:highlight w:val="yellow"/>
        </w:rPr>
      </w:pPr>
      <w:r w:rsidRPr="009D0403">
        <w:rPr>
          <w:rFonts w:eastAsia="Calibri"/>
          <w:color w:val="FF0000"/>
          <w:highlight w:val="yellow"/>
        </w:rPr>
        <w:t xml:space="preserve">Needs edit. </w:t>
      </w:r>
    </w:p>
    <w:p w14:paraId="5A33FA24" w14:textId="77777777" w:rsidR="003D1A0E" w:rsidRPr="009D0403" w:rsidRDefault="003D1A0E" w:rsidP="003D1A0E">
      <w:pPr>
        <w:rPr>
          <w:rFonts w:eastAsia="Calibri"/>
          <w:color w:val="FF0000"/>
          <w:highlight w:val="yellow"/>
        </w:rPr>
      </w:pPr>
    </w:p>
    <w:p w14:paraId="17100DA0" w14:textId="3993BD21" w:rsidR="003D1A0E" w:rsidRPr="009D0403" w:rsidRDefault="003D1A0E" w:rsidP="003D1A0E">
      <w:pPr>
        <w:rPr>
          <w:color w:val="FF0000"/>
          <w:highlight w:val="yellow"/>
        </w:rPr>
      </w:pPr>
      <w:r w:rsidRPr="009D0403">
        <w:rPr>
          <w:color w:val="FF0000"/>
          <w:highlight w:val="yellow"/>
        </w:rPr>
        <w:t xml:space="preserve">Action Code 2.  </w:t>
      </w:r>
      <w:r w:rsidR="004D1432" w:rsidRPr="009D0403">
        <w:rPr>
          <w:color w:val="FF0000"/>
          <w:highlight w:val="yellow"/>
        </w:rPr>
        <w:t xml:space="preserve">Rent Phase-in </w:t>
      </w:r>
      <w:r w:rsidRPr="009D0403">
        <w:rPr>
          <w:color w:val="FF0000"/>
          <w:highlight w:val="yellow"/>
        </w:rPr>
        <w:t xml:space="preserve"> Rules field filled for contract type other than PH to </w:t>
      </w:r>
      <w:r w:rsidR="007F7002" w:rsidRPr="009D0403">
        <w:rPr>
          <w:color w:val="FF0000"/>
          <w:highlight w:val="yellow"/>
        </w:rPr>
        <w:t>PBRA RAD</w:t>
      </w:r>
      <w:r w:rsidRPr="009D0403">
        <w:rPr>
          <w:color w:val="FF0000"/>
          <w:highlight w:val="yellow"/>
        </w:rPr>
        <w:t xml:space="preserve">.  Leave field blank for all contract types except PH to </w:t>
      </w:r>
      <w:r w:rsidR="007F7002" w:rsidRPr="009D0403">
        <w:rPr>
          <w:color w:val="FF0000"/>
          <w:highlight w:val="yellow"/>
        </w:rPr>
        <w:t>PBRA RAD</w:t>
      </w:r>
      <w:r w:rsidRPr="009D0403">
        <w:rPr>
          <w:color w:val="FF0000"/>
          <w:highlight w:val="yellow"/>
        </w:rPr>
        <w:t xml:space="preserve">.  </w:t>
      </w:r>
    </w:p>
    <w:p w14:paraId="5DE75EBB" w14:textId="77777777" w:rsidR="003D1A0E" w:rsidRPr="009D0403" w:rsidRDefault="003D1A0E" w:rsidP="003D1A0E">
      <w:pPr>
        <w:rPr>
          <w:rFonts w:eastAsia="Calibri"/>
          <w:highlight w:val="yellow"/>
        </w:rPr>
      </w:pPr>
    </w:p>
    <w:p w14:paraId="6673FE8F" w14:textId="245A6235" w:rsidR="002E5576" w:rsidRPr="009D0403" w:rsidRDefault="002E5576" w:rsidP="002E5576">
      <w:pPr>
        <w:rPr>
          <w:rFonts w:eastAsia="Calibri"/>
          <w:highlight w:val="yellow"/>
        </w:rPr>
      </w:pPr>
      <w:r w:rsidRPr="009D0403">
        <w:rPr>
          <w:rFonts w:eastAsia="Calibri"/>
          <w:highlight w:val="yellow"/>
        </w:rPr>
        <w:t>Rent Phase-in years are calculated in relation to the number of ARs since the Conversion IC. The first AR is year 1. The second AR is year 2, etc. The year 1 Rent Phase-in percentages are used for all certifications effective through the day before the second AR. The second AR uses the year 2 percentages and so forth.</w:t>
      </w:r>
    </w:p>
    <w:p w14:paraId="079EF1D8" w14:textId="77777777" w:rsidR="002E5576" w:rsidRPr="009D0403" w:rsidRDefault="002E5576" w:rsidP="003D1A0E">
      <w:pPr>
        <w:rPr>
          <w:rFonts w:eastAsia="Calibri"/>
          <w:highlight w:val="yellow"/>
        </w:rPr>
      </w:pPr>
    </w:p>
    <w:p w14:paraId="102A2133" w14:textId="1F49F76F" w:rsidR="003D1A0E" w:rsidRPr="009D0403" w:rsidRDefault="00325C50" w:rsidP="003D1A0E">
      <w:pPr>
        <w:rPr>
          <w:rFonts w:eastAsia="Calibri"/>
          <w:highlight w:val="yellow"/>
        </w:rPr>
      </w:pPr>
      <w:r w:rsidRPr="009D0403">
        <w:rPr>
          <w:rFonts w:eastAsia="Calibri"/>
          <w:highlight w:val="yellow"/>
        </w:rPr>
        <w:t>For Component 1 PH to PBRA RAD, t</w:t>
      </w:r>
      <w:r w:rsidR="003D1A0E" w:rsidRPr="009D0403">
        <w:rPr>
          <w:rFonts w:eastAsia="Calibri"/>
          <w:highlight w:val="yellow"/>
        </w:rPr>
        <w:t xml:space="preserve">he </w:t>
      </w:r>
      <w:r w:rsidR="003D1A0E" w:rsidRPr="009D0403">
        <w:rPr>
          <w:rFonts w:eastAsia="Calibri"/>
          <w:i/>
          <w:iCs/>
          <w:highlight w:val="yellow"/>
        </w:rPr>
        <w:t>Phase‐in Year (1‐5) field</w:t>
      </w:r>
      <w:r w:rsidR="003D1A0E" w:rsidRPr="009D0403">
        <w:rPr>
          <w:rFonts w:eastAsia="Calibri"/>
          <w:highlight w:val="yellow"/>
        </w:rPr>
        <w:t xml:space="preserve"> is filled when </w:t>
      </w:r>
      <w:r w:rsidR="004D1432" w:rsidRPr="009D0403">
        <w:rPr>
          <w:rFonts w:eastAsia="Calibri"/>
          <w:highlight w:val="yellow"/>
        </w:rPr>
        <w:t>Rent Phase-in</w:t>
      </w:r>
      <w:r w:rsidR="003D1A0E" w:rsidRPr="009D0403">
        <w:rPr>
          <w:rFonts w:eastAsia="Calibri"/>
          <w:highlight w:val="yellow"/>
        </w:rPr>
        <w:t xml:space="preserve"> applies.  The field must indicate the year of </w:t>
      </w:r>
      <w:r w:rsidR="004D1432" w:rsidRPr="009D0403">
        <w:rPr>
          <w:rFonts w:eastAsia="Calibri"/>
          <w:highlight w:val="yellow"/>
        </w:rPr>
        <w:t>Rent Phase-in</w:t>
      </w:r>
      <w:r w:rsidR="00CB04CE" w:rsidRPr="009D0403">
        <w:rPr>
          <w:rFonts w:eastAsia="Calibri"/>
          <w:highlight w:val="yellow"/>
        </w:rPr>
        <w:t>.  If Phase-in does not apply the Phase-in Year is 0.</w:t>
      </w:r>
      <w:r w:rsidR="003D1A0E" w:rsidRPr="009D0403">
        <w:rPr>
          <w:rFonts w:eastAsia="Calibri"/>
          <w:highlight w:val="yellow"/>
        </w:rPr>
        <w:t xml:space="preserve">   </w:t>
      </w:r>
    </w:p>
    <w:p w14:paraId="3B485F45" w14:textId="77777777" w:rsidR="003D1A0E" w:rsidRPr="009D0403" w:rsidRDefault="003D1A0E" w:rsidP="003D1A0E">
      <w:pPr>
        <w:rPr>
          <w:rFonts w:eastAsia="Calibri"/>
          <w:highlight w:val="yellow"/>
        </w:rPr>
      </w:pPr>
    </w:p>
    <w:p w14:paraId="4DD819EC" w14:textId="37E03377" w:rsidR="00325C50" w:rsidRPr="009D0403" w:rsidRDefault="00325C50" w:rsidP="00325C50">
      <w:pPr>
        <w:rPr>
          <w:rFonts w:eastAsia="Calibri"/>
          <w:highlight w:val="yellow"/>
        </w:rPr>
      </w:pPr>
      <w:r w:rsidRPr="009D0403">
        <w:rPr>
          <w:rFonts w:eastAsia="Calibri"/>
          <w:highlight w:val="yellow"/>
        </w:rPr>
        <w:t>For Component 2 PBRA RAD,</w:t>
      </w:r>
      <w:r w:rsidR="002E5576" w:rsidRPr="009D0403">
        <w:rPr>
          <w:rFonts w:eastAsia="Calibri"/>
          <w:highlight w:val="yellow"/>
        </w:rPr>
        <w:t xml:space="preserve"> the</w:t>
      </w:r>
      <w:r w:rsidRPr="009D0403">
        <w:rPr>
          <w:rFonts w:eastAsia="Calibri"/>
          <w:highlight w:val="yellow"/>
        </w:rPr>
        <w:t xml:space="preserve"> </w:t>
      </w:r>
      <w:r w:rsidR="002E5576" w:rsidRPr="009D0403">
        <w:rPr>
          <w:rFonts w:eastAsia="Calibri"/>
          <w:i/>
          <w:iCs/>
          <w:highlight w:val="yellow"/>
        </w:rPr>
        <w:t>Phase</w:t>
      </w:r>
      <w:r w:rsidR="002E5576" w:rsidRPr="009D0403">
        <w:rPr>
          <w:rFonts w:ascii="Cambria Math" w:eastAsia="Calibri" w:hAnsi="Cambria Math" w:cs="Cambria Math"/>
          <w:i/>
          <w:iCs/>
          <w:highlight w:val="yellow"/>
        </w:rPr>
        <w:t>‐</w:t>
      </w:r>
      <w:r w:rsidR="002E5576" w:rsidRPr="009D0403">
        <w:rPr>
          <w:rFonts w:eastAsia="Calibri"/>
          <w:i/>
          <w:iCs/>
          <w:highlight w:val="yellow"/>
        </w:rPr>
        <w:t>in</w:t>
      </w:r>
      <w:r w:rsidR="002E5576" w:rsidRPr="009D0403">
        <w:rPr>
          <w:rFonts w:eastAsia="Calibri" w:cs="Arial"/>
          <w:i/>
          <w:iCs/>
          <w:highlight w:val="yellow"/>
        </w:rPr>
        <w:t> </w:t>
      </w:r>
      <w:r w:rsidR="002E5576" w:rsidRPr="009D0403">
        <w:rPr>
          <w:rFonts w:eastAsia="Calibri"/>
          <w:i/>
          <w:iCs/>
          <w:highlight w:val="yellow"/>
        </w:rPr>
        <w:t>Year</w:t>
      </w:r>
      <w:r w:rsidR="002E5576" w:rsidRPr="009D0403">
        <w:rPr>
          <w:rFonts w:eastAsia="Calibri" w:cs="Arial"/>
          <w:i/>
          <w:iCs/>
          <w:highlight w:val="yellow"/>
        </w:rPr>
        <w:t> </w:t>
      </w:r>
      <w:r w:rsidR="002E5576" w:rsidRPr="009D0403">
        <w:rPr>
          <w:rFonts w:eastAsia="Calibri"/>
          <w:i/>
          <w:iCs/>
          <w:highlight w:val="yellow"/>
        </w:rPr>
        <w:t>(1</w:t>
      </w:r>
      <w:r w:rsidR="002E5576" w:rsidRPr="009D0403">
        <w:rPr>
          <w:rFonts w:ascii="Cambria Math" w:eastAsia="Calibri" w:hAnsi="Cambria Math" w:cs="Cambria Math"/>
          <w:i/>
          <w:iCs/>
          <w:highlight w:val="yellow"/>
        </w:rPr>
        <w:t>‐</w:t>
      </w:r>
      <w:r w:rsidR="002E5576" w:rsidRPr="009D0403">
        <w:rPr>
          <w:rFonts w:eastAsia="Calibri"/>
          <w:i/>
          <w:iCs/>
          <w:highlight w:val="yellow"/>
        </w:rPr>
        <w:t>5) field</w:t>
      </w:r>
      <w:r w:rsidR="002E5576" w:rsidRPr="009D0403">
        <w:rPr>
          <w:rFonts w:eastAsia="Calibri"/>
          <w:highlight w:val="yellow"/>
        </w:rPr>
        <w:t xml:space="preserve"> </w:t>
      </w:r>
      <w:r w:rsidRPr="009D0403">
        <w:rPr>
          <w:rFonts w:eastAsia="Calibri"/>
          <w:highlight w:val="yellow"/>
        </w:rPr>
        <w:t xml:space="preserve">is </w:t>
      </w:r>
      <w:r w:rsidR="0092013D" w:rsidRPr="009D0403">
        <w:rPr>
          <w:rFonts w:eastAsia="Calibri"/>
          <w:highlight w:val="yellow"/>
        </w:rPr>
        <w:t>0</w:t>
      </w:r>
      <w:r w:rsidRPr="009D0403">
        <w:rPr>
          <w:rFonts w:eastAsia="Calibri"/>
          <w:highlight w:val="yellow"/>
        </w:rPr>
        <w:t xml:space="preserve">. </w:t>
      </w:r>
    </w:p>
    <w:p w14:paraId="1FFFC318" w14:textId="77777777" w:rsidR="00325C50" w:rsidRPr="009D0403" w:rsidRDefault="00325C50" w:rsidP="003D1A0E">
      <w:pPr>
        <w:rPr>
          <w:rFonts w:eastAsia="Calibri"/>
          <w:highlight w:val="yellow"/>
        </w:rPr>
      </w:pPr>
    </w:p>
    <w:p w14:paraId="627BA751" w14:textId="77777777" w:rsidR="003D1A0E" w:rsidRPr="009D0403" w:rsidRDefault="003D1A0E" w:rsidP="003D1A0E">
      <w:pPr>
        <w:rPr>
          <w:rFonts w:eastAsia="Calibri"/>
          <w:color w:val="FF0000"/>
          <w:highlight w:val="yellow"/>
        </w:rPr>
      </w:pPr>
      <w:r w:rsidRPr="009D0403">
        <w:rPr>
          <w:rFonts w:eastAsia="Calibri"/>
          <w:color w:val="FF0000"/>
          <w:highlight w:val="yellow"/>
        </w:rPr>
        <w:t xml:space="preserve">Needs edit.  </w:t>
      </w:r>
    </w:p>
    <w:p w14:paraId="3CCEB2AE" w14:textId="77777777" w:rsidR="003D1A0E" w:rsidRPr="009D0403" w:rsidRDefault="003D1A0E" w:rsidP="003D1A0E">
      <w:pPr>
        <w:rPr>
          <w:rFonts w:eastAsia="Calibri"/>
          <w:color w:val="FF0000"/>
          <w:highlight w:val="yellow"/>
        </w:rPr>
      </w:pPr>
    </w:p>
    <w:p w14:paraId="60A99866" w14:textId="51E5631B" w:rsidR="003D1A0E" w:rsidRPr="009D0403" w:rsidRDefault="003D1A0E" w:rsidP="003D1A0E">
      <w:pPr>
        <w:rPr>
          <w:color w:val="FF0000"/>
          <w:highlight w:val="yellow"/>
        </w:rPr>
      </w:pPr>
      <w:r w:rsidRPr="009D0403">
        <w:rPr>
          <w:color w:val="FF0000"/>
          <w:highlight w:val="yellow"/>
        </w:rPr>
        <w:t xml:space="preserve">Action Code 2.  </w:t>
      </w:r>
      <w:r w:rsidR="004D1432" w:rsidRPr="009D0403">
        <w:rPr>
          <w:color w:val="FF0000"/>
          <w:highlight w:val="yellow"/>
        </w:rPr>
        <w:t xml:space="preserve">Rent Phase-in </w:t>
      </w:r>
      <w:r w:rsidRPr="009D0403">
        <w:rPr>
          <w:color w:val="FF0000"/>
          <w:highlight w:val="yellow"/>
        </w:rPr>
        <w:t xml:space="preserve">Year field filled for contract type other than PH to </w:t>
      </w:r>
      <w:r w:rsidR="007F7002" w:rsidRPr="009D0403">
        <w:rPr>
          <w:color w:val="FF0000"/>
          <w:highlight w:val="yellow"/>
        </w:rPr>
        <w:t>PBRA RAD</w:t>
      </w:r>
      <w:r w:rsidRPr="009D0403">
        <w:rPr>
          <w:color w:val="FF0000"/>
          <w:highlight w:val="yellow"/>
        </w:rPr>
        <w:t xml:space="preserve">.  Leave field blank for all contract types except PH to </w:t>
      </w:r>
      <w:r w:rsidR="007F7002" w:rsidRPr="009D0403">
        <w:rPr>
          <w:color w:val="FF0000"/>
          <w:highlight w:val="yellow"/>
        </w:rPr>
        <w:t>PBRA RAD</w:t>
      </w:r>
      <w:r w:rsidRPr="009D0403">
        <w:rPr>
          <w:color w:val="FF0000"/>
          <w:highlight w:val="yellow"/>
        </w:rPr>
        <w:t xml:space="preserve">.  </w:t>
      </w:r>
    </w:p>
    <w:p w14:paraId="0E93FA82" w14:textId="77777777" w:rsidR="003D1A0E" w:rsidRPr="009D0403" w:rsidRDefault="003D1A0E" w:rsidP="003D1A0E">
      <w:pPr>
        <w:rPr>
          <w:highlight w:val="yellow"/>
        </w:rPr>
      </w:pPr>
    </w:p>
    <w:p w14:paraId="5DFDFFF4" w14:textId="0A1D52CC" w:rsidR="003D1A0E" w:rsidRPr="009D0403" w:rsidRDefault="003D1A0E" w:rsidP="003D1A0E">
      <w:pPr>
        <w:rPr>
          <w:highlight w:val="yellow"/>
        </w:rPr>
      </w:pPr>
      <w:r w:rsidRPr="009D0403">
        <w:rPr>
          <w:highlight w:val="yellow"/>
        </w:rPr>
        <w:t xml:space="preserve">For each tenant certification created during the </w:t>
      </w:r>
      <w:r w:rsidR="004D1432" w:rsidRPr="009D0403">
        <w:rPr>
          <w:highlight w:val="yellow"/>
        </w:rPr>
        <w:t>Rent Phase-in</w:t>
      </w:r>
      <w:r w:rsidRPr="009D0403">
        <w:rPr>
          <w:highlight w:val="yellow"/>
        </w:rPr>
        <w:t xml:space="preserve"> period, the </w:t>
      </w:r>
      <w:r w:rsidR="005618A7" w:rsidRPr="009D0403">
        <w:rPr>
          <w:highlight w:val="yellow"/>
        </w:rPr>
        <w:t>TTP at RAD Conversion</w:t>
      </w:r>
      <w:r w:rsidRPr="009D0403">
        <w:rPr>
          <w:highlight w:val="yellow"/>
        </w:rPr>
        <w:t xml:space="preserve"> field must be filled.  The value </w:t>
      </w:r>
      <w:r w:rsidR="002E5576" w:rsidRPr="009D0403">
        <w:rPr>
          <w:highlight w:val="yellow"/>
        </w:rPr>
        <w:t xml:space="preserve">comes from the 50058 in effect on the PBRA RAD Contract Effective Date and </w:t>
      </w:r>
      <w:r w:rsidRPr="009D0403">
        <w:rPr>
          <w:highlight w:val="yellow"/>
        </w:rPr>
        <w:t xml:space="preserve">does not change </w:t>
      </w:r>
      <w:r w:rsidR="002E5576" w:rsidRPr="009D0403">
        <w:rPr>
          <w:highlight w:val="yellow"/>
        </w:rPr>
        <w:t>when a new certification is created</w:t>
      </w:r>
      <w:r w:rsidRPr="009D0403">
        <w:rPr>
          <w:highlight w:val="yellow"/>
        </w:rPr>
        <w:t xml:space="preserve">. It is whatever the TTP was just before the tenant converts to </w:t>
      </w:r>
      <w:r w:rsidR="007F7002" w:rsidRPr="009D0403">
        <w:rPr>
          <w:highlight w:val="yellow"/>
        </w:rPr>
        <w:t>PBRA RAD</w:t>
      </w:r>
      <w:r w:rsidRPr="009D0403">
        <w:rPr>
          <w:highlight w:val="yellow"/>
        </w:rPr>
        <w:t xml:space="preserve"> and is used on the </w:t>
      </w:r>
      <w:r w:rsidR="002E5576" w:rsidRPr="009D0403">
        <w:rPr>
          <w:highlight w:val="yellow"/>
        </w:rPr>
        <w:t>Conversion IC.</w:t>
      </w:r>
    </w:p>
    <w:p w14:paraId="74510C5A" w14:textId="77777777" w:rsidR="003D1A0E" w:rsidRPr="009D0403" w:rsidRDefault="003D1A0E" w:rsidP="003D1A0E">
      <w:pPr>
        <w:rPr>
          <w:highlight w:val="yellow"/>
        </w:rPr>
      </w:pPr>
    </w:p>
    <w:p w14:paraId="6453DB4B" w14:textId="59FFC5B5" w:rsidR="003D1A0E" w:rsidRPr="009D0403" w:rsidRDefault="002E5576" w:rsidP="003D1A0E">
      <w:pPr>
        <w:rPr>
          <w:highlight w:val="yellow"/>
        </w:rPr>
      </w:pPr>
      <w:r w:rsidRPr="009D0403">
        <w:rPr>
          <w:highlight w:val="yellow"/>
        </w:rPr>
        <w:t xml:space="preserve">For Component 1 PH to PBRA RAD, when </w:t>
      </w:r>
      <w:r w:rsidR="004D1432" w:rsidRPr="009D0403">
        <w:rPr>
          <w:highlight w:val="yellow"/>
        </w:rPr>
        <w:t>Rent Phase-in</w:t>
      </w:r>
      <w:r w:rsidRPr="009D0403">
        <w:rPr>
          <w:highlight w:val="yellow"/>
        </w:rPr>
        <w:t xml:space="preserve"> applies</w:t>
      </w:r>
      <w:r w:rsidR="003D1A0E" w:rsidRPr="009D0403">
        <w:rPr>
          <w:highlight w:val="yellow"/>
        </w:rPr>
        <w:t xml:space="preserve">, the </w:t>
      </w:r>
      <w:r w:rsidR="003D1A0E" w:rsidRPr="009D0403">
        <w:rPr>
          <w:i/>
          <w:iCs/>
          <w:highlight w:val="yellow"/>
        </w:rPr>
        <w:t>TTP Before Override field</w:t>
      </w:r>
      <w:r w:rsidR="003D1A0E" w:rsidRPr="009D0403">
        <w:rPr>
          <w:highlight w:val="yellow"/>
        </w:rPr>
        <w:t xml:space="preserve"> </w:t>
      </w:r>
      <w:r w:rsidRPr="009D0403">
        <w:rPr>
          <w:highlight w:val="yellow"/>
        </w:rPr>
        <w:t>contains</w:t>
      </w:r>
      <w:r w:rsidR="003D1A0E" w:rsidRPr="009D0403">
        <w:rPr>
          <w:highlight w:val="yellow"/>
        </w:rPr>
        <w:t xml:space="preserve"> TTP as it would normally be calculated including any </w:t>
      </w:r>
      <w:r w:rsidR="00F47AC2" w:rsidRPr="009D0403">
        <w:rPr>
          <w:highlight w:val="yellow"/>
        </w:rPr>
        <w:t xml:space="preserve">Minimum Rent </w:t>
      </w:r>
      <w:r w:rsidR="001E1DEA" w:rsidRPr="009D0403">
        <w:rPr>
          <w:highlight w:val="yellow"/>
        </w:rPr>
        <w:t xml:space="preserve">(TTP) </w:t>
      </w:r>
      <w:r w:rsidR="003D1A0E" w:rsidRPr="009D0403">
        <w:rPr>
          <w:highlight w:val="yellow"/>
        </w:rPr>
        <w:t xml:space="preserve">or Noncitizen Rule Proration. The </w:t>
      </w:r>
      <w:r w:rsidR="003D1A0E" w:rsidRPr="009D0403">
        <w:rPr>
          <w:i/>
          <w:iCs/>
          <w:highlight w:val="yellow"/>
        </w:rPr>
        <w:t>Rent Override field</w:t>
      </w:r>
      <w:r w:rsidR="003D1A0E" w:rsidRPr="009D0403">
        <w:rPr>
          <w:highlight w:val="yellow"/>
        </w:rPr>
        <w:t xml:space="preserve"> is set to Y.  </w:t>
      </w:r>
    </w:p>
    <w:p w14:paraId="0010BD2B" w14:textId="77777777" w:rsidR="003D1A0E" w:rsidRPr="009D0403" w:rsidRDefault="003D1A0E" w:rsidP="003D1A0E">
      <w:pPr>
        <w:rPr>
          <w:rFonts w:eastAsia="Calibri"/>
          <w:color w:val="FF0000"/>
          <w:highlight w:val="yellow"/>
        </w:rPr>
      </w:pPr>
    </w:p>
    <w:p w14:paraId="1D35C3D6" w14:textId="77777777" w:rsidR="003D1A0E" w:rsidRPr="009D0403" w:rsidRDefault="003D1A0E" w:rsidP="003D1A0E">
      <w:pPr>
        <w:rPr>
          <w:rFonts w:eastAsia="Calibri"/>
          <w:color w:val="FF0000"/>
          <w:highlight w:val="yellow"/>
        </w:rPr>
      </w:pPr>
      <w:r w:rsidRPr="009D0403">
        <w:rPr>
          <w:rFonts w:eastAsia="Calibri"/>
          <w:color w:val="FF0000"/>
          <w:highlight w:val="yellow"/>
        </w:rPr>
        <w:t xml:space="preserve">Needs an edit.  It might already be there.  </w:t>
      </w:r>
    </w:p>
    <w:p w14:paraId="32A69879" w14:textId="77777777" w:rsidR="003D1A0E" w:rsidRPr="009D0403" w:rsidRDefault="003D1A0E" w:rsidP="003D1A0E">
      <w:pPr>
        <w:rPr>
          <w:rFonts w:eastAsia="Calibri"/>
          <w:color w:val="FF0000"/>
          <w:highlight w:val="yellow"/>
        </w:rPr>
      </w:pPr>
    </w:p>
    <w:p w14:paraId="3C34361F" w14:textId="2B757FB0" w:rsidR="003D1A0E" w:rsidRPr="009D0403" w:rsidRDefault="003D1A0E" w:rsidP="003D1A0E">
      <w:pPr>
        <w:rPr>
          <w:color w:val="FF0000"/>
          <w:highlight w:val="yellow"/>
        </w:rPr>
      </w:pPr>
      <w:r w:rsidRPr="009D0403">
        <w:rPr>
          <w:color w:val="FF0000"/>
          <w:highlight w:val="yellow"/>
        </w:rPr>
        <w:t xml:space="preserve">Action Code 3 value of </w:t>
      </w:r>
      <w:r w:rsidR="005618A7" w:rsidRPr="009D0403">
        <w:rPr>
          <w:color w:val="FF0000"/>
          <w:highlight w:val="yellow"/>
        </w:rPr>
        <w:t>TTP at RAD Conversion</w:t>
      </w:r>
      <w:r w:rsidRPr="009D0403">
        <w:rPr>
          <w:color w:val="FF0000"/>
          <w:highlight w:val="yellow"/>
        </w:rPr>
        <w:t xml:space="preserve"> field has changed and certification is not a correction.  </w:t>
      </w:r>
    </w:p>
    <w:p w14:paraId="3A0D06C6" w14:textId="77777777" w:rsidR="003D1A0E" w:rsidRPr="009D0403" w:rsidRDefault="003D1A0E" w:rsidP="003D1A0E">
      <w:pPr>
        <w:rPr>
          <w:color w:val="FF0000"/>
          <w:highlight w:val="yellow"/>
        </w:rPr>
      </w:pPr>
      <w:r w:rsidRPr="009D0403">
        <w:rPr>
          <w:color w:val="FF0000"/>
          <w:highlight w:val="yellow"/>
        </w:rPr>
        <w:t xml:space="preserve">Action Code 1 Calculated TTP Before Override differs from submitted TTP Before Override Calculated value = xxx Submitted value = xxx.  Correct and resubmit.  This will create cascading errors in regards to the TTP as well. </w:t>
      </w:r>
    </w:p>
    <w:p w14:paraId="20C9A6A9" w14:textId="6B6766A0" w:rsidR="003D1A0E" w:rsidRPr="009D0403" w:rsidRDefault="003D1A0E" w:rsidP="003D1A0E">
      <w:pPr>
        <w:rPr>
          <w:color w:val="FF0000"/>
          <w:highlight w:val="yellow"/>
        </w:rPr>
      </w:pPr>
      <w:r w:rsidRPr="009D0403">
        <w:rPr>
          <w:color w:val="FF0000"/>
          <w:highlight w:val="yellow"/>
        </w:rPr>
        <w:t xml:space="preserve">Action Code </w:t>
      </w:r>
      <w:r w:rsidR="009C620C" w:rsidRPr="009D0403">
        <w:rPr>
          <w:color w:val="FF0000"/>
          <w:highlight w:val="yellow"/>
        </w:rPr>
        <w:t>2</w:t>
      </w:r>
      <w:r w:rsidRPr="009D0403">
        <w:rPr>
          <w:color w:val="FF0000"/>
          <w:highlight w:val="yellow"/>
        </w:rPr>
        <w:t xml:space="preserve"> Rent Override field set to Y when TTP and TTP Before Override are Equal </w:t>
      </w:r>
    </w:p>
    <w:p w14:paraId="730B54DE" w14:textId="77777777" w:rsidR="003D1A0E" w:rsidRPr="009D0403" w:rsidRDefault="003D1A0E" w:rsidP="003D1A0E">
      <w:pPr>
        <w:rPr>
          <w:color w:val="FF0000"/>
          <w:highlight w:val="yellow"/>
        </w:rPr>
      </w:pPr>
      <w:r w:rsidRPr="009D0403">
        <w:rPr>
          <w:color w:val="FF0000"/>
          <w:highlight w:val="yellow"/>
        </w:rPr>
        <w:t xml:space="preserve">Action Code 1 Calculated TTP differs from submitted TTP Calculated value = xxx Submitted value = xxx.  Correct and resubmit.  </w:t>
      </w:r>
    </w:p>
    <w:p w14:paraId="14C3C0B0" w14:textId="77777777" w:rsidR="003D1A0E" w:rsidRPr="009D0403" w:rsidRDefault="003D1A0E" w:rsidP="003D1A0E">
      <w:pPr>
        <w:spacing w:before="240"/>
        <w:rPr>
          <w:rFonts w:eastAsia="Calibri"/>
          <w:highlight w:val="yellow"/>
        </w:rPr>
      </w:pPr>
      <w:r w:rsidRPr="009D0403">
        <w:rPr>
          <w:rFonts w:eastAsia="Calibri"/>
          <w:highlight w:val="yellow"/>
        </w:rPr>
        <w:t xml:space="preserve">The use of these fields allows HUD to monitor for improper payments.  </w:t>
      </w:r>
    </w:p>
    <w:p w14:paraId="6895B3DF" w14:textId="77777777" w:rsidR="001F1278" w:rsidRPr="009D0403" w:rsidRDefault="001F1278" w:rsidP="002E5576">
      <w:pPr>
        <w:rPr>
          <w:rFonts w:eastAsia="Calibri"/>
          <w:highlight w:val="yellow"/>
        </w:rPr>
      </w:pPr>
    </w:p>
    <w:p w14:paraId="43EB510A" w14:textId="16A59018" w:rsidR="002E5576" w:rsidRPr="009D0403" w:rsidRDefault="003D1A0E" w:rsidP="002E5576">
      <w:pPr>
        <w:rPr>
          <w:rFonts w:eastAsia="Calibri"/>
          <w:highlight w:val="yellow"/>
        </w:rPr>
      </w:pPr>
      <w:r w:rsidRPr="009D0403">
        <w:rPr>
          <w:rFonts w:eastAsia="Calibri"/>
          <w:highlight w:val="yellow"/>
        </w:rPr>
        <w:t xml:space="preserve">The </w:t>
      </w:r>
      <w:r w:rsidR="004D1432" w:rsidRPr="009D0403">
        <w:rPr>
          <w:rFonts w:eastAsia="Calibri"/>
          <w:highlight w:val="yellow"/>
        </w:rPr>
        <w:t xml:space="preserve">Rent Phase-in </w:t>
      </w:r>
      <w:r w:rsidRPr="009D0403">
        <w:rPr>
          <w:rFonts w:eastAsia="Calibri"/>
          <w:highlight w:val="yellow"/>
        </w:rPr>
        <w:t>ends</w:t>
      </w:r>
      <w:r w:rsidR="002E5576" w:rsidRPr="009D0403">
        <w:rPr>
          <w:rFonts w:eastAsia="Calibri"/>
          <w:highlight w:val="yellow"/>
        </w:rPr>
        <w:t>:</w:t>
      </w:r>
    </w:p>
    <w:p w14:paraId="53B4044F" w14:textId="55840A58" w:rsidR="00C42FEA" w:rsidRPr="009D0403" w:rsidRDefault="00C42FEA" w:rsidP="00DF0170">
      <w:pPr>
        <w:pStyle w:val="ListParagraph"/>
        <w:numPr>
          <w:ilvl w:val="0"/>
          <w:numId w:val="42"/>
        </w:numPr>
        <w:rPr>
          <w:highlight w:val="yellow"/>
        </w:rPr>
      </w:pPr>
      <w:r w:rsidRPr="009D0403">
        <w:rPr>
          <w:highlight w:val="yellow"/>
        </w:rPr>
        <w:t>When the EID income exclusion ends</w:t>
      </w:r>
      <w:r w:rsidR="0084082A" w:rsidRPr="009D0403">
        <w:rPr>
          <w:highlight w:val="yellow"/>
        </w:rPr>
        <w:t>;</w:t>
      </w:r>
    </w:p>
    <w:p w14:paraId="3C162A4F" w14:textId="7E1D8999" w:rsidR="00C42FEA" w:rsidRPr="009D0403" w:rsidRDefault="00C42FEA" w:rsidP="00DF0170">
      <w:pPr>
        <w:pStyle w:val="ListParagraph"/>
        <w:numPr>
          <w:ilvl w:val="0"/>
          <w:numId w:val="42"/>
        </w:numPr>
        <w:rPr>
          <w:highlight w:val="yellow"/>
        </w:rPr>
      </w:pPr>
      <w:r w:rsidRPr="009D0403">
        <w:rPr>
          <w:highlight w:val="yellow"/>
        </w:rPr>
        <w:t>When Phased-in TTP is equal to standard Component 1 PH to PBRA RAD TTP</w:t>
      </w:r>
      <w:r w:rsidR="0084082A" w:rsidRPr="009D0403">
        <w:rPr>
          <w:highlight w:val="yellow"/>
        </w:rPr>
        <w:t>;</w:t>
      </w:r>
    </w:p>
    <w:p w14:paraId="3961E9D9" w14:textId="3F1971EA" w:rsidR="00C42FEA" w:rsidRPr="009D0403" w:rsidRDefault="00C42FEA" w:rsidP="00DF0170">
      <w:pPr>
        <w:pStyle w:val="ListParagraph"/>
        <w:numPr>
          <w:ilvl w:val="0"/>
          <w:numId w:val="42"/>
        </w:numPr>
        <w:rPr>
          <w:highlight w:val="yellow"/>
        </w:rPr>
      </w:pPr>
      <w:r w:rsidRPr="009D0403">
        <w:rPr>
          <w:highlight w:val="yellow"/>
        </w:rPr>
        <w:t>When TTP is less than TTP on the last certification</w:t>
      </w:r>
      <w:r w:rsidR="0084082A" w:rsidRPr="009D0403">
        <w:rPr>
          <w:highlight w:val="yellow"/>
        </w:rPr>
        <w:t>;</w:t>
      </w:r>
    </w:p>
    <w:p w14:paraId="7C54F8CE" w14:textId="678958DE" w:rsidR="00C42FEA" w:rsidRPr="009D0403" w:rsidRDefault="00C42FEA" w:rsidP="00DF0170">
      <w:pPr>
        <w:pStyle w:val="ListParagraph"/>
        <w:numPr>
          <w:ilvl w:val="0"/>
          <w:numId w:val="42"/>
        </w:numPr>
        <w:rPr>
          <w:highlight w:val="yellow"/>
        </w:rPr>
      </w:pPr>
      <w:r w:rsidRPr="009D0403">
        <w:rPr>
          <w:highlight w:val="yellow"/>
        </w:rPr>
        <w:t>If a resident is terminated for non-compliance</w:t>
      </w:r>
      <w:r w:rsidR="0084082A" w:rsidRPr="009D0403">
        <w:rPr>
          <w:highlight w:val="yellow"/>
        </w:rPr>
        <w:t>.</w:t>
      </w:r>
    </w:p>
    <w:p w14:paraId="0657EBDD" w14:textId="77777777" w:rsidR="003D1A0E" w:rsidRPr="009D0403" w:rsidRDefault="003D1A0E" w:rsidP="003D1A0E">
      <w:pPr>
        <w:spacing w:before="240"/>
        <w:rPr>
          <w:rFonts w:eastAsia="Calibri"/>
          <w:color w:val="FF0000"/>
          <w:highlight w:val="yellow"/>
        </w:rPr>
      </w:pPr>
      <w:r w:rsidRPr="009D0403">
        <w:rPr>
          <w:rFonts w:eastAsia="Calibri"/>
          <w:color w:val="FF0000"/>
          <w:highlight w:val="yellow"/>
        </w:rPr>
        <w:t xml:space="preserve">Needs an edit.  </w:t>
      </w:r>
    </w:p>
    <w:p w14:paraId="760030C2" w14:textId="00A6C0E0" w:rsidR="003D1A0E" w:rsidRPr="009D0403" w:rsidRDefault="003D1A0E" w:rsidP="003D1A0E">
      <w:pPr>
        <w:spacing w:before="240"/>
        <w:rPr>
          <w:rFonts w:eastAsia="Calibri"/>
          <w:highlight w:val="yellow"/>
        </w:rPr>
      </w:pPr>
      <w:r w:rsidRPr="009D0403">
        <w:rPr>
          <w:rFonts w:eastAsia="Calibri"/>
          <w:highlight w:val="yellow"/>
        </w:rPr>
        <w:t xml:space="preserve">To mark this event (end of </w:t>
      </w:r>
      <w:r w:rsidR="004D1432" w:rsidRPr="009D0403">
        <w:rPr>
          <w:rFonts w:eastAsia="Calibri"/>
          <w:highlight w:val="yellow"/>
        </w:rPr>
        <w:t>Rent Phase-in</w:t>
      </w:r>
      <w:r w:rsidRPr="009D0403">
        <w:rPr>
          <w:rFonts w:eastAsia="Calibri"/>
          <w:highlight w:val="yellow"/>
        </w:rPr>
        <w:t xml:space="preserve">), the </w:t>
      </w:r>
      <w:r w:rsidRPr="009D0403">
        <w:rPr>
          <w:rFonts w:eastAsia="Calibri"/>
          <w:i/>
          <w:iCs/>
          <w:highlight w:val="yellow"/>
        </w:rPr>
        <w:t xml:space="preserve">Rent Override </w:t>
      </w:r>
      <w:r w:rsidR="002E5576" w:rsidRPr="009D0403">
        <w:rPr>
          <w:rFonts w:eastAsia="Calibri"/>
          <w:i/>
          <w:iCs/>
          <w:highlight w:val="yellow"/>
        </w:rPr>
        <w:t>f</w:t>
      </w:r>
      <w:r w:rsidRPr="009D0403">
        <w:rPr>
          <w:rFonts w:eastAsia="Calibri"/>
          <w:i/>
          <w:iCs/>
          <w:highlight w:val="yellow"/>
        </w:rPr>
        <w:t>lag</w:t>
      </w:r>
      <w:r w:rsidRPr="009D0403">
        <w:rPr>
          <w:rFonts w:eastAsia="Calibri"/>
          <w:highlight w:val="yellow"/>
        </w:rPr>
        <w:t xml:space="preserve"> is NOT set </w:t>
      </w:r>
      <w:r w:rsidR="009C620C" w:rsidRPr="009D0403">
        <w:rPr>
          <w:rFonts w:eastAsia="Calibri"/>
          <w:highlight w:val="yellow"/>
        </w:rPr>
        <w:t xml:space="preserve">to Yes </w:t>
      </w:r>
      <w:r w:rsidRPr="009D0403">
        <w:rPr>
          <w:rFonts w:eastAsia="Calibri"/>
          <w:highlight w:val="yellow"/>
        </w:rPr>
        <w:t xml:space="preserve">and both the </w:t>
      </w:r>
      <w:r w:rsidR="005618A7" w:rsidRPr="009D0403">
        <w:rPr>
          <w:rFonts w:eastAsia="Calibri"/>
          <w:i/>
          <w:iCs/>
          <w:highlight w:val="yellow"/>
        </w:rPr>
        <w:t>TTP at RAD Conversion</w:t>
      </w:r>
      <w:r w:rsidRPr="009D0403">
        <w:rPr>
          <w:rFonts w:eastAsia="Calibri"/>
          <w:highlight w:val="yellow"/>
        </w:rPr>
        <w:t xml:space="preserve"> </w:t>
      </w:r>
      <w:r w:rsidR="002E5576" w:rsidRPr="009D0403">
        <w:rPr>
          <w:rFonts w:eastAsia="Calibri"/>
          <w:highlight w:val="yellow"/>
        </w:rPr>
        <w:t xml:space="preserve">field </w:t>
      </w:r>
      <w:r w:rsidRPr="009D0403">
        <w:rPr>
          <w:rFonts w:eastAsia="Calibri"/>
          <w:highlight w:val="yellow"/>
        </w:rPr>
        <w:t xml:space="preserve">and the </w:t>
      </w:r>
      <w:r w:rsidRPr="009D0403">
        <w:rPr>
          <w:rFonts w:eastAsia="Calibri"/>
          <w:i/>
          <w:iCs/>
          <w:highlight w:val="yellow"/>
        </w:rPr>
        <w:t>TTP Before Override</w:t>
      </w:r>
      <w:r w:rsidRPr="009D0403">
        <w:rPr>
          <w:rFonts w:eastAsia="Calibri"/>
          <w:highlight w:val="yellow"/>
        </w:rPr>
        <w:t xml:space="preserve"> field are filled—the TTP and TTP Before Override will be equal. </w:t>
      </w:r>
    </w:p>
    <w:p w14:paraId="005B7A84" w14:textId="5ECE8FCE" w:rsidR="003D1A0E" w:rsidRPr="009D0403" w:rsidRDefault="003D1A0E" w:rsidP="003D1A0E">
      <w:pPr>
        <w:spacing w:before="240"/>
        <w:rPr>
          <w:rFonts w:eastAsia="Calibri"/>
          <w:color w:val="FF0000"/>
          <w:highlight w:val="yellow"/>
        </w:rPr>
      </w:pPr>
      <w:r w:rsidRPr="009D0403">
        <w:rPr>
          <w:rFonts w:eastAsia="Calibri"/>
          <w:color w:val="FF0000"/>
          <w:highlight w:val="yellow"/>
        </w:rPr>
        <w:t xml:space="preserve">Needs an information message.  TTP Before Override is equal to or greater than </w:t>
      </w:r>
      <w:r w:rsidR="005618A7" w:rsidRPr="009D0403">
        <w:rPr>
          <w:rFonts w:eastAsia="Calibri"/>
          <w:color w:val="FF0000"/>
          <w:highlight w:val="yellow"/>
        </w:rPr>
        <w:t>TTP at RAD Conversion</w:t>
      </w:r>
      <w:r w:rsidRPr="009D0403">
        <w:rPr>
          <w:rFonts w:eastAsia="Calibri"/>
          <w:color w:val="FF0000"/>
          <w:highlight w:val="yellow"/>
        </w:rPr>
        <w:t xml:space="preserve">.  Signals end of </w:t>
      </w:r>
      <w:r w:rsidR="004D1432" w:rsidRPr="009D0403">
        <w:rPr>
          <w:rFonts w:eastAsia="Calibri"/>
          <w:color w:val="FF0000"/>
          <w:highlight w:val="yellow"/>
        </w:rPr>
        <w:t>Rent Phase-in</w:t>
      </w:r>
      <w:r w:rsidRPr="009D0403">
        <w:rPr>
          <w:rFonts w:eastAsia="Calibri"/>
          <w:color w:val="FF0000"/>
          <w:highlight w:val="yellow"/>
        </w:rPr>
        <w:t xml:space="preserve">.  </w:t>
      </w:r>
    </w:p>
    <w:p w14:paraId="1F054727" w14:textId="2D2484F0" w:rsidR="003D1A0E" w:rsidRPr="009D0403" w:rsidRDefault="003D1A0E" w:rsidP="001F1278">
      <w:pPr>
        <w:spacing w:before="240"/>
        <w:rPr>
          <w:rFonts w:eastAsia="Calibri"/>
          <w:highlight w:val="yellow"/>
        </w:rPr>
      </w:pPr>
      <w:r w:rsidRPr="009D0403">
        <w:rPr>
          <w:rFonts w:eastAsia="Calibri"/>
          <w:highlight w:val="yellow"/>
        </w:rPr>
        <w:t xml:space="preserve">For any certifications </w:t>
      </w:r>
      <w:r w:rsidR="001F1278" w:rsidRPr="009D0403">
        <w:rPr>
          <w:rFonts w:eastAsia="Calibri"/>
          <w:highlight w:val="yellow"/>
        </w:rPr>
        <w:t>effective AFTER</w:t>
      </w:r>
      <w:r w:rsidRPr="009D0403">
        <w:rPr>
          <w:rFonts w:eastAsia="Calibri"/>
          <w:highlight w:val="yellow"/>
        </w:rPr>
        <w:t xml:space="preserve"> the end of the </w:t>
      </w:r>
      <w:r w:rsidR="004D1432" w:rsidRPr="009D0403">
        <w:rPr>
          <w:rFonts w:eastAsia="Calibri"/>
          <w:highlight w:val="yellow"/>
        </w:rPr>
        <w:t>Rent Phase-in</w:t>
      </w:r>
      <w:r w:rsidRPr="009D0403">
        <w:rPr>
          <w:rFonts w:eastAsia="Calibri"/>
          <w:highlight w:val="yellow"/>
        </w:rPr>
        <w:t xml:space="preserve">, the </w:t>
      </w:r>
      <w:r w:rsidR="005618A7" w:rsidRPr="009D0403">
        <w:rPr>
          <w:rFonts w:eastAsia="Calibri"/>
          <w:highlight w:val="yellow"/>
        </w:rPr>
        <w:t>TTP at RAD Conversion</w:t>
      </w:r>
      <w:r w:rsidRPr="009D0403">
        <w:rPr>
          <w:rFonts w:eastAsia="Calibri"/>
          <w:highlight w:val="yellow"/>
        </w:rPr>
        <w:t xml:space="preserve"> </w:t>
      </w:r>
      <w:r w:rsidR="001F1278" w:rsidRPr="009D0403">
        <w:rPr>
          <w:rFonts w:eastAsia="Calibri"/>
          <w:highlight w:val="yellow"/>
        </w:rPr>
        <w:t xml:space="preserve">field </w:t>
      </w:r>
      <w:r w:rsidRPr="009D0403">
        <w:rPr>
          <w:rFonts w:eastAsia="Calibri"/>
          <w:highlight w:val="yellow"/>
        </w:rPr>
        <w:t>and TTP Before Override field</w:t>
      </w:r>
      <w:r w:rsidR="001F1278" w:rsidRPr="009D0403">
        <w:rPr>
          <w:rFonts w:eastAsia="Calibri"/>
          <w:highlight w:val="yellow"/>
        </w:rPr>
        <w:t xml:space="preserve"> are filled</w:t>
      </w:r>
      <w:r w:rsidRPr="009D0403">
        <w:rPr>
          <w:rFonts w:eastAsia="Calibri"/>
          <w:highlight w:val="yellow"/>
        </w:rPr>
        <w:t xml:space="preserve"> with 0s.   </w:t>
      </w:r>
    </w:p>
    <w:p w14:paraId="35F7C802" w14:textId="77777777" w:rsidR="001F1278" w:rsidRPr="009D0403" w:rsidRDefault="001F1278" w:rsidP="001F1278">
      <w:pPr>
        <w:rPr>
          <w:rFonts w:eastAsia="Calibri"/>
          <w:highlight w:val="yellow"/>
        </w:rPr>
      </w:pPr>
    </w:p>
    <w:p w14:paraId="7902BC74" w14:textId="771D8860" w:rsidR="001F1278" w:rsidRPr="009D0403" w:rsidRDefault="001F1278" w:rsidP="001F1278">
      <w:pPr>
        <w:rPr>
          <w:rFonts w:eastAsia="Calibri"/>
          <w:highlight w:val="yellow"/>
        </w:rPr>
      </w:pPr>
      <w:r w:rsidRPr="009D0403">
        <w:rPr>
          <w:rFonts w:eastAsia="Calibri"/>
          <w:highlight w:val="yellow"/>
        </w:rPr>
        <w:t xml:space="preserve">Example </w:t>
      </w:r>
      <w:r w:rsidR="00C42FEA" w:rsidRPr="009D0403">
        <w:rPr>
          <w:rFonts w:eastAsia="Calibri"/>
          <w:highlight w:val="yellow"/>
        </w:rPr>
        <w:t>Rent Phase-in Ends Before Phase-in Period</w:t>
      </w:r>
    </w:p>
    <w:p w14:paraId="2FA73A92" w14:textId="77777777" w:rsidR="001F1278" w:rsidRPr="009D0403" w:rsidRDefault="001F1278" w:rsidP="001F1278">
      <w:pPr>
        <w:rPr>
          <w:highlight w:val="yellow"/>
        </w:rPr>
      </w:pPr>
    </w:p>
    <w:p w14:paraId="75A81095" w14:textId="77777777" w:rsidR="001F1278" w:rsidRPr="009D0403" w:rsidRDefault="003D1A0E" w:rsidP="002C2364">
      <w:pPr>
        <w:pStyle w:val="ListParagraph"/>
        <w:rPr>
          <w:highlight w:val="yellow"/>
        </w:rPr>
      </w:pPr>
      <w:r w:rsidRPr="009D0403">
        <w:rPr>
          <w:highlight w:val="yellow"/>
        </w:rPr>
        <w:t xml:space="preserve">IC moving the tenant to </w:t>
      </w:r>
      <w:r w:rsidR="007F7002" w:rsidRPr="009D0403">
        <w:rPr>
          <w:highlight w:val="yellow"/>
        </w:rPr>
        <w:t>PBRA RAD</w:t>
      </w:r>
      <w:r w:rsidRPr="009D0403">
        <w:rPr>
          <w:highlight w:val="yellow"/>
        </w:rPr>
        <w:t xml:space="preserve">. </w:t>
      </w:r>
    </w:p>
    <w:p w14:paraId="0C1958AB" w14:textId="77777777" w:rsidR="001F1278" w:rsidRPr="009D0403" w:rsidRDefault="003D1A0E" w:rsidP="002C2364">
      <w:pPr>
        <w:pStyle w:val="ListParagraph"/>
        <w:rPr>
          <w:highlight w:val="yellow"/>
        </w:rPr>
      </w:pPr>
      <w:r w:rsidRPr="009D0403">
        <w:rPr>
          <w:highlight w:val="yellow"/>
        </w:rPr>
        <w:t xml:space="preserve">Tenant is converted to </w:t>
      </w:r>
      <w:r w:rsidR="007F7002" w:rsidRPr="009D0403">
        <w:rPr>
          <w:highlight w:val="yellow"/>
        </w:rPr>
        <w:t>PBRA RAD</w:t>
      </w:r>
      <w:r w:rsidRPr="009D0403">
        <w:rPr>
          <w:highlight w:val="yellow"/>
        </w:rPr>
        <w:t xml:space="preserve"> and is subject to </w:t>
      </w:r>
      <w:r w:rsidR="004D1432" w:rsidRPr="009D0403">
        <w:rPr>
          <w:highlight w:val="yellow"/>
        </w:rPr>
        <w:t xml:space="preserve">Rent Phase-in </w:t>
      </w:r>
      <w:r w:rsidRPr="009D0403">
        <w:rPr>
          <w:highlight w:val="yellow"/>
        </w:rPr>
        <w:t xml:space="preserve">.  </w:t>
      </w:r>
    </w:p>
    <w:p w14:paraId="315B345A" w14:textId="77777777" w:rsidR="001F1278" w:rsidRPr="009D0403" w:rsidRDefault="003D1A0E" w:rsidP="002C2364">
      <w:pPr>
        <w:pStyle w:val="ListParagraph"/>
        <w:rPr>
          <w:highlight w:val="yellow"/>
        </w:rPr>
      </w:pPr>
      <w:r w:rsidRPr="009D0403">
        <w:rPr>
          <w:highlight w:val="yellow"/>
        </w:rPr>
        <w:t xml:space="preserve">The TTP (Total Tenant Payment) that is calculated at IC is used to determine if </w:t>
      </w:r>
      <w:r w:rsidR="004D1432" w:rsidRPr="009D0403">
        <w:rPr>
          <w:highlight w:val="yellow"/>
        </w:rPr>
        <w:t xml:space="preserve">Rent Phase-in </w:t>
      </w:r>
      <w:r w:rsidRPr="009D0403">
        <w:rPr>
          <w:highlight w:val="yellow"/>
        </w:rPr>
        <w:t xml:space="preserve">applies. </w:t>
      </w:r>
    </w:p>
    <w:p w14:paraId="28877511" w14:textId="4996983D" w:rsidR="003D1A0E" w:rsidRPr="009D0403" w:rsidRDefault="003D1A0E" w:rsidP="002C2364">
      <w:pPr>
        <w:pStyle w:val="ListParagraph"/>
        <w:rPr>
          <w:highlight w:val="yellow"/>
        </w:rPr>
      </w:pPr>
      <w:r w:rsidRPr="009D0403">
        <w:rPr>
          <w:highlight w:val="yellow"/>
        </w:rPr>
        <w:t>The relevant fields are filled as follows assuming that the tenant would normally pay a TTP of $150 based in the income and deductions that apply on the IC and assuming that the tenant’s current (PHA) TTP at conversion is $100.</w:t>
      </w:r>
    </w:p>
    <w:p w14:paraId="54D65508" w14:textId="6AEA383E" w:rsidR="003D1A0E" w:rsidRPr="009D0403" w:rsidRDefault="003D1A0E" w:rsidP="002C2364">
      <w:pPr>
        <w:pStyle w:val="ListParagraph"/>
        <w:rPr>
          <w:highlight w:val="yellow"/>
        </w:rPr>
      </w:pPr>
      <w:r w:rsidRPr="009D0403">
        <w:rPr>
          <w:highlight w:val="yellow"/>
        </w:rPr>
        <w:t xml:space="preserve">The PHA has called for a 3-year </w:t>
      </w:r>
      <w:r w:rsidR="004D1432" w:rsidRPr="009D0403">
        <w:rPr>
          <w:highlight w:val="yellow"/>
        </w:rPr>
        <w:t xml:space="preserve">Rent Phase-in </w:t>
      </w:r>
      <w:r w:rsidRPr="009D0403">
        <w:rPr>
          <w:highlight w:val="yellow"/>
        </w:rPr>
        <w:t>.</w:t>
      </w:r>
    </w:p>
    <w:p w14:paraId="3D890739" w14:textId="229CB15A" w:rsidR="003D1A0E" w:rsidRPr="009D0403" w:rsidRDefault="003D1A0E" w:rsidP="002C2364">
      <w:pPr>
        <w:pStyle w:val="ListParagraph"/>
        <w:rPr>
          <w:highlight w:val="yellow"/>
        </w:rPr>
      </w:pPr>
      <w:r w:rsidRPr="009D0403">
        <w:rPr>
          <w:highlight w:val="yellow"/>
        </w:rPr>
        <w:t xml:space="preserve">Rent Override: </w:t>
      </w:r>
      <w:r w:rsidR="001F1278" w:rsidRPr="009D0403">
        <w:rPr>
          <w:highlight w:val="yellow"/>
        </w:rPr>
        <w:tab/>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Y</w:t>
      </w:r>
    </w:p>
    <w:p w14:paraId="4CE6DE16" w14:textId="43006EA5" w:rsidR="003D1A0E" w:rsidRPr="009D0403" w:rsidRDefault="003D1A0E" w:rsidP="002C2364">
      <w:pPr>
        <w:pStyle w:val="ListParagraph"/>
        <w:rPr>
          <w:highlight w:val="yellow"/>
        </w:rPr>
      </w:pPr>
      <w:r w:rsidRPr="009D0403">
        <w:rPr>
          <w:highlight w:val="yellow"/>
        </w:rPr>
        <w:t xml:space="preserve">Total Tenant Payment: </w:t>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Pr="009D0403">
        <w:rPr>
          <w:highlight w:val="yellow"/>
        </w:rPr>
        <w:t>100</w:t>
      </w:r>
    </w:p>
    <w:p w14:paraId="4FE2DDAA" w14:textId="431B008C" w:rsidR="003D1A0E" w:rsidRPr="009D0403" w:rsidRDefault="003D1A0E" w:rsidP="002C2364">
      <w:pPr>
        <w:pStyle w:val="ListParagraph"/>
        <w:rPr>
          <w:highlight w:val="yellow"/>
        </w:rPr>
      </w:pPr>
      <w:r w:rsidRPr="009D0403">
        <w:rPr>
          <w:highlight w:val="yellow"/>
        </w:rPr>
        <w:t xml:space="preserve">TTP Before Override: </w:t>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Pr="009D0403">
        <w:rPr>
          <w:highlight w:val="yellow"/>
        </w:rPr>
        <w:t>150</w:t>
      </w:r>
    </w:p>
    <w:p w14:paraId="4D5E9D45" w14:textId="5C58E8F7" w:rsidR="003D1A0E" w:rsidRPr="009D0403" w:rsidRDefault="005618A7" w:rsidP="002C2364">
      <w:pPr>
        <w:pStyle w:val="ListParagraph"/>
        <w:rPr>
          <w:highlight w:val="yellow"/>
        </w:rPr>
      </w:pPr>
      <w:r w:rsidRPr="009D0403">
        <w:rPr>
          <w:highlight w:val="yellow"/>
        </w:rPr>
        <w:t>TTP at RAD Conversion</w:t>
      </w:r>
      <w:r w:rsidR="003D1A0E" w:rsidRPr="009D0403">
        <w:rPr>
          <w:highlight w:val="yellow"/>
        </w:rPr>
        <w:t xml:space="preserve">: </w:t>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003D1A0E" w:rsidRPr="009D0403">
        <w:rPr>
          <w:highlight w:val="yellow"/>
        </w:rPr>
        <w:t>100</w:t>
      </w:r>
    </w:p>
    <w:p w14:paraId="645B4CC2" w14:textId="77777777" w:rsidR="001F1278" w:rsidRPr="009D0403" w:rsidRDefault="003D1A0E" w:rsidP="002C2364">
      <w:pPr>
        <w:pStyle w:val="ListParagraph"/>
        <w:rPr>
          <w:highlight w:val="yellow"/>
        </w:rPr>
      </w:pPr>
      <w:r w:rsidRPr="009D0403">
        <w:rPr>
          <w:highlight w:val="yellow"/>
        </w:rPr>
        <w:t>At the first AR, the tenant’s income has gone up</w:t>
      </w:r>
      <w:r w:rsidR="001F1278" w:rsidRPr="009D0403">
        <w:rPr>
          <w:highlight w:val="yellow"/>
        </w:rPr>
        <w:t xml:space="preserve">.  </w:t>
      </w:r>
    </w:p>
    <w:p w14:paraId="2A138D29" w14:textId="45D13F7D" w:rsidR="001F1278" w:rsidRPr="009D0403" w:rsidRDefault="003D1A0E" w:rsidP="002C2364">
      <w:pPr>
        <w:pStyle w:val="ListParagraph"/>
        <w:rPr>
          <w:highlight w:val="yellow"/>
        </w:rPr>
      </w:pPr>
      <w:r w:rsidRPr="009D0403">
        <w:rPr>
          <w:highlight w:val="yellow"/>
        </w:rPr>
        <w:t>TTP Before Override</w:t>
      </w:r>
      <w:r w:rsidR="001F1278" w:rsidRPr="009D0403">
        <w:rPr>
          <w:i/>
          <w:iCs/>
          <w:highlight w:val="yellow"/>
        </w:rPr>
        <w:t xml:space="preserve"> =</w:t>
      </w:r>
      <w:r w:rsidRPr="009D0403">
        <w:rPr>
          <w:highlight w:val="yellow"/>
        </w:rPr>
        <w:t xml:space="preserve"> </w:t>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 xml:space="preserve">$300. </w:t>
      </w:r>
    </w:p>
    <w:p w14:paraId="225B2F05" w14:textId="0751A859" w:rsidR="003D1A0E" w:rsidRPr="009D0403" w:rsidRDefault="001F1278" w:rsidP="002C2364">
      <w:pPr>
        <w:pStyle w:val="ListParagraph"/>
        <w:rPr>
          <w:highlight w:val="yellow"/>
        </w:rPr>
      </w:pPr>
      <w:r w:rsidRPr="009D0403">
        <w:rPr>
          <w:highlight w:val="yellow"/>
        </w:rPr>
        <w:t>S</w:t>
      </w:r>
      <w:r w:rsidR="003D1A0E" w:rsidRPr="009D0403">
        <w:rPr>
          <w:highlight w:val="yellow"/>
        </w:rPr>
        <w:t xml:space="preserve">till in year 1 of the </w:t>
      </w:r>
      <w:r w:rsidR="004D1432" w:rsidRPr="009D0403">
        <w:rPr>
          <w:highlight w:val="yellow"/>
        </w:rPr>
        <w:t>Rent Phase-in</w:t>
      </w:r>
      <w:r w:rsidRPr="009D0403">
        <w:rPr>
          <w:highlight w:val="yellow"/>
        </w:rPr>
        <w:t>.</w:t>
      </w:r>
      <w:r w:rsidR="003D1A0E" w:rsidRPr="009D0403">
        <w:rPr>
          <w:highlight w:val="yellow"/>
        </w:rPr>
        <w:t xml:space="preserve"> The fields are filled as follows:</w:t>
      </w:r>
    </w:p>
    <w:p w14:paraId="1F27A46A" w14:textId="3813A22F" w:rsidR="003D1A0E" w:rsidRPr="009D0403" w:rsidRDefault="003D1A0E" w:rsidP="002C2364">
      <w:pPr>
        <w:pStyle w:val="ListParagraph"/>
        <w:rPr>
          <w:highlight w:val="yellow"/>
        </w:rPr>
      </w:pPr>
      <w:r w:rsidRPr="009D0403">
        <w:rPr>
          <w:highlight w:val="yellow"/>
        </w:rPr>
        <w:t xml:space="preserve">Rent Override: </w:t>
      </w:r>
      <w:r w:rsidR="001F1278" w:rsidRPr="009D0403">
        <w:rPr>
          <w:highlight w:val="yellow"/>
        </w:rPr>
        <w:tab/>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Y</w:t>
      </w:r>
    </w:p>
    <w:p w14:paraId="4D89A4CE" w14:textId="2AA8A6FA" w:rsidR="003D1A0E" w:rsidRPr="009D0403" w:rsidRDefault="003D1A0E" w:rsidP="002C2364">
      <w:pPr>
        <w:pStyle w:val="ListParagraph"/>
        <w:rPr>
          <w:highlight w:val="yellow"/>
        </w:rPr>
      </w:pPr>
      <w:r w:rsidRPr="009D0403">
        <w:rPr>
          <w:highlight w:val="yellow"/>
        </w:rPr>
        <w:t>TTP before Override</w:t>
      </w:r>
      <w:r w:rsidR="001F1278" w:rsidRPr="009D0403">
        <w:rPr>
          <w:highlight w:val="yellow"/>
        </w:rPr>
        <w:t>:</w:t>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$300</w:t>
      </w:r>
    </w:p>
    <w:p w14:paraId="34846494" w14:textId="0B29673C" w:rsidR="003D1A0E" w:rsidRPr="009D0403" w:rsidRDefault="003D1A0E" w:rsidP="002C2364">
      <w:pPr>
        <w:pStyle w:val="ListParagraph"/>
        <w:rPr>
          <w:highlight w:val="yellow"/>
        </w:rPr>
      </w:pPr>
      <w:r w:rsidRPr="009D0403">
        <w:rPr>
          <w:highlight w:val="yellow"/>
        </w:rPr>
        <w:t>Previous TTP</w:t>
      </w:r>
      <w:r w:rsidR="001F1278" w:rsidRPr="009D0403">
        <w:rPr>
          <w:highlight w:val="yellow"/>
        </w:rPr>
        <w:t>:</w:t>
      </w:r>
      <w:r w:rsidR="001F1278" w:rsidRPr="009D0403">
        <w:rPr>
          <w:highlight w:val="yellow"/>
        </w:rPr>
        <w:tab/>
      </w:r>
      <w:r w:rsidR="001F1278" w:rsidRPr="009D0403">
        <w:rPr>
          <w:highlight w:val="yellow"/>
        </w:rPr>
        <w:tab/>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$100</w:t>
      </w:r>
    </w:p>
    <w:p w14:paraId="56135143" w14:textId="60D3E214" w:rsidR="003D1A0E" w:rsidRPr="009D0403" w:rsidRDefault="003D1A0E" w:rsidP="00DF0170">
      <w:pPr>
        <w:pStyle w:val="ListParagraph"/>
        <w:numPr>
          <w:ilvl w:val="1"/>
          <w:numId w:val="40"/>
        </w:numPr>
        <w:rPr>
          <w:highlight w:val="yellow"/>
        </w:rPr>
      </w:pPr>
      <w:r w:rsidRPr="009D0403">
        <w:rPr>
          <w:highlight w:val="yellow"/>
        </w:rPr>
        <w:t>Difference</w:t>
      </w:r>
      <w:r w:rsidR="001F1278" w:rsidRPr="009D0403">
        <w:rPr>
          <w:highlight w:val="yellow"/>
        </w:rPr>
        <w:t>:</w:t>
      </w:r>
      <w:r w:rsidRPr="009D0403">
        <w:rPr>
          <w:highlight w:val="yellow"/>
        </w:rPr>
        <w:t xml:space="preserve"> </w:t>
      </w:r>
      <w:r w:rsidR="001F1278" w:rsidRPr="009D0403">
        <w:rPr>
          <w:highlight w:val="yellow"/>
        </w:rPr>
        <w:t xml:space="preserve">($300 - $100) </w:t>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Pr="009D0403">
        <w:rPr>
          <w:highlight w:val="yellow"/>
        </w:rPr>
        <w:t>200</w:t>
      </w:r>
    </w:p>
    <w:p w14:paraId="3E216CD4" w14:textId="7FBD2E92" w:rsidR="003D1A0E" w:rsidRPr="009D0403" w:rsidRDefault="003D1A0E" w:rsidP="00DF0170">
      <w:pPr>
        <w:pStyle w:val="ListParagraph"/>
        <w:numPr>
          <w:ilvl w:val="1"/>
          <w:numId w:val="40"/>
        </w:numPr>
        <w:rPr>
          <w:highlight w:val="yellow"/>
        </w:rPr>
      </w:pPr>
      <w:r w:rsidRPr="009D0403">
        <w:rPr>
          <w:highlight w:val="yellow"/>
        </w:rPr>
        <w:t>x Phase in Percentage of 33%</w:t>
      </w:r>
      <w:r w:rsidR="001F1278" w:rsidRPr="009D0403">
        <w:rPr>
          <w:highlight w:val="yellow"/>
        </w:rPr>
        <w:t>:</w:t>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Pr="009D0403">
        <w:rPr>
          <w:highlight w:val="yellow"/>
        </w:rPr>
        <w:t>66</w:t>
      </w:r>
    </w:p>
    <w:p w14:paraId="2358D3AA" w14:textId="389A9F45" w:rsidR="003D1A0E" w:rsidRPr="009D0403" w:rsidRDefault="001F1278" w:rsidP="002C2364">
      <w:pPr>
        <w:pStyle w:val="ListParagraph"/>
        <w:rPr>
          <w:highlight w:val="yellow"/>
        </w:rPr>
      </w:pPr>
      <w:r w:rsidRPr="009D0403">
        <w:rPr>
          <w:highlight w:val="yellow"/>
        </w:rPr>
        <w:t>TTP: ($</w:t>
      </w:r>
      <w:r w:rsidR="003D1A0E" w:rsidRPr="009D0403">
        <w:rPr>
          <w:highlight w:val="yellow"/>
        </w:rPr>
        <w:t xml:space="preserve">100 + </w:t>
      </w:r>
      <w:r w:rsidRPr="009D0403">
        <w:rPr>
          <w:highlight w:val="yellow"/>
        </w:rPr>
        <w:t>$</w:t>
      </w:r>
      <w:r w:rsidR="003D1A0E" w:rsidRPr="009D0403">
        <w:rPr>
          <w:highlight w:val="yellow"/>
        </w:rPr>
        <w:t>66</w:t>
      </w:r>
      <w:r w:rsidRPr="009D0403">
        <w:rPr>
          <w:highlight w:val="yellow"/>
        </w:rPr>
        <w:t>)</w:t>
      </w:r>
      <w:r w:rsidR="003D1A0E" w:rsidRPr="009D0403">
        <w:rPr>
          <w:highlight w:val="yellow"/>
        </w:rPr>
        <w:t xml:space="preserve"> </w:t>
      </w:r>
      <w:r w:rsidRPr="009D0403">
        <w:rPr>
          <w:highlight w:val="yellow"/>
        </w:rPr>
        <w:tab/>
      </w:r>
      <w:r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Pr="009D0403">
        <w:rPr>
          <w:highlight w:val="yellow"/>
        </w:rPr>
        <w:t>$</w:t>
      </w:r>
      <w:r w:rsidR="003D1A0E" w:rsidRPr="009D0403">
        <w:rPr>
          <w:highlight w:val="yellow"/>
        </w:rPr>
        <w:t>166</w:t>
      </w:r>
    </w:p>
    <w:p w14:paraId="21BCE1A6" w14:textId="37691DC3" w:rsidR="003D1A0E" w:rsidRPr="009D0403" w:rsidRDefault="005618A7" w:rsidP="002C2364">
      <w:pPr>
        <w:pStyle w:val="ListParagraph"/>
        <w:rPr>
          <w:highlight w:val="yellow"/>
        </w:rPr>
      </w:pPr>
      <w:r w:rsidRPr="009D0403">
        <w:rPr>
          <w:highlight w:val="yellow"/>
        </w:rPr>
        <w:t>TTP at RAD Conversion</w:t>
      </w:r>
      <w:r w:rsidR="003D1A0E" w:rsidRPr="009D0403">
        <w:rPr>
          <w:highlight w:val="yellow"/>
        </w:rPr>
        <w:t xml:space="preserve">: </w:t>
      </w:r>
      <w:r w:rsidR="001F127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3AC8" w:rsidRPr="009D0403">
        <w:rPr>
          <w:highlight w:val="yellow"/>
        </w:rPr>
        <w:tab/>
      </w:r>
      <w:r w:rsidR="001F1278" w:rsidRPr="009D0403">
        <w:rPr>
          <w:highlight w:val="yellow"/>
        </w:rPr>
        <w:t>$</w:t>
      </w:r>
      <w:r w:rsidR="003D1A0E" w:rsidRPr="009D0403">
        <w:rPr>
          <w:highlight w:val="yellow"/>
        </w:rPr>
        <w:t>100</w:t>
      </w:r>
    </w:p>
    <w:p w14:paraId="1814097B" w14:textId="7850D4AF" w:rsidR="001F1278" w:rsidRPr="009D0403" w:rsidRDefault="001F1278" w:rsidP="002C2364">
      <w:pPr>
        <w:pStyle w:val="ListParagraph"/>
        <w:rPr>
          <w:highlight w:val="yellow"/>
        </w:rPr>
      </w:pPr>
      <w:r w:rsidRPr="009D0403">
        <w:rPr>
          <w:highlight w:val="yellow"/>
        </w:rPr>
        <w:t>T</w:t>
      </w:r>
      <w:r w:rsidR="003D1A0E" w:rsidRPr="009D0403">
        <w:rPr>
          <w:highlight w:val="yellow"/>
        </w:rPr>
        <w:t xml:space="preserve">he tenant’s income at the second AR (Year 2 of the </w:t>
      </w:r>
      <w:r w:rsidR="004D1432" w:rsidRPr="009D0403">
        <w:rPr>
          <w:highlight w:val="yellow"/>
        </w:rPr>
        <w:t xml:space="preserve">Rent Phase-in </w:t>
      </w:r>
      <w:r w:rsidR="003D1A0E" w:rsidRPr="009D0403">
        <w:rPr>
          <w:highlight w:val="yellow"/>
        </w:rPr>
        <w:t xml:space="preserve">) has dropped such that TTP Before Override is $150.  </w:t>
      </w:r>
    </w:p>
    <w:p w14:paraId="1415779A" w14:textId="77777777" w:rsidR="008275AB" w:rsidRPr="009D0403" w:rsidRDefault="003D1A0E" w:rsidP="002C2364">
      <w:pPr>
        <w:pStyle w:val="ListParagraph"/>
        <w:rPr>
          <w:highlight w:val="yellow"/>
        </w:rPr>
      </w:pPr>
      <w:r w:rsidRPr="009D0403">
        <w:rPr>
          <w:highlight w:val="yellow"/>
        </w:rPr>
        <w:t xml:space="preserve">Since the TTP Before Override is less than the </w:t>
      </w:r>
      <w:r w:rsidR="008275AB" w:rsidRPr="009D0403">
        <w:rPr>
          <w:highlight w:val="yellow"/>
        </w:rPr>
        <w:t xml:space="preserve">current </w:t>
      </w:r>
      <w:r w:rsidRPr="009D0403">
        <w:rPr>
          <w:highlight w:val="yellow"/>
        </w:rPr>
        <w:t>TTP ($166)</w:t>
      </w:r>
      <w:r w:rsidR="008275AB" w:rsidRPr="009D0403">
        <w:rPr>
          <w:highlight w:val="yellow"/>
        </w:rPr>
        <w:t>.</w:t>
      </w:r>
    </w:p>
    <w:p w14:paraId="1A71310D" w14:textId="33076261" w:rsidR="001F1278" w:rsidRPr="009D0403" w:rsidRDefault="008275AB" w:rsidP="00DF0170">
      <w:pPr>
        <w:pStyle w:val="ListParagraph"/>
        <w:numPr>
          <w:ilvl w:val="1"/>
          <w:numId w:val="41"/>
        </w:numPr>
        <w:rPr>
          <w:highlight w:val="yellow"/>
        </w:rPr>
      </w:pPr>
      <w:r w:rsidRPr="009D0403">
        <w:rPr>
          <w:highlight w:val="yellow"/>
        </w:rPr>
        <w:t>T</w:t>
      </w:r>
      <w:r w:rsidR="003D1A0E" w:rsidRPr="009D0403">
        <w:rPr>
          <w:highlight w:val="yellow"/>
        </w:rPr>
        <w:t xml:space="preserve">his signals the early end of </w:t>
      </w:r>
      <w:r w:rsidR="001F1278" w:rsidRPr="009D0403">
        <w:rPr>
          <w:highlight w:val="yellow"/>
        </w:rPr>
        <w:t>Rent Phase-in</w:t>
      </w:r>
      <w:r w:rsidR="003D1A0E" w:rsidRPr="009D0403">
        <w:rPr>
          <w:highlight w:val="yellow"/>
        </w:rPr>
        <w:t xml:space="preserve">.  </w:t>
      </w:r>
    </w:p>
    <w:p w14:paraId="5BC78669" w14:textId="684AD8EF" w:rsidR="003D1A0E" w:rsidRPr="009D0403" w:rsidRDefault="003D1A0E" w:rsidP="00DF0170">
      <w:pPr>
        <w:pStyle w:val="ListParagraph"/>
        <w:numPr>
          <w:ilvl w:val="1"/>
          <w:numId w:val="41"/>
        </w:numPr>
        <w:rPr>
          <w:highlight w:val="yellow"/>
        </w:rPr>
      </w:pPr>
      <w:r w:rsidRPr="009D0403">
        <w:rPr>
          <w:highlight w:val="yellow"/>
        </w:rPr>
        <w:t>The fields are filled as follows:</w:t>
      </w:r>
    </w:p>
    <w:p w14:paraId="107C5512" w14:textId="75539A91" w:rsidR="003D1A0E" w:rsidRPr="009D0403" w:rsidRDefault="003D1A0E" w:rsidP="00DF0170">
      <w:pPr>
        <w:pStyle w:val="ListParagraph"/>
        <w:numPr>
          <w:ilvl w:val="1"/>
          <w:numId w:val="41"/>
        </w:numPr>
        <w:ind w:left="1800"/>
        <w:rPr>
          <w:highlight w:val="yellow"/>
        </w:rPr>
      </w:pPr>
      <w:r w:rsidRPr="009D0403">
        <w:rPr>
          <w:highlight w:val="yellow"/>
        </w:rPr>
        <w:t xml:space="preserve">Rent Override: </w:t>
      </w:r>
      <w:r w:rsidR="001F3AC8" w:rsidRPr="009D0403">
        <w:rPr>
          <w:highlight w:val="yellow"/>
        </w:rPr>
        <w:tab/>
      </w:r>
      <w:r w:rsidR="001F3AC8" w:rsidRPr="009D0403">
        <w:rPr>
          <w:highlight w:val="yellow"/>
        </w:rPr>
        <w:tab/>
      </w:r>
      <w:r w:rsidR="001F3AC8" w:rsidRPr="009D0403">
        <w:rPr>
          <w:highlight w:val="yellow"/>
        </w:rPr>
        <w:tab/>
        <w:t>B</w:t>
      </w:r>
      <w:r w:rsidRPr="009D0403">
        <w:rPr>
          <w:highlight w:val="yellow"/>
        </w:rPr>
        <w:t xml:space="preserve">lank </w:t>
      </w:r>
    </w:p>
    <w:p w14:paraId="0CD84EBC" w14:textId="656FDCAD" w:rsidR="003D1A0E" w:rsidRPr="009D0403" w:rsidRDefault="003D1A0E" w:rsidP="00DF0170">
      <w:pPr>
        <w:pStyle w:val="ListParagraph"/>
        <w:numPr>
          <w:ilvl w:val="1"/>
          <w:numId w:val="40"/>
        </w:numPr>
        <w:ind w:left="1800"/>
        <w:rPr>
          <w:highlight w:val="yellow"/>
        </w:rPr>
      </w:pPr>
      <w:r w:rsidRPr="009D0403">
        <w:rPr>
          <w:highlight w:val="yellow"/>
        </w:rPr>
        <w:t xml:space="preserve">Total Tenant Payment: </w:t>
      </w:r>
      <w:r w:rsidR="008275AB" w:rsidRPr="009D0403">
        <w:rPr>
          <w:highlight w:val="yellow"/>
        </w:rPr>
        <w:tab/>
      </w:r>
      <w:r w:rsidR="008275AB" w:rsidRPr="009D0403">
        <w:rPr>
          <w:highlight w:val="yellow"/>
        </w:rPr>
        <w:tab/>
        <w:t>$</w:t>
      </w:r>
      <w:r w:rsidRPr="009D0403">
        <w:rPr>
          <w:highlight w:val="yellow"/>
        </w:rPr>
        <w:t>150</w:t>
      </w:r>
    </w:p>
    <w:p w14:paraId="615148CD" w14:textId="0466221C" w:rsidR="003D1A0E" w:rsidRPr="009D0403" w:rsidRDefault="003D1A0E" w:rsidP="00DF0170">
      <w:pPr>
        <w:pStyle w:val="ListParagraph"/>
        <w:numPr>
          <w:ilvl w:val="1"/>
          <w:numId w:val="40"/>
        </w:numPr>
        <w:ind w:left="1800"/>
        <w:rPr>
          <w:highlight w:val="yellow"/>
        </w:rPr>
      </w:pPr>
      <w:r w:rsidRPr="009D0403">
        <w:rPr>
          <w:highlight w:val="yellow"/>
        </w:rPr>
        <w:t xml:space="preserve">TTP Before Override: </w:t>
      </w:r>
      <w:r w:rsidR="008275AB" w:rsidRPr="009D0403">
        <w:rPr>
          <w:highlight w:val="yellow"/>
        </w:rPr>
        <w:tab/>
      </w:r>
      <w:r w:rsidR="008275AB" w:rsidRPr="009D0403">
        <w:rPr>
          <w:highlight w:val="yellow"/>
        </w:rPr>
        <w:tab/>
        <w:t>$</w:t>
      </w:r>
      <w:r w:rsidRPr="009D0403">
        <w:rPr>
          <w:highlight w:val="yellow"/>
        </w:rPr>
        <w:t>150</w:t>
      </w:r>
    </w:p>
    <w:p w14:paraId="0662DDC2" w14:textId="1ACB3F17" w:rsidR="003D1A0E" w:rsidRPr="009D0403" w:rsidRDefault="005618A7" w:rsidP="00DF0170">
      <w:pPr>
        <w:pStyle w:val="ListParagraph"/>
        <w:numPr>
          <w:ilvl w:val="1"/>
          <w:numId w:val="40"/>
        </w:numPr>
        <w:ind w:left="1800"/>
        <w:rPr>
          <w:highlight w:val="yellow"/>
        </w:rPr>
      </w:pPr>
      <w:r w:rsidRPr="009D0403">
        <w:rPr>
          <w:highlight w:val="yellow"/>
        </w:rPr>
        <w:t>TTP at RAD Conversion</w:t>
      </w:r>
      <w:r w:rsidR="003D1A0E" w:rsidRPr="009D0403">
        <w:rPr>
          <w:highlight w:val="yellow"/>
        </w:rPr>
        <w:t xml:space="preserve">: </w:t>
      </w:r>
      <w:r w:rsidR="008275AB" w:rsidRPr="009D0403">
        <w:rPr>
          <w:highlight w:val="yellow"/>
        </w:rPr>
        <w:tab/>
        <w:t>$</w:t>
      </w:r>
      <w:r w:rsidR="003D1A0E" w:rsidRPr="009D0403">
        <w:rPr>
          <w:highlight w:val="yellow"/>
        </w:rPr>
        <w:t>100</w:t>
      </w:r>
    </w:p>
    <w:p w14:paraId="19E20391" w14:textId="77777777" w:rsidR="003D1A0E" w:rsidRPr="009D0403" w:rsidRDefault="003D1A0E" w:rsidP="002C2364">
      <w:pPr>
        <w:pStyle w:val="NUMBERSLIST"/>
        <w:rPr>
          <w:highlight w:val="yellow"/>
        </w:rPr>
      </w:pPr>
    </w:p>
    <w:p w14:paraId="14544532" w14:textId="77777777" w:rsidR="001F3AC8" w:rsidRPr="009D0403" w:rsidRDefault="001F3AC8" w:rsidP="00DF0170">
      <w:pPr>
        <w:pStyle w:val="ListParagraph"/>
        <w:numPr>
          <w:ilvl w:val="0"/>
          <w:numId w:val="47"/>
        </w:numPr>
        <w:rPr>
          <w:highlight w:val="yellow"/>
        </w:rPr>
      </w:pPr>
      <w:r w:rsidRPr="009D0403">
        <w:rPr>
          <w:highlight w:val="yellow"/>
        </w:rPr>
        <w:t>For</w:t>
      </w:r>
      <w:r w:rsidR="003D1A0E" w:rsidRPr="009D0403">
        <w:rPr>
          <w:highlight w:val="yellow"/>
        </w:rPr>
        <w:t xml:space="preserve"> the next IR or AR, </w:t>
      </w:r>
      <w:r w:rsidR="008275AB" w:rsidRPr="009D0403">
        <w:rPr>
          <w:highlight w:val="yellow"/>
        </w:rPr>
        <w:t xml:space="preserve">the </w:t>
      </w:r>
      <w:r w:rsidR="003D1A0E" w:rsidRPr="009D0403">
        <w:rPr>
          <w:i/>
          <w:iCs/>
          <w:highlight w:val="yellow"/>
        </w:rPr>
        <w:t>Rent Override</w:t>
      </w:r>
      <w:r w:rsidR="003D1A0E" w:rsidRPr="009D0403">
        <w:rPr>
          <w:highlight w:val="yellow"/>
        </w:rPr>
        <w:t xml:space="preserve"> </w:t>
      </w:r>
      <w:r w:rsidR="008275AB" w:rsidRPr="009D0403">
        <w:rPr>
          <w:highlight w:val="yellow"/>
        </w:rPr>
        <w:t xml:space="preserve">field </w:t>
      </w:r>
      <w:r w:rsidR="003D1A0E" w:rsidRPr="009D0403">
        <w:rPr>
          <w:highlight w:val="yellow"/>
        </w:rPr>
        <w:t xml:space="preserve">= </w:t>
      </w:r>
      <w:r w:rsidRPr="009D0403">
        <w:rPr>
          <w:highlight w:val="yellow"/>
        </w:rPr>
        <w:t>B</w:t>
      </w:r>
      <w:r w:rsidR="003D1A0E" w:rsidRPr="009D0403">
        <w:rPr>
          <w:highlight w:val="yellow"/>
        </w:rPr>
        <w:t xml:space="preserve">lank. </w:t>
      </w:r>
    </w:p>
    <w:p w14:paraId="7C8971DF" w14:textId="77777777" w:rsidR="00CB04CE" w:rsidRPr="009D0403" w:rsidRDefault="005618A7" w:rsidP="00DF0170">
      <w:pPr>
        <w:pStyle w:val="ListParagraph"/>
        <w:numPr>
          <w:ilvl w:val="0"/>
          <w:numId w:val="47"/>
        </w:numPr>
        <w:rPr>
          <w:highlight w:val="yellow"/>
        </w:rPr>
      </w:pPr>
      <w:r w:rsidRPr="009D0403">
        <w:rPr>
          <w:highlight w:val="yellow"/>
        </w:rPr>
        <w:t>TTP at RAD Conversion</w:t>
      </w:r>
      <w:r w:rsidR="00CB04CE" w:rsidRPr="009D0403">
        <w:rPr>
          <w:highlight w:val="yellow"/>
        </w:rPr>
        <w:t xml:space="preserve"> is filled either with 0 or TTP at RAD Conversion</w:t>
      </w:r>
    </w:p>
    <w:p w14:paraId="0EAF8BF9" w14:textId="2AC2E62A" w:rsidR="003D1A0E" w:rsidRPr="009D0403" w:rsidRDefault="003D1A0E" w:rsidP="00DF0170">
      <w:pPr>
        <w:pStyle w:val="ListParagraph"/>
        <w:numPr>
          <w:ilvl w:val="0"/>
          <w:numId w:val="47"/>
        </w:numPr>
        <w:rPr>
          <w:highlight w:val="yellow"/>
        </w:rPr>
      </w:pPr>
      <w:r w:rsidRPr="009D0403">
        <w:rPr>
          <w:highlight w:val="yellow"/>
        </w:rPr>
        <w:t xml:space="preserve">TTP Before Override </w:t>
      </w:r>
      <w:r w:rsidR="00CB04CE" w:rsidRPr="009D0403">
        <w:rPr>
          <w:highlight w:val="yellow"/>
        </w:rPr>
        <w:t>is</w:t>
      </w:r>
      <w:r w:rsidRPr="009D0403">
        <w:rPr>
          <w:highlight w:val="yellow"/>
        </w:rPr>
        <w:t xml:space="preserve"> 0.</w:t>
      </w:r>
    </w:p>
    <w:p w14:paraId="7F998F11" w14:textId="77777777" w:rsidR="003D1A0E" w:rsidRPr="009D0403" w:rsidRDefault="003D1A0E" w:rsidP="003D1A0E">
      <w:pPr>
        <w:spacing w:line="264" w:lineRule="auto"/>
        <w:rPr>
          <w:rFonts w:eastAsia="Calibri"/>
          <w:highlight w:val="yellow"/>
        </w:rPr>
      </w:pPr>
    </w:p>
    <w:p w14:paraId="3E561F5E" w14:textId="1244A5F5" w:rsidR="008275AB" w:rsidRPr="009D0403" w:rsidRDefault="008275AB" w:rsidP="008275AB">
      <w:pPr>
        <w:spacing w:line="264" w:lineRule="auto"/>
        <w:rPr>
          <w:rFonts w:eastAsia="Calibri"/>
          <w:highlight w:val="yellow"/>
        </w:rPr>
      </w:pPr>
      <w:r w:rsidRPr="009D0403">
        <w:rPr>
          <w:rFonts w:eastAsia="Calibri"/>
          <w:highlight w:val="yellow"/>
        </w:rPr>
        <w:t xml:space="preserve">If the Conversion IC is corrected, the Rent Phase-in </w:t>
      </w:r>
      <w:r w:rsidR="001F3AC8" w:rsidRPr="009D0403">
        <w:rPr>
          <w:rFonts w:eastAsia="Calibri"/>
          <w:highlight w:val="yellow"/>
        </w:rPr>
        <w:t xml:space="preserve">eligibility </w:t>
      </w:r>
      <w:r w:rsidRPr="009D0403">
        <w:rPr>
          <w:rFonts w:eastAsia="Calibri"/>
          <w:highlight w:val="yellow"/>
        </w:rPr>
        <w:t xml:space="preserve">determination is re-assessed based on the facts related to the corrected Conversion IC. This re-determination occurs only for a correction of an original </w:t>
      </w:r>
      <w:r w:rsidR="007B5B5B" w:rsidRPr="009D0403">
        <w:rPr>
          <w:rFonts w:eastAsia="Calibri"/>
          <w:highlight w:val="yellow"/>
        </w:rPr>
        <w:t>Conversion IC</w:t>
      </w:r>
      <w:r w:rsidRPr="009D0403">
        <w:rPr>
          <w:rFonts w:eastAsia="Calibri"/>
          <w:highlight w:val="yellow"/>
        </w:rPr>
        <w:t xml:space="preserve"> and not for a correction related to the Special Case, described later, where an AR or IR is effective on the same date as the Conversion IC.</w:t>
      </w:r>
    </w:p>
    <w:p w14:paraId="7DBA1DA7" w14:textId="77777777" w:rsidR="008275AB" w:rsidRPr="009D0403" w:rsidRDefault="008275AB" w:rsidP="003D1A0E">
      <w:pPr>
        <w:spacing w:line="264" w:lineRule="auto"/>
        <w:rPr>
          <w:rFonts w:eastAsia="Calibri"/>
          <w:highlight w:val="yellow"/>
        </w:rPr>
      </w:pPr>
    </w:p>
    <w:p w14:paraId="4112878C" w14:textId="7A8D01F4" w:rsidR="003D1A0E" w:rsidRPr="009D0403" w:rsidRDefault="008275AB" w:rsidP="003D1A0E">
      <w:pPr>
        <w:rPr>
          <w:rFonts w:eastAsia="Calibri"/>
          <w:highlight w:val="yellow"/>
        </w:rPr>
      </w:pPr>
      <w:r w:rsidRPr="009D0403">
        <w:rPr>
          <w:rFonts w:eastAsia="Calibri"/>
          <w:highlight w:val="yellow"/>
        </w:rPr>
        <w:t>When Rent Phase-in applies, if</w:t>
      </w:r>
      <w:r w:rsidR="003D1A0E" w:rsidRPr="009D0403">
        <w:rPr>
          <w:rFonts w:eastAsia="Calibri"/>
          <w:highlight w:val="yellow"/>
        </w:rPr>
        <w:t xml:space="preserve"> retroactive certifications </w:t>
      </w:r>
      <w:r w:rsidRPr="009D0403">
        <w:rPr>
          <w:rFonts w:eastAsia="Calibri"/>
          <w:highlight w:val="yellow"/>
        </w:rPr>
        <w:t xml:space="preserve">are inserted or if </w:t>
      </w:r>
      <w:r w:rsidR="003D1A0E" w:rsidRPr="009D0403">
        <w:rPr>
          <w:rFonts w:eastAsia="Calibri"/>
          <w:highlight w:val="yellow"/>
        </w:rPr>
        <w:t xml:space="preserve">any certifications </w:t>
      </w:r>
      <w:r w:rsidRPr="009D0403">
        <w:rPr>
          <w:rFonts w:eastAsia="Calibri"/>
          <w:highlight w:val="yellow"/>
        </w:rPr>
        <w:t>are</w:t>
      </w:r>
      <w:r w:rsidR="003D1A0E" w:rsidRPr="009D0403">
        <w:rPr>
          <w:rFonts w:eastAsia="Calibri"/>
          <w:highlight w:val="yellow"/>
        </w:rPr>
        <w:t xml:space="preserve"> corrected</w:t>
      </w:r>
      <w:r w:rsidRPr="009D0403">
        <w:rPr>
          <w:rFonts w:eastAsia="Calibri"/>
          <w:highlight w:val="yellow"/>
        </w:rPr>
        <w:t xml:space="preserve">, </w:t>
      </w:r>
      <w:r w:rsidR="003D1A0E" w:rsidRPr="009D0403">
        <w:rPr>
          <w:rFonts w:eastAsia="Calibri"/>
          <w:highlight w:val="yellow"/>
        </w:rPr>
        <w:t xml:space="preserve">the </w:t>
      </w:r>
      <w:r w:rsidR="004D1432" w:rsidRPr="009D0403">
        <w:rPr>
          <w:rFonts w:eastAsia="Calibri"/>
          <w:highlight w:val="yellow"/>
        </w:rPr>
        <w:t xml:space="preserve">Rent Phase-in </w:t>
      </w:r>
      <w:r w:rsidR="003D1A0E" w:rsidRPr="009D0403">
        <w:rPr>
          <w:rFonts w:eastAsia="Calibri"/>
          <w:highlight w:val="yellow"/>
        </w:rPr>
        <w:t xml:space="preserve">TTP </w:t>
      </w:r>
      <w:r w:rsidRPr="009D0403">
        <w:rPr>
          <w:rFonts w:eastAsia="Calibri"/>
          <w:highlight w:val="yellow"/>
        </w:rPr>
        <w:t xml:space="preserve">must be </w:t>
      </w:r>
      <w:r w:rsidR="003D1A0E" w:rsidRPr="009D0403">
        <w:rPr>
          <w:rFonts w:eastAsia="Calibri"/>
          <w:highlight w:val="yellow"/>
        </w:rPr>
        <w:t>recalculated.</w:t>
      </w:r>
    </w:p>
    <w:p w14:paraId="7EE6CFCF" w14:textId="77777777" w:rsidR="003D1A0E" w:rsidRPr="009D0403" w:rsidRDefault="003D1A0E" w:rsidP="003D1A0E">
      <w:pPr>
        <w:rPr>
          <w:rFonts w:eastAsia="Calibri"/>
          <w:highlight w:val="yellow"/>
        </w:rPr>
      </w:pPr>
    </w:p>
    <w:p w14:paraId="77BF431D" w14:textId="77777777" w:rsidR="003D1A0E" w:rsidRPr="00032914" w:rsidRDefault="003D1A0E" w:rsidP="003D1A0E">
      <w:pPr>
        <w:rPr>
          <w:rFonts w:eastAsia="Calibri"/>
          <w:color w:val="FF0000"/>
        </w:rPr>
      </w:pPr>
      <w:r w:rsidRPr="009D0403">
        <w:rPr>
          <w:rFonts w:eastAsia="Calibri"/>
          <w:color w:val="FF0000"/>
          <w:highlight w:val="yellow"/>
        </w:rPr>
        <w:t>Needs an edit when calculation does not follow correct percentage.</w:t>
      </w:r>
      <w:commentRangeEnd w:id="61"/>
      <w:r w:rsidR="009D0403">
        <w:rPr>
          <w:rStyle w:val="CommentReference"/>
        </w:rPr>
        <w:commentReference w:id="61"/>
      </w:r>
    </w:p>
    <w:p w14:paraId="60B62267" w14:textId="3199D285" w:rsidR="008275AB" w:rsidRDefault="004D1432" w:rsidP="008275AB">
      <w:pPr>
        <w:pStyle w:val="Heading3"/>
        <w:rPr>
          <w:rFonts w:eastAsia="Calibri"/>
        </w:rPr>
      </w:pPr>
      <w:bookmarkStart w:id="62" w:name="_Toc141371332"/>
      <w:r>
        <w:rPr>
          <w:rFonts w:eastAsia="Calibri"/>
        </w:rPr>
        <w:t>Rent Phase-in</w:t>
      </w:r>
      <w:r w:rsidR="003D1A0E" w:rsidRPr="00032914">
        <w:rPr>
          <w:rFonts w:eastAsia="Calibri"/>
        </w:rPr>
        <w:t xml:space="preserve"> Calculation Rules </w:t>
      </w:r>
      <w:r w:rsidR="009D0403">
        <w:rPr>
          <w:rFonts w:eastAsia="Calibri"/>
        </w:rPr>
        <w:t>When a GR or UT Changes the Most Recent TTP</w:t>
      </w:r>
      <w:r w:rsidR="00CE091C">
        <w:rPr>
          <w:rFonts w:eastAsia="Calibri"/>
        </w:rPr>
        <w:t xml:space="preserve"> </w:t>
      </w:r>
      <w:r w:rsidR="009D0403">
        <w:rPr>
          <w:rFonts w:eastAsia="Calibri"/>
        </w:rPr>
        <w:t xml:space="preserve">(RAD Prior TTP) </w:t>
      </w:r>
      <w:r w:rsidR="00CE091C">
        <w:rPr>
          <w:rFonts w:eastAsia="Calibri"/>
        </w:rPr>
        <w:t>– Component 1 PH to PBRA RAD Only</w:t>
      </w:r>
      <w:bookmarkEnd w:id="62"/>
      <w:r w:rsidR="003D1A0E" w:rsidRPr="00032914">
        <w:rPr>
          <w:rFonts w:eastAsia="Calibri"/>
        </w:rPr>
        <w:t xml:space="preserve"> </w:t>
      </w:r>
    </w:p>
    <w:p w14:paraId="02AC8B4E" w14:textId="0C1AFC08" w:rsidR="003D1A0E" w:rsidRPr="009D0403" w:rsidRDefault="00335E24" w:rsidP="00335E24">
      <w:pPr>
        <w:pStyle w:val="Heading3"/>
        <w:rPr>
          <w:rFonts w:eastAsia="Calibri"/>
        </w:rPr>
      </w:pPr>
      <w:bookmarkStart w:id="63" w:name="_Toc141371333"/>
      <w:r w:rsidRPr="009D0403">
        <w:rPr>
          <w:rFonts w:eastAsia="Calibri"/>
        </w:rPr>
        <w:t>Rent Phase-in &amp; HOTMA</w:t>
      </w:r>
      <w:r w:rsidR="00CE091C" w:rsidRPr="009D0403">
        <w:rPr>
          <w:rFonts w:eastAsia="Calibri"/>
        </w:rPr>
        <w:t xml:space="preserve"> – Component 1 PH to PBRA RAD Only</w:t>
      </w:r>
      <w:bookmarkEnd w:id="63"/>
    </w:p>
    <w:p w14:paraId="37BE1A9F" w14:textId="32AC6E4A" w:rsidR="003D4ECA" w:rsidRPr="009D0403" w:rsidRDefault="003D4ECA" w:rsidP="003D4ECA">
      <w:r w:rsidRPr="009D0403">
        <w:t>If the conversion to PBRA RAD occurs during implementation of HOTMA, special challenges arise.</w:t>
      </w:r>
    </w:p>
    <w:p w14:paraId="53A885EC" w14:textId="77777777" w:rsidR="003D4ECA" w:rsidRPr="009D0403" w:rsidRDefault="003D4ECA" w:rsidP="003D4ECA"/>
    <w:p w14:paraId="68BE2514" w14:textId="70C66A09" w:rsidR="003D4ECA" w:rsidRDefault="003D4ECA" w:rsidP="003D4ECA">
      <w:r w:rsidRPr="009D0403">
        <w:t xml:space="preserve">In some </w:t>
      </w:r>
      <w:r w:rsidR="000502A1" w:rsidRPr="009D0403">
        <w:t>cases,</w:t>
      </w:r>
      <w:r w:rsidRPr="009D0403">
        <w:t xml:space="preserve"> the certification completed and in effect at the time of conversion will have been created using Pre-HOTMA rules while the Conversion IC is created using HOTMA rules.  </w:t>
      </w:r>
      <w:r w:rsidR="000502A1" w:rsidRPr="009D0403">
        <w:t>When this is the case, there is a possibility that the TTP will increase strictly because of a change to regulatory requirements and not solely as a result of conversion to PBRA RAD.</w:t>
      </w:r>
      <w:r w:rsidR="000502A1">
        <w:t xml:space="preserve">  </w:t>
      </w:r>
    </w:p>
    <w:p w14:paraId="3721D303" w14:textId="77777777" w:rsidR="000502A1" w:rsidRDefault="000502A1" w:rsidP="003D4ECA"/>
    <w:p w14:paraId="6840AF7B" w14:textId="7DDE8557" w:rsidR="00426342" w:rsidRDefault="000502A1" w:rsidP="003D4ECA">
      <w:r w:rsidRPr="009D0403">
        <w:t>When this is the case, Rent Phase-in does apply.</w:t>
      </w:r>
    </w:p>
    <w:p w14:paraId="747D839C" w14:textId="12AAAD64" w:rsidR="00426342" w:rsidRPr="009D0403" w:rsidRDefault="00426342" w:rsidP="00426342">
      <w:pPr>
        <w:pStyle w:val="Heading3"/>
        <w:rPr>
          <w:rFonts w:eastAsia="Calibri"/>
          <w:highlight w:val="yellow"/>
        </w:rPr>
      </w:pPr>
      <w:bookmarkStart w:id="64" w:name="_Toc141371334"/>
      <w:commentRangeStart w:id="65"/>
      <w:r w:rsidRPr="009D0403">
        <w:rPr>
          <w:rFonts w:eastAsia="Calibri"/>
          <w:highlight w:val="yellow"/>
        </w:rPr>
        <w:t>Rent Phase-in – TRACS 2.0.3.A Transition Rules – Component 1 PH to PBRA RAD Only</w:t>
      </w:r>
      <w:bookmarkEnd w:id="64"/>
      <w:r w:rsidRPr="009D0403">
        <w:rPr>
          <w:rFonts w:eastAsia="Calibri"/>
          <w:highlight w:val="yellow"/>
        </w:rPr>
        <w:t xml:space="preserve"> </w:t>
      </w:r>
    </w:p>
    <w:p w14:paraId="0E2EF076" w14:textId="1DF3F4B7" w:rsidR="00426342" w:rsidRPr="009D0403" w:rsidRDefault="00426342" w:rsidP="00426342">
      <w:pPr>
        <w:rPr>
          <w:rFonts w:eastAsia="Calibri"/>
          <w:highlight w:val="yellow"/>
        </w:rPr>
      </w:pPr>
      <w:r w:rsidRPr="009D0403">
        <w:rPr>
          <w:rFonts w:eastAsia="Calibri"/>
          <w:highlight w:val="yellow"/>
        </w:rPr>
        <w:t>Note that the rules described above apply to conversions (new ICs) created using TRACS 2.0.3.A. Any conversion</w:t>
      </w:r>
      <w:r w:rsidR="00B02FBA" w:rsidRPr="009D0403">
        <w:rPr>
          <w:rFonts w:eastAsia="Calibri"/>
          <w:highlight w:val="yellow"/>
        </w:rPr>
        <w:t xml:space="preserve"> </w:t>
      </w:r>
      <w:r w:rsidRPr="009D0403">
        <w:rPr>
          <w:rFonts w:eastAsia="Calibri"/>
          <w:highlight w:val="yellow"/>
        </w:rPr>
        <w:t>ICs created in TRACS 2.0.2.D use the 2.0.2.D rules</w:t>
      </w:r>
      <w:r w:rsidR="00A0375B" w:rsidRPr="009D0403">
        <w:rPr>
          <w:rFonts w:eastAsia="Calibri"/>
          <w:highlight w:val="yellow"/>
        </w:rPr>
        <w:t xml:space="preserve"> unless the software vendor implemented 2.0.3.A rules prior to the release/implementation of TRACS 2.0.3.A</w:t>
      </w:r>
      <w:r w:rsidRPr="009D0403">
        <w:rPr>
          <w:rFonts w:eastAsia="Calibri"/>
          <w:highlight w:val="yellow"/>
        </w:rPr>
        <w:t>. In practice, the ICs will be identical for both TRACS versions—the tenant pays the TTP in effect at the time of the conversion. What is different is that the decision on whether to implement Rent Phase-in is determined immediately under 2.0.3.A</w:t>
      </w:r>
      <w:r w:rsidR="00A0375B" w:rsidRPr="009D0403">
        <w:rPr>
          <w:rFonts w:eastAsia="Calibri"/>
          <w:highlight w:val="yellow"/>
        </w:rPr>
        <w:t xml:space="preserve"> rules</w:t>
      </w:r>
      <w:r w:rsidRPr="009D0403">
        <w:rPr>
          <w:rFonts w:eastAsia="Calibri"/>
          <w:highlight w:val="yellow"/>
        </w:rPr>
        <w:t xml:space="preserve"> but only on the first AR or IR post-conversion </w:t>
      </w:r>
      <w:r w:rsidR="00A0375B" w:rsidRPr="009D0403">
        <w:rPr>
          <w:rFonts w:eastAsia="Calibri"/>
          <w:highlight w:val="yellow"/>
        </w:rPr>
        <w:t>under 2.0.2.D rules</w:t>
      </w:r>
      <w:r w:rsidRPr="009D0403">
        <w:rPr>
          <w:rFonts w:eastAsia="Calibri"/>
          <w:highlight w:val="yellow"/>
        </w:rPr>
        <w:t>. Once the Rent Phase-in determination is complete, the 2.0.3.A rules apply with respect to the treatment of partial certs effective after a decision that Rent Phase-in applies and executed under 2.0.3.A.</w:t>
      </w:r>
    </w:p>
    <w:p w14:paraId="39CB8ADA" w14:textId="77777777" w:rsidR="00426342" w:rsidRPr="009D0403" w:rsidRDefault="00426342" w:rsidP="00426342">
      <w:pPr>
        <w:rPr>
          <w:rFonts w:eastAsia="Calibri"/>
          <w:highlight w:val="yellow"/>
        </w:rPr>
      </w:pPr>
    </w:p>
    <w:p w14:paraId="509A9893" w14:textId="16307797" w:rsidR="00426342" w:rsidRPr="009D0403" w:rsidRDefault="00A7432E" w:rsidP="00426342">
      <w:pPr>
        <w:rPr>
          <w:highlight w:val="yellow"/>
        </w:rPr>
      </w:pPr>
      <w:r w:rsidRPr="009D0403">
        <w:rPr>
          <w:highlight w:val="yellow"/>
        </w:rPr>
        <w:t>T</w:t>
      </w:r>
      <w:r w:rsidR="00426342" w:rsidRPr="009D0403">
        <w:rPr>
          <w:highlight w:val="yellow"/>
        </w:rPr>
        <w:t xml:space="preserve">he </w:t>
      </w:r>
      <w:r w:rsidR="00426342" w:rsidRPr="009D0403">
        <w:rPr>
          <w:color w:val="3333FF"/>
          <w:highlight w:val="yellow"/>
        </w:rPr>
        <w:t xml:space="preserve">PBRA RAD Rent Phase-in  spreadsheet </w:t>
      </w:r>
      <w:r w:rsidR="00426342" w:rsidRPr="009D0403">
        <w:rPr>
          <w:highlight w:val="yellow"/>
        </w:rPr>
        <w:t xml:space="preserve">correctly </w:t>
      </w:r>
      <w:r w:rsidR="00292E73" w:rsidRPr="009D0403">
        <w:rPr>
          <w:highlight w:val="yellow"/>
        </w:rPr>
        <w:t>addresses</w:t>
      </w:r>
      <w:r w:rsidR="00426342" w:rsidRPr="009D0403">
        <w:rPr>
          <w:highlight w:val="yellow"/>
        </w:rPr>
        <w:t xml:space="preserve"> the definitions of </w:t>
      </w:r>
      <w:r w:rsidR="00617EA8" w:rsidRPr="009D0403">
        <w:rPr>
          <w:highlight w:val="yellow"/>
        </w:rPr>
        <w:t>Year 1, Year 2</w:t>
      </w:r>
      <w:r w:rsidR="00426342" w:rsidRPr="009D0403">
        <w:rPr>
          <w:highlight w:val="yellow"/>
        </w:rPr>
        <w:t xml:space="preserve"> and beyond if the </w:t>
      </w:r>
      <w:r w:rsidR="00CE666E" w:rsidRPr="009D0403">
        <w:rPr>
          <w:highlight w:val="yellow"/>
        </w:rPr>
        <w:t xml:space="preserve">Conversion </w:t>
      </w:r>
      <w:r w:rsidR="00426342" w:rsidRPr="009D0403">
        <w:rPr>
          <w:highlight w:val="yellow"/>
        </w:rPr>
        <w:t xml:space="preserve">IC </w:t>
      </w:r>
      <w:r w:rsidR="00CE666E" w:rsidRPr="009D0403">
        <w:rPr>
          <w:highlight w:val="yellow"/>
        </w:rPr>
        <w:t>Effective Date</w:t>
      </w:r>
      <w:r w:rsidR="00426342" w:rsidRPr="009D0403">
        <w:rPr>
          <w:highlight w:val="yellow"/>
        </w:rPr>
        <w:t xml:space="preserve"> is the first of the month and the first AR </w:t>
      </w:r>
      <w:r w:rsidR="00CE666E" w:rsidRPr="009D0403">
        <w:rPr>
          <w:highlight w:val="yellow"/>
        </w:rPr>
        <w:t>Effective Date</w:t>
      </w:r>
      <w:r w:rsidR="00426342" w:rsidRPr="009D0403">
        <w:rPr>
          <w:highlight w:val="yellow"/>
        </w:rPr>
        <w:t xml:space="preserve"> is the same date. For example, if the </w:t>
      </w:r>
      <w:r w:rsidR="00CE666E" w:rsidRPr="009D0403">
        <w:rPr>
          <w:highlight w:val="yellow"/>
        </w:rPr>
        <w:t>PBRA RAD Contract Effective Date</w:t>
      </w:r>
      <w:r w:rsidR="00426342" w:rsidRPr="009D0403">
        <w:rPr>
          <w:highlight w:val="yellow"/>
        </w:rPr>
        <w:t xml:space="preserve"> is 3/1/</w:t>
      </w:r>
      <w:r w:rsidRPr="009D0403">
        <w:rPr>
          <w:highlight w:val="yellow"/>
        </w:rPr>
        <w:t>202</w:t>
      </w:r>
      <w:r w:rsidR="00426342" w:rsidRPr="009D0403">
        <w:rPr>
          <w:highlight w:val="yellow"/>
        </w:rPr>
        <w:t>4</w:t>
      </w:r>
      <w:r w:rsidR="00617EA8" w:rsidRPr="009D0403">
        <w:rPr>
          <w:highlight w:val="yellow"/>
        </w:rPr>
        <w:t>, the Conversion IC Effective Date is 3/1/2024</w:t>
      </w:r>
      <w:r w:rsidR="00426342" w:rsidRPr="009D0403">
        <w:rPr>
          <w:highlight w:val="yellow"/>
        </w:rPr>
        <w:t xml:space="preserve"> and the first AR </w:t>
      </w:r>
      <w:r w:rsidR="00CE666E" w:rsidRPr="009D0403">
        <w:rPr>
          <w:highlight w:val="yellow"/>
        </w:rPr>
        <w:t>Effective Date is</w:t>
      </w:r>
      <w:r w:rsidR="00426342" w:rsidRPr="009D0403">
        <w:rPr>
          <w:highlight w:val="yellow"/>
        </w:rPr>
        <w:t xml:space="preserve"> 3/1/</w:t>
      </w:r>
      <w:r w:rsidRPr="009D0403">
        <w:rPr>
          <w:highlight w:val="yellow"/>
        </w:rPr>
        <w:t>202</w:t>
      </w:r>
      <w:r w:rsidR="00426342" w:rsidRPr="009D0403">
        <w:rPr>
          <w:highlight w:val="yellow"/>
        </w:rPr>
        <w:t>4</w:t>
      </w:r>
      <w:r w:rsidR="00CE666E" w:rsidRPr="009D0403">
        <w:rPr>
          <w:highlight w:val="yellow"/>
        </w:rPr>
        <w:t xml:space="preserve"> (Note: this is really a corrected IC)</w:t>
      </w:r>
      <w:r w:rsidR="00426342" w:rsidRPr="009D0403">
        <w:rPr>
          <w:highlight w:val="yellow"/>
        </w:rPr>
        <w:t>, then the AR effective 3/1/</w:t>
      </w:r>
      <w:r w:rsidRPr="009D0403">
        <w:rPr>
          <w:highlight w:val="yellow"/>
        </w:rPr>
        <w:t>2025</w:t>
      </w:r>
      <w:r w:rsidR="00426342" w:rsidRPr="009D0403">
        <w:rPr>
          <w:highlight w:val="yellow"/>
        </w:rPr>
        <w:t xml:space="preserve"> </w:t>
      </w:r>
      <w:r w:rsidRPr="009D0403">
        <w:rPr>
          <w:highlight w:val="yellow"/>
        </w:rPr>
        <w:t>is the beginning of Ye</w:t>
      </w:r>
      <w:r w:rsidR="00426342" w:rsidRPr="009D0403">
        <w:rPr>
          <w:highlight w:val="yellow"/>
        </w:rPr>
        <w:t>ar 2.</w:t>
      </w:r>
    </w:p>
    <w:p w14:paraId="57940FA4" w14:textId="77777777" w:rsidR="00426342" w:rsidRPr="009D0403" w:rsidRDefault="00426342" w:rsidP="002B211B">
      <w:pPr>
        <w:rPr>
          <w:highlight w:val="yellow"/>
        </w:rPr>
      </w:pPr>
    </w:p>
    <w:p w14:paraId="6628EDE7" w14:textId="79451CBB" w:rsidR="00426342" w:rsidRPr="005F2ACC" w:rsidRDefault="00426342" w:rsidP="00CE666E">
      <w:r w:rsidRPr="009D0403">
        <w:rPr>
          <w:highlight w:val="yellow"/>
        </w:rPr>
        <w:t xml:space="preserve">There may be situations where the PBRA RAD Conversion IC is created following TRACS v 2.0.2.D rules and the owner/agent implements TRACS v 2.0.3.A before any AR or IR is created for that household.   If the </w:t>
      </w:r>
      <w:r w:rsidR="00A0375B" w:rsidRPr="009D0403">
        <w:rPr>
          <w:highlight w:val="yellow"/>
        </w:rPr>
        <w:t xml:space="preserve">Conversion </w:t>
      </w:r>
      <w:r w:rsidRPr="009D0403">
        <w:rPr>
          <w:highlight w:val="yellow"/>
        </w:rPr>
        <w:t xml:space="preserve">IC was created in 2.0.2.D and when there has been no AR or IR since the </w:t>
      </w:r>
      <w:r w:rsidR="00A0375B" w:rsidRPr="009D0403">
        <w:rPr>
          <w:highlight w:val="yellow"/>
        </w:rPr>
        <w:t xml:space="preserve">Conversion </w:t>
      </w:r>
      <w:r w:rsidRPr="009D0403">
        <w:rPr>
          <w:highlight w:val="yellow"/>
        </w:rPr>
        <w:t xml:space="preserve">IC was created, </w:t>
      </w:r>
      <w:r w:rsidR="00A0375B" w:rsidRPr="009D0403">
        <w:rPr>
          <w:highlight w:val="yellow"/>
        </w:rPr>
        <w:t>the determination of whether or not Rent Phase-in applies is based on the values included for the Conversion IC.</w:t>
      </w:r>
      <w:r w:rsidR="00A0375B">
        <w:t xml:space="preserve">  </w:t>
      </w:r>
      <w:commentRangeEnd w:id="65"/>
      <w:r w:rsidR="009D0403">
        <w:rPr>
          <w:rStyle w:val="CommentReference"/>
        </w:rPr>
        <w:commentReference w:id="65"/>
      </w:r>
    </w:p>
    <w:p w14:paraId="0B5ABF3A" w14:textId="0C6651B4" w:rsidR="003D1A0E" w:rsidRPr="00032914" w:rsidRDefault="003D1A0E" w:rsidP="003D1A0E">
      <w:pPr>
        <w:pStyle w:val="Heading2"/>
      </w:pPr>
      <w:bookmarkStart w:id="66" w:name="_Toc43536402"/>
      <w:bookmarkStart w:id="67" w:name="_Toc141371335"/>
      <w:r w:rsidRPr="00032914">
        <w:t>Conversion Initial Certifications (Conversion IC)</w:t>
      </w:r>
      <w:bookmarkEnd w:id="66"/>
      <w:r w:rsidR="000502A1">
        <w:t xml:space="preserve"> – All PBRA RAD</w:t>
      </w:r>
      <w:bookmarkEnd w:id="67"/>
    </w:p>
    <w:p w14:paraId="3366B843" w14:textId="19A0D701" w:rsidR="003D1A0E" w:rsidRPr="00032914" w:rsidRDefault="00335E24" w:rsidP="003D1A0E">
      <w:r>
        <w:t>As stated above, a</w:t>
      </w:r>
      <w:r w:rsidR="003D1A0E" w:rsidRPr="00032914">
        <w:t>ll residents must be terminated</w:t>
      </w:r>
      <w:r>
        <w:t>,</w:t>
      </w:r>
      <w:r w:rsidR="003D1A0E" w:rsidRPr="00032914">
        <w:t xml:space="preserve"> under the subsidy program in effect prior to conversion to </w:t>
      </w:r>
      <w:r w:rsidR="007F7002">
        <w:t>PBRA RAD</w:t>
      </w:r>
      <w:r>
        <w:t>,</w:t>
      </w:r>
      <w:r w:rsidR="003D1A0E" w:rsidRPr="00032914">
        <w:t xml:space="preserve"> before owner/agents start transmitting information to TRACS.</w:t>
      </w:r>
    </w:p>
    <w:p w14:paraId="1E953952" w14:textId="6CF7D4E7" w:rsidR="003D1A0E" w:rsidRDefault="007F282C" w:rsidP="00335E24">
      <w:pPr>
        <w:pStyle w:val="Heading3"/>
      </w:pPr>
      <w:bookmarkStart w:id="68" w:name="_Toc141371336"/>
      <w:r>
        <w:t xml:space="preserve">The First TRACS Submission - </w:t>
      </w:r>
      <w:r w:rsidR="00807583">
        <w:t>The Conversion IC</w:t>
      </w:r>
      <w:r w:rsidR="003A5C41">
        <w:t xml:space="preserve"> </w:t>
      </w:r>
      <w:r w:rsidR="003A5C41" w:rsidRPr="003A5C41">
        <w:t>– All PBRA RAD</w:t>
      </w:r>
      <w:bookmarkEnd w:id="68"/>
    </w:p>
    <w:p w14:paraId="5DC4C838" w14:textId="6F9BA7CA" w:rsidR="003D1A0E" w:rsidRDefault="003D1A0E" w:rsidP="003D1A0E">
      <w:pPr>
        <w:rPr>
          <w:rFonts w:cs="Arial"/>
        </w:rPr>
      </w:pPr>
      <w:r w:rsidRPr="00032914">
        <w:rPr>
          <w:rFonts w:cs="Arial"/>
        </w:rPr>
        <w:t xml:space="preserve">The first HUD 50059 submitted to TRACS to establish </w:t>
      </w:r>
      <w:r w:rsidR="000A7773">
        <w:rPr>
          <w:rFonts w:cs="Arial"/>
        </w:rPr>
        <w:t>existing</w:t>
      </w:r>
      <w:r w:rsidRPr="00032914">
        <w:rPr>
          <w:rFonts w:cs="Arial"/>
        </w:rPr>
        <w:t xml:space="preserve"> resident</w:t>
      </w:r>
      <w:r w:rsidR="000A7773">
        <w:rPr>
          <w:rFonts w:cs="Arial"/>
        </w:rPr>
        <w:t>s</w:t>
      </w:r>
      <w:r w:rsidRPr="00032914">
        <w:rPr>
          <w:rFonts w:cs="Arial"/>
        </w:rPr>
        <w:t xml:space="preserve"> under the new </w:t>
      </w:r>
      <w:r w:rsidR="007F7002">
        <w:rPr>
          <w:rFonts w:cs="Arial"/>
        </w:rPr>
        <w:t>PBRA RAD</w:t>
      </w:r>
      <w:r w:rsidRPr="00032914">
        <w:rPr>
          <w:rFonts w:cs="Arial"/>
        </w:rPr>
        <w:t xml:space="preserve"> contract is referred to as the Conversion IC (Initial Certification).</w:t>
      </w:r>
    </w:p>
    <w:p w14:paraId="67CB3BF8" w14:textId="77777777" w:rsidR="001E1DEA" w:rsidRDefault="001E1DEA" w:rsidP="003D1A0E">
      <w:pPr>
        <w:rPr>
          <w:rFonts w:cs="Arial"/>
        </w:rPr>
      </w:pPr>
    </w:p>
    <w:p w14:paraId="3FFB4655" w14:textId="480EF652" w:rsidR="001E1DEA" w:rsidRPr="001E1DEA" w:rsidRDefault="001E1DEA" w:rsidP="001E1DEA">
      <w:pPr>
        <w:rPr>
          <w:rFonts w:cs="Arial"/>
        </w:rPr>
      </w:pPr>
      <w:r w:rsidRPr="001E1DEA">
        <w:rPr>
          <w:rFonts w:cs="Arial"/>
        </w:rPr>
        <w:t xml:space="preserve">Under HUD rules, owner/agents are not required to re-verify information included on the Conversion IC.  Owner/agents should use income, expense and asset information included on the most recent HUD 50058 or HUD 50059 certification submitted and effective prior to </w:t>
      </w:r>
      <w:r w:rsidR="007F7002">
        <w:rPr>
          <w:rFonts w:cs="Arial"/>
        </w:rPr>
        <w:t>PBRA RAD</w:t>
      </w:r>
      <w:r w:rsidRPr="001E1DEA">
        <w:rPr>
          <w:rFonts w:cs="Arial"/>
        </w:rPr>
        <w:t xml:space="preserve"> conversion.  </w:t>
      </w:r>
    </w:p>
    <w:p w14:paraId="25C5F715" w14:textId="77777777" w:rsidR="001E1DEA" w:rsidRPr="001E1DEA" w:rsidRDefault="001E1DEA" w:rsidP="001E1DEA">
      <w:pPr>
        <w:rPr>
          <w:rFonts w:cs="Arial"/>
        </w:rPr>
      </w:pPr>
    </w:p>
    <w:p w14:paraId="36A4B00E" w14:textId="28D541C1" w:rsidR="001E1DEA" w:rsidRPr="001E1DEA" w:rsidRDefault="001E1DEA" w:rsidP="001E1DEA">
      <w:pPr>
        <w:rPr>
          <w:rFonts w:ascii="Times New Roman" w:hAnsi="Times New Roman" w:cs="Times New Roman"/>
          <w:i/>
        </w:rPr>
      </w:pPr>
      <w:commentRangeStart w:id="69"/>
      <w:r w:rsidRPr="001E1DEA">
        <w:rPr>
          <w:rFonts w:ascii="Times New Roman" w:hAnsi="Times New Roman" w:cs="Times New Roman"/>
          <w:b/>
          <w:bCs/>
          <w:i/>
        </w:rPr>
        <w:t>Note:</w:t>
      </w:r>
      <w:r w:rsidRPr="001E1DEA">
        <w:rPr>
          <w:rFonts w:ascii="Times New Roman" w:hAnsi="Times New Roman" w:cs="Times New Roman"/>
          <w:i/>
        </w:rPr>
        <w:t xml:space="preserve">  Special rules apply when the Effective Date of the Conversion IC is the same as an anticipated Effective Date of a resident’s Annual Recertification (AR) or Interim Recertification (IR).  See </w:t>
      </w:r>
      <w:r w:rsidR="002B211B">
        <w:rPr>
          <w:rFonts w:ascii="Times New Roman" w:hAnsi="Times New Roman" w:cs="Times New Roman"/>
          <w:i/>
        </w:rPr>
        <w:t>later in this chapter</w:t>
      </w:r>
      <w:r w:rsidRPr="001E1DEA">
        <w:rPr>
          <w:rFonts w:ascii="Times New Roman" w:hAnsi="Times New Roman" w:cs="Times New Roman"/>
          <w:i/>
        </w:rPr>
        <w:t xml:space="preserve"> for additional information.</w:t>
      </w:r>
      <w:commentRangeEnd w:id="69"/>
      <w:r w:rsidR="0003609F">
        <w:rPr>
          <w:rStyle w:val="CommentReference"/>
        </w:rPr>
        <w:commentReference w:id="69"/>
      </w:r>
    </w:p>
    <w:p w14:paraId="6141E67B" w14:textId="77777777" w:rsidR="003D1A0E" w:rsidRDefault="003D1A0E" w:rsidP="003D1A0E">
      <w:pPr>
        <w:rPr>
          <w:rFonts w:cs="Arial"/>
        </w:rPr>
      </w:pPr>
    </w:p>
    <w:p w14:paraId="3833EA3B" w14:textId="563166D7" w:rsidR="003D1A0E" w:rsidRPr="00A0375B" w:rsidRDefault="003D1A0E" w:rsidP="003D1A0E">
      <w:pPr>
        <w:rPr>
          <w:rFonts w:cs="Arial"/>
          <w:b/>
          <w:bCs/>
        </w:rPr>
      </w:pPr>
      <w:r w:rsidRPr="00A0375B">
        <w:rPr>
          <w:rFonts w:cs="Arial"/>
          <w:b/>
          <w:bCs/>
        </w:rPr>
        <w:t xml:space="preserve">The rules for the </w:t>
      </w:r>
      <w:r w:rsidR="007F7002" w:rsidRPr="00A0375B">
        <w:rPr>
          <w:rFonts w:cs="Arial"/>
          <w:b/>
          <w:bCs/>
        </w:rPr>
        <w:t>PBRA RAD</w:t>
      </w:r>
      <w:r w:rsidRPr="00A0375B">
        <w:rPr>
          <w:rFonts w:cs="Arial"/>
          <w:b/>
          <w:bCs/>
        </w:rPr>
        <w:t xml:space="preserve"> Conversion. ICs:</w:t>
      </w:r>
      <w:r w:rsidR="00A0375B">
        <w:rPr>
          <w:rFonts w:cs="Arial"/>
          <w:b/>
          <w:bCs/>
        </w:rPr>
        <w:t xml:space="preserve">  Please see </w:t>
      </w:r>
      <w:r w:rsidR="00A0375B" w:rsidRPr="00A0375B">
        <w:rPr>
          <w:rFonts w:cs="Arial"/>
          <w:b/>
          <w:bCs/>
          <w:color w:val="FF0000"/>
          <w:highlight w:val="yellow"/>
        </w:rPr>
        <w:t>Appendix XXX</w:t>
      </w:r>
      <w:r w:rsidR="00A0375B" w:rsidRPr="00A0375B">
        <w:rPr>
          <w:rFonts w:cs="Arial"/>
          <w:b/>
          <w:bCs/>
          <w:color w:val="FF0000"/>
        </w:rPr>
        <w:t xml:space="preserve"> </w:t>
      </w:r>
      <w:r w:rsidR="00A0375B">
        <w:rPr>
          <w:rFonts w:cs="Arial"/>
          <w:b/>
          <w:bCs/>
        </w:rPr>
        <w:t xml:space="preserve">for a complete set of instructions related to the Conversion IC.  </w:t>
      </w:r>
    </w:p>
    <w:p w14:paraId="3AADA257" w14:textId="5A761505" w:rsidR="003D1A0E" w:rsidRPr="00A0375B" w:rsidRDefault="003D1A0E" w:rsidP="002C2364">
      <w:pPr>
        <w:pStyle w:val="ListParagraph"/>
      </w:pPr>
      <w:r w:rsidRPr="00A0375B">
        <w:t xml:space="preserve">The Effective Date of the Conversion IC must be equal to the </w:t>
      </w:r>
      <w:r w:rsidR="007F7002" w:rsidRPr="00A0375B">
        <w:t>PBRA RAD</w:t>
      </w:r>
      <w:r w:rsidRPr="00A0375B">
        <w:t xml:space="preserve"> HAP Contract Effective Date.</w:t>
      </w:r>
    </w:p>
    <w:p w14:paraId="3239B355" w14:textId="299C31C2" w:rsidR="003D1A0E" w:rsidRPr="00A0375B" w:rsidRDefault="003D1A0E" w:rsidP="003D1A0E">
      <w:pPr>
        <w:ind w:left="720"/>
        <w:rPr>
          <w:color w:val="FF0000"/>
        </w:rPr>
      </w:pPr>
      <w:r w:rsidRPr="00A0375B">
        <w:rPr>
          <w:color w:val="FF0000"/>
        </w:rPr>
        <w:t>Need an edit.  FATAL IC Effective Date is different than contract effective date.</w:t>
      </w:r>
    </w:p>
    <w:p w14:paraId="6AA1818B" w14:textId="1C3D8556" w:rsidR="003D1A0E" w:rsidRPr="00A0375B" w:rsidRDefault="003D1A0E" w:rsidP="002C2364">
      <w:pPr>
        <w:pStyle w:val="ListParagraph"/>
      </w:pPr>
      <w:r w:rsidRPr="00A0375B">
        <w:t>Resident Right to Return—Appropriately Sized Unit: While standard Occupancy Rules apply (as outlined in HH 4350.3 Paragraph 3-23), there are some exceptions for residents who have the Right to Return.  If an appropriate</w:t>
      </w:r>
      <w:r w:rsidR="005B30CB" w:rsidRPr="00A0375B">
        <w:t>ly</w:t>
      </w:r>
      <w:r w:rsidRPr="00A0375B">
        <w:t xml:space="preserve"> sized unit is not available when the resident returns to the property, the resident may be over housed.  This is allowed even if a single person will be housed in a unit with multiple bedrooms.  The residents must be transferred to an appropriate</w:t>
      </w:r>
      <w:r w:rsidR="000B6B50" w:rsidRPr="00A0375B">
        <w:t>ly</w:t>
      </w:r>
      <w:r w:rsidRPr="00A0375B">
        <w:t xml:space="preserve"> sized unit when one becomes available in compliance with the HUD Model Lease.</w:t>
      </w:r>
    </w:p>
    <w:p w14:paraId="50F39E24" w14:textId="5D50286B" w:rsidR="003D1A0E" w:rsidRPr="00A0375B" w:rsidRDefault="003D1A0E" w:rsidP="002C2364">
      <w:pPr>
        <w:pStyle w:val="ListParagraph"/>
      </w:pPr>
      <w:r w:rsidRPr="00A0375B">
        <w:t xml:space="preserve">Because existing residents converting to </w:t>
      </w:r>
      <w:r w:rsidR="007F7002" w:rsidRPr="00A0375B">
        <w:t>PBRA RAD</w:t>
      </w:r>
      <w:r w:rsidRPr="00A0375B">
        <w:t xml:space="preserve"> are not required to requalify, </w:t>
      </w:r>
      <w:bookmarkStart w:id="70" w:name="_Hlk518462727"/>
      <w:r w:rsidRPr="00A0375B">
        <w:t xml:space="preserve">the “Eligibility Check Not Required” flag </w:t>
      </w:r>
      <w:r w:rsidR="004D786D" w:rsidRPr="00A0375B">
        <w:t>is</w:t>
      </w:r>
      <w:r w:rsidRPr="00A0375B">
        <w:t xml:space="preserve"> set to Yes</w:t>
      </w:r>
      <w:bookmarkEnd w:id="70"/>
      <w:r w:rsidRPr="00A0375B">
        <w:t xml:space="preserve">.  This flag is NOT set on subsequent certifications unless the resident is relocated to another property during rehab.  In that case, the “Eligibility Check Not Required” flag is set </w:t>
      </w:r>
      <w:r w:rsidR="00773ACD" w:rsidRPr="00A0375B">
        <w:t xml:space="preserve">to Yes </w:t>
      </w:r>
      <w:r w:rsidRPr="00A0375B">
        <w:t>on the IC used to record the return of the resident.</w:t>
      </w:r>
    </w:p>
    <w:p w14:paraId="2D06B374" w14:textId="32DF4A88" w:rsidR="003D1A0E" w:rsidRPr="00A0375B" w:rsidRDefault="003D1A0E" w:rsidP="002C2364">
      <w:pPr>
        <w:pStyle w:val="ListParagraph"/>
        <w:rPr>
          <w:i/>
          <w:iCs/>
        </w:rPr>
      </w:pPr>
      <w:r w:rsidRPr="00A0375B">
        <w:t xml:space="preserve">The Next Recert Date on the Conversion IC </w:t>
      </w:r>
      <w:r w:rsidRPr="00A0375B">
        <w:rPr>
          <w:u w:val="single"/>
        </w:rPr>
        <w:t>must</w:t>
      </w:r>
      <w:r w:rsidRPr="00A0375B">
        <w:t xml:space="preserve"> match the date that review is required based on the most recent HUD 50058 or HUD 50059 submitted and effective prior to conversion to </w:t>
      </w:r>
      <w:r w:rsidR="007F7002" w:rsidRPr="00A0375B">
        <w:t>PBRA RAD</w:t>
      </w:r>
      <w:r w:rsidRPr="00A0375B">
        <w:t>.  The only exception to this rule is when a property’s AR</w:t>
      </w:r>
      <w:r w:rsidR="00952B09" w:rsidRPr="00A0375B">
        <w:t>s</w:t>
      </w:r>
      <w:r w:rsidRPr="00A0375B">
        <w:t xml:space="preserve"> are all on the same date.  If this is the case, the Next AR date is the earlier of the Next AR date on the HUD 50058 or HUD 50059 submitted and effective prior to conversion to </w:t>
      </w:r>
      <w:r w:rsidR="007F7002" w:rsidRPr="00A0375B">
        <w:t>PBRA RAD</w:t>
      </w:r>
      <w:r w:rsidRPr="00A0375B">
        <w:t xml:space="preserve"> or the Property AR Date</w:t>
      </w:r>
      <w:r w:rsidRPr="00A0375B">
        <w:rPr>
          <w:i/>
          <w:iCs/>
        </w:rPr>
        <w:t>.</w:t>
      </w:r>
    </w:p>
    <w:p w14:paraId="751F43F3" w14:textId="0321EC82" w:rsidR="003D1A0E" w:rsidRPr="00A0375B" w:rsidRDefault="003D1A0E" w:rsidP="002C2364">
      <w:pPr>
        <w:pStyle w:val="ListParagraph"/>
      </w:pPr>
      <w:r w:rsidRPr="00A0375B">
        <w:t xml:space="preserve">If there is no Social Security Number for </w:t>
      </w:r>
      <w:r w:rsidR="00617EA8" w:rsidRPr="00A0375B">
        <w:t xml:space="preserve">a </w:t>
      </w:r>
      <w:r w:rsidRPr="00A0375B">
        <w:t xml:space="preserve">member (including </w:t>
      </w:r>
      <w:r w:rsidR="004D786D" w:rsidRPr="00A0375B">
        <w:t>Fosters</w:t>
      </w:r>
      <w:r w:rsidR="00773ACD" w:rsidRPr="00A0375B">
        <w:t xml:space="preserve">, </w:t>
      </w:r>
      <w:r w:rsidRPr="00A0375B">
        <w:t>Live-in Aides</w:t>
      </w:r>
      <w:r w:rsidR="00773ACD" w:rsidRPr="00A0375B">
        <w:t xml:space="preserve"> and None of the Above</w:t>
      </w:r>
      <w:r w:rsidRPr="00A0375B">
        <w:t>), the ID field is filled with 999999999 and a valid Exception Code must be used.</w:t>
      </w:r>
    </w:p>
    <w:p w14:paraId="4B7EC72D" w14:textId="3A31114E" w:rsidR="003D1A0E" w:rsidRPr="00A0375B" w:rsidRDefault="003D1A0E" w:rsidP="002C2364">
      <w:pPr>
        <w:pStyle w:val="ListParagraph"/>
      </w:pPr>
      <w:bookmarkStart w:id="71" w:name="_Hlk37835507"/>
      <w:r w:rsidRPr="00A0375B">
        <w:t xml:space="preserve">The Noncitizen Rule applies to all </w:t>
      </w:r>
      <w:r w:rsidR="007F7002" w:rsidRPr="00A0375B">
        <w:t>PBRA RAD</w:t>
      </w:r>
      <w:r w:rsidRPr="00A0375B">
        <w:t xml:space="preserve"> properties</w:t>
      </w:r>
      <w:r w:rsidR="00773ACD" w:rsidRPr="00A0375B">
        <w:t>.</w:t>
      </w:r>
    </w:p>
    <w:p w14:paraId="59ABD39A" w14:textId="1A97072A" w:rsidR="003D1A0E" w:rsidRPr="00A0375B" w:rsidRDefault="003D1A0E" w:rsidP="002C2364">
      <w:pPr>
        <w:pStyle w:val="ListParagraph"/>
      </w:pPr>
      <w:r w:rsidRPr="00A0375B">
        <w:t xml:space="preserve">For Component 1 PH to </w:t>
      </w:r>
      <w:r w:rsidR="007F7002" w:rsidRPr="00A0375B">
        <w:t>PBRA RAD</w:t>
      </w:r>
      <w:r w:rsidRPr="00A0375B">
        <w:t>, Noncitizen Proration does not apply if AP is zero or negative</w:t>
      </w:r>
      <w:r w:rsidR="00773ACD" w:rsidRPr="00A0375B">
        <w:t>.</w:t>
      </w:r>
    </w:p>
    <w:p w14:paraId="739A638C" w14:textId="3C0C160C" w:rsidR="001E1DEA" w:rsidRPr="00A0375B" w:rsidRDefault="003D1A0E" w:rsidP="002C2364">
      <w:pPr>
        <w:pStyle w:val="ListParagraph"/>
      </w:pPr>
      <w:r w:rsidRPr="00A0375B">
        <w:t xml:space="preserve">For each member (except </w:t>
      </w:r>
      <w:r w:rsidR="004D786D" w:rsidRPr="00A0375B">
        <w:t xml:space="preserve">Fosters, </w:t>
      </w:r>
      <w:r w:rsidRPr="00A0375B">
        <w:t xml:space="preserve">Live-in Aides and None of the Above) in a </w:t>
      </w:r>
      <w:r w:rsidR="004D786D" w:rsidRPr="00A0375B">
        <w:t xml:space="preserve">Component 2 </w:t>
      </w:r>
      <w:r w:rsidR="007F7002" w:rsidRPr="00A0375B">
        <w:t>PBRA RAD</w:t>
      </w:r>
      <w:r w:rsidR="004D786D" w:rsidRPr="00A0375B">
        <w:t xml:space="preserve"> for 202 PRAC </w:t>
      </w:r>
      <w:r w:rsidRPr="00A0375B">
        <w:t>Conversion</w:t>
      </w:r>
      <w:r w:rsidR="001E1DEA" w:rsidRPr="00A0375B">
        <w:t>, for</w:t>
      </w:r>
      <w:r w:rsidRPr="00A0375B">
        <w:t xml:space="preserve"> the Conversion IC, when member eligibility based on the Noncitizen Rule is unknown, the Member Citizenship Code field is filled with RD (New Code) </w:t>
      </w:r>
      <w:r w:rsidR="007F7002" w:rsidRPr="00A0375B">
        <w:t>PBRA RAD</w:t>
      </w:r>
      <w:r w:rsidRPr="00A0375B">
        <w:t xml:space="preserve"> Resident at Time of Conversion – Rule Not Applied.  This code may only be used on the Conversion IC or the IC created when a resident, who has been relocated for </w:t>
      </w:r>
      <w:r w:rsidR="007F7002" w:rsidRPr="00A0375B">
        <w:t>PBRA RAD</w:t>
      </w:r>
      <w:r w:rsidRPr="00A0375B">
        <w:t xml:space="preserve"> rehab, returns to the property.  This code is not valid on any subsequent AR or IR</w:t>
      </w:r>
      <w:bookmarkStart w:id="72" w:name="_Hlk37856858"/>
      <w:r w:rsidRPr="00A0375B">
        <w:t xml:space="preserve">.   </w:t>
      </w:r>
      <w:bookmarkStart w:id="73" w:name="_Hlk37834544"/>
    </w:p>
    <w:p w14:paraId="5C0AA49C" w14:textId="77777777" w:rsidR="00773ACD" w:rsidRPr="00A0375B" w:rsidRDefault="00773ACD" w:rsidP="00773ACD">
      <w:pPr>
        <w:rPr>
          <w:color w:val="FF0000"/>
        </w:rPr>
      </w:pPr>
    </w:p>
    <w:p w14:paraId="7C1E544D" w14:textId="4D193B74" w:rsidR="003D1A0E" w:rsidRPr="00A0375B" w:rsidRDefault="003D1A0E" w:rsidP="00773ACD">
      <w:pPr>
        <w:rPr>
          <w:color w:val="FF0000"/>
        </w:rPr>
      </w:pPr>
      <w:r w:rsidRPr="00A0375B">
        <w:rPr>
          <w:color w:val="FF0000"/>
        </w:rPr>
        <w:t xml:space="preserve">Need an edit. FATAL Member Citizenship Code RD use for contract type other than PRAC to </w:t>
      </w:r>
      <w:r w:rsidR="007F7002" w:rsidRPr="00A0375B">
        <w:rPr>
          <w:color w:val="FF0000"/>
        </w:rPr>
        <w:t>PBRA RAD</w:t>
      </w:r>
      <w:r w:rsidRPr="00A0375B">
        <w:rPr>
          <w:color w:val="FF0000"/>
        </w:rPr>
        <w:t xml:space="preserve">.  Use a valid Member Citizenship Code.  </w:t>
      </w:r>
      <w:bookmarkEnd w:id="72"/>
    </w:p>
    <w:p w14:paraId="3295015D" w14:textId="77777777" w:rsidR="003D1A0E" w:rsidRPr="00A0375B" w:rsidRDefault="003D1A0E" w:rsidP="00773ACD">
      <w:pPr>
        <w:rPr>
          <w:color w:val="FF0000"/>
        </w:rPr>
      </w:pPr>
      <w:r w:rsidRPr="00A0375B">
        <w:rPr>
          <w:color w:val="FF0000"/>
        </w:rPr>
        <w:t>FATAL Member Citizenship Code RD use for certification type other than IC.  Submit with valid Member Citizenship Code</w:t>
      </w:r>
      <w:bookmarkEnd w:id="73"/>
    </w:p>
    <w:p w14:paraId="37F417FF" w14:textId="77777777" w:rsidR="00773ACD" w:rsidRPr="00A0375B" w:rsidRDefault="00773ACD" w:rsidP="00773ACD">
      <w:pPr>
        <w:rPr>
          <w:color w:val="FF0000"/>
        </w:rPr>
      </w:pPr>
    </w:p>
    <w:p w14:paraId="5437EBBE" w14:textId="140E9502" w:rsidR="001E1DEA" w:rsidRPr="00A0375B" w:rsidRDefault="003D1A0E" w:rsidP="002C2364">
      <w:pPr>
        <w:pStyle w:val="ListParagraph"/>
      </w:pPr>
      <w:r w:rsidRPr="00A0375B">
        <w:t xml:space="preserve">For a Component 2 </w:t>
      </w:r>
      <w:r w:rsidR="007F7002" w:rsidRPr="00A0375B">
        <w:t>PBRA RAD</w:t>
      </w:r>
      <w:r w:rsidR="001E1DEA" w:rsidRPr="00A0375B">
        <w:t xml:space="preserve"> for 202 PRAC</w:t>
      </w:r>
      <w:r w:rsidRPr="00A0375B">
        <w:t xml:space="preserve">, when completing the Conversion IC, </w:t>
      </w:r>
      <w:r w:rsidR="001E1DEA" w:rsidRPr="00A0375B">
        <w:t xml:space="preserve">and </w:t>
      </w:r>
      <w:r w:rsidRPr="00A0375B">
        <w:t xml:space="preserve">when household eligibility based on the Noncitizen Rule is unknown, the Household Citizenship Eligibility field will be filled with R (New Code) </w:t>
      </w:r>
      <w:r w:rsidR="007F7002" w:rsidRPr="00A0375B">
        <w:t>PBRA RAD</w:t>
      </w:r>
      <w:r w:rsidRPr="00A0375B">
        <w:t xml:space="preserve"> Conversion Tenant – Full Assistance While Verification of Eligibility Is Pending.  This code may only be used on the Conversion IC or the IC created when a resident, relocated for </w:t>
      </w:r>
      <w:r w:rsidR="007F7002" w:rsidRPr="00A0375B">
        <w:t>PBRA RAD</w:t>
      </w:r>
      <w:r w:rsidRPr="00A0375B">
        <w:t xml:space="preserve"> rehab, returns to the property.  This code is not valid on any subsequent AR or IR.   </w:t>
      </w:r>
    </w:p>
    <w:p w14:paraId="41B290FA" w14:textId="77777777" w:rsidR="00773ACD" w:rsidRPr="00A0375B" w:rsidRDefault="00773ACD" w:rsidP="00773ACD">
      <w:pPr>
        <w:rPr>
          <w:color w:val="FF0000"/>
        </w:rPr>
      </w:pPr>
    </w:p>
    <w:p w14:paraId="19621C23" w14:textId="4DCCB7C3" w:rsidR="003D1A0E" w:rsidRPr="00A0375B" w:rsidRDefault="003D1A0E" w:rsidP="00773ACD">
      <w:pPr>
        <w:rPr>
          <w:color w:val="FF0000"/>
        </w:rPr>
      </w:pPr>
      <w:r w:rsidRPr="00A0375B">
        <w:rPr>
          <w:color w:val="FF0000"/>
        </w:rPr>
        <w:t xml:space="preserve">Need an edit.  </w:t>
      </w:r>
    </w:p>
    <w:p w14:paraId="63DE2BE7" w14:textId="4A3799F2" w:rsidR="003D1A0E" w:rsidRPr="00A0375B" w:rsidRDefault="003D1A0E" w:rsidP="00773ACD">
      <w:pPr>
        <w:rPr>
          <w:color w:val="FF0000"/>
        </w:rPr>
      </w:pPr>
      <w:r w:rsidRPr="00A0375B">
        <w:rPr>
          <w:color w:val="FF0000"/>
        </w:rPr>
        <w:t xml:space="preserve">FATAL Household Citizenship Eligibility Code R use for contract type other than PRAC to </w:t>
      </w:r>
      <w:r w:rsidR="007F7002" w:rsidRPr="00A0375B">
        <w:rPr>
          <w:color w:val="FF0000"/>
        </w:rPr>
        <w:t>PBRA RAD</w:t>
      </w:r>
      <w:r w:rsidRPr="00A0375B">
        <w:rPr>
          <w:color w:val="FF0000"/>
        </w:rPr>
        <w:t xml:space="preserve">.  Use a valid Household Citizenship Eligibility Code. </w:t>
      </w:r>
    </w:p>
    <w:p w14:paraId="0B692057" w14:textId="3FCCB9C4" w:rsidR="003D1A0E" w:rsidRPr="00A0375B" w:rsidRDefault="003D1A0E" w:rsidP="00773ACD">
      <w:pPr>
        <w:rPr>
          <w:color w:val="FF0000"/>
        </w:rPr>
      </w:pPr>
      <w:r w:rsidRPr="00A0375B">
        <w:rPr>
          <w:color w:val="FF0000"/>
        </w:rPr>
        <w:t>FATAL Household Citizenship Eligibility Code R use for certification type other than IC.  Submit with valid Household Citizenship Eligibility Code</w:t>
      </w:r>
      <w:bookmarkEnd w:id="71"/>
    </w:p>
    <w:p w14:paraId="1C85E51E" w14:textId="3C7B8FF0" w:rsidR="004D786D" w:rsidRPr="00032914" w:rsidRDefault="004D786D" w:rsidP="004D786D">
      <w:pPr>
        <w:pStyle w:val="Heading3"/>
      </w:pPr>
      <w:bookmarkStart w:id="74" w:name="_Toc43536408"/>
      <w:bookmarkStart w:id="75" w:name="_Toc141371337"/>
      <w:r w:rsidRPr="00032914">
        <w:t xml:space="preserve">Conversion IC Data &amp; TTP </w:t>
      </w:r>
      <w:r w:rsidR="000502A1">
        <w:t xml:space="preserve">- </w:t>
      </w:r>
      <w:r w:rsidRPr="00032914">
        <w:t xml:space="preserve">Component 1 PH to </w:t>
      </w:r>
      <w:r w:rsidR="007F7002">
        <w:t>PBRA RAD</w:t>
      </w:r>
      <w:bookmarkEnd w:id="74"/>
      <w:bookmarkEnd w:id="75"/>
    </w:p>
    <w:p w14:paraId="57B36D6A" w14:textId="681C41B5" w:rsidR="004D786D" w:rsidRPr="00032914" w:rsidRDefault="004D786D" w:rsidP="004D786D">
      <w:r w:rsidRPr="00032914">
        <w:t xml:space="preserve">Owner/agents should refer to data on the most recent 50058 certification submitted and effective before conversion to </w:t>
      </w:r>
      <w:r w:rsidR="007F7002">
        <w:t>PBRA RAD</w:t>
      </w:r>
      <w:r w:rsidRPr="00032914">
        <w:t xml:space="preserve"> and use that data, when possible, to populate the Conversion IC.</w:t>
      </w:r>
    </w:p>
    <w:p w14:paraId="19795A38" w14:textId="77777777" w:rsidR="004D786D" w:rsidRPr="00032914" w:rsidRDefault="004D786D" w:rsidP="004D786D"/>
    <w:p w14:paraId="5F86E099" w14:textId="4C66B672" w:rsidR="004D786D" w:rsidRPr="00032914" w:rsidRDefault="004D786D" w:rsidP="004D786D">
      <w:r w:rsidRPr="00032914">
        <w:t>Owner/agents converting from P</w:t>
      </w:r>
      <w:r w:rsidR="00617EA8">
        <w:t>I</w:t>
      </w:r>
      <w:r w:rsidRPr="00032914">
        <w:t xml:space="preserve">H </w:t>
      </w:r>
      <w:r w:rsidR="00617EA8">
        <w:t xml:space="preserve">programs (Public Housing &amp; Mod Rehab) </w:t>
      </w:r>
      <w:r w:rsidRPr="00032914">
        <w:t xml:space="preserve">should be aware that there are questions on the </w:t>
      </w:r>
      <w:r w:rsidRPr="00C4335C">
        <w:t xml:space="preserve">HUD </w:t>
      </w:r>
      <w:r w:rsidRPr="00032914">
        <w:t xml:space="preserve">50059 that are not included on the </w:t>
      </w:r>
      <w:r w:rsidRPr="00C4335C">
        <w:t xml:space="preserve">HUD </w:t>
      </w:r>
      <w:r w:rsidRPr="00032914">
        <w:t xml:space="preserve">50058.  For </w:t>
      </w:r>
      <w:r w:rsidR="00617EA8">
        <w:t xml:space="preserve">Component 1 </w:t>
      </w:r>
      <w:r w:rsidRPr="00032914">
        <w:t xml:space="preserve">PH to </w:t>
      </w:r>
      <w:r w:rsidR="007F7002">
        <w:t>PBRA RAD</w:t>
      </w:r>
      <w:r w:rsidRPr="00032914">
        <w:t>, when there are questions on the HUD 50059 that are not asked on the HUD 50058, the owner/agent should obtain correct responses from residents.</w:t>
      </w:r>
    </w:p>
    <w:p w14:paraId="546327A5" w14:textId="77777777" w:rsidR="004D786D" w:rsidRPr="00032914" w:rsidRDefault="004D786D" w:rsidP="004D786D"/>
    <w:p w14:paraId="7AF4CB84" w14:textId="48F807E5" w:rsidR="004D786D" w:rsidRPr="00032914" w:rsidRDefault="00617EA8" w:rsidP="004D786D">
      <w:r>
        <w:t>F</w:t>
      </w:r>
      <w:r w:rsidRPr="00617EA8">
        <w:t>or Component 1 PH to PBRA RAD</w:t>
      </w:r>
      <w:r>
        <w:t>, w</w:t>
      </w:r>
      <w:r w:rsidR="004D786D" w:rsidRPr="00032914">
        <w:t xml:space="preserve">hen creating the Conversion IC, TTP indicated on the Conversion IC must match the TTP or be lower than the TTP on the most recent HUD 50058 submitted and effective before conversion to </w:t>
      </w:r>
      <w:r w:rsidR="007F7002">
        <w:t>PBRA RAD</w:t>
      </w:r>
      <w:r w:rsidR="004D786D" w:rsidRPr="00032914">
        <w:t xml:space="preserve">.  If the </w:t>
      </w:r>
      <w:r w:rsidR="007F7002">
        <w:t>PBRA RAD</w:t>
      </w:r>
      <w:r w:rsidR="004D786D" w:rsidRPr="00032914">
        <w:t xml:space="preserve"> calculated TTP is lower than TTP on the most recent 50058 submitted and effective before conversion to </w:t>
      </w:r>
      <w:r w:rsidR="007F7002">
        <w:t>PBRA RAD</w:t>
      </w:r>
      <w:r w:rsidR="004D786D" w:rsidRPr="00032914">
        <w:t>, owner/agents will use the lower TTP.</w:t>
      </w:r>
    </w:p>
    <w:p w14:paraId="1C307A58" w14:textId="77777777" w:rsidR="004D786D" w:rsidRPr="00032914" w:rsidRDefault="004D786D" w:rsidP="004D786D">
      <w:pPr>
        <w:rPr>
          <w:i/>
        </w:rPr>
      </w:pPr>
    </w:p>
    <w:p w14:paraId="791E7CA2" w14:textId="503DFA56" w:rsidR="001E1DEA" w:rsidRPr="001E1DEA" w:rsidRDefault="001E1DEA" w:rsidP="001E1DEA">
      <w:r w:rsidRPr="001E1DEA">
        <w:t xml:space="preserve">Because Minimum Rent (TTP) for PIH programs could be set between $0 and $50, and </w:t>
      </w:r>
      <w:r w:rsidR="00F47AC2" w:rsidRPr="00F47AC2">
        <w:t xml:space="preserve">Minimum Rent </w:t>
      </w:r>
      <w:r w:rsidRPr="001E1DEA">
        <w:t xml:space="preserve">(TTP) for MFH programs is $25, </w:t>
      </w:r>
      <w:r w:rsidR="00617EA8">
        <w:t>owner/agents</w:t>
      </w:r>
      <w:r w:rsidRPr="001E1DEA">
        <w:t xml:space="preserve"> must check the standard </w:t>
      </w:r>
      <w:r w:rsidR="007F7002">
        <w:t>PBRA RAD</w:t>
      </w:r>
      <w:r w:rsidRPr="001E1DEA">
        <w:t xml:space="preserve"> calculation for any resident who was paying the PH defined </w:t>
      </w:r>
      <w:r w:rsidR="00F47AC2" w:rsidRPr="00F47AC2">
        <w:t xml:space="preserve">Minimum Rent </w:t>
      </w:r>
      <w:r w:rsidRPr="001E1DEA">
        <w:t xml:space="preserve">(TTP).  If the </w:t>
      </w:r>
      <w:r w:rsidR="007F7002">
        <w:t>PBRA RAD</w:t>
      </w:r>
      <w:r w:rsidRPr="001E1DEA">
        <w:t xml:space="preserve"> calculated rent is lower than the PH </w:t>
      </w:r>
      <w:r w:rsidR="00F47AC2" w:rsidRPr="00F47AC2">
        <w:t xml:space="preserve">Minimum Rent </w:t>
      </w:r>
      <w:r w:rsidRPr="001E1DEA">
        <w:t>(TTP), rent will be reduced for that resident. </w:t>
      </w:r>
    </w:p>
    <w:p w14:paraId="617D8ECC" w14:textId="77777777" w:rsidR="001E1DEA" w:rsidRDefault="001E1DEA" w:rsidP="001E1DEA"/>
    <w:p w14:paraId="0AD25152" w14:textId="302E0C43" w:rsidR="004D786D" w:rsidRPr="00032914" w:rsidRDefault="001E1DEA" w:rsidP="001E1DEA">
      <w:r>
        <w:t>Example</w:t>
      </w:r>
      <w:r w:rsidR="004D786D" w:rsidRPr="00032914">
        <w:t>:</w:t>
      </w:r>
    </w:p>
    <w:p w14:paraId="418677FA" w14:textId="5C90F836" w:rsidR="004D786D" w:rsidRPr="00032914" w:rsidRDefault="004D786D" w:rsidP="002C2364">
      <w:pPr>
        <w:pStyle w:val="ListParagraph"/>
      </w:pPr>
      <w:r w:rsidRPr="00032914">
        <w:t xml:space="preserve">Under PIH, resident TTP = PIH </w:t>
      </w:r>
      <w:r w:rsidR="001E1DEA">
        <w:t xml:space="preserve">standard </w:t>
      </w:r>
      <w:r w:rsidR="00F47AC2" w:rsidRPr="00F47AC2">
        <w:t xml:space="preserve">Minimum Rent </w:t>
      </w:r>
      <w:r w:rsidR="001E1DEA" w:rsidRPr="001E1DEA">
        <w:t xml:space="preserve">(TTP) </w:t>
      </w:r>
      <w:r w:rsidR="00617EA8">
        <w:tab/>
      </w:r>
      <w:r w:rsidR="00617EA8">
        <w:tab/>
      </w:r>
      <w:r w:rsidRPr="00032914">
        <w:t>$5</w:t>
      </w:r>
      <w:r w:rsidR="00617EA8">
        <w:t>0</w:t>
      </w:r>
    </w:p>
    <w:p w14:paraId="5EB58CB5" w14:textId="3795F474" w:rsidR="004D786D" w:rsidRPr="00032914" w:rsidRDefault="004D786D" w:rsidP="002C2364">
      <w:pPr>
        <w:pStyle w:val="ListParagraph"/>
      </w:pPr>
      <w:r w:rsidRPr="00032914">
        <w:t xml:space="preserve">PHA converts to </w:t>
      </w:r>
      <w:r w:rsidR="007F7002">
        <w:t>PBRA RAD</w:t>
      </w:r>
    </w:p>
    <w:p w14:paraId="75E3E241" w14:textId="3F301D9E" w:rsidR="004D786D" w:rsidRPr="00032914" w:rsidRDefault="004D786D" w:rsidP="002C2364">
      <w:pPr>
        <w:pStyle w:val="ListParagraph"/>
      </w:pPr>
      <w:r w:rsidRPr="00032914">
        <w:t xml:space="preserve">At conversion, owner/agent applies MF rules and calculated TTP </w:t>
      </w:r>
      <w:r w:rsidR="00617EA8">
        <w:tab/>
      </w:r>
      <w:r w:rsidRPr="00032914">
        <w:t>$10</w:t>
      </w:r>
    </w:p>
    <w:p w14:paraId="426BC409" w14:textId="4EEA50BA" w:rsidR="004D786D" w:rsidRPr="00032914" w:rsidRDefault="001E1DEA" w:rsidP="002C2364">
      <w:pPr>
        <w:pStyle w:val="ListParagraph"/>
      </w:pPr>
      <w:r>
        <w:t>O</w:t>
      </w:r>
      <w:r w:rsidR="004D786D" w:rsidRPr="00032914">
        <w:t xml:space="preserve">wner/agent applies </w:t>
      </w:r>
      <w:r w:rsidR="00F47AC2" w:rsidRPr="00F47AC2">
        <w:t xml:space="preserve">Minimum Rent </w:t>
      </w:r>
      <w:r w:rsidRPr="001E1DEA">
        <w:t xml:space="preserve">(TTP) </w:t>
      </w:r>
      <w:r w:rsidR="00617EA8">
        <w:tab/>
      </w:r>
      <w:r w:rsidR="00617EA8">
        <w:tab/>
      </w:r>
      <w:r w:rsidR="00617EA8">
        <w:tab/>
      </w:r>
      <w:r w:rsidR="00617EA8">
        <w:tab/>
      </w:r>
      <w:r w:rsidR="004D786D" w:rsidRPr="00032914">
        <w:t>$25</w:t>
      </w:r>
    </w:p>
    <w:p w14:paraId="3B4C60D1" w14:textId="77777777" w:rsidR="004D786D" w:rsidRPr="00032914" w:rsidRDefault="004D786D" w:rsidP="002C2364">
      <w:pPr>
        <w:pStyle w:val="ListParagraph"/>
      </w:pPr>
      <w:r w:rsidRPr="00032914">
        <w:t>Resident TTP = $25.00 instead of $50.00</w:t>
      </w:r>
    </w:p>
    <w:p w14:paraId="7C2AF9B4" w14:textId="77777777" w:rsidR="004D786D" w:rsidRPr="00032914" w:rsidRDefault="004D786D" w:rsidP="004D786D">
      <w:pPr>
        <w:rPr>
          <w:i/>
        </w:rPr>
      </w:pPr>
    </w:p>
    <w:p w14:paraId="3C906FAD" w14:textId="08565C75" w:rsidR="004D786D" w:rsidRPr="00032914" w:rsidRDefault="001E1DEA" w:rsidP="001E1DEA">
      <w:r>
        <w:t>Example:</w:t>
      </w:r>
    </w:p>
    <w:p w14:paraId="0C191D36" w14:textId="0F46F7E1" w:rsidR="004D786D" w:rsidRPr="00032914" w:rsidRDefault="004D786D" w:rsidP="00DF0170">
      <w:pPr>
        <w:pStyle w:val="ListParagraph"/>
        <w:numPr>
          <w:ilvl w:val="0"/>
          <w:numId w:val="17"/>
        </w:numPr>
      </w:pPr>
      <w:r w:rsidRPr="00032914">
        <w:t xml:space="preserve">Under PIH, resident TTP = PIH </w:t>
      </w:r>
      <w:r w:rsidR="00F47AC2" w:rsidRPr="00F47AC2">
        <w:t xml:space="preserve">Minimum Rent </w:t>
      </w:r>
      <w:r w:rsidR="001E1DEA" w:rsidRPr="001E1DEA">
        <w:t xml:space="preserve">(TTP) </w:t>
      </w:r>
      <w:r w:rsidR="00617EA8">
        <w:tab/>
      </w:r>
      <w:r w:rsidR="00617EA8">
        <w:tab/>
      </w:r>
      <w:r w:rsidR="00617EA8">
        <w:tab/>
      </w:r>
      <w:r w:rsidRPr="00032914">
        <w:t>$0</w:t>
      </w:r>
    </w:p>
    <w:p w14:paraId="3A826088" w14:textId="57D63198" w:rsidR="004D786D" w:rsidRPr="00032914" w:rsidRDefault="004D786D" w:rsidP="00DF0170">
      <w:pPr>
        <w:pStyle w:val="ListParagraph"/>
        <w:numPr>
          <w:ilvl w:val="0"/>
          <w:numId w:val="17"/>
        </w:numPr>
      </w:pPr>
      <w:r w:rsidRPr="00032914">
        <w:t xml:space="preserve">PHA converts to </w:t>
      </w:r>
      <w:r w:rsidR="007F7002">
        <w:t>PBRA RAD</w:t>
      </w:r>
    </w:p>
    <w:p w14:paraId="36BE18EC" w14:textId="14F85A4C" w:rsidR="004D786D" w:rsidRPr="00032914" w:rsidRDefault="004D786D" w:rsidP="00DF0170">
      <w:pPr>
        <w:pStyle w:val="ListParagraph"/>
        <w:numPr>
          <w:ilvl w:val="0"/>
          <w:numId w:val="17"/>
        </w:numPr>
      </w:pPr>
      <w:r w:rsidRPr="00032914">
        <w:t xml:space="preserve">At conversion, owner/agent applies MF rules and calculated TTP  </w:t>
      </w:r>
      <w:r w:rsidR="00617EA8">
        <w:tab/>
      </w:r>
      <w:r w:rsidRPr="00032914">
        <w:t>$10</w:t>
      </w:r>
    </w:p>
    <w:p w14:paraId="14C5412A" w14:textId="77777777" w:rsidR="00AE79EC" w:rsidRDefault="004D786D" w:rsidP="00DF0170">
      <w:pPr>
        <w:pStyle w:val="ListParagraph"/>
        <w:numPr>
          <w:ilvl w:val="0"/>
          <w:numId w:val="17"/>
        </w:numPr>
      </w:pPr>
      <w:r w:rsidRPr="00032914">
        <w:t xml:space="preserve">Resident TTP = $0.00 </w:t>
      </w:r>
      <w:r w:rsidR="00617EA8">
        <w:t xml:space="preserve">(TTP under the PIH program) </w:t>
      </w:r>
      <w:r w:rsidRPr="00032914">
        <w:t xml:space="preserve">instead of $25.00.  </w:t>
      </w:r>
    </w:p>
    <w:p w14:paraId="4DA6CBA7" w14:textId="77777777" w:rsidR="00AE79EC" w:rsidRDefault="004D786D" w:rsidP="00DF0170">
      <w:pPr>
        <w:pStyle w:val="ListParagraph"/>
        <w:numPr>
          <w:ilvl w:val="1"/>
          <w:numId w:val="17"/>
        </w:numPr>
      </w:pPr>
      <w:r w:rsidRPr="00032914">
        <w:t xml:space="preserve">This is adjusted with the household’s first certification.  </w:t>
      </w:r>
    </w:p>
    <w:p w14:paraId="35CEF592" w14:textId="1138DDEF" w:rsidR="004D786D" w:rsidRPr="00032914" w:rsidRDefault="004D786D" w:rsidP="00DF0170">
      <w:pPr>
        <w:pStyle w:val="ListParagraph"/>
        <w:numPr>
          <w:ilvl w:val="1"/>
          <w:numId w:val="17"/>
        </w:numPr>
      </w:pPr>
      <w:r w:rsidRPr="00032914">
        <w:t xml:space="preserve">The difference between $25 and $0 is not one that would trigger </w:t>
      </w:r>
      <w:r>
        <w:t>Rent Phase-in</w:t>
      </w:r>
      <w:r w:rsidRPr="00032914">
        <w:t xml:space="preserve">, as the rule requires that the TTP increase by </w:t>
      </w:r>
      <w:r w:rsidRPr="00032914">
        <w:rPr>
          <w:b/>
          <w:bCs/>
          <w:u w:val="single"/>
        </w:rPr>
        <w:t>more</w:t>
      </w:r>
      <w:r w:rsidRPr="00617EA8">
        <w:rPr>
          <w:b/>
          <w:bCs/>
          <w:u w:val="single"/>
        </w:rPr>
        <w:t xml:space="preserve"> than</w:t>
      </w:r>
      <w:r w:rsidRPr="00032914">
        <w:t xml:space="preserve"> the greater of $25 or</w:t>
      </w:r>
      <w:r w:rsidR="00617EA8">
        <w:t xml:space="preserve"> 1</w:t>
      </w:r>
      <w:r w:rsidRPr="00032914">
        <w:t>0%.</w:t>
      </w:r>
    </w:p>
    <w:p w14:paraId="5FAFA1BA" w14:textId="77777777" w:rsidR="004D786D" w:rsidRPr="00032914" w:rsidRDefault="004D786D" w:rsidP="004D786D">
      <w:pPr>
        <w:rPr>
          <w:i/>
        </w:rPr>
      </w:pPr>
    </w:p>
    <w:p w14:paraId="6FDC458B" w14:textId="7C55F14B" w:rsidR="004D786D" w:rsidRPr="00032914" w:rsidRDefault="004D786D" w:rsidP="004D786D">
      <w:pPr>
        <w:rPr>
          <w:iCs/>
        </w:rPr>
      </w:pPr>
      <w:r w:rsidRPr="00032914">
        <w:rPr>
          <w:iCs/>
        </w:rPr>
        <w:t xml:space="preserve">Because </w:t>
      </w:r>
      <w:r w:rsidR="00617EA8" w:rsidRPr="00032914">
        <w:rPr>
          <w:iCs/>
        </w:rPr>
        <w:t xml:space="preserve">Noncitizen Proration Rules </w:t>
      </w:r>
      <w:r w:rsidRPr="00032914">
        <w:rPr>
          <w:iCs/>
        </w:rPr>
        <w:t xml:space="preserve">are different for PIH, owner/agents must recalculate rent for any resident paying </w:t>
      </w:r>
      <w:r w:rsidR="00617EA8" w:rsidRPr="00032914">
        <w:rPr>
          <w:iCs/>
        </w:rPr>
        <w:t>Prorated Rent</w:t>
      </w:r>
      <w:r w:rsidRPr="00032914">
        <w:rPr>
          <w:iCs/>
        </w:rPr>
        <w:t xml:space="preserve">.  If the </w:t>
      </w:r>
      <w:r w:rsidR="007F7002">
        <w:rPr>
          <w:iCs/>
        </w:rPr>
        <w:t>PBRA RAD</w:t>
      </w:r>
      <w:r w:rsidRPr="00032914">
        <w:rPr>
          <w:iCs/>
        </w:rPr>
        <w:t xml:space="preserve"> calculated TTP is lower, TTP will be reduced for that resident at conversion (Conversion IC).  Because the PBRA calculated rent is lower, the owner/agent will use the new lower TTP when creating the Conversion IC and will not use the TTP on the 50058 submitted prior to conversion.</w:t>
      </w:r>
    </w:p>
    <w:p w14:paraId="7064D1B1" w14:textId="77777777" w:rsidR="004D786D" w:rsidRPr="00032914" w:rsidRDefault="004D786D" w:rsidP="004D786D">
      <w:pPr>
        <w:rPr>
          <w:i/>
        </w:rPr>
      </w:pPr>
    </w:p>
    <w:p w14:paraId="66CD583A" w14:textId="71DA455A" w:rsidR="004D786D" w:rsidRPr="00032914" w:rsidRDefault="004D786D" w:rsidP="004D786D">
      <w:r w:rsidRPr="00032914">
        <w:t xml:space="preserve">For Component 1 PH to </w:t>
      </w:r>
      <w:r w:rsidR="007F7002">
        <w:t>PBRA RAD</w:t>
      </w:r>
      <w:r w:rsidRPr="00032914">
        <w:t xml:space="preserve"> only, if the TTP on the most recent 50058, submitted and effective before the </w:t>
      </w:r>
      <w:r w:rsidR="004C36EB">
        <w:t>Conversion IC</w:t>
      </w:r>
      <w:r w:rsidRPr="00032914">
        <w:t xml:space="preserve"> Effective Date, is different than the standard </w:t>
      </w:r>
      <w:r w:rsidR="007F7002">
        <w:t>PBRA RAD</w:t>
      </w:r>
      <w:r w:rsidRPr="00032914">
        <w:t xml:space="preserve"> TTP, owner/agents must use the Rent Override Function.</w:t>
      </w:r>
    </w:p>
    <w:p w14:paraId="6EBE9CAF" w14:textId="77777777" w:rsidR="004D786D" w:rsidRPr="00032914" w:rsidRDefault="004D786D" w:rsidP="004D786D"/>
    <w:p w14:paraId="218DC9D5" w14:textId="04790161" w:rsidR="004D786D" w:rsidRPr="00032914" w:rsidRDefault="004D786D" w:rsidP="004D786D">
      <w:r w:rsidRPr="00032914">
        <w:t xml:space="preserve">For Component 1 PH to </w:t>
      </w:r>
      <w:r w:rsidR="007F7002">
        <w:t>PBRA RAD</w:t>
      </w:r>
      <w:r w:rsidRPr="00032914">
        <w:t xml:space="preserve"> only, if the standard </w:t>
      </w:r>
      <w:r w:rsidR="007F7002">
        <w:t>PBRA RAD</w:t>
      </w:r>
      <w:r w:rsidRPr="00032914">
        <w:t xml:space="preserve"> TTP is greater than TTP on the most recent 50058, submitted and effective before the </w:t>
      </w:r>
      <w:r w:rsidR="007F7002">
        <w:t>PBRA RAD</w:t>
      </w:r>
      <w:r w:rsidRPr="00032914">
        <w:t xml:space="preserve"> Contract Effective Date, </w:t>
      </w:r>
      <w:r>
        <w:t>Rent Phase-in</w:t>
      </w:r>
      <w:r w:rsidRPr="00032914">
        <w:t xml:space="preserve"> rules may apply when creating subsequent certifications.</w:t>
      </w:r>
    </w:p>
    <w:p w14:paraId="5784A55A" w14:textId="77777777" w:rsidR="004D786D" w:rsidRPr="00032914" w:rsidRDefault="004D786D" w:rsidP="004D786D"/>
    <w:p w14:paraId="16C857A6" w14:textId="0E3501CB" w:rsidR="004D786D" w:rsidRPr="00032914" w:rsidRDefault="004D786D" w:rsidP="004D786D">
      <w:r w:rsidRPr="00032914">
        <w:t xml:space="preserve">After the Conversion IC is created and submitted the Total Tenant Payment and Tenant Rent TTP/TR is calculated according to </w:t>
      </w:r>
      <w:r w:rsidRPr="00B549E1">
        <w:t xml:space="preserve">HH 4350.3 </w:t>
      </w:r>
      <w:r w:rsidRPr="00032914">
        <w:t xml:space="preserve">Chapter 5 and subsequent HUD Notices unless </w:t>
      </w:r>
      <w:r>
        <w:t>Rent Phase-in</w:t>
      </w:r>
      <w:r w:rsidRPr="00032914">
        <w:t xml:space="preserve"> applies.</w:t>
      </w:r>
      <w:bookmarkStart w:id="76" w:name="_Hlk528074416"/>
    </w:p>
    <w:p w14:paraId="2D1A44CE" w14:textId="0DD74183" w:rsidR="00773ACD" w:rsidRDefault="004D786D" w:rsidP="00773ACD">
      <w:pPr>
        <w:pStyle w:val="Heading4"/>
      </w:pPr>
      <w:r w:rsidRPr="00032914">
        <w:t>A</w:t>
      </w:r>
      <w:r w:rsidR="00CE666E">
        <w:t xml:space="preserve">n </w:t>
      </w:r>
      <w:r w:rsidRPr="00032914">
        <w:t xml:space="preserve">AR </w:t>
      </w:r>
      <w:r w:rsidR="0091339B">
        <w:t>o</w:t>
      </w:r>
      <w:r w:rsidR="00773ACD" w:rsidRPr="00032914">
        <w:t xml:space="preserve">r </w:t>
      </w:r>
      <w:r w:rsidRPr="00032914">
        <w:t xml:space="preserve">IR </w:t>
      </w:r>
      <w:r w:rsidR="00773ACD" w:rsidRPr="00032914">
        <w:t xml:space="preserve">Is Effective On </w:t>
      </w:r>
      <w:r w:rsidR="00CE666E">
        <w:t>t</w:t>
      </w:r>
      <w:r w:rsidR="00773ACD" w:rsidRPr="00032914">
        <w:t xml:space="preserve">he </w:t>
      </w:r>
      <w:r w:rsidRPr="00032914">
        <w:t xml:space="preserve">Conversion </w:t>
      </w:r>
      <w:r w:rsidR="0091339B">
        <w:t xml:space="preserve">IC Effective </w:t>
      </w:r>
      <w:r w:rsidRPr="00032914">
        <w:t xml:space="preserve">Date </w:t>
      </w:r>
      <w:r w:rsidR="00773ACD">
        <w:t xml:space="preserve">- </w:t>
      </w:r>
      <w:r w:rsidRPr="00032914">
        <w:t xml:space="preserve">Component </w:t>
      </w:r>
      <w:r w:rsidR="00773ACD" w:rsidRPr="00032914">
        <w:t xml:space="preserve">1 </w:t>
      </w:r>
      <w:r w:rsidRPr="00032914">
        <w:t xml:space="preserve">PH </w:t>
      </w:r>
      <w:r w:rsidR="00773ACD" w:rsidRPr="00032914">
        <w:t xml:space="preserve">To </w:t>
      </w:r>
      <w:r w:rsidR="007F7002">
        <w:t>PBRA RAD</w:t>
      </w:r>
    </w:p>
    <w:p w14:paraId="3F3ECAEF" w14:textId="5CD7093E" w:rsidR="004D786D" w:rsidRPr="00032914" w:rsidRDefault="0091339B" w:rsidP="004D786D">
      <w:r>
        <w:t>For Component 1 PH to PBRA RAD, t</w:t>
      </w:r>
      <w:r w:rsidR="004D786D" w:rsidRPr="00032914">
        <w:t xml:space="preserve">he </w:t>
      </w:r>
      <w:r>
        <w:t>Conversion IC TTP must be the same</w:t>
      </w:r>
      <w:r w:rsidR="002A6125">
        <w:t xml:space="preserve"> as </w:t>
      </w:r>
      <w:r w:rsidR="002A6125" w:rsidRPr="0092155E">
        <w:t>or lower</w:t>
      </w:r>
      <w:r w:rsidRPr="0092155E">
        <w:t xml:space="preserve"> </w:t>
      </w:r>
      <w:r w:rsidR="002A6125" w:rsidRPr="0092155E">
        <w:t>than</w:t>
      </w:r>
      <w:r w:rsidR="002A6125">
        <w:t xml:space="preserve"> </w:t>
      </w:r>
      <w:r w:rsidR="004D786D" w:rsidRPr="00032914">
        <w:t>the</w:t>
      </w:r>
      <w:r w:rsidR="00773ACD">
        <w:t xml:space="preserve"> </w:t>
      </w:r>
      <w:r>
        <w:t xml:space="preserve">TTP for the </w:t>
      </w:r>
      <w:r w:rsidR="00773ACD">
        <w:t>most current HUD</w:t>
      </w:r>
      <w:r w:rsidR="004D786D" w:rsidRPr="00032914">
        <w:t xml:space="preserve"> </w:t>
      </w:r>
      <w:r w:rsidR="00773ACD">
        <w:t>50058 in effect prior to conversion to PBRA RAD.</w:t>
      </w:r>
    </w:p>
    <w:p w14:paraId="66FC04DE" w14:textId="77777777" w:rsidR="004D786D" w:rsidRPr="00032914" w:rsidRDefault="004D786D" w:rsidP="004D786D"/>
    <w:p w14:paraId="6D53B4E1" w14:textId="77777777" w:rsidR="004D786D" w:rsidRPr="00032914" w:rsidRDefault="004D786D" w:rsidP="004D786D">
      <w:r w:rsidRPr="00032914">
        <w:t>To both follow this rule and to complete the required AR or IR, submit certifications as follows:</w:t>
      </w:r>
    </w:p>
    <w:p w14:paraId="3F4EFBB9" w14:textId="48322A52" w:rsidR="004D786D" w:rsidRPr="00032914" w:rsidRDefault="00292E73" w:rsidP="00DF0170">
      <w:pPr>
        <w:pStyle w:val="ListParagraph"/>
        <w:numPr>
          <w:ilvl w:val="0"/>
          <w:numId w:val="24"/>
        </w:numPr>
      </w:pPr>
      <w:r>
        <w:t>Create</w:t>
      </w:r>
      <w:r w:rsidR="004D786D" w:rsidRPr="00032914">
        <w:t xml:space="preserve"> the </w:t>
      </w:r>
      <w:r>
        <w:t>Conversion I</w:t>
      </w:r>
      <w:r w:rsidR="004D786D" w:rsidRPr="00032914">
        <w:t xml:space="preserve">C using the facts and TTP from the </w:t>
      </w:r>
      <w:r>
        <w:t xml:space="preserve">most recent </w:t>
      </w:r>
      <w:r w:rsidR="004D786D" w:rsidRPr="00032914">
        <w:t>PIH Form 50058</w:t>
      </w:r>
      <w:r>
        <w:t xml:space="preserve"> in effect prior to conversion to PBRA RAD</w:t>
      </w:r>
      <w:r w:rsidR="004D786D" w:rsidRPr="00032914">
        <w:t>.</w:t>
      </w:r>
    </w:p>
    <w:p w14:paraId="461E6CFB" w14:textId="6ED19B05" w:rsidR="004D786D" w:rsidRPr="0092155E" w:rsidRDefault="004D786D" w:rsidP="00DF0170">
      <w:pPr>
        <w:pStyle w:val="ListParagraph"/>
        <w:numPr>
          <w:ilvl w:val="0"/>
          <w:numId w:val="24"/>
        </w:numPr>
        <w:rPr>
          <w:highlight w:val="yellow"/>
        </w:rPr>
      </w:pPr>
      <w:commentRangeStart w:id="77"/>
      <w:commentRangeStart w:id="78"/>
      <w:r w:rsidRPr="0092155E">
        <w:rPr>
          <w:highlight w:val="yellow"/>
        </w:rPr>
        <w:t xml:space="preserve">If the </w:t>
      </w:r>
      <w:r w:rsidR="00A26A61" w:rsidRPr="0092155E">
        <w:rPr>
          <w:highlight w:val="yellow"/>
        </w:rPr>
        <w:t xml:space="preserve">Conversion IC Effective Date and the </w:t>
      </w:r>
      <w:r w:rsidRPr="0092155E">
        <w:rPr>
          <w:highlight w:val="yellow"/>
        </w:rPr>
        <w:t xml:space="preserve">AR </w:t>
      </w:r>
      <w:r w:rsidR="00A26A61" w:rsidRPr="0092155E">
        <w:rPr>
          <w:highlight w:val="yellow"/>
        </w:rPr>
        <w:t xml:space="preserve">Due Date are the same, </w:t>
      </w:r>
      <w:r w:rsidRPr="0092155E">
        <w:rPr>
          <w:highlight w:val="yellow"/>
        </w:rPr>
        <w:t>use</w:t>
      </w:r>
      <w:r w:rsidR="00292E73" w:rsidRPr="0092155E">
        <w:rPr>
          <w:highlight w:val="yellow"/>
        </w:rPr>
        <w:t xml:space="preserve"> the Conversion IC Effective Date as the Next Recert Date.</w:t>
      </w:r>
      <w:r w:rsidRPr="0092155E">
        <w:rPr>
          <w:highlight w:val="yellow"/>
        </w:rPr>
        <w:t xml:space="preserve">  This will generate an error which will be addressed with the instruction below.</w:t>
      </w:r>
      <w:commentRangeEnd w:id="77"/>
      <w:r w:rsidR="00872B2B" w:rsidRPr="0092155E">
        <w:rPr>
          <w:rStyle w:val="CommentReference"/>
          <w:highlight w:val="yellow"/>
        </w:rPr>
        <w:commentReference w:id="77"/>
      </w:r>
      <w:commentRangeEnd w:id="78"/>
      <w:r w:rsidR="001243E3" w:rsidRPr="0092155E">
        <w:rPr>
          <w:rStyle w:val="CommentReference"/>
          <w:highlight w:val="yellow"/>
        </w:rPr>
        <w:commentReference w:id="78"/>
      </w:r>
    </w:p>
    <w:p w14:paraId="376F197E" w14:textId="29CEDB89" w:rsidR="00292E73" w:rsidRDefault="00292E73" w:rsidP="00DF0170">
      <w:pPr>
        <w:pStyle w:val="ListParagraph"/>
        <w:numPr>
          <w:ilvl w:val="0"/>
          <w:numId w:val="24"/>
        </w:numPr>
      </w:pPr>
      <w:r>
        <w:t>Determine if Rent Phase-in will apply.</w:t>
      </w:r>
    </w:p>
    <w:p w14:paraId="4B4D3359" w14:textId="724E3D33" w:rsidR="00292E73" w:rsidRDefault="00292E73" w:rsidP="00DF0170">
      <w:pPr>
        <w:pStyle w:val="ListParagraph"/>
        <w:numPr>
          <w:ilvl w:val="0"/>
          <w:numId w:val="24"/>
        </w:numPr>
      </w:pPr>
      <w:r>
        <w:t>Complete the steps required to finalize the Conversion IC.</w:t>
      </w:r>
    </w:p>
    <w:p w14:paraId="1847C203" w14:textId="6DB96882" w:rsidR="004D786D" w:rsidRPr="00032914" w:rsidRDefault="00292E73" w:rsidP="00DF0170">
      <w:pPr>
        <w:pStyle w:val="ListParagraph"/>
        <w:numPr>
          <w:ilvl w:val="0"/>
          <w:numId w:val="24"/>
        </w:numPr>
      </w:pPr>
      <w:r>
        <w:t>T</w:t>
      </w:r>
      <w:r w:rsidR="004D786D" w:rsidRPr="00032914">
        <w:t xml:space="preserve">ransmit the </w:t>
      </w:r>
      <w:r>
        <w:t xml:space="preserve">Conversion </w:t>
      </w:r>
      <w:r w:rsidR="004D786D" w:rsidRPr="00032914">
        <w:t>IC to TRACS.</w:t>
      </w:r>
    </w:p>
    <w:p w14:paraId="13EAA4FD" w14:textId="10ADB908" w:rsidR="004D786D" w:rsidRPr="00032914" w:rsidRDefault="004D786D" w:rsidP="00DF0170">
      <w:pPr>
        <w:pStyle w:val="ListParagraph"/>
        <w:numPr>
          <w:ilvl w:val="0"/>
          <w:numId w:val="24"/>
        </w:numPr>
      </w:pPr>
      <w:r w:rsidRPr="00032914">
        <w:t xml:space="preserve">Check the TRACS Certification Query to ensure that the </w:t>
      </w:r>
      <w:r w:rsidR="00292E73">
        <w:t>Conversion</w:t>
      </w:r>
      <w:r w:rsidRPr="00032914">
        <w:t xml:space="preserve"> IC has been properly recorded in TRACS.</w:t>
      </w:r>
    </w:p>
    <w:p w14:paraId="2BC844B8" w14:textId="54363D48" w:rsidR="004D786D" w:rsidRDefault="004D786D" w:rsidP="00DF0170">
      <w:pPr>
        <w:pStyle w:val="ListParagraph"/>
        <w:numPr>
          <w:ilvl w:val="0"/>
          <w:numId w:val="24"/>
        </w:numPr>
      </w:pPr>
      <w:r w:rsidRPr="00032914">
        <w:t xml:space="preserve">Correct the </w:t>
      </w:r>
      <w:r w:rsidR="00292E73">
        <w:t xml:space="preserve">Conversion </w:t>
      </w:r>
      <w:r w:rsidRPr="00032914">
        <w:t>IC using any new household and financial information that would appear on an AR (or IR) for that date following the Multifamily Housing rules—use the fully verified information for that date.</w:t>
      </w:r>
    </w:p>
    <w:p w14:paraId="3AE05C29" w14:textId="04A53880" w:rsidR="00292E73" w:rsidRDefault="00292E73" w:rsidP="00DF0170">
      <w:pPr>
        <w:pStyle w:val="ListParagraph"/>
        <w:numPr>
          <w:ilvl w:val="0"/>
          <w:numId w:val="24"/>
        </w:numPr>
      </w:pPr>
      <w:r>
        <w:t>The correction reason is Administrative Resubmission.</w:t>
      </w:r>
    </w:p>
    <w:p w14:paraId="2F37BFA7" w14:textId="7C35F1EC" w:rsidR="00292E73" w:rsidRPr="00032914" w:rsidRDefault="00292E73" w:rsidP="00DF0170">
      <w:pPr>
        <w:pStyle w:val="ListParagraph"/>
        <w:numPr>
          <w:ilvl w:val="0"/>
          <w:numId w:val="24"/>
        </w:numPr>
      </w:pPr>
      <w:r>
        <w:t>Note the file explaining that the AR or IR Effective Date is the same as the Conversion IC Effective Date.</w:t>
      </w:r>
    </w:p>
    <w:p w14:paraId="3073D306" w14:textId="118D4CF3" w:rsidR="00A26A61" w:rsidRDefault="00A26A61" w:rsidP="00DF0170">
      <w:pPr>
        <w:pStyle w:val="ListParagraph"/>
        <w:numPr>
          <w:ilvl w:val="0"/>
          <w:numId w:val="24"/>
        </w:numPr>
      </w:pPr>
      <w:r>
        <w:t xml:space="preserve">If this </w:t>
      </w:r>
      <w:r w:rsidR="00292E73">
        <w:t xml:space="preserve">correction </w:t>
      </w:r>
      <w:r>
        <w:t xml:space="preserve">is an entry to address </w:t>
      </w:r>
      <w:r w:rsidR="0092155E">
        <w:t>I</w:t>
      </w:r>
      <w:r>
        <w:t>R requirement, do not change the Next Recert Date.</w:t>
      </w:r>
    </w:p>
    <w:p w14:paraId="3D011345" w14:textId="24CB2519" w:rsidR="004D786D" w:rsidRPr="00032914" w:rsidRDefault="004D786D" w:rsidP="00DF0170">
      <w:pPr>
        <w:pStyle w:val="ListParagraph"/>
        <w:numPr>
          <w:ilvl w:val="0"/>
          <w:numId w:val="24"/>
        </w:numPr>
      </w:pPr>
      <w:r w:rsidRPr="00032914">
        <w:t xml:space="preserve">If this is an entry to address AR requirements, change the Next </w:t>
      </w:r>
      <w:r w:rsidR="00292E73">
        <w:t>Recertification Date</w:t>
      </w:r>
      <w:r w:rsidRPr="00032914">
        <w:t xml:space="preserve"> as appropriate.</w:t>
      </w:r>
    </w:p>
    <w:p w14:paraId="432D5ED9" w14:textId="05EB2FEF" w:rsidR="004D786D" w:rsidRPr="00032914" w:rsidRDefault="004D786D" w:rsidP="00DF0170">
      <w:pPr>
        <w:pStyle w:val="ListParagraph"/>
        <w:numPr>
          <w:ilvl w:val="0"/>
          <w:numId w:val="24"/>
        </w:numPr>
      </w:pPr>
      <w:r w:rsidRPr="00032914">
        <w:t xml:space="preserve">If </w:t>
      </w:r>
      <w:r>
        <w:t>Rent Phase-in</w:t>
      </w:r>
      <w:r w:rsidRPr="00032914">
        <w:t xml:space="preserve"> applies, complete the </w:t>
      </w:r>
      <w:r>
        <w:t>Rent Phase-in</w:t>
      </w:r>
      <w:r w:rsidRPr="00032914">
        <w:t xml:space="preserve"> calculations using as the TTP from the prior cert the TTP on the first IC from step 1 above</w:t>
      </w:r>
      <w:r w:rsidRPr="00A26A61">
        <w:t xml:space="preserve">.  </w:t>
      </w:r>
      <w:r w:rsidR="00A26A61" w:rsidRPr="00A26A61">
        <w:t>I</w:t>
      </w:r>
      <w:r w:rsidRPr="00A26A61">
        <w:t>t is possible for these calculations to result in the end of Rent Phase-in if the newly calculated TTP is less than or equal to the TTP</w:t>
      </w:r>
      <w:r w:rsidR="00A26A61">
        <w:t xml:space="preserve"> on the Conversion IC</w:t>
      </w:r>
      <w:r w:rsidRPr="00A26A61">
        <w:t>.</w:t>
      </w:r>
    </w:p>
    <w:bookmarkEnd w:id="76"/>
    <w:p w14:paraId="77E2B0B1" w14:textId="4A9B328D" w:rsidR="00A26A61" w:rsidRPr="00A26A61" w:rsidRDefault="00A26A61" w:rsidP="00A26A61">
      <w:pPr>
        <w:pStyle w:val="ListParagraph"/>
      </w:pPr>
      <w:r w:rsidRPr="00A26A61">
        <w:t xml:space="preserve">Complete the required steps </w:t>
      </w:r>
      <w:r w:rsidR="00292E73">
        <w:t>to finalize the</w:t>
      </w:r>
      <w:r w:rsidRPr="00A26A61">
        <w:t xml:space="preserve"> AR or IR as appropriate.</w:t>
      </w:r>
    </w:p>
    <w:p w14:paraId="3E9C82E0" w14:textId="083C31C8" w:rsidR="004D786D" w:rsidRPr="00032914" w:rsidRDefault="00A26A61" w:rsidP="00DF0170">
      <w:pPr>
        <w:pStyle w:val="ListParagraph"/>
        <w:numPr>
          <w:ilvl w:val="0"/>
          <w:numId w:val="24"/>
        </w:numPr>
      </w:pPr>
      <w:r>
        <w:t>T</w:t>
      </w:r>
      <w:r w:rsidR="004D786D" w:rsidRPr="00032914">
        <w:t>ransmit the IC to TRACS.</w:t>
      </w:r>
    </w:p>
    <w:p w14:paraId="15558F43" w14:textId="275466B3" w:rsidR="004D786D" w:rsidRPr="00032914" w:rsidRDefault="004D786D" w:rsidP="00DF0170">
      <w:pPr>
        <w:pStyle w:val="ListParagraph"/>
        <w:numPr>
          <w:ilvl w:val="0"/>
          <w:numId w:val="24"/>
        </w:numPr>
      </w:pPr>
      <w:r w:rsidRPr="00032914">
        <w:t>Check the TRACS Certification Query to ensure that the IC has been properly recorded in TRACS.</w:t>
      </w:r>
    </w:p>
    <w:p w14:paraId="0E65C68C" w14:textId="77777777" w:rsidR="004D786D" w:rsidRPr="00032914" w:rsidRDefault="004D786D" w:rsidP="004D786D"/>
    <w:p w14:paraId="79F7B0E6" w14:textId="4DB5F3D6" w:rsidR="004D786D" w:rsidRPr="00335E24" w:rsidRDefault="004D786D" w:rsidP="004D786D">
      <w:r>
        <w:t>T</w:t>
      </w:r>
      <w:r w:rsidRPr="00032914">
        <w:t xml:space="preserve">he </w:t>
      </w:r>
      <w:r w:rsidR="007F7002">
        <w:rPr>
          <w:color w:val="3333FF"/>
        </w:rPr>
        <w:t>PBRA RAD</w:t>
      </w:r>
      <w:r w:rsidRPr="00032914">
        <w:rPr>
          <w:color w:val="3333FF"/>
        </w:rPr>
        <w:t xml:space="preserve"> </w:t>
      </w:r>
      <w:r>
        <w:rPr>
          <w:color w:val="3333FF"/>
        </w:rPr>
        <w:t>Rent Phase-in</w:t>
      </w:r>
      <w:r w:rsidRPr="00032914">
        <w:rPr>
          <w:color w:val="3333FF"/>
        </w:rPr>
        <w:t xml:space="preserve"> spreadsheet </w:t>
      </w:r>
      <w:r w:rsidRPr="00032914">
        <w:t xml:space="preserve">correctly </w:t>
      </w:r>
      <w:r w:rsidR="00292E73">
        <w:t>addresses</w:t>
      </w:r>
      <w:r w:rsidRPr="00032914">
        <w:t xml:space="preserve"> the definitions of years 1, 2 and beyond if the IC date is the first of the month and the first AR date is the same date. For example, if the conversion date is 3/1/14 and the first AR is 3/1/14, then the AR effective 3/1/15 displays as year 2.</w:t>
      </w:r>
    </w:p>
    <w:p w14:paraId="1C56274D" w14:textId="2BE2E5B8" w:rsidR="003D1A0E" w:rsidRPr="00032914" w:rsidRDefault="003D1A0E" w:rsidP="003D1A0E">
      <w:pPr>
        <w:pStyle w:val="Heading3"/>
      </w:pPr>
      <w:bookmarkStart w:id="79" w:name="_Toc43536405"/>
      <w:bookmarkStart w:id="80" w:name="_Toc141371338"/>
      <w:r w:rsidRPr="00032914">
        <w:t>Conversion IC Data &amp; TTP</w:t>
      </w:r>
      <w:bookmarkEnd w:id="79"/>
      <w:r w:rsidR="00335E24">
        <w:t xml:space="preserve"> - </w:t>
      </w:r>
      <w:r w:rsidR="00335E24" w:rsidRPr="00335E24">
        <w:t xml:space="preserve">Component 2 – Mod Rehab to </w:t>
      </w:r>
      <w:r w:rsidR="007F7002">
        <w:t>PBRA RAD</w:t>
      </w:r>
      <w:bookmarkEnd w:id="80"/>
    </w:p>
    <w:p w14:paraId="302E635B" w14:textId="6E654231" w:rsidR="003D1A0E" w:rsidRPr="00032914" w:rsidRDefault="003D1A0E" w:rsidP="003D1A0E">
      <w:r w:rsidRPr="00032914">
        <w:t xml:space="preserve">When creating the Conversion IC, owner/agents should refer to data on the most recent 50058 certification effective before conversion to </w:t>
      </w:r>
      <w:r w:rsidR="007F7002">
        <w:t>PBRA RAD</w:t>
      </w:r>
      <w:r w:rsidRPr="00032914">
        <w:t xml:space="preserve"> and use that data, when possible, to populate the Conversion IC.</w:t>
      </w:r>
    </w:p>
    <w:p w14:paraId="7EA65E3D" w14:textId="77777777" w:rsidR="003D1A0E" w:rsidRPr="00032914" w:rsidRDefault="003D1A0E" w:rsidP="003D1A0E"/>
    <w:p w14:paraId="4F7A559A" w14:textId="70076BA2" w:rsidR="003D1A0E" w:rsidRPr="00032914" w:rsidRDefault="003D1A0E" w:rsidP="003D1A0E">
      <w:r w:rsidRPr="00032914">
        <w:t xml:space="preserve">Owner/agents converting from Mod Rehab should be aware that there are questions on the </w:t>
      </w:r>
      <w:r w:rsidRPr="00C4335C">
        <w:t xml:space="preserve">HUD </w:t>
      </w:r>
      <w:r w:rsidRPr="00032914">
        <w:t xml:space="preserve">50059 that are not included on the </w:t>
      </w:r>
      <w:r w:rsidRPr="00C4335C">
        <w:t xml:space="preserve">HUD </w:t>
      </w:r>
      <w:r w:rsidRPr="00032914">
        <w:t xml:space="preserve">50058.  For Mod Rehab/ PH to </w:t>
      </w:r>
      <w:r w:rsidR="007F7002">
        <w:t>PBRA RAD</w:t>
      </w:r>
      <w:r w:rsidRPr="00032914">
        <w:t>, when there are questions on the HUD 50059 that are not asked on the HUD 50058, the owner/agent should obtain correct responses from residents.</w:t>
      </w:r>
    </w:p>
    <w:p w14:paraId="2332D023" w14:textId="77777777" w:rsidR="003D1A0E" w:rsidRPr="00032914" w:rsidRDefault="003D1A0E" w:rsidP="003D1A0E"/>
    <w:p w14:paraId="6F67845C" w14:textId="52CD09D9" w:rsidR="003D1A0E" w:rsidRDefault="003D1A0E" w:rsidP="003D1A0E">
      <w:r w:rsidRPr="00032914">
        <w:t xml:space="preserve">When creating the Conversion IC for a Component 2 Mod Rehab to </w:t>
      </w:r>
      <w:r w:rsidR="007F7002">
        <w:t>PBRA RAD</w:t>
      </w:r>
      <w:r w:rsidRPr="00032914">
        <w:t xml:space="preserve">, TTP indicated on the Conversion IC is calculated using standard </w:t>
      </w:r>
      <w:r w:rsidR="005E6DB5">
        <w:t xml:space="preserve">MFH </w:t>
      </w:r>
      <w:r w:rsidRPr="00032914">
        <w:t xml:space="preserve">PBRA TTP and </w:t>
      </w:r>
      <w:r w:rsidR="005E6DB5">
        <w:t>AP</w:t>
      </w:r>
      <w:r w:rsidRPr="00032914">
        <w:t xml:space="preserve"> calculations.</w:t>
      </w:r>
    </w:p>
    <w:p w14:paraId="623F02CD" w14:textId="77777777" w:rsidR="00BA2FF7" w:rsidRPr="00032914" w:rsidRDefault="00BA2FF7" w:rsidP="003D1A0E"/>
    <w:p w14:paraId="714DBFB8" w14:textId="77777777" w:rsidR="003D1A0E" w:rsidRPr="00032914" w:rsidRDefault="003D1A0E" w:rsidP="003D1A0E">
      <w:r w:rsidRPr="00032914">
        <w:t>Owner/agents should refer to the Conversion IC Instructions included as part of this MAT Guide.</w:t>
      </w:r>
    </w:p>
    <w:p w14:paraId="5AF40462" w14:textId="4B5743B0" w:rsidR="003D1A0E" w:rsidRDefault="0091339B" w:rsidP="00BA2FF7">
      <w:pPr>
        <w:pStyle w:val="Heading4"/>
      </w:pPr>
      <w:r>
        <w:t>An</w:t>
      </w:r>
      <w:r w:rsidR="003D1A0E" w:rsidRPr="00032914">
        <w:t xml:space="preserve"> AR </w:t>
      </w:r>
      <w:r>
        <w:t>o</w:t>
      </w:r>
      <w:r w:rsidR="003D1A0E" w:rsidRPr="00032914">
        <w:t xml:space="preserve">r IR Is Effective On The Conversion </w:t>
      </w:r>
      <w:r>
        <w:t xml:space="preserve">IC Effective </w:t>
      </w:r>
      <w:r w:rsidR="003D1A0E" w:rsidRPr="00032914">
        <w:t xml:space="preserve">Date </w:t>
      </w:r>
      <w:r w:rsidR="00BA2FF7">
        <w:t xml:space="preserve">- </w:t>
      </w:r>
      <w:r w:rsidR="003D1A0E" w:rsidRPr="00032914">
        <w:t xml:space="preserve">Component 2 Mod Rehab to </w:t>
      </w:r>
      <w:r w:rsidR="007F7002">
        <w:t>PBRA RAD</w:t>
      </w:r>
      <w:r w:rsidR="003D1A0E" w:rsidRPr="00032914">
        <w:t xml:space="preserve"> </w:t>
      </w:r>
    </w:p>
    <w:p w14:paraId="57AF0239" w14:textId="291A030C" w:rsidR="0091339B" w:rsidRDefault="0091339B" w:rsidP="0091339B">
      <w:r>
        <w:t>For Component 2 PBRA RAD, t</w:t>
      </w:r>
      <w:r w:rsidRPr="00032914">
        <w:t xml:space="preserve">he </w:t>
      </w:r>
      <w:r>
        <w:t>Conversion IC TTP must be calculated using HUD’s MFH Rent Calculation formula.  When an AR or IR Effective Date is the same as the Conversion IC Effective Date, the owner/agent will:</w:t>
      </w:r>
    </w:p>
    <w:p w14:paraId="5E58FF2A" w14:textId="20C52D9E" w:rsidR="003D1A0E" w:rsidRPr="00032914" w:rsidRDefault="003D1A0E" w:rsidP="002C2364">
      <w:pPr>
        <w:pStyle w:val="ListParagraph"/>
      </w:pPr>
      <w:r w:rsidRPr="00032914">
        <w:t>Create the</w:t>
      </w:r>
      <w:r w:rsidR="00BA2FF7">
        <w:t xml:space="preserve"> Conversion</w:t>
      </w:r>
      <w:r w:rsidRPr="00032914">
        <w:t xml:space="preserve"> IC using any </w:t>
      </w:r>
      <w:r w:rsidR="0091339B">
        <w:t>new</w:t>
      </w:r>
      <w:r w:rsidRPr="00032914">
        <w:t xml:space="preserve"> information that would appear on an AR (or IR) for that date following the Multifamily Housing rules—use the verified information for that date</w:t>
      </w:r>
      <w:r w:rsidR="00BA2FF7">
        <w:t xml:space="preserve"> instead of the information on the 50058 in effect prior to conversion to PBRA RAD.</w:t>
      </w:r>
    </w:p>
    <w:p w14:paraId="1741C6C0" w14:textId="77777777" w:rsidR="003D1A0E" w:rsidRPr="00032914" w:rsidRDefault="003D1A0E" w:rsidP="002C2364">
      <w:pPr>
        <w:pStyle w:val="ListParagraph"/>
      </w:pPr>
      <w:r w:rsidRPr="00032914">
        <w:t>Complete the required steps for AR or IR as appropriate.</w:t>
      </w:r>
    </w:p>
    <w:p w14:paraId="51727B15" w14:textId="08F9E205" w:rsidR="003D1A0E" w:rsidRPr="00032914" w:rsidRDefault="00BA2FF7" w:rsidP="002C2364">
      <w:pPr>
        <w:pStyle w:val="ListParagraph"/>
      </w:pPr>
      <w:r>
        <w:t>Transmit to TRACS.</w:t>
      </w:r>
    </w:p>
    <w:p w14:paraId="2FE8AB79" w14:textId="195387F3" w:rsidR="003D1A0E" w:rsidRPr="00032914" w:rsidRDefault="003D1A0E" w:rsidP="002C2364">
      <w:pPr>
        <w:pStyle w:val="ListParagraph"/>
      </w:pPr>
      <w:r w:rsidRPr="00032914">
        <w:t>Check the TRACS Certification Query to ensure that the IC has been properly recorded in TRACS</w:t>
      </w:r>
      <w:r w:rsidR="00BA2FF7">
        <w:t>.</w:t>
      </w:r>
      <w:r w:rsidRPr="00032914">
        <w:t xml:space="preserve"> </w:t>
      </w:r>
    </w:p>
    <w:p w14:paraId="0C070871" w14:textId="2E83F35A" w:rsidR="003D1A0E" w:rsidRPr="00032914" w:rsidRDefault="003D1A0E" w:rsidP="003D1A0E">
      <w:pPr>
        <w:pStyle w:val="Heading3"/>
      </w:pPr>
      <w:bookmarkStart w:id="81" w:name="_Toc43536406"/>
      <w:bookmarkStart w:id="82" w:name="_Toc141371339"/>
      <w:r w:rsidRPr="00032914">
        <w:t xml:space="preserve">Conversion IC Data &amp; TTP </w:t>
      </w:r>
      <w:bookmarkEnd w:id="81"/>
      <w:r w:rsidR="00335E24">
        <w:t xml:space="preserve">- </w:t>
      </w:r>
      <w:r w:rsidR="00335E24" w:rsidRPr="00335E24">
        <w:t xml:space="preserve">Component 2 Rent Supp/RAP to </w:t>
      </w:r>
      <w:r w:rsidR="007F7002">
        <w:t>PBRA RAD</w:t>
      </w:r>
      <w:bookmarkEnd w:id="82"/>
    </w:p>
    <w:p w14:paraId="5695869B" w14:textId="6861AEB6" w:rsidR="003D1A0E" w:rsidRPr="00032914" w:rsidRDefault="00BA2FF7" w:rsidP="002C2364">
      <w:pPr>
        <w:pStyle w:val="NUMBERSLIST"/>
      </w:pPr>
      <w:r>
        <w:t>No Rent Supp or RAP conversions will be completed in TRACS 2.0.3.A.</w:t>
      </w:r>
    </w:p>
    <w:p w14:paraId="4159CE5C" w14:textId="5EFA2123" w:rsidR="003D1A0E" w:rsidRPr="00032914" w:rsidRDefault="003D1A0E" w:rsidP="003D1A0E">
      <w:pPr>
        <w:pStyle w:val="Heading3"/>
      </w:pPr>
      <w:bookmarkStart w:id="83" w:name="_Toc43536407"/>
      <w:bookmarkStart w:id="84" w:name="_Toc141371340"/>
      <w:r w:rsidRPr="00032914">
        <w:t xml:space="preserve">Conversion IC Data &amp; TTP </w:t>
      </w:r>
      <w:r w:rsidR="000502A1">
        <w:t xml:space="preserve">- </w:t>
      </w:r>
      <w:r w:rsidRPr="00032914">
        <w:t xml:space="preserve">Component 2 </w:t>
      </w:r>
      <w:r w:rsidR="007F7002">
        <w:t>PBRA RAD</w:t>
      </w:r>
      <w:bookmarkEnd w:id="83"/>
      <w:r w:rsidR="00335E24">
        <w:t xml:space="preserve"> for 202 PRAC</w:t>
      </w:r>
      <w:bookmarkEnd w:id="84"/>
    </w:p>
    <w:p w14:paraId="2D4E8866" w14:textId="59691AD6" w:rsidR="003D1A0E" w:rsidRPr="00032914" w:rsidRDefault="003D1A0E" w:rsidP="003D1A0E">
      <w:pPr>
        <w:rPr>
          <w:rFonts w:cs="Arial"/>
        </w:rPr>
      </w:pPr>
      <w:r w:rsidRPr="00032914">
        <w:rPr>
          <w:rFonts w:cs="Arial"/>
        </w:rPr>
        <w:t xml:space="preserve">When creating the Conversion IC, owner/agents use the information from the most recent </w:t>
      </w:r>
      <w:r w:rsidRPr="00C4335C">
        <w:rPr>
          <w:rFonts w:cs="Arial"/>
        </w:rPr>
        <w:t xml:space="preserve">HUD </w:t>
      </w:r>
      <w:r w:rsidRPr="00032914">
        <w:rPr>
          <w:rFonts w:cs="Arial"/>
        </w:rPr>
        <w:t xml:space="preserve">50059 that is </w:t>
      </w:r>
      <w:r w:rsidR="00BA2FF7">
        <w:rPr>
          <w:rFonts w:cs="Arial"/>
        </w:rPr>
        <w:t>in effect</w:t>
      </w:r>
      <w:r w:rsidRPr="00032914">
        <w:rPr>
          <w:rFonts w:cs="Arial"/>
        </w:rPr>
        <w:t xml:space="preserve"> prior to the </w:t>
      </w:r>
      <w:r w:rsidR="007F7002">
        <w:rPr>
          <w:rFonts w:cs="Arial"/>
        </w:rPr>
        <w:t>PBRA RAD</w:t>
      </w:r>
      <w:r w:rsidRPr="00032914">
        <w:rPr>
          <w:rFonts w:cs="Arial"/>
        </w:rPr>
        <w:t xml:space="preserve"> Contract Effective Date. When creating the Conversion IC for a Component 2 </w:t>
      </w:r>
      <w:r w:rsidR="007F7002">
        <w:rPr>
          <w:rFonts w:cs="Arial"/>
        </w:rPr>
        <w:t>PBRA RAD</w:t>
      </w:r>
      <w:r w:rsidR="004D786D" w:rsidRPr="004D786D">
        <w:rPr>
          <w:rFonts w:cs="Arial"/>
        </w:rPr>
        <w:t xml:space="preserve"> for 202 PRAC</w:t>
      </w:r>
      <w:r w:rsidRPr="00032914">
        <w:rPr>
          <w:rFonts w:cs="Arial"/>
        </w:rPr>
        <w:t>, TTP indicated on the Conversion IC is calculated using standard PBRA Section 8 TTP and TR calculations.</w:t>
      </w:r>
    </w:p>
    <w:p w14:paraId="38D376E3" w14:textId="77777777" w:rsidR="003D1A0E" w:rsidRDefault="003D1A0E" w:rsidP="003D1A0E">
      <w:pPr>
        <w:rPr>
          <w:rFonts w:cs="Arial"/>
        </w:rPr>
      </w:pPr>
    </w:p>
    <w:p w14:paraId="2384C765" w14:textId="7D868E42" w:rsidR="003D1A0E" w:rsidRPr="00032914" w:rsidRDefault="00BA2FF7" w:rsidP="003D1A0E">
      <w:pPr>
        <w:rPr>
          <w:rFonts w:cs="Arial"/>
        </w:rPr>
      </w:pPr>
      <w:r>
        <w:rPr>
          <w:rFonts w:cs="Arial"/>
        </w:rPr>
        <w:t xml:space="preserve">Prior to conversion, a </w:t>
      </w:r>
      <w:r w:rsidR="003D1A0E" w:rsidRPr="00032914">
        <w:rPr>
          <w:rFonts w:cs="Arial"/>
        </w:rPr>
        <w:t xml:space="preserve">PRAC resident may pay Tenant Rent that exceeds Operating Rent.  Owner/agents should be aware that, under </w:t>
      </w:r>
      <w:r w:rsidR="007F7002">
        <w:rPr>
          <w:rFonts w:cs="Arial"/>
        </w:rPr>
        <w:t>PBRA RAD</w:t>
      </w:r>
      <w:r w:rsidR="003D1A0E" w:rsidRPr="00032914">
        <w:rPr>
          <w:rFonts w:cs="Arial"/>
        </w:rPr>
        <w:t xml:space="preserve">, the TTP on the Conversion IC may not exceed Gross Rent.  This may mean that the Tenant Rent calculated for the </w:t>
      </w:r>
      <w:r w:rsidR="007F7002">
        <w:rPr>
          <w:rFonts w:cs="Arial"/>
        </w:rPr>
        <w:t>PBRA RAD</w:t>
      </w:r>
      <w:r w:rsidR="003D1A0E" w:rsidRPr="00032914">
        <w:rPr>
          <w:rFonts w:cs="Arial"/>
        </w:rPr>
        <w:t xml:space="preserve"> program is less than the Tenant Rent calculated for PRAC.</w:t>
      </w:r>
    </w:p>
    <w:p w14:paraId="37E23ADE" w14:textId="77777777" w:rsidR="003D1A0E" w:rsidRPr="00032914" w:rsidRDefault="003D1A0E" w:rsidP="003D1A0E">
      <w:pPr>
        <w:rPr>
          <w:rFonts w:cs="Arial"/>
        </w:rPr>
      </w:pPr>
    </w:p>
    <w:p w14:paraId="7CF933EE" w14:textId="0BA4E508" w:rsidR="003D1A0E" w:rsidRPr="00032914" w:rsidRDefault="003D1A0E" w:rsidP="003D1A0E">
      <w:pPr>
        <w:rPr>
          <w:rFonts w:cs="Arial"/>
        </w:rPr>
      </w:pPr>
      <w:r w:rsidRPr="00032914">
        <w:rPr>
          <w:rFonts w:cs="Arial"/>
        </w:rPr>
        <w:t xml:space="preserve">PRAC residents are not subject to </w:t>
      </w:r>
      <w:r w:rsidR="00BA2FF7">
        <w:rPr>
          <w:rFonts w:cs="Arial"/>
        </w:rPr>
        <w:t xml:space="preserve">eligibility criteria established as part of </w:t>
      </w:r>
      <w:r w:rsidRPr="00032914">
        <w:rPr>
          <w:rFonts w:cs="Arial"/>
        </w:rPr>
        <w:t xml:space="preserve">the Noncitizen Rule.  For Component 2 </w:t>
      </w:r>
      <w:r w:rsidR="007F7002">
        <w:rPr>
          <w:rFonts w:cs="Arial"/>
        </w:rPr>
        <w:t>PBRA RAD</w:t>
      </w:r>
      <w:r w:rsidR="004D786D" w:rsidRPr="004D786D">
        <w:rPr>
          <w:rFonts w:cs="Arial"/>
        </w:rPr>
        <w:t xml:space="preserve"> for 202 PRAC</w:t>
      </w:r>
      <w:r w:rsidRPr="00032914">
        <w:rPr>
          <w:rFonts w:cs="Arial"/>
        </w:rPr>
        <w:t xml:space="preserve">, owner/agents do not apply </w:t>
      </w:r>
      <w:r w:rsidR="00BA2FF7">
        <w:rPr>
          <w:rFonts w:cs="Arial"/>
        </w:rPr>
        <w:t>any</w:t>
      </w:r>
      <w:r w:rsidRPr="00032914">
        <w:rPr>
          <w:rFonts w:cs="Arial"/>
        </w:rPr>
        <w:t xml:space="preserve"> Noncitizen Rule </w:t>
      </w:r>
      <w:r w:rsidR="00BA2FF7">
        <w:rPr>
          <w:rFonts w:cs="Arial"/>
        </w:rPr>
        <w:t xml:space="preserve">eligibility determinations and do </w:t>
      </w:r>
      <w:r w:rsidR="00A37E8E">
        <w:rPr>
          <w:rFonts w:cs="Arial"/>
        </w:rPr>
        <w:t>apply</w:t>
      </w:r>
      <w:r w:rsidR="00BA2FF7">
        <w:rPr>
          <w:rFonts w:cs="Arial"/>
        </w:rPr>
        <w:t xml:space="preserve"> Noncitizen Rule </w:t>
      </w:r>
      <w:r w:rsidR="00A37E8E">
        <w:rPr>
          <w:rFonts w:cs="Arial"/>
        </w:rPr>
        <w:t>calculation when creating</w:t>
      </w:r>
      <w:r w:rsidRPr="00032914">
        <w:rPr>
          <w:rFonts w:cs="Arial"/>
        </w:rPr>
        <w:t xml:space="preserve"> the Conversion IC.  There are two field values on the PRAC </w:t>
      </w:r>
      <w:r>
        <w:rPr>
          <w:rFonts w:cs="Arial"/>
        </w:rPr>
        <w:t>HUD 50059</w:t>
      </w:r>
      <w:r w:rsidRPr="00032914">
        <w:rPr>
          <w:rFonts w:cs="Arial"/>
        </w:rPr>
        <w:t xml:space="preserve"> that will need to be </w:t>
      </w:r>
      <w:r w:rsidR="00A37E8E">
        <w:rPr>
          <w:rFonts w:cs="Arial"/>
        </w:rPr>
        <w:t>filled</w:t>
      </w:r>
      <w:r w:rsidRPr="00032914">
        <w:rPr>
          <w:rFonts w:cs="Arial"/>
        </w:rPr>
        <w:t xml:space="preserve"> when completing the Conversion IC.  These are:</w:t>
      </w:r>
    </w:p>
    <w:p w14:paraId="7F4A3721" w14:textId="77777777" w:rsidR="003D1A0E" w:rsidRPr="00032914" w:rsidRDefault="003D1A0E" w:rsidP="002C2364">
      <w:pPr>
        <w:pStyle w:val="ListParagraph"/>
      </w:pPr>
      <w:r w:rsidRPr="00032914">
        <w:t>Member Citizenship Code (Formerly Member Eligibility Code); and</w:t>
      </w:r>
    </w:p>
    <w:p w14:paraId="5D31EEFD" w14:textId="39FC32E6" w:rsidR="003D1A0E" w:rsidRPr="00032914" w:rsidRDefault="003D1A0E" w:rsidP="002C2364">
      <w:pPr>
        <w:pStyle w:val="ListParagraph"/>
      </w:pPr>
      <w:r w:rsidRPr="00032914">
        <w:t>HH Citizenship Eligibility (Formerly Household Assistance Status Code</w:t>
      </w:r>
      <w:r w:rsidR="00A37E8E">
        <w:t>).</w:t>
      </w:r>
    </w:p>
    <w:p w14:paraId="5FAA3F71" w14:textId="77777777" w:rsidR="003D1A0E" w:rsidRPr="00032914" w:rsidRDefault="003D1A0E" w:rsidP="003D1A0E">
      <w:pPr>
        <w:rPr>
          <w:rFonts w:cs="Arial"/>
        </w:rPr>
      </w:pPr>
    </w:p>
    <w:p w14:paraId="2150C298" w14:textId="06FB4914" w:rsidR="003D1A0E" w:rsidRPr="00032914" w:rsidRDefault="003D1A0E" w:rsidP="003D1A0E">
      <w:pPr>
        <w:rPr>
          <w:rFonts w:cs="Arial"/>
        </w:rPr>
      </w:pPr>
      <w:r w:rsidRPr="00032914">
        <w:rPr>
          <w:rFonts w:cs="Arial"/>
        </w:rPr>
        <w:t xml:space="preserve">For Component 2 </w:t>
      </w:r>
      <w:r w:rsidR="007F7002">
        <w:rPr>
          <w:rFonts w:cs="Arial"/>
        </w:rPr>
        <w:t>PBRA RAD</w:t>
      </w:r>
      <w:r w:rsidR="004D786D" w:rsidRPr="004D786D">
        <w:rPr>
          <w:rFonts w:cs="Arial"/>
        </w:rPr>
        <w:t xml:space="preserve"> for 202 PRAC</w:t>
      </w:r>
      <w:r w:rsidRPr="00032914">
        <w:rPr>
          <w:rFonts w:cs="Arial"/>
        </w:rPr>
        <w:t>, when the owner/agent does not know eligibility status under the Noncitizen Rule:</w:t>
      </w:r>
    </w:p>
    <w:p w14:paraId="4FFC347C" w14:textId="77777777" w:rsidR="00A37E8E" w:rsidRDefault="003D1A0E" w:rsidP="002C2364">
      <w:pPr>
        <w:pStyle w:val="ListParagraph"/>
      </w:pPr>
      <w:r w:rsidRPr="00032914">
        <w:t xml:space="preserve">For each member (except </w:t>
      </w:r>
      <w:r w:rsidR="004D786D" w:rsidRPr="0092155E">
        <w:t>Fosters</w:t>
      </w:r>
      <w:r w:rsidR="004D786D">
        <w:t xml:space="preserve">, </w:t>
      </w:r>
      <w:r w:rsidRPr="00032914">
        <w:t xml:space="preserve">Live-in Aides and None of the Above) in a Component 2 </w:t>
      </w:r>
      <w:r w:rsidR="007F7002">
        <w:t>PBRA RAD</w:t>
      </w:r>
      <w:r w:rsidR="004D786D" w:rsidRPr="004D786D">
        <w:t xml:space="preserve"> for 202 PRAC </w:t>
      </w:r>
      <w:r w:rsidRPr="00032914">
        <w:t xml:space="preserve">Conversion, on the Conversion IC, the Member Citizenship Code field is filled with </w:t>
      </w:r>
      <w:r w:rsidRPr="00A37E8E">
        <w:rPr>
          <w:i/>
          <w:iCs/>
        </w:rPr>
        <w:t xml:space="preserve">RD (New Code) </w:t>
      </w:r>
      <w:r w:rsidR="007F7002" w:rsidRPr="00A37E8E">
        <w:rPr>
          <w:i/>
          <w:iCs/>
        </w:rPr>
        <w:t>PBRA RAD</w:t>
      </w:r>
      <w:r w:rsidRPr="00A37E8E">
        <w:rPr>
          <w:i/>
          <w:iCs/>
        </w:rPr>
        <w:t xml:space="preserve"> Resident at Time of Conversion – Rule Not Applied</w:t>
      </w:r>
      <w:r w:rsidRPr="00032914">
        <w:t xml:space="preserve">.  This code may only be used on the Conversion IC or the IC created when a resident </w:t>
      </w:r>
      <w:r w:rsidR="00A37E8E">
        <w:t xml:space="preserve">who </w:t>
      </w:r>
      <w:r w:rsidRPr="00032914">
        <w:t xml:space="preserve">relocated for rehab, returns to the property. This code is not valid on any subsequent AR or IR.   </w:t>
      </w:r>
    </w:p>
    <w:p w14:paraId="2CC3A3FC" w14:textId="77777777" w:rsidR="00A37E8E" w:rsidRDefault="00A37E8E" w:rsidP="00A37E8E">
      <w:pPr>
        <w:rPr>
          <w:color w:val="FF0000"/>
        </w:rPr>
      </w:pPr>
    </w:p>
    <w:p w14:paraId="1F64FC79" w14:textId="77777777" w:rsidR="00A37E8E" w:rsidRDefault="003D1A0E" w:rsidP="00A37E8E">
      <w:pPr>
        <w:rPr>
          <w:color w:val="FF0000"/>
        </w:rPr>
      </w:pPr>
      <w:r w:rsidRPr="00A37E8E">
        <w:rPr>
          <w:color w:val="FF0000"/>
        </w:rPr>
        <w:t xml:space="preserve">Need an edit. FATAL Member Citizenship Code RD use for contract type other than PRAC to </w:t>
      </w:r>
      <w:r w:rsidR="007F7002" w:rsidRPr="00A37E8E">
        <w:rPr>
          <w:color w:val="FF0000"/>
        </w:rPr>
        <w:t>PBRA RAD</w:t>
      </w:r>
      <w:r w:rsidRPr="00A37E8E">
        <w:rPr>
          <w:color w:val="FF0000"/>
        </w:rPr>
        <w:t>.  Use a valid Member Citizenship Code.</w:t>
      </w:r>
      <w:r w:rsidR="00A37E8E" w:rsidRPr="00A37E8E">
        <w:rPr>
          <w:color w:val="FF0000"/>
        </w:rPr>
        <w:t xml:space="preserve">  </w:t>
      </w:r>
    </w:p>
    <w:p w14:paraId="6F3848A4" w14:textId="17291DB2" w:rsidR="003D1A0E" w:rsidRPr="00A37E8E" w:rsidRDefault="003D1A0E" w:rsidP="00A37E8E">
      <w:pPr>
        <w:rPr>
          <w:color w:val="FF0000"/>
        </w:rPr>
      </w:pPr>
      <w:r w:rsidRPr="00A37E8E">
        <w:rPr>
          <w:color w:val="FF0000"/>
        </w:rPr>
        <w:t>FATAL Member Citizenship Code RD use for certification type other than IC.  Submit with valid Member Citizenship Code</w:t>
      </w:r>
    </w:p>
    <w:p w14:paraId="3F0FC33D" w14:textId="77777777" w:rsidR="00A37E8E" w:rsidRPr="00032914" w:rsidRDefault="00A37E8E" w:rsidP="00A37E8E"/>
    <w:p w14:paraId="516B92C8" w14:textId="77777777" w:rsidR="00A37E8E" w:rsidRPr="00A37E8E" w:rsidRDefault="003D1A0E" w:rsidP="002C2364">
      <w:pPr>
        <w:pStyle w:val="ListParagraph"/>
        <w:rPr>
          <w:color w:val="FF0000"/>
        </w:rPr>
      </w:pPr>
      <w:r w:rsidRPr="00032914">
        <w:t xml:space="preserve">For a Component 2 </w:t>
      </w:r>
      <w:r w:rsidR="007F7002">
        <w:t>PBRA RAD</w:t>
      </w:r>
      <w:r w:rsidR="004D786D" w:rsidRPr="004D786D">
        <w:t xml:space="preserve"> for 202 PRAC </w:t>
      </w:r>
      <w:r w:rsidRPr="00032914">
        <w:t xml:space="preserve">Conversion, when completing the Conversion IC, the Household Citizenship Eligibility field will be filled with </w:t>
      </w:r>
      <w:r w:rsidRPr="00A37E8E">
        <w:rPr>
          <w:i/>
          <w:iCs/>
        </w:rPr>
        <w:t xml:space="preserve">R (New Code) </w:t>
      </w:r>
      <w:r w:rsidR="007F7002" w:rsidRPr="00A37E8E">
        <w:rPr>
          <w:i/>
          <w:iCs/>
        </w:rPr>
        <w:t>PBRA RAD</w:t>
      </w:r>
      <w:r w:rsidRPr="00A37E8E">
        <w:rPr>
          <w:i/>
          <w:iCs/>
        </w:rPr>
        <w:t> Conversion Tenant – Full Assistance While Verification of Eligibility Is Pending.</w:t>
      </w:r>
      <w:r w:rsidRPr="00032914">
        <w:t xml:space="preserve">  This code may only be used on the Conversion IC or the IC created when a resident, relocated for </w:t>
      </w:r>
      <w:r w:rsidR="007F7002">
        <w:t>PBRA RAD</w:t>
      </w:r>
      <w:r w:rsidRPr="00032914">
        <w:t xml:space="preserve"> rehab, returns to the property.  This code is not valid on any subsequent AR or IR.  </w:t>
      </w:r>
    </w:p>
    <w:p w14:paraId="7A67450F" w14:textId="77777777" w:rsidR="00A37E8E" w:rsidRDefault="00A37E8E" w:rsidP="00A37E8E">
      <w:pPr>
        <w:rPr>
          <w:color w:val="FF0000"/>
        </w:rPr>
      </w:pPr>
    </w:p>
    <w:p w14:paraId="5D47B7BC" w14:textId="69018564" w:rsidR="003D1A0E" w:rsidRPr="00A37E8E" w:rsidRDefault="003D1A0E" w:rsidP="00A37E8E">
      <w:pPr>
        <w:rPr>
          <w:color w:val="FF0000"/>
        </w:rPr>
      </w:pPr>
      <w:r w:rsidRPr="00A37E8E">
        <w:rPr>
          <w:color w:val="FF0000"/>
        </w:rPr>
        <w:t xml:space="preserve">Need an edit.  </w:t>
      </w:r>
    </w:p>
    <w:p w14:paraId="23608064" w14:textId="733DD760" w:rsidR="003D1A0E" w:rsidRPr="00A37E8E" w:rsidRDefault="003D1A0E" w:rsidP="00A37E8E">
      <w:pPr>
        <w:rPr>
          <w:color w:val="FF0000"/>
        </w:rPr>
      </w:pPr>
      <w:r w:rsidRPr="00A37E8E">
        <w:rPr>
          <w:color w:val="FF0000"/>
        </w:rPr>
        <w:t xml:space="preserve">FATAL Household Citizenship Eligibility Code R use for contract type other than </w:t>
      </w:r>
      <w:r w:rsidR="007F7002" w:rsidRPr="00A37E8E">
        <w:rPr>
          <w:color w:val="FF0000"/>
        </w:rPr>
        <w:t>PBRA RAD</w:t>
      </w:r>
      <w:r w:rsidR="004D786D" w:rsidRPr="00A37E8E">
        <w:rPr>
          <w:color w:val="FF0000"/>
        </w:rPr>
        <w:t xml:space="preserve"> for 202 PRAC</w:t>
      </w:r>
      <w:r w:rsidRPr="00A37E8E">
        <w:rPr>
          <w:color w:val="FF0000"/>
        </w:rPr>
        <w:t>.  Use a valid Household Citizenship Eligibility Code.</w:t>
      </w:r>
    </w:p>
    <w:p w14:paraId="482A2EAE" w14:textId="5D496491" w:rsidR="003D1A0E" w:rsidRPr="00A37E8E" w:rsidRDefault="003D1A0E" w:rsidP="00A37E8E">
      <w:pPr>
        <w:rPr>
          <w:color w:val="FF0000"/>
        </w:rPr>
      </w:pPr>
      <w:r w:rsidRPr="00A37E8E">
        <w:rPr>
          <w:color w:val="FF0000"/>
        </w:rPr>
        <w:t>FATAL Household Citizenship Eligibility Code R use for certification type other than IC.  Submit with valid Household Citizenship Eligibility Code</w:t>
      </w:r>
      <w:r w:rsidR="004D786D" w:rsidRPr="00A37E8E">
        <w:rPr>
          <w:color w:val="FF0000"/>
        </w:rPr>
        <w:t xml:space="preserve"> </w:t>
      </w:r>
    </w:p>
    <w:p w14:paraId="154DA573" w14:textId="77777777" w:rsidR="003D1A0E" w:rsidRPr="00032914" w:rsidRDefault="003D1A0E" w:rsidP="003D1A0E">
      <w:pPr>
        <w:rPr>
          <w:rFonts w:cs="Arial"/>
        </w:rPr>
      </w:pPr>
    </w:p>
    <w:p w14:paraId="5ED0F741" w14:textId="102320D8" w:rsidR="003D1A0E" w:rsidRPr="00032914" w:rsidRDefault="003D1A0E" w:rsidP="003D1A0E">
      <w:pPr>
        <w:rPr>
          <w:rFonts w:cs="Arial"/>
        </w:rPr>
      </w:pPr>
      <w:r w:rsidRPr="00032914">
        <w:rPr>
          <w:rFonts w:cs="Arial"/>
        </w:rPr>
        <w:t xml:space="preserve">For Component 2 </w:t>
      </w:r>
      <w:r w:rsidR="007F7002">
        <w:rPr>
          <w:rFonts w:cs="Arial"/>
        </w:rPr>
        <w:t>PBRA RAD</w:t>
      </w:r>
      <w:r w:rsidR="00335E24">
        <w:rPr>
          <w:rFonts w:cs="Arial"/>
        </w:rPr>
        <w:t xml:space="preserve"> for 202 PRAC c</w:t>
      </w:r>
      <w:r w:rsidRPr="00032914">
        <w:rPr>
          <w:rFonts w:cs="Arial"/>
        </w:rPr>
        <w:t xml:space="preserve">onversions, owner/agents must apply the Noncitizen Rule when creating subsequent certifications (AR or IR).  At that time, at least one household member must be eligible under the Noncitizen Rule.  For additional information, see HH 4350.3 </w:t>
      </w:r>
      <w:r>
        <w:rPr>
          <w:rFonts w:cs="Arial"/>
        </w:rPr>
        <w:t>Chapter 3</w:t>
      </w:r>
      <w:r w:rsidRPr="00032914">
        <w:rPr>
          <w:rFonts w:cs="Arial"/>
        </w:rPr>
        <w:t>.</w:t>
      </w:r>
    </w:p>
    <w:p w14:paraId="11AA6796" w14:textId="77777777" w:rsidR="003D1A0E" w:rsidRPr="00032914" w:rsidRDefault="003D1A0E" w:rsidP="003D1A0E">
      <w:pPr>
        <w:rPr>
          <w:rFonts w:cs="Arial"/>
        </w:rPr>
      </w:pPr>
    </w:p>
    <w:p w14:paraId="51549958" w14:textId="61E40C7B" w:rsidR="003D1A0E" w:rsidRPr="00032914" w:rsidRDefault="004D786D" w:rsidP="003D1A0E">
      <w:pPr>
        <w:rPr>
          <w:rFonts w:cs="Arial"/>
        </w:rPr>
      </w:pPr>
      <w:r>
        <w:rPr>
          <w:rFonts w:cs="Arial"/>
        </w:rPr>
        <w:t>F</w:t>
      </w:r>
      <w:r w:rsidRPr="004D786D">
        <w:rPr>
          <w:rFonts w:cs="Arial"/>
        </w:rPr>
        <w:t xml:space="preserve">or Component 2 </w:t>
      </w:r>
      <w:r w:rsidR="007F7002">
        <w:rPr>
          <w:rFonts w:cs="Arial"/>
        </w:rPr>
        <w:t>PBRA RAD</w:t>
      </w:r>
      <w:r w:rsidRPr="004D786D">
        <w:rPr>
          <w:rFonts w:cs="Arial"/>
        </w:rPr>
        <w:t xml:space="preserve"> for 202 PRAC </w:t>
      </w:r>
      <w:r w:rsidR="003D1A0E" w:rsidRPr="00032914">
        <w:rPr>
          <w:rFonts w:cs="Arial"/>
        </w:rPr>
        <w:t>the Member Citizenship Code</w:t>
      </w:r>
      <w:r>
        <w:rPr>
          <w:rFonts w:cs="Arial"/>
        </w:rPr>
        <w:t xml:space="preserve"> must be used</w:t>
      </w:r>
      <w:r w:rsidR="003D1A0E" w:rsidRPr="00032914">
        <w:rPr>
          <w:rFonts w:cs="Arial"/>
        </w:rPr>
        <w:t xml:space="preserve">, valid values for </w:t>
      </w:r>
      <w:r w:rsidR="00100FCB">
        <w:rPr>
          <w:rFonts w:cs="Arial"/>
        </w:rPr>
        <w:t xml:space="preserve">any </w:t>
      </w:r>
      <w:r w:rsidR="003D1A0E" w:rsidRPr="00032914">
        <w:rPr>
          <w:rFonts w:cs="Arial"/>
        </w:rPr>
        <w:t xml:space="preserve">IR or AR </w:t>
      </w:r>
      <w:r w:rsidR="00100FCB">
        <w:rPr>
          <w:rFonts w:cs="Arial"/>
        </w:rPr>
        <w:t xml:space="preserve">effective </w:t>
      </w:r>
      <w:r w:rsidR="003D1A0E" w:rsidRPr="00032914">
        <w:rPr>
          <w:rFonts w:cs="Arial"/>
        </w:rPr>
        <w:t xml:space="preserve">after Conversion to </w:t>
      </w:r>
      <w:r w:rsidR="007F7002">
        <w:rPr>
          <w:rFonts w:cs="Arial"/>
        </w:rPr>
        <w:t>PBRA RAD</w:t>
      </w:r>
      <w:r w:rsidR="003D1A0E" w:rsidRPr="00032914">
        <w:rPr>
          <w:rFonts w:cs="Arial"/>
        </w:rPr>
        <w:t xml:space="preserve"> are:</w:t>
      </w:r>
    </w:p>
    <w:p w14:paraId="358B931F" w14:textId="77777777" w:rsidR="003D1A0E" w:rsidRPr="00032914" w:rsidRDefault="003D1A0E" w:rsidP="002C2364">
      <w:pPr>
        <w:pStyle w:val="ListParagraph"/>
      </w:pPr>
      <w:r w:rsidRPr="00032914">
        <w:t>EC = individual is a citizen or national</w:t>
      </w:r>
    </w:p>
    <w:p w14:paraId="4697D10C" w14:textId="77777777" w:rsidR="003D1A0E" w:rsidRPr="00032914" w:rsidRDefault="003D1A0E" w:rsidP="002C2364">
      <w:pPr>
        <w:pStyle w:val="ListParagraph"/>
      </w:pPr>
      <w:r w:rsidRPr="00032914">
        <w:t>EN = individual is a noncitizen with eligible immigration status</w:t>
      </w:r>
    </w:p>
    <w:p w14:paraId="493B8975" w14:textId="77777777" w:rsidR="003D1A0E" w:rsidRPr="00032914" w:rsidRDefault="003D1A0E" w:rsidP="002C2364">
      <w:pPr>
        <w:pStyle w:val="ListParagraph"/>
      </w:pPr>
      <w:r w:rsidRPr="00032914">
        <w:t>IC = Ineligible noncitizen child of a family head or spouse</w:t>
      </w:r>
    </w:p>
    <w:p w14:paraId="0C152E04" w14:textId="77777777" w:rsidR="003D1A0E" w:rsidRPr="00032914" w:rsidRDefault="003D1A0E" w:rsidP="002C2364">
      <w:pPr>
        <w:pStyle w:val="ListParagraph"/>
      </w:pPr>
      <w:r w:rsidRPr="00032914">
        <w:t>IN = Member is an Ineligible Non-Citizen.</w:t>
      </w:r>
    </w:p>
    <w:p w14:paraId="23930122" w14:textId="77777777" w:rsidR="003D1A0E" w:rsidRPr="00032914" w:rsidRDefault="003D1A0E" w:rsidP="002C2364">
      <w:pPr>
        <w:pStyle w:val="ListParagraph"/>
      </w:pPr>
      <w:r w:rsidRPr="00032914">
        <w:t>IP = Ineligible Parent of a Head of Household or Spouse</w:t>
      </w:r>
    </w:p>
    <w:p w14:paraId="599F393C" w14:textId="77777777" w:rsidR="003D1A0E" w:rsidRPr="00032914" w:rsidRDefault="003D1A0E" w:rsidP="002C2364">
      <w:pPr>
        <w:pStyle w:val="ListParagraph"/>
      </w:pPr>
      <w:r w:rsidRPr="00032914">
        <w:t>ND = No documentation submitted.  For use when the family is receiving prorated assistance at admission.  Member is treated as ineligible for proration purposes.</w:t>
      </w:r>
    </w:p>
    <w:p w14:paraId="4C63A25D" w14:textId="77777777" w:rsidR="003D1A0E" w:rsidRPr="00032914" w:rsidRDefault="003D1A0E" w:rsidP="002C2364">
      <w:pPr>
        <w:pStyle w:val="ListParagraph"/>
      </w:pPr>
      <w:r w:rsidRPr="00032914">
        <w:t>PV = Individual’s eligibility status is pending verification—documents have been submitted for use when the family is receiving prorated assistance at admission. Member is treated as eligible for proration purposes.</w:t>
      </w:r>
    </w:p>
    <w:p w14:paraId="2558B562" w14:textId="551E0305" w:rsidR="003D1A0E" w:rsidRPr="00032914" w:rsidRDefault="003D1A0E" w:rsidP="002C2364">
      <w:pPr>
        <w:pStyle w:val="ListParagraph"/>
      </w:pPr>
      <w:r w:rsidRPr="00032914">
        <w:t>XX = Individuals who are not counted as members of the family (</w:t>
      </w:r>
      <w:r w:rsidR="004D786D" w:rsidRPr="00032914">
        <w:t>i.e.,</w:t>
      </w:r>
      <w:r w:rsidRPr="00032914">
        <w:t xml:space="preserve"> </w:t>
      </w:r>
      <w:r w:rsidR="004D786D">
        <w:t>Fosters, L</w:t>
      </w:r>
      <w:r w:rsidRPr="00032914">
        <w:t xml:space="preserve">ive-in </w:t>
      </w:r>
      <w:r w:rsidR="004D786D">
        <w:t>Aides</w:t>
      </w:r>
      <w:r w:rsidRPr="00032914">
        <w:t xml:space="preserve">, None of the </w:t>
      </w:r>
      <w:r w:rsidR="004D786D">
        <w:t>A</w:t>
      </w:r>
      <w:r w:rsidRPr="00032914">
        <w:t xml:space="preserve">bove).  Field 7 shows a relationship code </w:t>
      </w:r>
      <w:r w:rsidRPr="0092155E">
        <w:t>of</w:t>
      </w:r>
      <w:r w:rsidR="004D786D" w:rsidRPr="0092155E">
        <w:t xml:space="preserve"> “F”,</w:t>
      </w:r>
      <w:r w:rsidRPr="00032914">
        <w:t xml:space="preserve"> “L” or “N” for these individuals. </w:t>
      </w:r>
    </w:p>
    <w:p w14:paraId="57334425" w14:textId="77777777" w:rsidR="003D1A0E" w:rsidRPr="00032914" w:rsidRDefault="003D1A0E" w:rsidP="003D1A0E">
      <w:pPr>
        <w:rPr>
          <w:rFonts w:cs="Arial"/>
        </w:rPr>
      </w:pPr>
    </w:p>
    <w:p w14:paraId="1764031E" w14:textId="77777777" w:rsidR="00E54B85" w:rsidRPr="00E54B85" w:rsidRDefault="00100FCB" w:rsidP="00E54B85">
      <w:pPr>
        <w:rPr>
          <w:rFonts w:cs="Arial"/>
        </w:rPr>
      </w:pPr>
      <w:r>
        <w:rPr>
          <w:rFonts w:cs="Arial"/>
        </w:rPr>
        <w:t>F</w:t>
      </w:r>
      <w:r w:rsidRPr="00100FCB">
        <w:rPr>
          <w:rFonts w:cs="Arial"/>
        </w:rPr>
        <w:t xml:space="preserve">or Component 2 PBRA RAD for 202 PRAC </w:t>
      </w:r>
      <w:r>
        <w:rPr>
          <w:rFonts w:cs="Arial"/>
        </w:rPr>
        <w:t xml:space="preserve">the </w:t>
      </w:r>
      <w:r w:rsidR="003D1A0E" w:rsidRPr="00032914">
        <w:rPr>
          <w:rFonts w:cs="Arial"/>
        </w:rPr>
        <w:t>Household Citizenship Eligibility</w:t>
      </w:r>
      <w:r>
        <w:rPr>
          <w:rFonts w:cs="Arial"/>
        </w:rPr>
        <w:t xml:space="preserve"> must be valid.  </w:t>
      </w:r>
      <w:r w:rsidR="00E54B85" w:rsidRPr="00E54B85">
        <w:rPr>
          <w:rFonts w:cs="Arial"/>
        </w:rPr>
        <w:t>valid values for any IR or AR effective after Conversion to PBRA RAD are:</w:t>
      </w:r>
    </w:p>
    <w:p w14:paraId="3B43ADC8" w14:textId="72D86638" w:rsidR="003D1A0E" w:rsidRPr="00032914" w:rsidRDefault="003D1A0E" w:rsidP="002C2364">
      <w:pPr>
        <w:pStyle w:val="ListParagraph"/>
      </w:pPr>
      <w:r w:rsidRPr="00032914">
        <w:rPr>
          <w:b/>
        </w:rPr>
        <w:t xml:space="preserve">E </w:t>
      </w:r>
      <w:r w:rsidRPr="00032914">
        <w:t>= All members of the family are eligible under the Non-Citizen Rule.  The family receives full assistance.  No members have a PV status.</w:t>
      </w:r>
    </w:p>
    <w:p w14:paraId="2E6EA6C7" w14:textId="77777777" w:rsidR="003D1A0E" w:rsidRPr="00032914" w:rsidRDefault="003D1A0E" w:rsidP="00DF0170">
      <w:pPr>
        <w:pStyle w:val="ListParagraph"/>
        <w:numPr>
          <w:ilvl w:val="0"/>
          <w:numId w:val="16"/>
        </w:numPr>
      </w:pPr>
      <w:r w:rsidRPr="00032914">
        <w:rPr>
          <w:b/>
        </w:rPr>
        <w:t xml:space="preserve">P </w:t>
      </w:r>
      <w:r w:rsidRPr="00032914">
        <w:t>= Prorated Assistance. The family qualifies for and receives Prorated Assistance under the Non-Citizen Rule.  Note: A member with an eligibility code of PV will be counted as eligible.  One with a code of ND will be counted as ineligible.</w:t>
      </w:r>
    </w:p>
    <w:p w14:paraId="6600E0F4" w14:textId="77777777" w:rsidR="003D1A0E" w:rsidRPr="00032914" w:rsidRDefault="003D1A0E" w:rsidP="00DF0170">
      <w:pPr>
        <w:pStyle w:val="ListParagraph"/>
        <w:numPr>
          <w:ilvl w:val="0"/>
          <w:numId w:val="16"/>
        </w:numPr>
      </w:pPr>
      <w:r w:rsidRPr="00032914">
        <w:rPr>
          <w:b/>
        </w:rPr>
        <w:t>F</w:t>
      </w:r>
      <w:r w:rsidRPr="00032914">
        <w:t xml:space="preserve"> = Full Assistance while the verification of eligibility is pending.  A family is in this status if all members are either eligible for assistance or have submitted documentation but the verification process is not yet complete (Citizenship)</w:t>
      </w:r>
    </w:p>
    <w:p w14:paraId="3237104F" w14:textId="38BC1009" w:rsidR="003D1A0E" w:rsidRDefault="003D1A0E" w:rsidP="00A37E8E">
      <w:pPr>
        <w:pStyle w:val="Heading4"/>
      </w:pPr>
      <w:r w:rsidRPr="00032914">
        <w:t>A</w:t>
      </w:r>
      <w:r w:rsidR="0091339B">
        <w:t>n</w:t>
      </w:r>
      <w:r w:rsidRPr="00032914">
        <w:t xml:space="preserve"> AR </w:t>
      </w:r>
      <w:r w:rsidR="0091339B">
        <w:t>o</w:t>
      </w:r>
      <w:r w:rsidRPr="00032914">
        <w:t xml:space="preserve">r IR Is Effective On The Conversion </w:t>
      </w:r>
      <w:r w:rsidR="0091339B">
        <w:t xml:space="preserve">IC Effective </w:t>
      </w:r>
      <w:r w:rsidRPr="00032914">
        <w:t xml:space="preserve">Date Component 2 </w:t>
      </w:r>
      <w:r w:rsidR="007F7002">
        <w:t>PBRA RAD</w:t>
      </w:r>
      <w:r w:rsidR="004D786D" w:rsidRPr="004D786D">
        <w:t xml:space="preserve"> for 202 PRAC</w:t>
      </w:r>
    </w:p>
    <w:p w14:paraId="52892185" w14:textId="77777777" w:rsidR="0091339B" w:rsidRDefault="0091339B" w:rsidP="0091339B">
      <w:r>
        <w:t>For Component 2 PBRA RAD for 202 PRAC, t</w:t>
      </w:r>
      <w:r w:rsidRPr="00032914">
        <w:t xml:space="preserve">he </w:t>
      </w:r>
      <w:r>
        <w:t>Conversion IC TTP must be calculated using HUD’s MFH Rent Calculation formula.  When an AR or IR Effective Date is the same as the Conversion IC Effective Date, the owner/agent will:</w:t>
      </w:r>
    </w:p>
    <w:p w14:paraId="05796A23" w14:textId="06D60031" w:rsidR="003D1A0E" w:rsidRPr="00032914" w:rsidRDefault="003D1A0E" w:rsidP="002C2364">
      <w:pPr>
        <w:pStyle w:val="ListParagraph"/>
      </w:pPr>
      <w:r w:rsidRPr="00032914">
        <w:t>Create the IC using any new household and financial information that would appear on an AR (or IR) for that date following the Multifamily Housing rules—use the verified information for that date.</w:t>
      </w:r>
    </w:p>
    <w:p w14:paraId="1DE9867A" w14:textId="5F19F990" w:rsidR="003D1A0E" w:rsidRPr="00032914" w:rsidRDefault="003D1A0E" w:rsidP="002C2364">
      <w:pPr>
        <w:pStyle w:val="ListParagraph"/>
      </w:pPr>
      <w:r w:rsidRPr="00032914">
        <w:t>Citizenship Eligibility must be determined/verified on this IC (Do not use RD or R as described above if an IR or AR is effective on the same date as the Conversion IC)</w:t>
      </w:r>
      <w:r w:rsidR="00A37E8E">
        <w:t>.</w:t>
      </w:r>
    </w:p>
    <w:p w14:paraId="22D8ADEB" w14:textId="5A5CF893" w:rsidR="003D1A0E" w:rsidRPr="00032914" w:rsidRDefault="003D1A0E" w:rsidP="002C2364">
      <w:pPr>
        <w:pStyle w:val="ListParagraph"/>
      </w:pPr>
      <w:r w:rsidRPr="00032914">
        <w:t>Complete the required steps for AR or IR as appropriate</w:t>
      </w:r>
      <w:r w:rsidR="00A37E8E">
        <w:t>.</w:t>
      </w:r>
    </w:p>
    <w:p w14:paraId="6D94E1AA" w14:textId="725EF693" w:rsidR="003D1A0E" w:rsidRPr="00032914" w:rsidRDefault="00A37E8E" w:rsidP="002C2364">
      <w:pPr>
        <w:pStyle w:val="ListParagraph"/>
      </w:pPr>
      <w:r>
        <w:t>T</w:t>
      </w:r>
      <w:r w:rsidR="003D1A0E" w:rsidRPr="00032914">
        <w:t>ransmit the IC to TRACS.</w:t>
      </w:r>
    </w:p>
    <w:p w14:paraId="03A23A09" w14:textId="5CF87DD9" w:rsidR="003D1A0E" w:rsidRPr="00032914" w:rsidRDefault="003D1A0E" w:rsidP="002C2364">
      <w:pPr>
        <w:pStyle w:val="ListParagraph"/>
      </w:pPr>
      <w:r w:rsidRPr="00032914">
        <w:t>Check the TRACS Certification Query to ensure that the IC has been properly recorded in TRACS</w:t>
      </w:r>
      <w:r w:rsidR="00A37E8E">
        <w:t>.</w:t>
      </w:r>
    </w:p>
    <w:p w14:paraId="0064E393" w14:textId="1A1B7D0E" w:rsidR="00386789" w:rsidRPr="00032914" w:rsidRDefault="00386789" w:rsidP="003D1A0E">
      <w:pPr>
        <w:pStyle w:val="Heading2"/>
      </w:pPr>
      <w:bookmarkStart w:id="85" w:name="_Toc43536388"/>
      <w:bookmarkStart w:id="86" w:name="_Toc141371341"/>
      <w:r w:rsidRPr="00032914">
        <w:t>Relocation and Right to Return</w:t>
      </w:r>
      <w:bookmarkEnd w:id="85"/>
      <w:r w:rsidR="0014558C">
        <w:t xml:space="preserve"> – All PBRA RAD</w:t>
      </w:r>
      <w:bookmarkEnd w:id="86"/>
    </w:p>
    <w:p w14:paraId="14C470A7" w14:textId="3323EA0B" w:rsidR="000407AB" w:rsidRPr="00032914" w:rsidRDefault="000407AB" w:rsidP="00032914">
      <w:pPr>
        <w:pStyle w:val="Default"/>
        <w:rPr>
          <w:rFonts w:ascii="Arial" w:hAnsi="Arial" w:cs="Arial"/>
          <w:sz w:val="22"/>
          <w:szCs w:val="22"/>
        </w:rPr>
      </w:pPr>
      <w:r w:rsidRPr="00032914">
        <w:rPr>
          <w:rFonts w:ascii="Arial" w:hAnsi="Arial" w:cs="Arial"/>
          <w:sz w:val="22"/>
          <w:szCs w:val="22"/>
        </w:rPr>
        <w:t xml:space="preserve">Under </w:t>
      </w:r>
      <w:r w:rsidR="007F7002">
        <w:rPr>
          <w:rFonts w:ascii="Arial" w:hAnsi="Arial" w:cs="Arial"/>
          <w:sz w:val="22"/>
          <w:szCs w:val="22"/>
        </w:rPr>
        <w:t>PBRA RAD</w:t>
      </w:r>
      <w:r w:rsidRPr="00032914">
        <w:rPr>
          <w:rFonts w:ascii="Arial" w:hAnsi="Arial" w:cs="Arial"/>
          <w:sz w:val="22"/>
          <w:szCs w:val="22"/>
        </w:rPr>
        <w:t>, any resident residing in the property prior to conversion has a right to remain in</w:t>
      </w:r>
      <w:r w:rsidR="005112A8">
        <w:rPr>
          <w:rFonts w:ascii="Arial" w:hAnsi="Arial" w:cs="Arial"/>
          <w:sz w:val="22"/>
          <w:szCs w:val="22"/>
        </w:rPr>
        <w:t xml:space="preserve"> </w:t>
      </w:r>
      <w:r w:rsidR="00A02710" w:rsidRPr="00095C0F">
        <w:rPr>
          <w:rFonts w:ascii="Arial" w:hAnsi="Arial" w:cs="Arial"/>
          <w:sz w:val="22"/>
          <w:szCs w:val="22"/>
        </w:rPr>
        <w:t>the unit</w:t>
      </w:r>
      <w:r w:rsidRPr="00095C0F">
        <w:rPr>
          <w:rFonts w:ascii="Arial" w:hAnsi="Arial" w:cs="Arial"/>
          <w:sz w:val="22"/>
          <w:szCs w:val="22"/>
        </w:rPr>
        <w:t>,</w:t>
      </w:r>
      <w:r w:rsidRPr="00032914">
        <w:rPr>
          <w:rFonts w:ascii="Arial" w:hAnsi="Arial" w:cs="Arial"/>
          <w:sz w:val="22"/>
          <w:szCs w:val="22"/>
        </w:rPr>
        <w:t xml:space="preserve"> or in the event that rehabilitation will result in the relocation of residents, return to an Assisted Unit at the Covered Project</w:t>
      </w:r>
      <w:r w:rsidRPr="00DC4DB6">
        <w:rPr>
          <w:rFonts w:ascii="Arial" w:hAnsi="Arial" w:cs="Arial"/>
          <w:sz w:val="22"/>
          <w:szCs w:val="22"/>
        </w:rPr>
        <w:t>.</w:t>
      </w:r>
      <w:r w:rsidR="00C37FBF" w:rsidRPr="00DC4DB6">
        <w:rPr>
          <w:rFonts w:ascii="Arial" w:hAnsi="Arial" w:cs="Arial"/>
          <w:sz w:val="22"/>
          <w:szCs w:val="22"/>
        </w:rPr>
        <w:t xml:space="preserve">  Eligibility</w:t>
      </w:r>
      <w:r w:rsidR="00C37FBF">
        <w:rPr>
          <w:rFonts w:ascii="Arial" w:hAnsi="Arial" w:cs="Arial"/>
          <w:sz w:val="22"/>
          <w:szCs w:val="22"/>
        </w:rPr>
        <w:t xml:space="preserve"> rules for the </w:t>
      </w:r>
      <w:r w:rsidR="007F7002">
        <w:rPr>
          <w:rFonts w:ascii="Arial" w:hAnsi="Arial" w:cs="Arial"/>
          <w:sz w:val="22"/>
          <w:szCs w:val="22"/>
        </w:rPr>
        <w:t>PBRA RAD</w:t>
      </w:r>
      <w:r w:rsidR="00C37FBF">
        <w:rPr>
          <w:rFonts w:ascii="Arial" w:hAnsi="Arial" w:cs="Arial"/>
          <w:sz w:val="22"/>
          <w:szCs w:val="22"/>
        </w:rPr>
        <w:t xml:space="preserve"> program are not applied when the resident family returns.  </w:t>
      </w:r>
    </w:p>
    <w:p w14:paraId="337AF226" w14:textId="59B1CAF8" w:rsidR="000407AB" w:rsidRPr="00032914" w:rsidRDefault="000407AB" w:rsidP="00032914">
      <w:pPr>
        <w:pStyle w:val="Default"/>
        <w:rPr>
          <w:rFonts w:ascii="Arial" w:hAnsi="Arial" w:cs="Arial"/>
          <w:sz w:val="22"/>
          <w:szCs w:val="22"/>
        </w:rPr>
      </w:pPr>
      <w:r w:rsidRPr="00032914">
        <w:rPr>
          <w:rFonts w:ascii="Arial" w:hAnsi="Arial" w:cs="Arial"/>
          <w:sz w:val="22"/>
          <w:szCs w:val="22"/>
        </w:rPr>
        <w:t xml:space="preserve">  </w:t>
      </w:r>
    </w:p>
    <w:p w14:paraId="0EA86576" w14:textId="05A16F62" w:rsidR="000407AB" w:rsidRPr="00032914" w:rsidRDefault="000407AB" w:rsidP="00032914">
      <w:pPr>
        <w:pStyle w:val="Default"/>
        <w:rPr>
          <w:rFonts w:ascii="Arial" w:hAnsi="Arial" w:cs="Arial"/>
          <w:sz w:val="22"/>
          <w:szCs w:val="22"/>
        </w:rPr>
      </w:pPr>
      <w:r w:rsidRPr="00032914">
        <w:rPr>
          <w:rFonts w:ascii="Arial" w:hAnsi="Arial" w:cs="Arial"/>
          <w:sz w:val="22"/>
          <w:szCs w:val="22"/>
        </w:rPr>
        <w:t xml:space="preserve">See </w:t>
      </w:r>
      <w:hyperlink r:id="rId31" w:history="1">
        <w:r w:rsidRPr="00032914">
          <w:rPr>
            <w:rStyle w:val="Hyperlink"/>
            <w:rFonts w:ascii="Arial" w:hAnsi="Arial" w:cs="Arial"/>
            <w:sz w:val="22"/>
            <w:szCs w:val="22"/>
          </w:rPr>
          <w:t xml:space="preserve">HSG Notice 2016-17 </w:t>
        </w:r>
        <w:r w:rsidRPr="00032914">
          <w:rPr>
            <w:rStyle w:val="Hyperlink"/>
            <w:rFonts w:ascii="Arial" w:hAnsi="Arial" w:cs="Arial"/>
            <w:sz w:val="22"/>
            <w:szCs w:val="22"/>
            <w:lang w:bidi="en-US"/>
          </w:rPr>
          <w:t>Rental Assistance Demonstration (</w:t>
        </w:r>
        <w:r w:rsidR="007F7002">
          <w:rPr>
            <w:rStyle w:val="Hyperlink"/>
            <w:rFonts w:ascii="Arial" w:hAnsi="Arial" w:cs="Arial"/>
            <w:sz w:val="22"/>
            <w:szCs w:val="22"/>
            <w:lang w:bidi="en-US"/>
          </w:rPr>
          <w:t>PBRA RAD</w:t>
        </w:r>
        <w:r w:rsidRPr="00032914">
          <w:rPr>
            <w:rStyle w:val="Hyperlink"/>
            <w:rFonts w:ascii="Arial" w:hAnsi="Arial" w:cs="Arial"/>
            <w:sz w:val="22"/>
            <w:szCs w:val="22"/>
            <w:lang w:bidi="en-US"/>
          </w:rPr>
          <w:t xml:space="preserve">) Notice Regarding Fair Housing and Civil Rights Requirements and Relocation Requirements Applicable to </w:t>
        </w:r>
        <w:r w:rsidR="007F7002">
          <w:rPr>
            <w:rStyle w:val="Hyperlink"/>
            <w:rFonts w:ascii="Arial" w:hAnsi="Arial" w:cs="Arial"/>
            <w:sz w:val="22"/>
            <w:szCs w:val="22"/>
            <w:lang w:bidi="en-US"/>
          </w:rPr>
          <w:t>PBRA RAD</w:t>
        </w:r>
        <w:r w:rsidRPr="00032914">
          <w:rPr>
            <w:rStyle w:val="Hyperlink"/>
            <w:rFonts w:ascii="Arial" w:hAnsi="Arial" w:cs="Arial"/>
            <w:sz w:val="22"/>
            <w:szCs w:val="22"/>
            <w:lang w:bidi="en-US"/>
          </w:rPr>
          <w:t xml:space="preserve"> First Component – Public Housing Conversions</w:t>
        </w:r>
      </w:hyperlink>
      <w:r w:rsidRPr="00032914">
        <w:rPr>
          <w:rFonts w:ascii="Arial" w:hAnsi="Arial" w:cs="Arial"/>
          <w:sz w:val="22"/>
          <w:szCs w:val="22"/>
        </w:rPr>
        <w:t xml:space="preserve"> for additional guidance.</w:t>
      </w:r>
    </w:p>
    <w:p w14:paraId="6D49288C" w14:textId="77777777" w:rsidR="000407AB" w:rsidRPr="00032914" w:rsidRDefault="000407AB" w:rsidP="00032914">
      <w:pPr>
        <w:pStyle w:val="Default"/>
        <w:rPr>
          <w:rFonts w:ascii="Arial" w:hAnsi="Arial" w:cs="Arial"/>
          <w:sz w:val="22"/>
          <w:szCs w:val="22"/>
        </w:rPr>
      </w:pPr>
    </w:p>
    <w:p w14:paraId="2AA5640B" w14:textId="70FDB764" w:rsidR="000407AB" w:rsidRDefault="000407AB" w:rsidP="00032914">
      <w:pPr>
        <w:pStyle w:val="Default"/>
        <w:rPr>
          <w:rFonts w:ascii="Arial" w:hAnsi="Arial" w:cs="Arial"/>
          <w:sz w:val="22"/>
          <w:szCs w:val="22"/>
        </w:rPr>
      </w:pPr>
      <w:r w:rsidRPr="00032914">
        <w:rPr>
          <w:rFonts w:ascii="Arial" w:hAnsi="Arial" w:cs="Arial"/>
          <w:sz w:val="22"/>
          <w:szCs w:val="22"/>
        </w:rPr>
        <w:t xml:space="preserve">Any relocation that is the result of acquisition, demolition, or rehabilitation is subject to requirements of the Uniform Relocation Assistance and Real Property Acquisition Policies Act of 1970 (URA).   Please note that residents have a right to return to an appropriately sized unit.  </w:t>
      </w:r>
    </w:p>
    <w:p w14:paraId="047376BA" w14:textId="77777777" w:rsidR="002B0621" w:rsidRPr="00032914" w:rsidRDefault="002B0621" w:rsidP="00032914">
      <w:pPr>
        <w:pStyle w:val="Default"/>
        <w:rPr>
          <w:rFonts w:ascii="Arial" w:hAnsi="Arial" w:cs="Arial"/>
          <w:sz w:val="22"/>
          <w:szCs w:val="22"/>
        </w:rPr>
      </w:pPr>
    </w:p>
    <w:p w14:paraId="469EE593" w14:textId="72F1AFB4" w:rsidR="000407AB" w:rsidRDefault="000407AB" w:rsidP="00032914">
      <w:pPr>
        <w:pStyle w:val="Default"/>
        <w:rPr>
          <w:rFonts w:ascii="Arial" w:hAnsi="Arial" w:cs="Arial"/>
          <w:sz w:val="22"/>
          <w:szCs w:val="22"/>
        </w:rPr>
      </w:pPr>
      <w:r w:rsidRPr="00032914">
        <w:rPr>
          <w:rFonts w:ascii="Arial" w:hAnsi="Arial" w:cs="Arial"/>
          <w:sz w:val="22"/>
          <w:szCs w:val="22"/>
          <w:lang w:bidi="en-US"/>
        </w:rPr>
        <w:t xml:space="preserve">Owner/agents </w:t>
      </w:r>
      <w:r w:rsidRPr="00032914">
        <w:rPr>
          <w:rFonts w:ascii="Arial" w:hAnsi="Arial" w:cs="Arial"/>
          <w:sz w:val="22"/>
          <w:szCs w:val="22"/>
        </w:rPr>
        <w:t xml:space="preserve">are not required to return the resident to the same unit.  </w:t>
      </w:r>
    </w:p>
    <w:p w14:paraId="1E20354D" w14:textId="77777777" w:rsidR="002B211B" w:rsidRDefault="002B211B" w:rsidP="00032914">
      <w:pPr>
        <w:pStyle w:val="Default"/>
        <w:rPr>
          <w:rFonts w:ascii="Arial" w:hAnsi="Arial" w:cs="Arial"/>
          <w:sz w:val="22"/>
          <w:szCs w:val="22"/>
        </w:rPr>
      </w:pPr>
    </w:p>
    <w:p w14:paraId="2C99B5B5" w14:textId="787A34A3" w:rsidR="002B211B" w:rsidRPr="00032914" w:rsidRDefault="002B211B" w:rsidP="00032914">
      <w:pPr>
        <w:pStyle w:val="Default"/>
        <w:rPr>
          <w:rFonts w:ascii="Arial" w:hAnsi="Arial" w:cs="Arial"/>
          <w:sz w:val="22"/>
          <w:szCs w:val="22"/>
        </w:rPr>
      </w:pPr>
      <w:r w:rsidRPr="002B211B">
        <w:rPr>
          <w:rFonts w:ascii="Arial" w:hAnsi="Arial" w:cs="Arial"/>
          <w:sz w:val="22"/>
          <w:szCs w:val="22"/>
        </w:rPr>
        <w:t>While standard Occupancy Rules apply (as outlined in HH 4350.3 Paragraph 3-23), there are some exceptions for residents who have the Right to Return.  If an appropriate sized unit is not available when the resident returns to the property, the resident may be over housed.  This is allowed even if a single person will be housed in a unit with multiple bedrooms.  The residents must be transferred to an appropriate sized unit when one becomes available in compliance with the HUD Model Lease.</w:t>
      </w:r>
    </w:p>
    <w:p w14:paraId="58DA00DB" w14:textId="77777777" w:rsidR="000407AB" w:rsidRDefault="000407AB" w:rsidP="00032914">
      <w:pPr>
        <w:pStyle w:val="Default"/>
        <w:rPr>
          <w:rFonts w:ascii="Arial" w:hAnsi="Arial" w:cs="Arial"/>
          <w:sz w:val="22"/>
          <w:szCs w:val="22"/>
        </w:rPr>
      </w:pPr>
    </w:p>
    <w:p w14:paraId="390BF554" w14:textId="58FAABA9" w:rsidR="00DC4DB6" w:rsidRDefault="00DC4DB6" w:rsidP="00032914">
      <w:pPr>
        <w:pStyle w:val="Default"/>
        <w:rPr>
          <w:rFonts w:ascii="Arial" w:hAnsi="Arial" w:cs="Arial"/>
          <w:sz w:val="22"/>
          <w:szCs w:val="22"/>
        </w:rPr>
      </w:pPr>
      <w:r w:rsidRPr="00DC4DB6">
        <w:rPr>
          <w:rFonts w:ascii="Arial" w:hAnsi="Arial" w:cs="Arial"/>
          <w:sz w:val="22"/>
          <w:szCs w:val="22"/>
        </w:rPr>
        <w:t xml:space="preserve">If a resident is over or under housed, the owner/agent must provide an appropriately sized unit when one becomes available.  </w:t>
      </w:r>
    </w:p>
    <w:p w14:paraId="263BB4C5" w14:textId="77777777" w:rsidR="00DC4DB6" w:rsidRPr="00032914" w:rsidRDefault="00DC4DB6" w:rsidP="00032914">
      <w:pPr>
        <w:pStyle w:val="Default"/>
        <w:rPr>
          <w:rFonts w:ascii="Arial" w:hAnsi="Arial" w:cs="Arial"/>
          <w:sz w:val="22"/>
          <w:szCs w:val="22"/>
        </w:rPr>
      </w:pPr>
    </w:p>
    <w:p w14:paraId="275E8BEC" w14:textId="3E5FC433" w:rsidR="000407AB" w:rsidRPr="00032914" w:rsidRDefault="000407AB" w:rsidP="00032914">
      <w:pPr>
        <w:rPr>
          <w:rFonts w:cs="Arial"/>
        </w:rPr>
      </w:pPr>
      <w:r w:rsidRPr="00032914">
        <w:rPr>
          <w:rFonts w:cs="Arial"/>
        </w:rPr>
        <w:t xml:space="preserve">Permanent </w:t>
      </w:r>
      <w:r w:rsidRPr="00032914">
        <w:rPr>
          <w:rFonts w:cs="Arial"/>
          <w:u w:val="single"/>
        </w:rPr>
        <w:t>involuntary</w:t>
      </w:r>
      <w:r w:rsidRPr="00032914">
        <w:rPr>
          <w:rFonts w:cs="Arial"/>
        </w:rPr>
        <w:t xml:space="preserve"> displacement of residents may not occur as a result of a project’s conversion of assistance.</w:t>
      </w:r>
    </w:p>
    <w:p w14:paraId="2DFB8D74" w14:textId="77777777" w:rsidR="00095C0F" w:rsidRDefault="00095C0F" w:rsidP="00032914"/>
    <w:p w14:paraId="35E0B885" w14:textId="35D7AC58" w:rsidR="000407AB" w:rsidRPr="00032914" w:rsidRDefault="00482FC6" w:rsidP="00032914">
      <w:r>
        <w:t xml:space="preserve">Regardless of whether a resident is </w:t>
      </w:r>
      <w:r w:rsidR="000407AB" w:rsidRPr="00482FC6">
        <w:t xml:space="preserve">relocated to other housing </w:t>
      </w:r>
      <w:r>
        <w:t xml:space="preserve">before, </w:t>
      </w:r>
      <w:r w:rsidR="002C5D35" w:rsidRPr="00482FC6">
        <w:t xml:space="preserve">on or </w:t>
      </w:r>
      <w:r w:rsidR="000407AB" w:rsidRPr="00482FC6">
        <w:t>after the Contract Effective Date</w:t>
      </w:r>
      <w:r w:rsidR="000407AB" w:rsidRPr="00032914">
        <w:t xml:space="preserve">, owner/agents are required to send </w:t>
      </w:r>
      <w:r>
        <w:t>a</w:t>
      </w:r>
      <w:r w:rsidR="000407AB" w:rsidRPr="00032914">
        <w:t xml:space="preserve"> Conversion IC to TRACS.</w:t>
      </w:r>
    </w:p>
    <w:p w14:paraId="732838DB" w14:textId="77777777" w:rsidR="00F030F8" w:rsidRPr="00032914" w:rsidRDefault="00F030F8" w:rsidP="00032914"/>
    <w:p w14:paraId="080BB115" w14:textId="3FB10C06" w:rsidR="00F030F8" w:rsidRPr="00C37FBF" w:rsidRDefault="000407AB" w:rsidP="00032914">
      <w:pPr>
        <w:rPr>
          <w:rFonts w:ascii="Times New Roman" w:hAnsi="Times New Roman" w:cs="Times New Roman"/>
        </w:rPr>
      </w:pPr>
      <w:r w:rsidRPr="00032914">
        <w:t xml:space="preserve">If a resident is </w:t>
      </w:r>
      <w:commentRangeStart w:id="87"/>
      <w:r w:rsidRPr="00032914">
        <w:t>subsequently</w:t>
      </w:r>
      <w:commentRangeEnd w:id="87"/>
      <w:r w:rsidR="00152FC4">
        <w:rPr>
          <w:rStyle w:val="CommentReference"/>
        </w:rPr>
        <w:commentReference w:id="87"/>
      </w:r>
      <w:r w:rsidRPr="00032914">
        <w:t xml:space="preserve"> relocated for rehab</w:t>
      </w:r>
      <w:r w:rsidR="00A37E8E">
        <w:t xml:space="preserve"> to another unit that is not under the same contract, and when there is no pass-through,</w:t>
      </w:r>
      <w:r w:rsidRPr="00032914">
        <w:t xml:space="preserve"> the owner/agent is to send a </w:t>
      </w:r>
      <w:r w:rsidR="002B0621">
        <w:t>Suspension/TM t</w:t>
      </w:r>
      <w:r w:rsidRPr="00032914">
        <w:t xml:space="preserve">ransaction using the </w:t>
      </w:r>
      <w:r w:rsidR="00A37E8E">
        <w:t>Suspension</w:t>
      </w:r>
      <w:r w:rsidRPr="00032914">
        <w:t xml:space="preserve"> Code </w:t>
      </w:r>
      <w:r w:rsidRPr="00A37E8E">
        <w:rPr>
          <w:i/>
          <w:iCs/>
        </w:rPr>
        <w:t xml:space="preserve">RD = Section 8 </w:t>
      </w:r>
      <w:r w:rsidR="007F7002" w:rsidRPr="00A37E8E">
        <w:rPr>
          <w:i/>
          <w:iCs/>
        </w:rPr>
        <w:t>PBRA RAD</w:t>
      </w:r>
      <w:r w:rsidRPr="00A37E8E">
        <w:rPr>
          <w:i/>
          <w:iCs/>
        </w:rPr>
        <w:t xml:space="preserve"> Tenant Transferred to Other Housing During Rehab.</w:t>
      </w:r>
      <w:r w:rsidRPr="00032914">
        <w:t xml:space="preserve"> </w:t>
      </w:r>
      <w:r w:rsidRPr="00C37FBF">
        <w:rPr>
          <w:rFonts w:ascii="Times New Roman" w:hAnsi="Times New Roman" w:cs="Times New Roman"/>
          <w:i/>
          <w:iCs/>
        </w:rPr>
        <w:t>(Under 2.0.2.D, owner/agents used RR-Rehab/Repair Tenant Expected to Return).</w:t>
      </w:r>
      <w:r w:rsidRPr="00C37FBF">
        <w:rPr>
          <w:rFonts w:ascii="Times New Roman" w:hAnsi="Times New Roman" w:cs="Times New Roman"/>
        </w:rPr>
        <w:t xml:space="preserve">  </w:t>
      </w:r>
    </w:p>
    <w:p w14:paraId="0ADB7D68" w14:textId="77777777" w:rsidR="00F030F8" w:rsidRPr="00032914" w:rsidRDefault="00F030F8" w:rsidP="00032914"/>
    <w:p w14:paraId="5C0EE294" w14:textId="0EBB701D" w:rsidR="00F030F8" w:rsidRPr="00032914" w:rsidRDefault="000407AB" w:rsidP="00032914">
      <w:r w:rsidRPr="00032914">
        <w:t xml:space="preserve">This will stop the subsidy payment and the resident will no longer be considered “active” </w:t>
      </w:r>
      <w:r w:rsidR="00482FC6">
        <w:t xml:space="preserve">under this Contract Number </w:t>
      </w:r>
      <w:r w:rsidRPr="00032914">
        <w:t xml:space="preserve">during rehab.  </w:t>
      </w:r>
    </w:p>
    <w:p w14:paraId="40A57E1A" w14:textId="77777777" w:rsidR="00F030F8" w:rsidRPr="00032914" w:rsidRDefault="00F030F8" w:rsidP="00032914"/>
    <w:p w14:paraId="4E5ECDF3" w14:textId="4D5BDB54" w:rsidR="000407AB" w:rsidRPr="00032914" w:rsidRDefault="000407AB" w:rsidP="00C37FBF">
      <w:r w:rsidRPr="00032914">
        <w:t xml:space="preserve">The </w:t>
      </w:r>
      <w:r w:rsidR="00C37FBF">
        <w:t xml:space="preserve">TM </w:t>
      </w:r>
      <w:r w:rsidRPr="00032914">
        <w:t>Effective Date is equal to the last full day the resident remains in the unit</w:t>
      </w:r>
      <w:r w:rsidR="00C37FBF">
        <w:t xml:space="preserve"> and</w:t>
      </w:r>
      <w:r w:rsidRPr="00032914">
        <w:t xml:space="preserve"> is the last day subsidy is paid for the unit/resident.  This unit is </w:t>
      </w:r>
      <w:r w:rsidR="00A37E8E">
        <w:t>counted</w:t>
      </w:r>
      <w:r w:rsidRPr="00032914">
        <w:t xml:space="preserve"> as a </w:t>
      </w:r>
      <w:r w:rsidR="00A37E8E">
        <w:t>U</w:t>
      </w:r>
      <w:r w:rsidRPr="00032914">
        <w:t xml:space="preserve">nit Under Rehab on the </w:t>
      </w:r>
      <w:r w:rsidR="00870AA5">
        <w:t>voucher</w:t>
      </w:r>
      <w:r w:rsidRPr="00032914">
        <w:t>.</w:t>
      </w:r>
    </w:p>
    <w:p w14:paraId="2A5F1678" w14:textId="77777777" w:rsidR="00F030F8" w:rsidRPr="00032914" w:rsidRDefault="00F030F8" w:rsidP="00032914"/>
    <w:p w14:paraId="68DA3214" w14:textId="77777777" w:rsidR="00F030F8" w:rsidRPr="00032914" w:rsidRDefault="000407AB" w:rsidP="00032914">
      <w:r w:rsidRPr="00032914">
        <w:t xml:space="preserve">When the resident returns, an IC is completed and submitted to TRACS.  This is true even if the resident returns to a different unit.  </w:t>
      </w:r>
    </w:p>
    <w:p w14:paraId="23ED066C" w14:textId="77777777" w:rsidR="00F030F8" w:rsidRPr="00032914" w:rsidRDefault="00F030F8" w:rsidP="00032914"/>
    <w:p w14:paraId="78B37A65" w14:textId="77777777" w:rsidR="00F030F8" w:rsidRDefault="000407AB" w:rsidP="00032914">
      <w:commentRangeStart w:id="88"/>
      <w:r w:rsidRPr="00095C0F">
        <w:rPr>
          <w:highlight w:val="yellow"/>
        </w:rPr>
        <w:t xml:space="preserve">Previous instructions indicated that owner/agents should enter an IC/UT combination if the resident returns to a different unit.  However, that can create conflict so that instruction has been removed.    </w:t>
      </w:r>
      <w:commentRangeEnd w:id="88"/>
      <w:r w:rsidR="00C37FBF" w:rsidRPr="00095C0F">
        <w:rPr>
          <w:rStyle w:val="CommentReference"/>
          <w:highlight w:val="yellow"/>
        </w:rPr>
        <w:commentReference w:id="88"/>
      </w:r>
    </w:p>
    <w:p w14:paraId="4A248AEF" w14:textId="77777777" w:rsidR="00E56FB2" w:rsidRDefault="00E56FB2" w:rsidP="00E56FB2">
      <w:pPr>
        <w:pStyle w:val="Heading3"/>
      </w:pPr>
      <w:bookmarkStart w:id="89" w:name="_Toc141371342"/>
      <w:r>
        <w:t>ICs Created When a Resident Returns from Relocation for Rehab – All PBRA RAD</w:t>
      </w:r>
      <w:bookmarkEnd w:id="89"/>
    </w:p>
    <w:p w14:paraId="76F2C3BE" w14:textId="77777777" w:rsidR="00E56FB2" w:rsidRDefault="00E56FB2" w:rsidP="00E56FB2">
      <w:r>
        <w:t xml:space="preserve">Residents who have been Relocated for Rehab under the PBRA RAD program are automatically eligible to return to the property.  </w:t>
      </w:r>
    </w:p>
    <w:p w14:paraId="5A4C56D1" w14:textId="77777777" w:rsidR="00E56FB2" w:rsidRDefault="00E56FB2" w:rsidP="00E56FB2"/>
    <w:p w14:paraId="3DAB8770" w14:textId="77777777" w:rsidR="00E56FB2" w:rsidRPr="003B3499" w:rsidRDefault="00E56FB2" w:rsidP="00E56FB2">
      <w:r>
        <w:t>R</w:t>
      </w:r>
      <w:r w:rsidRPr="003B3499">
        <w:t xml:space="preserve">egardless of whether the resident returns to the same unit or to a different unit, the owner/agent creates a </w:t>
      </w:r>
      <w:r>
        <w:t>n</w:t>
      </w:r>
      <w:r w:rsidRPr="003B3499">
        <w:t xml:space="preserve">ew IC.  The Do Not Check Eligibility flag is set to Yes on the IC but not on subsequent certifications and </w:t>
      </w:r>
      <w:r>
        <w:t xml:space="preserve">the </w:t>
      </w:r>
      <w:r w:rsidRPr="00096713">
        <w:rPr>
          <w:i/>
          <w:iCs/>
        </w:rPr>
        <w:t>RAD Conversion Tenant</w:t>
      </w:r>
      <w:r w:rsidRPr="003B3499">
        <w:t xml:space="preserve"> </w:t>
      </w:r>
      <w:r>
        <w:t xml:space="preserve">flag </w:t>
      </w:r>
      <w:r w:rsidRPr="003B3499">
        <w:t xml:space="preserve">is set to </w:t>
      </w:r>
      <w:r w:rsidRPr="003B3499">
        <w:rPr>
          <w:b/>
        </w:rPr>
        <w:t>Yes</w:t>
      </w:r>
      <w:r w:rsidRPr="003B3499">
        <w:t xml:space="preserve"> on the IC and on </w:t>
      </w:r>
      <w:r>
        <w:t xml:space="preserve">all future </w:t>
      </w:r>
      <w:r w:rsidRPr="003B3499">
        <w:t>full certifications.</w:t>
      </w:r>
    </w:p>
    <w:p w14:paraId="7877A2A9" w14:textId="77777777" w:rsidR="00E56FB2" w:rsidRDefault="00E56FB2" w:rsidP="00E56FB2"/>
    <w:p w14:paraId="20A81878" w14:textId="6A07E8EE" w:rsidR="00E56FB2" w:rsidRDefault="00095C0F" w:rsidP="00E56FB2">
      <w:r>
        <w:t xml:space="preserve">The </w:t>
      </w:r>
      <w:r w:rsidR="00E56FB2">
        <w:t>Next Recertification Date on the most recent full certification IC, AR, IR, submitted before the resident’s assistance was TM/Suspended determine owner/agent action.</w:t>
      </w:r>
    </w:p>
    <w:p w14:paraId="6BBF7CCC" w14:textId="77777777" w:rsidR="00E56FB2" w:rsidRDefault="00E56FB2" w:rsidP="00E56FB2"/>
    <w:p w14:paraId="2C2389B5" w14:textId="77777777" w:rsidR="00E56FB2" w:rsidRPr="00D40AF2" w:rsidRDefault="00E56FB2" w:rsidP="00E56FB2">
      <w:r w:rsidRPr="00D40AF2">
        <w:t>When the resident returns, the owner/agent asks if any of the resident family’s information has changed. If not, the following rule</w:t>
      </w:r>
      <w:r>
        <w:t>s</w:t>
      </w:r>
      <w:r w:rsidRPr="00D40AF2">
        <w:t xml:space="preserve"> app</w:t>
      </w:r>
      <w:r>
        <w:t>ly</w:t>
      </w:r>
      <w:r w:rsidRPr="00D40AF2">
        <w:t>.</w:t>
      </w:r>
    </w:p>
    <w:p w14:paraId="6A66B84C" w14:textId="69E3C389" w:rsidR="00E56FB2" w:rsidRDefault="00E56FB2" w:rsidP="00E56FB2">
      <w:pPr>
        <w:pStyle w:val="Heading4"/>
      </w:pPr>
      <w:r>
        <w:t>ICs Created When a Resident Returns from Relocation for Rehab Next Recertification Date Has Not Passed – All PBRA RAD</w:t>
      </w:r>
    </w:p>
    <w:p w14:paraId="01B929C2" w14:textId="554F9395" w:rsidR="00E56FB2" w:rsidRDefault="00E56FB2" w:rsidP="00E56FB2">
      <w:r>
        <w:t xml:space="preserve">If the Next Recertification Date has not passed, the owner/agent will use the data from the most recent full certification that was in effect at the time of relocation.  TTP remains the same.  </w:t>
      </w:r>
      <w:r w:rsidRPr="001029F3">
        <w:t>The Nex</w:t>
      </w:r>
      <w:r w:rsidR="00AF5B54">
        <w:t>t</w:t>
      </w:r>
      <w:r w:rsidRPr="001029F3">
        <w:t xml:space="preserve"> Recertification Date entered for this IC should be the same as the Next Recertification Date on the most recent full certification that was in effect at the time of relocation.   </w:t>
      </w:r>
    </w:p>
    <w:p w14:paraId="3783AB67" w14:textId="77777777" w:rsidR="00E56FB2" w:rsidRDefault="00E56FB2" w:rsidP="00E56FB2"/>
    <w:p w14:paraId="5153638A" w14:textId="77777777" w:rsidR="00E56FB2" w:rsidRDefault="00E56FB2" w:rsidP="00E56FB2">
      <w:r>
        <w:t xml:space="preserve">If resident information has changed, and if the Next Recertification Date has not passed, the owner/agent will treat the IC much like an IR.  </w:t>
      </w:r>
    </w:p>
    <w:p w14:paraId="071E7CCD" w14:textId="77777777" w:rsidR="00E56FB2" w:rsidRDefault="00E56FB2" w:rsidP="00E56FB2"/>
    <w:p w14:paraId="37A68BE1" w14:textId="5CA7BC55" w:rsidR="00E56FB2" w:rsidRDefault="00E56FB2" w:rsidP="00E56FB2">
      <w:r>
        <w:t>The owner/agent is required to verify only the information that has changed.  The owner/agent will use the data from the most recent full certification that was in effect at the time of relocation to complete the certification.  The Nex</w:t>
      </w:r>
      <w:r w:rsidR="001D139F">
        <w:t>t</w:t>
      </w:r>
      <w:r>
        <w:t xml:space="preserve"> Recertification Date entered for this IC should be the same as the Next Recertification Date on the most recent full certification that was in effect at the time of relocation.   </w:t>
      </w:r>
    </w:p>
    <w:p w14:paraId="0B51148D" w14:textId="77777777" w:rsidR="00E56FB2" w:rsidRDefault="00E56FB2" w:rsidP="00E56FB2"/>
    <w:p w14:paraId="408E2895" w14:textId="77777777" w:rsidR="00E56FB2" w:rsidRDefault="00E56FB2" w:rsidP="00E56FB2">
      <w:r>
        <w:t xml:space="preserve">If the Tenant Rent increases, the new rent is effective on IC Effective Date.  </w:t>
      </w:r>
    </w:p>
    <w:p w14:paraId="28B7C149" w14:textId="77777777" w:rsidR="00E56FB2" w:rsidRDefault="00E56FB2" w:rsidP="00E56FB2">
      <w:pPr>
        <w:pStyle w:val="Heading4"/>
      </w:pPr>
      <w:r>
        <w:t>ICs Created When a Resident Returns from Relocation for Rehab Next Recertification Date Has Passed – All PBRA RAD</w:t>
      </w:r>
    </w:p>
    <w:p w14:paraId="2C7EC93D" w14:textId="77777777" w:rsidR="00E56FB2" w:rsidRDefault="00E56FB2" w:rsidP="00E56FB2">
      <w:r>
        <w:t>If the Next Recertification Date has passed, the owner/agent will meet with the resident and treat the certification as if it were an AR instead of an IC.  As with any AR, all information is subject to verification base on HUD rules.</w:t>
      </w:r>
    </w:p>
    <w:p w14:paraId="16FAFA16" w14:textId="77777777" w:rsidR="00E56FB2" w:rsidRDefault="00E56FB2" w:rsidP="00E56FB2"/>
    <w:p w14:paraId="3558D810" w14:textId="77777777" w:rsidR="00E56FB2" w:rsidRDefault="00E56FB2" w:rsidP="00E56FB2">
      <w:r>
        <w:t xml:space="preserve">The Next Recertification Date coincides with the IC Effective Date.  </w:t>
      </w:r>
    </w:p>
    <w:p w14:paraId="2C65AEE3" w14:textId="77777777" w:rsidR="00E56FB2" w:rsidRDefault="00E56FB2" w:rsidP="00E56FB2"/>
    <w:p w14:paraId="53F30278" w14:textId="77777777" w:rsidR="00E56FB2" w:rsidRDefault="00E56FB2" w:rsidP="00E56FB2">
      <w:r>
        <w:t xml:space="preserve">The new Tenant Rent is effective on the IC Effective Date.  </w:t>
      </w:r>
    </w:p>
    <w:p w14:paraId="3DC6CCB6" w14:textId="36E33FD4" w:rsidR="00E56FB2" w:rsidRDefault="00E56FB2" w:rsidP="00E56FB2">
      <w:pPr>
        <w:pStyle w:val="Heading4"/>
      </w:pPr>
      <w:r>
        <w:t xml:space="preserve">Resident is Relocated On PBRA RAD </w:t>
      </w:r>
      <w:r w:rsidR="00482FC6">
        <w:t xml:space="preserve">Contract </w:t>
      </w:r>
      <w:r>
        <w:t>Effective Date – All PBRA RAD</w:t>
      </w:r>
    </w:p>
    <w:p w14:paraId="76A9186E" w14:textId="6A4ADF2C" w:rsidR="00482FC6" w:rsidRDefault="00482FC6" w:rsidP="00482FC6">
      <w:r w:rsidRPr="00032914">
        <w:t xml:space="preserve">If the resident is </w:t>
      </w:r>
      <w:r w:rsidRPr="00032914">
        <w:rPr>
          <w:u w:val="single"/>
        </w:rPr>
        <w:t>relocated</w:t>
      </w:r>
      <w:r>
        <w:rPr>
          <w:u w:val="single"/>
        </w:rPr>
        <w:t xml:space="preserve"> for rehab</w:t>
      </w:r>
      <w:r w:rsidRPr="00032914">
        <w:rPr>
          <w:u w:val="single"/>
        </w:rPr>
        <w:t xml:space="preserve"> </w:t>
      </w:r>
      <w:r>
        <w:rPr>
          <w:u w:val="single"/>
        </w:rPr>
        <w:t>on or after</w:t>
      </w:r>
      <w:r w:rsidRPr="00032914">
        <w:rPr>
          <w:u w:val="single"/>
        </w:rPr>
        <w:t xml:space="preserve"> the </w:t>
      </w:r>
      <w:r>
        <w:rPr>
          <w:u w:val="single"/>
        </w:rPr>
        <w:t>PBRA RAD</w:t>
      </w:r>
      <w:r w:rsidRPr="00032914">
        <w:rPr>
          <w:u w:val="single"/>
        </w:rPr>
        <w:t xml:space="preserve"> Contract Effective Date</w:t>
      </w:r>
      <w:r w:rsidRPr="00032914">
        <w:t>, similar rules apply.  A Conversion IC is created and submitted</w:t>
      </w:r>
      <w:r>
        <w:t xml:space="preserve">.  </w:t>
      </w:r>
    </w:p>
    <w:p w14:paraId="609979C1" w14:textId="77777777" w:rsidR="00482FC6" w:rsidRDefault="00482FC6" w:rsidP="00482FC6"/>
    <w:p w14:paraId="2EC4A6EE" w14:textId="2F623AC2" w:rsidR="00482FC6" w:rsidRPr="00482FC6" w:rsidRDefault="00482FC6" w:rsidP="00482FC6">
      <w:r>
        <w:t xml:space="preserve">Once the Conversion IC is successfully recorded in TRACS, the </w:t>
      </w:r>
      <w:r w:rsidRPr="00482FC6">
        <w:t xml:space="preserve">owner/agent </w:t>
      </w:r>
      <w:r>
        <w:t>will</w:t>
      </w:r>
      <w:r w:rsidRPr="00482FC6">
        <w:t xml:space="preserve"> send a Suspension/TM transaction using the Suspension Code </w:t>
      </w:r>
      <w:r w:rsidRPr="00482FC6">
        <w:rPr>
          <w:i/>
          <w:iCs/>
        </w:rPr>
        <w:t>RD = Section 8 PBRA RAD Tenant Transferred to Other Housing During Rehab.</w:t>
      </w:r>
      <w:r w:rsidRPr="00482FC6">
        <w:t xml:space="preserve"> </w:t>
      </w:r>
      <w:r w:rsidRPr="00482FC6">
        <w:rPr>
          <w:i/>
          <w:iCs/>
        </w:rPr>
        <w:t xml:space="preserve">(Under 2.0.2.D, owner/agents used </w:t>
      </w:r>
      <w:r w:rsidR="00B432C5">
        <w:rPr>
          <w:i/>
          <w:iCs/>
        </w:rPr>
        <w:t>TM/</w:t>
      </w:r>
      <w:r w:rsidRPr="00482FC6">
        <w:rPr>
          <w:i/>
          <w:iCs/>
        </w:rPr>
        <w:t>RR-Rehab/Repair Tenant Expected to Return).</w:t>
      </w:r>
      <w:r w:rsidRPr="00482FC6">
        <w:t xml:space="preserve">  </w:t>
      </w:r>
    </w:p>
    <w:p w14:paraId="4944B60D" w14:textId="77777777" w:rsidR="00482FC6" w:rsidRPr="00482FC6" w:rsidRDefault="00482FC6" w:rsidP="00482FC6"/>
    <w:p w14:paraId="6C08F666" w14:textId="77777777" w:rsidR="00482FC6" w:rsidRPr="00482FC6" w:rsidRDefault="00482FC6" w:rsidP="00482FC6">
      <w:r w:rsidRPr="00482FC6">
        <w:t xml:space="preserve">This will stop the subsidy payment and the resident will no longer be considered “active” under this Contract Number during rehab.  </w:t>
      </w:r>
    </w:p>
    <w:p w14:paraId="2D7B73C1" w14:textId="77777777" w:rsidR="00482FC6" w:rsidRPr="00482FC6" w:rsidRDefault="00482FC6" w:rsidP="00482FC6"/>
    <w:p w14:paraId="5348A87C" w14:textId="1D781B28" w:rsidR="000407AB" w:rsidRPr="00032914" w:rsidRDefault="000407AB" w:rsidP="00032914">
      <w:r w:rsidRPr="00032914">
        <w:t>Example</w:t>
      </w:r>
      <w:r w:rsidR="00F74BF1">
        <w:t xml:space="preserve"> – Resident Is Relocated on PBRA RAD Effective Date</w:t>
      </w:r>
      <w:r w:rsidRPr="00032914">
        <w:t xml:space="preserve"> (Assuming No Passthrough): </w:t>
      </w:r>
    </w:p>
    <w:p w14:paraId="5955AA8D" w14:textId="58C22CF7" w:rsidR="000407AB" w:rsidRPr="00032914" w:rsidRDefault="000407AB" w:rsidP="002C2364">
      <w:pPr>
        <w:pStyle w:val="ListParagraph"/>
      </w:pPr>
      <w:r w:rsidRPr="00032914">
        <w:t xml:space="preserve">The </w:t>
      </w:r>
      <w:r w:rsidR="00A37E8E">
        <w:t xml:space="preserve">Conversion </w:t>
      </w:r>
      <w:r w:rsidRPr="00032914">
        <w:t xml:space="preserve">IC is effective on </w:t>
      </w:r>
      <w:r w:rsidR="00A37E8E">
        <w:t xml:space="preserve">May 1, 2024, </w:t>
      </w:r>
      <w:r w:rsidRPr="00032914">
        <w:t>the Contract Effective Date</w:t>
      </w:r>
      <w:r w:rsidR="00A37E8E">
        <w:t xml:space="preserve">.  </w:t>
      </w:r>
      <w:r w:rsidRPr="00032914">
        <w:t>The purpose of the certification is to establish the Right to Return</w:t>
      </w:r>
      <w:r w:rsidR="00A37E8E">
        <w:t>.</w:t>
      </w:r>
      <w:r w:rsidRPr="00032914">
        <w:t xml:space="preserve"> </w:t>
      </w:r>
    </w:p>
    <w:p w14:paraId="778B495F" w14:textId="028A66BD" w:rsidR="000407AB" w:rsidRPr="00032914" w:rsidRDefault="000407AB" w:rsidP="002C2364">
      <w:pPr>
        <w:pStyle w:val="ListParagraph"/>
      </w:pPr>
      <w:r w:rsidRPr="00032914">
        <w:t xml:space="preserve">If this is Component 1 PH to </w:t>
      </w:r>
      <w:r w:rsidR="007F7002">
        <w:t>PBRA RAD</w:t>
      </w:r>
      <w:r w:rsidRPr="00032914">
        <w:t xml:space="preserve">, the owner/agent must also determine if </w:t>
      </w:r>
      <w:r w:rsidR="004D1432">
        <w:t>Rent Phase-in</w:t>
      </w:r>
      <w:r w:rsidR="00A37E8E">
        <w:t xml:space="preserve"> </w:t>
      </w:r>
      <w:r w:rsidRPr="00032914">
        <w:t>applies</w:t>
      </w:r>
      <w:r w:rsidR="00A37E8E">
        <w:t>.</w:t>
      </w:r>
    </w:p>
    <w:p w14:paraId="6FDB3E76" w14:textId="16DE3A6A" w:rsidR="000407AB" w:rsidRPr="00032914" w:rsidRDefault="000407AB" w:rsidP="002C2364">
      <w:pPr>
        <w:pStyle w:val="ListParagraph"/>
      </w:pPr>
      <w:r w:rsidRPr="00032914">
        <w:t>The Next AR Date is 6/1/20</w:t>
      </w:r>
      <w:r w:rsidR="00B769F0">
        <w:t>24</w:t>
      </w:r>
      <w:r w:rsidR="00A37E8E">
        <w:t>.</w:t>
      </w:r>
    </w:p>
    <w:p w14:paraId="153EF040" w14:textId="061E6559" w:rsidR="000407AB" w:rsidRPr="00032914" w:rsidRDefault="000407AB" w:rsidP="002C2364">
      <w:pPr>
        <w:pStyle w:val="ListParagraph"/>
      </w:pPr>
      <w:r w:rsidRPr="00032914">
        <w:t>A new MAT10, Section 2 field 19 (</w:t>
      </w:r>
      <w:r w:rsidR="007F7002">
        <w:t>PBRA RAD</w:t>
      </w:r>
      <w:r w:rsidRPr="00032914">
        <w:t xml:space="preserve"> Conversion Tenant) is set to </w:t>
      </w:r>
      <w:r w:rsidRPr="00032914">
        <w:rPr>
          <w:b/>
        </w:rPr>
        <w:t>Yes</w:t>
      </w:r>
      <w:r w:rsidRPr="00032914">
        <w:t xml:space="preserve"> on the IC and thereafter on full certifications. This field is not printed on the 50059.</w:t>
      </w:r>
    </w:p>
    <w:p w14:paraId="777345C7" w14:textId="1E385F5E" w:rsidR="000407AB" w:rsidRPr="00032914" w:rsidRDefault="000407AB" w:rsidP="002C2364">
      <w:pPr>
        <w:pStyle w:val="ListParagraph"/>
      </w:pPr>
      <w:r w:rsidRPr="00032914">
        <w:t>MFH TTP is $200</w:t>
      </w:r>
      <w:r w:rsidR="00F74BF1">
        <w:t>.</w:t>
      </w:r>
      <w:r w:rsidRPr="00032914">
        <w:t xml:space="preserve"> </w:t>
      </w:r>
    </w:p>
    <w:p w14:paraId="7EA8EC0D" w14:textId="2EFAFB61" w:rsidR="00A37E8E" w:rsidRPr="00A37E8E" w:rsidRDefault="000407AB" w:rsidP="002C2364">
      <w:pPr>
        <w:pStyle w:val="ListParagraph"/>
      </w:pPr>
      <w:r w:rsidRPr="00032914">
        <w:t xml:space="preserve">A </w:t>
      </w:r>
      <w:r w:rsidR="002C5846" w:rsidRPr="00032914">
        <w:t>Suspension</w:t>
      </w:r>
      <w:r w:rsidR="00A37E8E">
        <w:t xml:space="preserve">/TM </w:t>
      </w:r>
      <w:r w:rsidR="00A37E8E" w:rsidRPr="00A37E8E">
        <w:t>created using the new TM/RD Section 8 PBRA RAD Tenant Transferred to Other Housing During Rehab</w:t>
      </w:r>
      <w:r w:rsidR="00F74BF1">
        <w:t>.</w:t>
      </w:r>
    </w:p>
    <w:p w14:paraId="2E97746A" w14:textId="7D1E6346" w:rsidR="000407AB" w:rsidRDefault="00A37E8E" w:rsidP="002C2364">
      <w:pPr>
        <w:pStyle w:val="ListParagraph"/>
      </w:pPr>
      <w:r>
        <w:t>The Suspension/TM is</w:t>
      </w:r>
      <w:r w:rsidR="000407AB" w:rsidRPr="00032914">
        <w:t xml:space="preserve"> effective on the same day as the Conversion IC </w:t>
      </w:r>
      <w:r>
        <w:t>– May 1, 2024</w:t>
      </w:r>
      <w:r w:rsidR="002C5D35">
        <w:t>.</w:t>
      </w:r>
      <w:r w:rsidR="000407AB" w:rsidRPr="00032914">
        <w:t xml:space="preserve"> </w:t>
      </w:r>
    </w:p>
    <w:p w14:paraId="16F9925F" w14:textId="733BEB92" w:rsidR="00F74BF1" w:rsidRPr="00032914" w:rsidRDefault="00F74BF1" w:rsidP="002C2364">
      <w:pPr>
        <w:pStyle w:val="ListParagraph"/>
      </w:pPr>
      <w:r>
        <w:t>The owner/agent will receive AP for May 1, 2024.</w:t>
      </w:r>
    </w:p>
    <w:p w14:paraId="7467C150" w14:textId="784628E8" w:rsidR="000407AB" w:rsidRPr="00032914" w:rsidRDefault="000407AB" w:rsidP="002C2364">
      <w:pPr>
        <w:pStyle w:val="ListParagraph"/>
      </w:pPr>
      <w:r w:rsidRPr="00032914">
        <w:t xml:space="preserve">The resident returns and the owner/agent creates an </w:t>
      </w:r>
      <w:r w:rsidR="002C5D35">
        <w:t>IC</w:t>
      </w:r>
      <w:r w:rsidRPr="00032914">
        <w:t xml:space="preserve"> </w:t>
      </w:r>
      <w:r w:rsidR="002C5D35">
        <w:t xml:space="preserve">effective </w:t>
      </w:r>
      <w:r w:rsidRPr="00032914">
        <w:t>August 1, 20</w:t>
      </w:r>
      <w:r w:rsidR="00B769F0">
        <w:t>24</w:t>
      </w:r>
      <w:r w:rsidRPr="00032914">
        <w:t>.</w:t>
      </w:r>
    </w:p>
    <w:p w14:paraId="6FE28DBB" w14:textId="06567583" w:rsidR="000407AB" w:rsidRPr="00032914" w:rsidRDefault="002C5D35" w:rsidP="002C2364">
      <w:pPr>
        <w:pStyle w:val="ListParagraph"/>
      </w:pPr>
      <w:r>
        <w:t>S</w:t>
      </w:r>
      <w:r w:rsidRPr="002C5D35">
        <w:t>ince the Next Recert Date on the Conversion IC has passed</w:t>
      </w:r>
      <w:r>
        <w:t>, t</w:t>
      </w:r>
      <w:r w:rsidR="000407AB" w:rsidRPr="00032914">
        <w:t xml:space="preserve">he owner/agent uses new verified information </w:t>
      </w:r>
      <w:r>
        <w:t>when creating this IC.</w:t>
      </w:r>
    </w:p>
    <w:p w14:paraId="69418C4B" w14:textId="0FA9466A" w:rsidR="000407AB" w:rsidRPr="00032914" w:rsidRDefault="000407AB" w:rsidP="002C2364">
      <w:pPr>
        <w:pStyle w:val="ListParagraph"/>
      </w:pPr>
      <w:r w:rsidRPr="00032914">
        <w:t xml:space="preserve">The </w:t>
      </w:r>
      <w:r w:rsidRPr="002C5D35">
        <w:rPr>
          <w:i/>
          <w:iCs/>
        </w:rPr>
        <w:t>Eligibility Check Not Required flag</w:t>
      </w:r>
      <w:r w:rsidRPr="00032914">
        <w:t xml:space="preserve"> is set to Yes on the IC but not on subsequent certifications.</w:t>
      </w:r>
    </w:p>
    <w:p w14:paraId="408D9C45" w14:textId="43FF8085" w:rsidR="000407AB" w:rsidRPr="00032914" w:rsidRDefault="000407AB" w:rsidP="002C2364">
      <w:pPr>
        <w:pStyle w:val="ListParagraph"/>
      </w:pPr>
      <w:r w:rsidRPr="00032914">
        <w:t>A new MAT10, Section 2 field 19 (</w:t>
      </w:r>
      <w:r w:rsidR="007F7002" w:rsidRPr="002C5D35">
        <w:rPr>
          <w:i/>
          <w:iCs/>
        </w:rPr>
        <w:t>PBRA RAD</w:t>
      </w:r>
      <w:r w:rsidRPr="002C5D35">
        <w:rPr>
          <w:i/>
          <w:iCs/>
        </w:rPr>
        <w:t xml:space="preserve"> Conversion Tenant</w:t>
      </w:r>
      <w:r w:rsidRPr="00032914">
        <w:t xml:space="preserve">) is set to </w:t>
      </w:r>
      <w:r w:rsidRPr="00032914">
        <w:rPr>
          <w:b/>
        </w:rPr>
        <w:t>Yes</w:t>
      </w:r>
      <w:r w:rsidRPr="00032914">
        <w:t xml:space="preserve"> on the IC and thereafter on full certifications. This field is not printed on the 50059.</w:t>
      </w:r>
    </w:p>
    <w:p w14:paraId="4EACF074" w14:textId="21DF9179" w:rsidR="000407AB" w:rsidRPr="00032914" w:rsidRDefault="000407AB" w:rsidP="002C2364">
      <w:pPr>
        <w:pStyle w:val="ListParagraph"/>
      </w:pPr>
      <w:r w:rsidRPr="00032914">
        <w:t xml:space="preserve">For Component 1 PH to </w:t>
      </w:r>
      <w:r w:rsidR="007F7002">
        <w:t>PBRA RAD</w:t>
      </w:r>
      <w:r w:rsidRPr="00032914">
        <w:t xml:space="preserve"> </w:t>
      </w:r>
      <w:r w:rsidR="004D1432">
        <w:t>Rent Phase-in</w:t>
      </w:r>
      <w:r w:rsidR="002C5D35">
        <w:t xml:space="preserve"> </w:t>
      </w:r>
      <w:r w:rsidRPr="00032914">
        <w:t xml:space="preserve">calculations are performed. For this example, </w:t>
      </w:r>
      <w:r w:rsidR="004D1432">
        <w:t xml:space="preserve">Rent Phase-in </w:t>
      </w:r>
      <w:r w:rsidRPr="00032914">
        <w:t xml:space="preserve"> does not apply.</w:t>
      </w:r>
    </w:p>
    <w:p w14:paraId="642BB878" w14:textId="2BB5550D" w:rsidR="00E56FB2" w:rsidRDefault="00E56FB2" w:rsidP="00E56FB2">
      <w:pPr>
        <w:pStyle w:val="Heading4"/>
      </w:pPr>
      <w:r>
        <w:t xml:space="preserve">Resident is Relocated Before </w:t>
      </w:r>
      <w:r w:rsidR="00482FC6">
        <w:t xml:space="preserve">the PBRA RAD Contract </w:t>
      </w:r>
      <w:r>
        <w:t>Effective Date – All PBRA RAD</w:t>
      </w:r>
    </w:p>
    <w:p w14:paraId="44A533DB" w14:textId="3F255A83" w:rsidR="00887916" w:rsidRDefault="000407AB" w:rsidP="00887916">
      <w:r w:rsidRPr="00032914">
        <w:t xml:space="preserve">If the resident is </w:t>
      </w:r>
      <w:r w:rsidRPr="00032914">
        <w:rPr>
          <w:u w:val="single"/>
        </w:rPr>
        <w:t>relocated</w:t>
      </w:r>
      <w:r w:rsidR="002C5D35">
        <w:rPr>
          <w:u w:val="single"/>
        </w:rPr>
        <w:t xml:space="preserve"> for rehab</w:t>
      </w:r>
      <w:r w:rsidRPr="00032914">
        <w:rPr>
          <w:u w:val="single"/>
        </w:rPr>
        <w:t xml:space="preserve"> before the </w:t>
      </w:r>
      <w:r w:rsidR="007F7002">
        <w:rPr>
          <w:u w:val="single"/>
        </w:rPr>
        <w:t>PBRA RAD</w:t>
      </w:r>
      <w:r w:rsidRPr="00032914">
        <w:rPr>
          <w:u w:val="single"/>
        </w:rPr>
        <w:t xml:space="preserve"> Contract Effective Date</w:t>
      </w:r>
      <w:r w:rsidRPr="00032914">
        <w:t>, similar rules apply.  A Conversion IC is created and submitted</w:t>
      </w:r>
      <w:r w:rsidR="00887916">
        <w:t xml:space="preserve">.  The owner/agent may be required to submit this certification using the Extenuating Circumstance Code </w:t>
      </w:r>
      <w:r w:rsidR="00887916" w:rsidRPr="00887916">
        <w:rPr>
          <w:i/>
          <w:iCs/>
        </w:rPr>
        <w:t>11 RAD Tenant Not Required To Or Unable To Sign.</w:t>
      </w:r>
      <w:r w:rsidR="00887916">
        <w:t xml:space="preserve">  </w:t>
      </w:r>
    </w:p>
    <w:p w14:paraId="21BB906C" w14:textId="77777777" w:rsidR="00887916" w:rsidRDefault="00887916" w:rsidP="00887916"/>
    <w:p w14:paraId="47251A63" w14:textId="76D5CDA4" w:rsidR="002C5D35" w:rsidRPr="002C5D35" w:rsidRDefault="002C5D35" w:rsidP="00887916">
      <w:pPr>
        <w:rPr>
          <w:rFonts w:ascii="Times New Roman" w:hAnsi="Times New Roman" w:cs="Times New Roman"/>
          <w:i/>
          <w:iCs/>
        </w:rPr>
      </w:pPr>
      <w:r>
        <w:rPr>
          <w:rFonts w:ascii="Times New Roman" w:hAnsi="Times New Roman" w:cs="Times New Roman"/>
          <w:i/>
          <w:iCs/>
        </w:rPr>
        <w:t xml:space="preserve">Note:  </w:t>
      </w:r>
      <w:r w:rsidR="00887916" w:rsidRPr="002C5D35">
        <w:rPr>
          <w:rFonts w:ascii="Times New Roman" w:hAnsi="Times New Roman" w:cs="Times New Roman"/>
          <w:i/>
          <w:iCs/>
        </w:rPr>
        <w:t>With respect to</w:t>
      </w:r>
      <w:r>
        <w:rPr>
          <w:rFonts w:ascii="Times New Roman" w:hAnsi="Times New Roman" w:cs="Times New Roman"/>
          <w:i/>
          <w:iCs/>
        </w:rPr>
        <w:t xml:space="preserve"> Extenuating Circumstances</w:t>
      </w:r>
      <w:r w:rsidR="00887916" w:rsidRPr="002C5D35">
        <w:rPr>
          <w:rFonts w:ascii="Times New Roman" w:hAnsi="Times New Roman" w:cs="Times New Roman"/>
          <w:i/>
          <w:iCs/>
        </w:rPr>
        <w:t xml:space="preserve"> Code 11—This code is used if a tenant has been relocated for rehab prior to the Effective Date of the PBRA RAD contract</w:t>
      </w:r>
      <w:r w:rsidRPr="002C5D35">
        <w:rPr>
          <w:rFonts w:ascii="Times New Roman" w:hAnsi="Times New Roman" w:cs="Times New Roman"/>
          <w:i/>
          <w:iCs/>
        </w:rPr>
        <w:t>.   T</w:t>
      </w:r>
      <w:r w:rsidR="00887916" w:rsidRPr="002C5D35">
        <w:rPr>
          <w:rFonts w:ascii="Times New Roman" w:hAnsi="Times New Roman" w:cs="Times New Roman"/>
          <w:i/>
          <w:iCs/>
        </w:rPr>
        <w:t>he Conversion IC does not require a tenant signature as the tenant will be suspended using the new RH Suspension Code</w:t>
      </w:r>
      <w:r w:rsidR="00776B48" w:rsidRPr="002C5D35">
        <w:rPr>
          <w:rFonts w:ascii="Times New Roman" w:hAnsi="Times New Roman" w:cs="Times New Roman"/>
          <w:i/>
          <w:iCs/>
        </w:rPr>
        <w:t xml:space="preserve">.  </w:t>
      </w:r>
    </w:p>
    <w:p w14:paraId="1C687B05" w14:textId="77777777" w:rsidR="002C5D35" w:rsidRDefault="002C5D35" w:rsidP="00887916"/>
    <w:p w14:paraId="75F4E1DA" w14:textId="5046A796" w:rsidR="00482FC6" w:rsidRPr="00482FC6" w:rsidRDefault="00482FC6" w:rsidP="00482FC6">
      <w:r w:rsidRPr="00482FC6">
        <w:t xml:space="preserve">Once the Conversion IC is successfully recorded in TRACS, the owner/agent will send a Suspension/TM transaction using the Suspension Code </w:t>
      </w:r>
      <w:r>
        <w:rPr>
          <w:i/>
          <w:iCs/>
        </w:rPr>
        <w:t>RH</w:t>
      </w:r>
      <w:r w:rsidRPr="00482FC6">
        <w:rPr>
          <w:i/>
          <w:iCs/>
        </w:rPr>
        <w:t xml:space="preserve"> = </w:t>
      </w:r>
      <w:r w:rsidR="00B432C5" w:rsidRPr="00B432C5">
        <w:rPr>
          <w:i/>
          <w:iCs/>
        </w:rPr>
        <w:t>Section 8 RAD tenant transferred to other housing during rehab and prior to the Effective Date of the RAD contract.</w:t>
      </w:r>
      <w:r w:rsidRPr="00482FC6">
        <w:t xml:space="preserve"> </w:t>
      </w:r>
      <w:r w:rsidRPr="00482FC6">
        <w:rPr>
          <w:i/>
          <w:iCs/>
        </w:rPr>
        <w:t xml:space="preserve">(Under 2.0.2.D, owner/agents used </w:t>
      </w:r>
      <w:r w:rsidR="00B432C5">
        <w:rPr>
          <w:i/>
          <w:iCs/>
        </w:rPr>
        <w:t>TM/</w:t>
      </w:r>
      <w:r w:rsidRPr="00482FC6">
        <w:rPr>
          <w:i/>
          <w:iCs/>
        </w:rPr>
        <w:t>RR-Rehab/Repair Tenant Expected to Return).</w:t>
      </w:r>
      <w:r w:rsidRPr="00482FC6">
        <w:t xml:space="preserve">  </w:t>
      </w:r>
    </w:p>
    <w:p w14:paraId="1D4AFD7F" w14:textId="77777777" w:rsidR="00482FC6" w:rsidRDefault="00482FC6" w:rsidP="00887916"/>
    <w:p w14:paraId="360DF504" w14:textId="4E834716" w:rsidR="00887916" w:rsidRDefault="00776B48" w:rsidP="00887916">
      <w:r>
        <w:t xml:space="preserve">The Suspension/TM and the Conversion IC are </w:t>
      </w:r>
      <w:r w:rsidR="002C5D35">
        <w:t xml:space="preserve">both </w:t>
      </w:r>
      <w:r>
        <w:t>effective</w:t>
      </w:r>
      <w:r w:rsidR="00887916" w:rsidRPr="00E25ACA">
        <w:t xml:space="preserve"> on the </w:t>
      </w:r>
      <w:r w:rsidR="002C5D35">
        <w:t>PBRA RAD Contract Effective Date</w:t>
      </w:r>
      <w:r w:rsidR="00887916" w:rsidRPr="00E25ACA">
        <w:t xml:space="preserve">. </w:t>
      </w:r>
    </w:p>
    <w:p w14:paraId="35A560C2" w14:textId="77777777" w:rsidR="00776B48" w:rsidRDefault="00776B48" w:rsidP="00887916"/>
    <w:p w14:paraId="1556524D" w14:textId="5A5C01E5" w:rsidR="00F030F8" w:rsidRDefault="000407AB" w:rsidP="00032914">
      <w:r w:rsidRPr="00032914">
        <w:t xml:space="preserve">This indicates that the resident was not entitled to receive subsidy on the Contract Effective Date solely because the resident was not living in the unit due to relocation for rehab.  However, this resident still has the right to return to a </w:t>
      </w:r>
      <w:r w:rsidR="007F7002">
        <w:t>PBRA RAD</w:t>
      </w:r>
      <w:r w:rsidRPr="00032914">
        <w:t xml:space="preserve"> unit under this contract.</w:t>
      </w:r>
    </w:p>
    <w:p w14:paraId="579FECE2" w14:textId="77777777" w:rsidR="00776B48" w:rsidRPr="00032914" w:rsidRDefault="00776B48" w:rsidP="00032914"/>
    <w:p w14:paraId="15EBF872" w14:textId="4FBEE9F6" w:rsidR="000407AB" w:rsidRPr="00032914" w:rsidRDefault="000407AB" w:rsidP="00032914">
      <w:r w:rsidRPr="00032914">
        <w:t xml:space="preserve">The RH </w:t>
      </w:r>
      <w:r w:rsidR="002C5846" w:rsidRPr="00032914">
        <w:t>Suspension</w:t>
      </w:r>
      <w:r w:rsidRPr="00032914">
        <w:t xml:space="preserve"> Code is treated like the </w:t>
      </w:r>
      <w:r w:rsidRPr="002C5D35">
        <w:rPr>
          <w:i/>
          <w:iCs/>
        </w:rPr>
        <w:t>DS – Dual Subsidy</w:t>
      </w:r>
      <w:r w:rsidRPr="00032914">
        <w:t xml:space="preserve"> and </w:t>
      </w:r>
      <w:r w:rsidRPr="002C5D35">
        <w:rPr>
          <w:i/>
          <w:iCs/>
        </w:rPr>
        <w:t>NS – No Subsidy</w:t>
      </w:r>
      <w:r w:rsidRPr="00032914">
        <w:t xml:space="preserve"> </w:t>
      </w:r>
      <w:r w:rsidR="002C5846" w:rsidRPr="00032914">
        <w:t>Termination</w:t>
      </w:r>
      <w:r w:rsidRPr="00032914">
        <w:t xml:space="preserve"> Codes.  The TM/RH Effective Date is equal to the Conversion IC Effective Date.  </w:t>
      </w:r>
      <w:r w:rsidR="006D4732" w:rsidRPr="00032914">
        <w:t xml:space="preserve">Unlike other </w:t>
      </w:r>
      <w:r w:rsidR="002B0621">
        <w:t xml:space="preserve">Suspension/TM </w:t>
      </w:r>
      <w:r w:rsidR="006D4732" w:rsidRPr="00032914">
        <w:t>Codes where the Effective Date is the last day subsidy is paid, with RH, DS and NS, a</w:t>
      </w:r>
      <w:r w:rsidRPr="00032914">
        <w:t>ll subsidy</w:t>
      </w:r>
      <w:r w:rsidR="006D4732" w:rsidRPr="00032914">
        <w:t>,</w:t>
      </w:r>
      <w:r w:rsidRPr="00032914">
        <w:t xml:space="preserve"> starting with the </w:t>
      </w:r>
      <w:r w:rsidR="006D4732" w:rsidRPr="00032914">
        <w:t xml:space="preserve">Effective Date </w:t>
      </w:r>
      <w:r w:rsidRPr="00032914">
        <w:t xml:space="preserve">of the </w:t>
      </w:r>
      <w:r w:rsidR="002C5D35">
        <w:t>Suspension/</w:t>
      </w:r>
      <w:r w:rsidRPr="00032914">
        <w:t>TM is removed.</w:t>
      </w:r>
    </w:p>
    <w:p w14:paraId="399E6348" w14:textId="77777777" w:rsidR="00F030F8" w:rsidRPr="00032914" w:rsidRDefault="00F030F8" w:rsidP="00032914"/>
    <w:p w14:paraId="570565DE" w14:textId="582518B9" w:rsidR="000407AB" w:rsidRPr="00032914" w:rsidRDefault="000407AB" w:rsidP="00032914">
      <w:r w:rsidRPr="00032914">
        <w:t xml:space="preserve">This unit is counted as a unit Under Rehab on the </w:t>
      </w:r>
      <w:r w:rsidR="00870AA5">
        <w:t>voucher</w:t>
      </w:r>
      <w:r w:rsidRPr="00032914">
        <w:t>.</w:t>
      </w:r>
    </w:p>
    <w:p w14:paraId="0E62FCEA" w14:textId="77777777" w:rsidR="00F030F8" w:rsidRPr="00032914" w:rsidRDefault="00F030F8" w:rsidP="00032914"/>
    <w:p w14:paraId="7E389389" w14:textId="7E7818F2" w:rsidR="000407AB" w:rsidRPr="00032914" w:rsidRDefault="000407AB" w:rsidP="00032914">
      <w:bookmarkStart w:id="90" w:name="_Hlk38449228"/>
      <w:commentRangeStart w:id="91"/>
      <w:r w:rsidRPr="00095C0F">
        <w:rPr>
          <w:highlight w:val="yellow"/>
        </w:rPr>
        <w:t>When the resident returns, an IC is completed and submitted to TRACS.  This is true even if the resident returns to a different unit.  Previous instructions indicated that owner/agents should enter an IC/UT combination if the resident returns to a different unit.  However, that can create conflict so that instruction has been removed.</w:t>
      </w:r>
      <w:bookmarkEnd w:id="90"/>
      <w:commentRangeEnd w:id="91"/>
      <w:r w:rsidR="00C37FBF" w:rsidRPr="00095C0F">
        <w:rPr>
          <w:rStyle w:val="CommentReference"/>
          <w:highlight w:val="yellow"/>
        </w:rPr>
        <w:commentReference w:id="91"/>
      </w:r>
    </w:p>
    <w:p w14:paraId="6061EF3A" w14:textId="77777777" w:rsidR="00F030F8" w:rsidRPr="00032914" w:rsidRDefault="00F030F8" w:rsidP="00032914"/>
    <w:p w14:paraId="5B80DE69" w14:textId="7EF65562" w:rsidR="000407AB" w:rsidRPr="00032914" w:rsidRDefault="000407AB" w:rsidP="00032914">
      <w:r w:rsidRPr="00032914">
        <w:t xml:space="preserve">Example </w:t>
      </w:r>
      <w:r w:rsidR="00F74BF1" w:rsidRPr="00F74BF1">
        <w:t xml:space="preserve">Resident Is Relocated </w:t>
      </w:r>
      <w:r w:rsidR="00F74BF1">
        <w:t>before</w:t>
      </w:r>
      <w:r w:rsidR="00F74BF1" w:rsidRPr="00F74BF1">
        <w:t xml:space="preserve"> PBRA RAD Effective Date </w:t>
      </w:r>
      <w:r w:rsidRPr="00032914">
        <w:t xml:space="preserve">(Assuming No Passthrough): </w:t>
      </w:r>
    </w:p>
    <w:p w14:paraId="79E154DB" w14:textId="4319742B" w:rsidR="000407AB" w:rsidRPr="00032914" w:rsidRDefault="000407AB" w:rsidP="002C2364">
      <w:pPr>
        <w:pStyle w:val="ListParagraph"/>
      </w:pPr>
      <w:r w:rsidRPr="00032914">
        <w:t xml:space="preserve">Tenant is relocated to a PIH Unit </w:t>
      </w:r>
      <w:r w:rsidR="00B432C5">
        <w:t xml:space="preserve">on </w:t>
      </w:r>
      <w:r w:rsidR="00650A92">
        <w:t>2/15/2024</w:t>
      </w:r>
      <w:r w:rsidR="00B432C5">
        <w:t xml:space="preserve"> (</w:t>
      </w:r>
      <w:r w:rsidRPr="00032914">
        <w:t xml:space="preserve">before the </w:t>
      </w:r>
      <w:r w:rsidR="007F7002">
        <w:t>PBRA RAD</w:t>
      </w:r>
      <w:r w:rsidRPr="00032914">
        <w:t xml:space="preserve"> </w:t>
      </w:r>
      <w:r w:rsidR="00B432C5">
        <w:t>Contract Effective Date)</w:t>
      </w:r>
      <w:r w:rsidRPr="00032914">
        <w:t>.</w:t>
      </w:r>
    </w:p>
    <w:p w14:paraId="3D583C21" w14:textId="299BEA90" w:rsidR="000407AB" w:rsidRPr="00032914" w:rsidRDefault="000407AB" w:rsidP="002C2364">
      <w:pPr>
        <w:pStyle w:val="ListParagraph"/>
      </w:pPr>
      <w:r w:rsidRPr="00032914">
        <w:t>The tenant moves into the PIH unit and follows PIH rules.</w:t>
      </w:r>
    </w:p>
    <w:p w14:paraId="550D170C" w14:textId="550518F8" w:rsidR="000407AB" w:rsidRPr="00032914" w:rsidRDefault="000407AB" w:rsidP="002C2364">
      <w:pPr>
        <w:pStyle w:val="ListParagraph"/>
      </w:pPr>
      <w:r w:rsidRPr="00032914">
        <w:t xml:space="preserve">The </w:t>
      </w:r>
      <w:r w:rsidR="00B432C5">
        <w:t xml:space="preserve">Conversion </w:t>
      </w:r>
      <w:r w:rsidRPr="00032914">
        <w:t xml:space="preserve">IC is effective on </w:t>
      </w:r>
      <w:r w:rsidR="00650A92">
        <w:t>3/1/2024</w:t>
      </w:r>
      <w:r w:rsidR="002C5D35">
        <w:t xml:space="preserve"> </w:t>
      </w:r>
      <w:r w:rsidR="00B432C5">
        <w:t>(</w:t>
      </w:r>
      <w:r w:rsidRPr="00032914">
        <w:t>the Contract Effective Date</w:t>
      </w:r>
      <w:r w:rsidR="00B432C5">
        <w:t>)</w:t>
      </w:r>
      <w:r w:rsidR="002C5D35">
        <w:t xml:space="preserve">.  </w:t>
      </w:r>
      <w:r w:rsidRPr="00032914">
        <w:t>The purpose of the certification is to establish the Right to Return</w:t>
      </w:r>
      <w:r w:rsidR="002C5D35">
        <w:t>.</w:t>
      </w:r>
    </w:p>
    <w:p w14:paraId="0A61054D" w14:textId="7D1851A1" w:rsidR="000407AB" w:rsidRPr="00032914" w:rsidRDefault="000407AB" w:rsidP="002C2364">
      <w:pPr>
        <w:pStyle w:val="ListParagraph"/>
      </w:pPr>
      <w:r w:rsidRPr="00032914">
        <w:t xml:space="preserve">If this is Component 1 PH to </w:t>
      </w:r>
      <w:r w:rsidR="007F7002">
        <w:t>PBRA RAD</w:t>
      </w:r>
      <w:r w:rsidRPr="00032914">
        <w:t xml:space="preserve">, the owner/agent must also determine if </w:t>
      </w:r>
      <w:r w:rsidR="004D1432">
        <w:t xml:space="preserve">Rent Phase-in </w:t>
      </w:r>
      <w:r w:rsidRPr="00032914">
        <w:t xml:space="preserve">applies </w:t>
      </w:r>
    </w:p>
    <w:p w14:paraId="7DEE9C94" w14:textId="2DE6B3B6" w:rsidR="000407AB" w:rsidRPr="00032914" w:rsidRDefault="000407AB" w:rsidP="002C2364">
      <w:pPr>
        <w:pStyle w:val="ListParagraph"/>
      </w:pPr>
      <w:r w:rsidRPr="00032914">
        <w:t>The Next AR Date is 7/1/20</w:t>
      </w:r>
      <w:r w:rsidR="008A5E2E" w:rsidRPr="00032914">
        <w:t>2</w:t>
      </w:r>
      <w:r w:rsidR="00B769F0">
        <w:t>4</w:t>
      </w:r>
    </w:p>
    <w:p w14:paraId="3B5D5216" w14:textId="4D95CAFC" w:rsidR="000407AB" w:rsidRPr="00032914" w:rsidRDefault="00650A92" w:rsidP="002C2364">
      <w:pPr>
        <w:pStyle w:val="ListParagraph"/>
      </w:pPr>
      <w:r>
        <w:t>The</w:t>
      </w:r>
      <w:r w:rsidR="000407AB" w:rsidRPr="00032914">
        <w:t xml:space="preserve"> new MAT10, Section 2 field 19 (</w:t>
      </w:r>
      <w:r w:rsidR="007F7002" w:rsidRPr="002C5D35">
        <w:rPr>
          <w:i/>
          <w:iCs/>
        </w:rPr>
        <w:t>PBRA RAD</w:t>
      </w:r>
      <w:r w:rsidR="000407AB" w:rsidRPr="002C5D35">
        <w:rPr>
          <w:i/>
          <w:iCs/>
        </w:rPr>
        <w:t xml:space="preserve"> Conversion Tenant</w:t>
      </w:r>
      <w:r w:rsidR="000407AB" w:rsidRPr="00032914">
        <w:t xml:space="preserve">) is set to </w:t>
      </w:r>
      <w:r w:rsidR="000407AB" w:rsidRPr="00650A92">
        <w:rPr>
          <w:bCs/>
        </w:rPr>
        <w:t xml:space="preserve">Yes </w:t>
      </w:r>
      <w:r w:rsidR="000407AB" w:rsidRPr="00032914">
        <w:t>on the IC and thereafter on full certifications. This field is not printed on the 50059.</w:t>
      </w:r>
    </w:p>
    <w:p w14:paraId="0622EEA3" w14:textId="6181362A" w:rsidR="000407AB" w:rsidRPr="00032914" w:rsidRDefault="000407AB" w:rsidP="002C2364">
      <w:pPr>
        <w:pStyle w:val="ListParagraph"/>
      </w:pPr>
      <w:r w:rsidRPr="00032914">
        <w:t>PIH TTP is $100 and calculated MFH TTP is $200—</w:t>
      </w:r>
      <w:r w:rsidR="002C5D35">
        <w:t xml:space="preserve">If this is a Component 1 PH to PBRA RAD conversion, </w:t>
      </w:r>
      <w:r w:rsidR="004D1432">
        <w:t>Rent Phase-in</w:t>
      </w:r>
      <w:r w:rsidRPr="00032914">
        <w:t xml:space="preserve"> will apply on the next MF full certification. </w:t>
      </w:r>
    </w:p>
    <w:p w14:paraId="0583890C" w14:textId="784D67D1" w:rsidR="008A5E2E" w:rsidRPr="00032914" w:rsidRDefault="000407AB" w:rsidP="002C2364">
      <w:pPr>
        <w:pStyle w:val="ListParagraph"/>
      </w:pPr>
      <w:r w:rsidRPr="00032914">
        <w:t xml:space="preserve">To prevent subsidy billing on the </w:t>
      </w:r>
      <w:r w:rsidR="00870AA5">
        <w:t>voucher</w:t>
      </w:r>
      <w:r w:rsidRPr="00032914">
        <w:t xml:space="preserve">, a </w:t>
      </w:r>
      <w:r w:rsidR="002C5846" w:rsidRPr="00032914">
        <w:t>Suspension</w:t>
      </w:r>
      <w:r w:rsidRPr="00032914">
        <w:t xml:space="preserve"> Certification effective on the same day as the Conversion IC </w:t>
      </w:r>
      <w:r w:rsidR="008A5E2E" w:rsidRPr="00032914">
        <w:t>(3/1/202</w:t>
      </w:r>
      <w:r w:rsidR="00B769F0">
        <w:t>4</w:t>
      </w:r>
      <w:r w:rsidR="008A5E2E" w:rsidRPr="00032914">
        <w:t xml:space="preserve">) </w:t>
      </w:r>
      <w:r w:rsidRPr="00032914">
        <w:t xml:space="preserve">is created using the new </w:t>
      </w:r>
      <w:r w:rsidR="002C5D35">
        <w:t>Suspension/</w:t>
      </w:r>
      <w:r w:rsidRPr="00032914">
        <w:t xml:space="preserve">TM code of </w:t>
      </w:r>
      <w:r w:rsidRPr="002C5D35">
        <w:rPr>
          <w:i/>
          <w:iCs/>
        </w:rPr>
        <w:t>RH—No Subsidy</w:t>
      </w:r>
      <w:r w:rsidRPr="00032914">
        <w:t xml:space="preserve"> This code will ensure that assistance for the tenant and unit is 0 on the </w:t>
      </w:r>
      <w:r w:rsidR="00870AA5">
        <w:t>voucher</w:t>
      </w:r>
      <w:r w:rsidRPr="00032914">
        <w:t xml:space="preserve">. </w:t>
      </w:r>
    </w:p>
    <w:p w14:paraId="73DB9588" w14:textId="77777777" w:rsidR="008A5E2E" w:rsidRPr="00032914" w:rsidRDefault="008A5E2E" w:rsidP="00032914"/>
    <w:p w14:paraId="38594C80" w14:textId="6EAE55DF" w:rsidR="005D3105" w:rsidRDefault="000407AB" w:rsidP="00F74BF1">
      <w:r w:rsidRPr="00F0573B">
        <w:t xml:space="preserve">The </w:t>
      </w:r>
      <w:r w:rsidR="005D3105">
        <w:t>TM/</w:t>
      </w:r>
      <w:r w:rsidR="002C5846" w:rsidRPr="00F0573B">
        <w:t>Suspension</w:t>
      </w:r>
      <w:r w:rsidRPr="00F0573B">
        <w:t xml:space="preserve"> certification should only be sent to TRACS after the IC has been accepted and stored in the TRACS database. </w:t>
      </w:r>
    </w:p>
    <w:p w14:paraId="34440B20" w14:textId="77777777" w:rsidR="005D3105" w:rsidRPr="00F0573B" w:rsidRDefault="005D3105" w:rsidP="00F0573B">
      <w:pPr>
        <w:rPr>
          <w:bCs/>
          <w:i/>
          <w:iCs/>
        </w:rPr>
      </w:pPr>
    </w:p>
    <w:p w14:paraId="7D2ACE3F" w14:textId="249571CC" w:rsidR="000407AB" w:rsidRPr="00032914" w:rsidRDefault="000407AB" w:rsidP="002C2364">
      <w:pPr>
        <w:pStyle w:val="ListParagraph"/>
      </w:pPr>
      <w:r w:rsidRPr="00032914">
        <w:t xml:space="preserve">The resident returns and the owner/agent creates an Initial Certification </w:t>
      </w:r>
      <w:r w:rsidR="00096713">
        <w:t xml:space="preserve">effective </w:t>
      </w:r>
      <w:r w:rsidRPr="00032914">
        <w:t xml:space="preserve">on </w:t>
      </w:r>
      <w:r w:rsidR="00650A92">
        <w:t>8/1/2024</w:t>
      </w:r>
      <w:r w:rsidRPr="00032914">
        <w:t>.</w:t>
      </w:r>
    </w:p>
    <w:p w14:paraId="4F450FE3" w14:textId="0D877B35" w:rsidR="000407AB" w:rsidRPr="00032914" w:rsidRDefault="000407AB" w:rsidP="002C2364">
      <w:pPr>
        <w:pStyle w:val="ListParagraph"/>
      </w:pPr>
      <w:r w:rsidRPr="00032914">
        <w:t>The owner/agent uses new verified information since the Next Recert Date on the Conversion IC has passed</w:t>
      </w:r>
      <w:r w:rsidR="00650A92">
        <w:t>.</w:t>
      </w:r>
    </w:p>
    <w:p w14:paraId="76CF3441" w14:textId="76D64B2E" w:rsidR="000407AB" w:rsidRPr="00032914" w:rsidRDefault="000407AB" w:rsidP="002C2364">
      <w:pPr>
        <w:pStyle w:val="ListParagraph"/>
      </w:pPr>
      <w:r w:rsidRPr="00032914">
        <w:t>The Eligibility Check Not Required flag is set to Yes on the IC but not on subsequent certifications.</w:t>
      </w:r>
    </w:p>
    <w:p w14:paraId="73FB74F7" w14:textId="6847A5C9" w:rsidR="000407AB" w:rsidRPr="00032914" w:rsidRDefault="00650A92" w:rsidP="002C2364">
      <w:pPr>
        <w:pStyle w:val="ListParagraph"/>
      </w:pPr>
      <w:r>
        <w:t>The</w:t>
      </w:r>
      <w:r w:rsidR="000407AB" w:rsidRPr="00032914">
        <w:t xml:space="preserve"> new MAT10, Section 2 field 19 </w:t>
      </w:r>
      <w:r w:rsidR="007F7002" w:rsidRPr="008F7925">
        <w:rPr>
          <w:i/>
          <w:iCs/>
        </w:rPr>
        <w:t>PBRA RAD</w:t>
      </w:r>
      <w:r w:rsidR="000407AB" w:rsidRPr="008F7925">
        <w:rPr>
          <w:i/>
          <w:iCs/>
        </w:rPr>
        <w:t xml:space="preserve"> Conversion Tenant</w:t>
      </w:r>
      <w:r w:rsidR="000407AB" w:rsidRPr="00032914">
        <w:t xml:space="preserve"> is set to </w:t>
      </w:r>
      <w:r w:rsidR="000407AB" w:rsidRPr="008F7925">
        <w:rPr>
          <w:bCs/>
        </w:rPr>
        <w:t>Yes</w:t>
      </w:r>
      <w:r w:rsidR="000407AB" w:rsidRPr="00032914">
        <w:t xml:space="preserve"> on the IC and thereafter on full certifications. This field is not printed on the 50059.</w:t>
      </w:r>
    </w:p>
    <w:p w14:paraId="7174AF52" w14:textId="2B1C6C56" w:rsidR="000407AB" w:rsidRPr="00032914" w:rsidRDefault="000407AB" w:rsidP="002C2364">
      <w:pPr>
        <w:pStyle w:val="ListParagraph"/>
      </w:pPr>
      <w:r w:rsidRPr="00032914">
        <w:t xml:space="preserve">For Component 1 PH to </w:t>
      </w:r>
      <w:r w:rsidR="007F7002">
        <w:t>PBRA RAD</w:t>
      </w:r>
      <w:r w:rsidRPr="00032914">
        <w:t xml:space="preserve"> </w:t>
      </w:r>
      <w:r w:rsidR="004D1432">
        <w:t>Rent Phase-in</w:t>
      </w:r>
      <w:r w:rsidRPr="00032914">
        <w:t xml:space="preserve"> calculations are performed. For this example, it was determined that </w:t>
      </w:r>
      <w:r w:rsidR="004D1432">
        <w:t>Rent Phase-in</w:t>
      </w:r>
      <w:r w:rsidRPr="00032914">
        <w:t xml:space="preserve"> applied when the Conversion IC was created and this is the first full certification after the Conversion IC.</w:t>
      </w:r>
    </w:p>
    <w:p w14:paraId="333EE7F3" w14:textId="7937D8B5" w:rsidR="000407AB" w:rsidRPr="00032914" w:rsidRDefault="00650A92" w:rsidP="002C2364">
      <w:pPr>
        <w:pStyle w:val="ListParagraph"/>
      </w:pPr>
      <w:r>
        <w:t>If applicable, t</w:t>
      </w:r>
      <w:r w:rsidR="000407AB" w:rsidRPr="00032914">
        <w:t xml:space="preserve">he </w:t>
      </w:r>
      <w:r w:rsidR="004D1432">
        <w:t xml:space="preserve">Rent Phase-in </w:t>
      </w:r>
      <w:r w:rsidR="000407AB" w:rsidRPr="00032914">
        <w:t xml:space="preserve">percentage </w:t>
      </w:r>
      <w:r w:rsidR="00B827DC" w:rsidRPr="00032914">
        <w:t xml:space="preserve">to be </w:t>
      </w:r>
      <w:r w:rsidR="000407AB" w:rsidRPr="00032914">
        <w:t xml:space="preserve">used is based on the </w:t>
      </w:r>
      <w:r w:rsidR="00AF6EC1">
        <w:t xml:space="preserve">Effective Date </w:t>
      </w:r>
      <w:r w:rsidR="000407AB" w:rsidRPr="00032914">
        <w:t xml:space="preserve">of the IC in relation to the </w:t>
      </w:r>
      <w:r w:rsidR="00AF6EC1">
        <w:t xml:space="preserve">Effective Date </w:t>
      </w:r>
      <w:r w:rsidR="000407AB" w:rsidRPr="00032914">
        <w:t>of the Conversion IC.</w:t>
      </w:r>
    </w:p>
    <w:p w14:paraId="71F1926A" w14:textId="553C5437" w:rsidR="000407AB" w:rsidRPr="00032914" w:rsidRDefault="000407AB" w:rsidP="00DF0170">
      <w:pPr>
        <w:pStyle w:val="ListParagraph"/>
        <w:numPr>
          <w:ilvl w:val="1"/>
          <w:numId w:val="41"/>
        </w:numPr>
      </w:pPr>
      <w:r w:rsidRPr="00032914">
        <w:t>If it has been less than one year from the Effective Date of the Conversion IC, use the year one percentage</w:t>
      </w:r>
    </w:p>
    <w:p w14:paraId="40E427F9" w14:textId="57023E1A" w:rsidR="000407AB" w:rsidRPr="00032914" w:rsidRDefault="000407AB" w:rsidP="00DF0170">
      <w:pPr>
        <w:pStyle w:val="ListParagraph"/>
        <w:numPr>
          <w:ilvl w:val="1"/>
          <w:numId w:val="41"/>
        </w:numPr>
      </w:pPr>
      <w:r w:rsidRPr="00032914">
        <w:t>If it has been more than one year, but less than two years from the Effective Date of the Conversion IC, use the year two percentage, etc.</w:t>
      </w:r>
    </w:p>
    <w:p w14:paraId="01FD6A02" w14:textId="77777777" w:rsidR="00F030F8" w:rsidRPr="00032914" w:rsidRDefault="00F030F8" w:rsidP="00032914"/>
    <w:p w14:paraId="0BDE50F4" w14:textId="37C25A1A" w:rsidR="000407AB" w:rsidRPr="00032914" w:rsidRDefault="000407AB" w:rsidP="00032914">
      <w:r w:rsidRPr="00032914">
        <w:t xml:space="preserve">The </w:t>
      </w:r>
      <w:r w:rsidR="00650A92" w:rsidRPr="00650A92">
        <w:t xml:space="preserve">TM/Suspension Codes </w:t>
      </w:r>
      <w:r w:rsidRPr="008F7925">
        <w:rPr>
          <w:i/>
          <w:iCs/>
        </w:rPr>
        <w:t xml:space="preserve">RD Section 8 </w:t>
      </w:r>
      <w:r w:rsidR="007F7002" w:rsidRPr="008F7925">
        <w:rPr>
          <w:i/>
          <w:iCs/>
        </w:rPr>
        <w:t>PBRA RAD</w:t>
      </w:r>
      <w:r w:rsidRPr="008F7925">
        <w:rPr>
          <w:i/>
          <w:iCs/>
        </w:rPr>
        <w:t xml:space="preserve"> Tenant Transferred to Other Housing During Rehab</w:t>
      </w:r>
      <w:r w:rsidRPr="00032914">
        <w:t xml:space="preserve"> and </w:t>
      </w:r>
      <w:r w:rsidRPr="008F7925">
        <w:rPr>
          <w:i/>
          <w:iCs/>
        </w:rPr>
        <w:t xml:space="preserve">RH Relocated for Rehab before </w:t>
      </w:r>
      <w:r w:rsidR="007F7002" w:rsidRPr="008F7925">
        <w:rPr>
          <w:i/>
          <w:iCs/>
        </w:rPr>
        <w:t>PBRA RAD</w:t>
      </w:r>
      <w:r w:rsidRPr="008F7925">
        <w:rPr>
          <w:i/>
          <w:iCs/>
        </w:rPr>
        <w:t xml:space="preserve"> Contract Effective Date</w:t>
      </w:r>
      <w:r w:rsidRPr="005D3105">
        <w:t xml:space="preserve"> </w:t>
      </w:r>
      <w:r w:rsidRPr="00032914">
        <w:t xml:space="preserve">may only be used for </w:t>
      </w:r>
      <w:r w:rsidR="007F7002">
        <w:t>PBRA RAD</w:t>
      </w:r>
      <w:r w:rsidRPr="00032914">
        <w:t xml:space="preserve"> contracts.  These codes may not be used for any other contract type.</w:t>
      </w:r>
    </w:p>
    <w:p w14:paraId="3D02E2CD" w14:textId="77777777" w:rsidR="00A67945" w:rsidRPr="00032914" w:rsidRDefault="00A67945" w:rsidP="00032914"/>
    <w:p w14:paraId="701EA3E2" w14:textId="77777777" w:rsidR="000407AB" w:rsidRPr="00032914" w:rsidRDefault="000407AB" w:rsidP="00032914">
      <w:pPr>
        <w:rPr>
          <w:color w:val="FF0000"/>
        </w:rPr>
      </w:pPr>
      <w:r w:rsidRPr="00032914">
        <w:rPr>
          <w:color w:val="FF0000"/>
        </w:rPr>
        <w:t xml:space="preserve">Need an edit.  </w:t>
      </w:r>
    </w:p>
    <w:p w14:paraId="62821A66" w14:textId="02E65C09" w:rsidR="000407AB" w:rsidRPr="00032914" w:rsidRDefault="000407AB" w:rsidP="00032914">
      <w:pPr>
        <w:rPr>
          <w:color w:val="FF0000"/>
        </w:rPr>
      </w:pPr>
      <w:r w:rsidRPr="00032914">
        <w:rPr>
          <w:color w:val="FF0000"/>
        </w:rPr>
        <w:t xml:space="preserve">FATAL – </w:t>
      </w:r>
      <w:r w:rsidR="002B0621">
        <w:rPr>
          <w:color w:val="FF0000"/>
        </w:rPr>
        <w:t>Suspension/TM</w:t>
      </w:r>
      <w:r w:rsidR="00F74BF1">
        <w:rPr>
          <w:color w:val="FF0000"/>
        </w:rPr>
        <w:t xml:space="preserve"> </w:t>
      </w:r>
      <w:r w:rsidRPr="00032914">
        <w:rPr>
          <w:color w:val="FF0000"/>
        </w:rPr>
        <w:t xml:space="preserve">Code not valid for contract type.  Use a valid </w:t>
      </w:r>
      <w:r w:rsidR="002B0621">
        <w:rPr>
          <w:color w:val="FF0000"/>
        </w:rPr>
        <w:t>Suspension/TM</w:t>
      </w:r>
      <w:r w:rsidR="00F74BF1">
        <w:rPr>
          <w:color w:val="FF0000"/>
        </w:rPr>
        <w:t xml:space="preserve"> </w:t>
      </w:r>
      <w:r w:rsidRPr="00032914">
        <w:rPr>
          <w:color w:val="FF0000"/>
        </w:rPr>
        <w:t>Code for contract type.</w:t>
      </w:r>
    </w:p>
    <w:p w14:paraId="343B9A4A" w14:textId="77777777" w:rsidR="000407AB" w:rsidRPr="00032914" w:rsidRDefault="000407AB" w:rsidP="00032914"/>
    <w:p w14:paraId="6D9ADD8D" w14:textId="3B0803BF" w:rsidR="000407AB" w:rsidRPr="00032914" w:rsidRDefault="000407AB" w:rsidP="00032914">
      <w:r w:rsidRPr="00032914">
        <w:t xml:space="preserve">For the </w:t>
      </w:r>
      <w:r w:rsidR="00E749EB" w:rsidRPr="00E749EB">
        <w:t>Suspension</w:t>
      </w:r>
      <w:r w:rsidR="00E749EB">
        <w:t>/TM</w:t>
      </w:r>
      <w:r w:rsidR="00E749EB" w:rsidRPr="00E749EB">
        <w:t xml:space="preserve"> Code </w:t>
      </w:r>
      <w:r w:rsidRPr="00E749EB">
        <w:rPr>
          <w:i/>
          <w:iCs/>
        </w:rPr>
        <w:t xml:space="preserve">RH Relocated for Rehab before </w:t>
      </w:r>
      <w:r w:rsidR="007F7002" w:rsidRPr="00E749EB">
        <w:rPr>
          <w:i/>
          <w:iCs/>
        </w:rPr>
        <w:t>PBRA RAD</w:t>
      </w:r>
      <w:r w:rsidRPr="00E749EB">
        <w:rPr>
          <w:i/>
          <w:iCs/>
        </w:rPr>
        <w:t xml:space="preserve"> Contract Effective Date</w:t>
      </w:r>
      <w:r w:rsidRPr="00032914">
        <w:t xml:space="preserve">, the previous certification submitted must be a Conversion IC and the </w:t>
      </w:r>
      <w:r w:rsidR="00E749EB" w:rsidRPr="00E749EB">
        <w:t xml:space="preserve">TM/Suspension </w:t>
      </w:r>
      <w:r w:rsidRPr="00032914">
        <w:t>Effective Date must be the same as the Conversion IC</w:t>
      </w:r>
      <w:r w:rsidR="00E749EB">
        <w:t xml:space="preserve"> Effective Date</w:t>
      </w:r>
      <w:r w:rsidRPr="00032914">
        <w:t>.</w:t>
      </w:r>
    </w:p>
    <w:p w14:paraId="1E2DF0E9" w14:textId="77777777" w:rsidR="00381BE9" w:rsidRPr="00032914" w:rsidRDefault="00381BE9" w:rsidP="00032914"/>
    <w:p w14:paraId="49DF9ABF" w14:textId="77777777" w:rsidR="000407AB" w:rsidRPr="00032914" w:rsidRDefault="000407AB" w:rsidP="00032914">
      <w:pPr>
        <w:rPr>
          <w:color w:val="FF0000"/>
        </w:rPr>
      </w:pPr>
      <w:r w:rsidRPr="00032914">
        <w:rPr>
          <w:color w:val="FF0000"/>
        </w:rPr>
        <w:t xml:space="preserve">Need an edit.  </w:t>
      </w:r>
    </w:p>
    <w:p w14:paraId="22407318" w14:textId="195382BC" w:rsidR="000407AB" w:rsidRPr="00032914" w:rsidRDefault="000407AB" w:rsidP="00032914">
      <w:pPr>
        <w:rPr>
          <w:color w:val="FF0000"/>
        </w:rPr>
      </w:pPr>
      <w:r w:rsidRPr="00032914">
        <w:rPr>
          <w:color w:val="FF0000"/>
        </w:rPr>
        <w:t xml:space="preserve">1) FATAL – </w:t>
      </w:r>
      <w:r w:rsidR="002B0621">
        <w:rPr>
          <w:color w:val="FF0000"/>
        </w:rPr>
        <w:t>Suspension/TM</w:t>
      </w:r>
      <w:r w:rsidR="00F74BF1">
        <w:rPr>
          <w:color w:val="FF0000"/>
        </w:rPr>
        <w:t xml:space="preserve"> </w:t>
      </w:r>
      <w:r w:rsidRPr="00032914">
        <w:rPr>
          <w:color w:val="FF0000"/>
        </w:rPr>
        <w:t xml:space="preserve">Code not valid.  Previous certification is not an IC.  Use a valid </w:t>
      </w:r>
      <w:r w:rsidR="002B0621">
        <w:rPr>
          <w:color w:val="FF0000"/>
        </w:rPr>
        <w:t>Suspension/TM</w:t>
      </w:r>
      <w:r w:rsidR="00F74BF1">
        <w:rPr>
          <w:color w:val="FF0000"/>
        </w:rPr>
        <w:t xml:space="preserve"> </w:t>
      </w:r>
      <w:r w:rsidRPr="00032914">
        <w:rPr>
          <w:color w:val="FF0000"/>
        </w:rPr>
        <w:t>Code</w:t>
      </w:r>
    </w:p>
    <w:p w14:paraId="1D8C342A" w14:textId="16C0D088" w:rsidR="000407AB" w:rsidRDefault="000407AB" w:rsidP="00032914">
      <w:pPr>
        <w:rPr>
          <w:color w:val="FF0000"/>
        </w:rPr>
      </w:pPr>
      <w:r w:rsidRPr="00032914">
        <w:rPr>
          <w:color w:val="FF0000"/>
        </w:rPr>
        <w:t xml:space="preserve">2) FATAL - RH </w:t>
      </w:r>
      <w:r w:rsidR="00AF6EC1">
        <w:rPr>
          <w:color w:val="FF0000"/>
        </w:rPr>
        <w:t xml:space="preserve">Effective Date </w:t>
      </w:r>
      <w:r w:rsidRPr="00032914">
        <w:rPr>
          <w:color w:val="FF0000"/>
        </w:rPr>
        <w:t>not equal to the Conversion IC/</w:t>
      </w:r>
      <w:r w:rsidR="007F7002">
        <w:rPr>
          <w:color w:val="FF0000"/>
        </w:rPr>
        <w:t>PBRA RAD</w:t>
      </w:r>
      <w:r w:rsidRPr="00032914">
        <w:rPr>
          <w:color w:val="FF0000"/>
        </w:rPr>
        <w:t xml:space="preserve"> Contract effective date</w:t>
      </w:r>
    </w:p>
    <w:p w14:paraId="3235FC90" w14:textId="2F8AD9D7" w:rsidR="002C5D35" w:rsidRDefault="002C5D35" w:rsidP="002C5D35">
      <w:pPr>
        <w:pStyle w:val="Heading3"/>
      </w:pPr>
      <w:bookmarkStart w:id="92" w:name="_Toc141371343"/>
      <w:r>
        <w:t xml:space="preserve">How Conversion IC/TM Combinations Are Treated </w:t>
      </w:r>
      <w:r w:rsidR="00E749EB">
        <w:t xml:space="preserve">by TRACS </w:t>
      </w:r>
      <w:r>
        <w:t xml:space="preserve">When Resident is Relocated for Rehab </w:t>
      </w:r>
      <w:r w:rsidR="00F74BF1">
        <w:t xml:space="preserve">Before or On the PBRA RAD Contract Effective Date </w:t>
      </w:r>
      <w:r>
        <w:t>– All PBRA RAD</w:t>
      </w:r>
      <w:bookmarkEnd w:id="92"/>
    </w:p>
    <w:p w14:paraId="24027FC2" w14:textId="3D1627C5" w:rsidR="002C5D35" w:rsidRPr="002C5D35" w:rsidRDefault="00F74BF1" w:rsidP="002C5D35">
      <w:r>
        <w:t>When a resident is relocated for rehab on or before the PBRA RAD Contract Effective Date, i</w:t>
      </w:r>
      <w:r w:rsidR="002C5D35" w:rsidRPr="002C5D35">
        <w:t>t is important that the Conversion IC is submitted and recorded in TRACS before the Suspension/TM is submitted.  If these two transactions are submitted in the same TRACS Tenant File, the Suspension TM will not be recorded.  Please see Chapter 3 for an explanation of TRACS’ processing order.</w:t>
      </w:r>
    </w:p>
    <w:p w14:paraId="0EEC0308" w14:textId="77777777" w:rsidR="002C5D35" w:rsidRPr="002C5D35" w:rsidRDefault="002C5D35" w:rsidP="002C5D35">
      <w:pPr>
        <w:rPr>
          <w:i/>
        </w:rPr>
      </w:pPr>
    </w:p>
    <w:p w14:paraId="0F3CFD4F" w14:textId="77777777" w:rsidR="002C5D35" w:rsidRPr="002C5D35" w:rsidRDefault="002C5D35" w:rsidP="002C5D35">
      <w:pPr>
        <w:rPr>
          <w:i/>
          <w:iCs/>
        </w:rPr>
      </w:pPr>
      <w:r w:rsidRPr="002C5D35">
        <w:t xml:space="preserve">Once the owner/agent checks to make sure the Conversion IC has been properly recorded in the TRACS database, the owner/agent will submit a Suspension/TM using the Suspension Code </w:t>
      </w:r>
      <w:r w:rsidRPr="002C5D35">
        <w:rPr>
          <w:i/>
          <w:iCs/>
        </w:rPr>
        <w:t>RH = Relocated for Rehab before PBRA RAD Contract Effective Date (Under 2.0.2.D, owner/agents used NS – No Subsidy).</w:t>
      </w:r>
    </w:p>
    <w:p w14:paraId="31CE8A67" w14:textId="77777777" w:rsidR="002C5D35" w:rsidRDefault="002C5D35" w:rsidP="00F74BF1"/>
    <w:p w14:paraId="64AE7CAB" w14:textId="6F931E5F" w:rsidR="00F74BF1" w:rsidRPr="00F74BF1" w:rsidRDefault="00F74BF1" w:rsidP="00F74BF1">
      <w:r w:rsidRPr="00F74BF1">
        <w:t xml:space="preserve">For best results, </w:t>
      </w:r>
      <w:r w:rsidR="00E56FB2">
        <w:t xml:space="preserve">after submitting any files to TRACS, </w:t>
      </w:r>
      <w:r w:rsidRPr="00F74BF1">
        <w:t xml:space="preserve">owner/agents </w:t>
      </w:r>
      <w:r w:rsidR="00E56FB2">
        <w:t xml:space="preserve">should </w:t>
      </w:r>
      <w:r w:rsidRPr="00F74BF1">
        <w:t xml:space="preserve">check the iMAX Mailbox to review any errors or messages returned by TRACS.  It is best to check the TRACS Certification Query and TRACS Certifications with Discrepancies Query before submitting any TM/Suspension transactions to make sure the IC has been recorded and that there are no errors that need to be addressed.   </w:t>
      </w:r>
    </w:p>
    <w:p w14:paraId="14F1971F" w14:textId="77777777" w:rsidR="00F74BF1" w:rsidRPr="00F74BF1" w:rsidRDefault="00F74BF1" w:rsidP="00F74BF1"/>
    <w:p w14:paraId="133F426D" w14:textId="77777777" w:rsidR="00F74BF1" w:rsidRPr="00F74BF1" w:rsidRDefault="00F74BF1" w:rsidP="00F74BF1">
      <w:r w:rsidRPr="00F74BF1">
        <w:t xml:space="preserve">While certifications should be submitted to TRACS once they are complete, it is important to remember the Anticipated Voucher Date rules when a certification transaction will appear on a voucher.  </w:t>
      </w:r>
    </w:p>
    <w:p w14:paraId="7CE411FB" w14:textId="77777777" w:rsidR="00F74BF1" w:rsidRPr="00F74BF1" w:rsidRDefault="00F74BF1" w:rsidP="00F74BF1"/>
    <w:p w14:paraId="5492C7D6" w14:textId="7B414E1C" w:rsidR="00F74BF1" w:rsidRPr="00F74BF1" w:rsidRDefault="00095C0F" w:rsidP="00F74BF1">
      <w:r>
        <w:t>In this example, t</w:t>
      </w:r>
      <w:r w:rsidR="00F74BF1" w:rsidRPr="00F74BF1">
        <w:t xml:space="preserve">hese transactions will not appear on the same voucher. </w:t>
      </w:r>
    </w:p>
    <w:p w14:paraId="1E094E1C" w14:textId="77777777" w:rsidR="00F74BF1" w:rsidRPr="00F74BF1" w:rsidRDefault="00F74BF1" w:rsidP="00F74BF1"/>
    <w:p w14:paraId="66065B31" w14:textId="1AE0612C" w:rsidR="00F74BF1" w:rsidRPr="00F74BF1" w:rsidRDefault="00F74BF1" w:rsidP="00F74BF1">
      <w:r>
        <w:t xml:space="preserve">Using the two examples above, </w:t>
      </w:r>
      <w:r w:rsidRPr="00F74BF1">
        <w:t xml:space="preserve">the 3/1/2024 Conversion IC may be included on the March 2024 voucher or any subsequent voucher.  However, the Suspension/RH effective on 3/1/2024 may not be included on the March 2024 voucher </w:t>
      </w:r>
      <w:r>
        <w:t xml:space="preserve">but rather, </w:t>
      </w:r>
      <w:r w:rsidRPr="00F74BF1">
        <w:t xml:space="preserve">may appear on the April 2024 voucher or any subsequent voucher.  </w:t>
      </w:r>
    </w:p>
    <w:p w14:paraId="1CE54A88" w14:textId="77777777" w:rsidR="00F74BF1" w:rsidRPr="00F74BF1" w:rsidRDefault="00F74BF1" w:rsidP="00F74BF1"/>
    <w:p w14:paraId="2369142E" w14:textId="4D0C68B2" w:rsidR="00F74BF1" w:rsidRPr="00F74BF1" w:rsidRDefault="00F74BF1" w:rsidP="00F74BF1">
      <w:r w:rsidRPr="00F74BF1">
        <w:t xml:space="preserve">The units will </w:t>
      </w:r>
      <w:r>
        <w:t xml:space="preserve">be included in the count of Units </w:t>
      </w:r>
      <w:r w:rsidRPr="00F74BF1">
        <w:t xml:space="preserve">Receiving Subsidy on the March voucher and </w:t>
      </w:r>
      <w:r>
        <w:t xml:space="preserve">Units </w:t>
      </w:r>
      <w:r w:rsidRPr="00F74BF1">
        <w:t>Under Rehab on the April voucher.</w:t>
      </w:r>
    </w:p>
    <w:p w14:paraId="416C7720" w14:textId="6D896549" w:rsidR="00E91183" w:rsidRDefault="00E91183" w:rsidP="00E91183">
      <w:pPr>
        <w:pStyle w:val="Heading3"/>
      </w:pPr>
      <w:bookmarkStart w:id="93" w:name="_Toc141371344"/>
      <w:r>
        <w:t>Passthroughs</w:t>
      </w:r>
      <w:r w:rsidR="00CD0CC6">
        <w:t xml:space="preserve"> – All PBRA RAD</w:t>
      </w:r>
      <w:bookmarkEnd w:id="93"/>
    </w:p>
    <w:p w14:paraId="6933531C" w14:textId="74F398EE" w:rsidR="00E91183" w:rsidRDefault="000407AB" w:rsidP="00032914">
      <w:r w:rsidRPr="00E91183">
        <w:t xml:space="preserve">The two relocation examples (relocation before and after conversion) </w:t>
      </w:r>
      <w:r w:rsidR="00E56FB2">
        <w:t xml:space="preserve">provided above </w:t>
      </w:r>
      <w:r w:rsidRPr="00E91183">
        <w:t xml:space="preserve">assume that this is not a </w:t>
      </w:r>
      <w:r w:rsidR="00E56FB2">
        <w:t>“</w:t>
      </w:r>
      <w:r w:rsidR="005D3105" w:rsidRPr="00E91183">
        <w:t>P</w:t>
      </w:r>
      <w:r w:rsidRPr="00E91183">
        <w:t>ass</w:t>
      </w:r>
      <w:r w:rsidR="00E56FB2">
        <w:t>t</w:t>
      </w:r>
      <w:r w:rsidRPr="00E91183">
        <w:t>hrough</w:t>
      </w:r>
      <w:r w:rsidR="00E56FB2">
        <w:t>”</w:t>
      </w:r>
      <w:r w:rsidRPr="00E91183">
        <w:t xml:space="preserve"> situation. </w:t>
      </w:r>
    </w:p>
    <w:p w14:paraId="4465E952" w14:textId="77777777" w:rsidR="00E91183" w:rsidRDefault="00E91183" w:rsidP="00032914"/>
    <w:p w14:paraId="08055C37" w14:textId="1CD761C2" w:rsidR="00E91183" w:rsidRDefault="000407AB" w:rsidP="00032914">
      <w:r w:rsidRPr="00E91183">
        <w:t xml:space="preserve">If the tenant is relocated to </w:t>
      </w:r>
      <w:r w:rsidR="00E91183">
        <w:t xml:space="preserve">another </w:t>
      </w:r>
      <w:r w:rsidRPr="00E91183">
        <w:t xml:space="preserve">unit and passthrough applies, the tenant is not terminated and billing continues as usual. </w:t>
      </w:r>
    </w:p>
    <w:p w14:paraId="3D0CF9B1" w14:textId="77777777" w:rsidR="00E91183" w:rsidRDefault="00E91183" w:rsidP="00032914"/>
    <w:p w14:paraId="7E0F1476" w14:textId="77777777" w:rsidR="00E91183" w:rsidRDefault="000407AB" w:rsidP="00032914">
      <w:r w:rsidRPr="00E91183">
        <w:t xml:space="preserve">The owner passes the negotiated rent on to the owner of the property where the tenant is living during rehab. </w:t>
      </w:r>
    </w:p>
    <w:p w14:paraId="4DEC8B6B" w14:textId="77777777" w:rsidR="00E91183" w:rsidRDefault="00E91183" w:rsidP="00032914"/>
    <w:p w14:paraId="48192392" w14:textId="497C9CFA" w:rsidR="00E91183" w:rsidRDefault="000407AB" w:rsidP="00032914">
      <w:r w:rsidRPr="00E91183">
        <w:t xml:space="preserve">Since the only difference between a passthrough and non-passthrough scenario is whether or not the tenant is terminated in the </w:t>
      </w:r>
      <w:r w:rsidR="007F7002">
        <w:t>PBRA RAD</w:t>
      </w:r>
      <w:r w:rsidRPr="00E91183">
        <w:t xml:space="preserve"> contract, this is not a software but rather a user data entry issue. </w:t>
      </w:r>
    </w:p>
    <w:p w14:paraId="6EF17698" w14:textId="77777777" w:rsidR="00E91183" w:rsidRDefault="00E91183" w:rsidP="00032914"/>
    <w:p w14:paraId="0E29C016" w14:textId="08F6C097" w:rsidR="00537AD4" w:rsidRDefault="000407AB" w:rsidP="00032914">
      <w:r w:rsidRPr="00E91183">
        <w:t xml:space="preserve">If Passthrough billing has been approved by HUD, and when the tenant has been relocated to another assisted unit, ARs and IRs continue to be </w:t>
      </w:r>
      <w:r w:rsidR="00E91183">
        <w:t>required</w:t>
      </w:r>
      <w:r w:rsidRPr="00E91183">
        <w:t xml:space="preserve"> even though the resident does not live in the </w:t>
      </w:r>
      <w:r w:rsidR="007F7002">
        <w:t>PBRA RAD</w:t>
      </w:r>
      <w:r w:rsidRPr="00E91183">
        <w:t xml:space="preserve"> unit. </w:t>
      </w:r>
    </w:p>
    <w:p w14:paraId="31E61100" w14:textId="5E2C8172" w:rsidR="00E749EB" w:rsidRDefault="0014558C" w:rsidP="0014558C">
      <w:pPr>
        <w:pStyle w:val="Heading2"/>
      </w:pPr>
      <w:bookmarkStart w:id="94" w:name="_Toc43536401"/>
      <w:bookmarkStart w:id="95" w:name="_Toc141371345"/>
      <w:r w:rsidRPr="00032914">
        <w:t>Termination</w:t>
      </w:r>
      <w:bookmarkEnd w:id="94"/>
      <w:r>
        <w:t xml:space="preserve"> </w:t>
      </w:r>
      <w:r w:rsidR="00E749EB">
        <w:t>–</w:t>
      </w:r>
      <w:r>
        <w:t xml:space="preserve"> </w:t>
      </w:r>
      <w:r w:rsidR="00E749EB">
        <w:t>All PBRA RAD</w:t>
      </w:r>
      <w:bookmarkEnd w:id="95"/>
    </w:p>
    <w:p w14:paraId="3B332B4E" w14:textId="6C99EFA0" w:rsidR="00E749EB" w:rsidRDefault="00E749EB" w:rsidP="00E749EB">
      <w:r>
        <w:t>For all PBRA RAD Components, a resident or resident family’ s assistance is terminated for violating occupancy rules or lease</w:t>
      </w:r>
      <w:r w:rsidR="00AD3F43">
        <w:t xml:space="preserve"> violations</w:t>
      </w:r>
      <w:r>
        <w:t xml:space="preserve">.  </w:t>
      </w:r>
    </w:p>
    <w:p w14:paraId="3A2D3EB3" w14:textId="77777777" w:rsidR="00AD3F43" w:rsidRDefault="00AD3F43" w:rsidP="00E749EB"/>
    <w:p w14:paraId="3AF86F07" w14:textId="225C889A" w:rsidR="00AD3F43" w:rsidRPr="00E749EB" w:rsidRDefault="00AD3F43" w:rsidP="00E749EB">
      <w:r>
        <w:t>However, when calculated AP is zero or negative, the rules differ for Component 1 and Component 2.</w:t>
      </w:r>
    </w:p>
    <w:p w14:paraId="43167354" w14:textId="4EF06527" w:rsidR="0014558C" w:rsidRPr="00032914" w:rsidRDefault="0087584F" w:rsidP="00E749EB">
      <w:pPr>
        <w:pStyle w:val="Heading3"/>
      </w:pPr>
      <w:bookmarkStart w:id="96" w:name="_Toc141371346"/>
      <w:r>
        <w:t>Termination</w:t>
      </w:r>
      <w:r w:rsidR="006D2140">
        <w:t xml:space="preserve"> - </w:t>
      </w:r>
      <w:r w:rsidR="0014558C" w:rsidRPr="004D786D">
        <w:t xml:space="preserve">Component 2 </w:t>
      </w:r>
      <w:r w:rsidR="0014558C">
        <w:t>PBRA RAD</w:t>
      </w:r>
      <w:bookmarkEnd w:id="96"/>
    </w:p>
    <w:p w14:paraId="4F53425E" w14:textId="77777777" w:rsidR="0014558C" w:rsidRDefault="0014558C" w:rsidP="0014558C">
      <w:pPr>
        <w:rPr>
          <w:rFonts w:eastAsia="Calibri"/>
        </w:rPr>
      </w:pPr>
      <w:r>
        <w:rPr>
          <w:rFonts w:eastAsia="Calibri"/>
        </w:rPr>
        <w:t xml:space="preserve">For </w:t>
      </w:r>
      <w:r w:rsidRPr="00032914">
        <w:rPr>
          <w:rFonts w:eastAsia="Calibri"/>
        </w:rPr>
        <w:t xml:space="preserve">Component 2 </w:t>
      </w:r>
      <w:r>
        <w:rPr>
          <w:rFonts w:eastAsia="Calibri"/>
        </w:rPr>
        <w:t>PBRA RAD</w:t>
      </w:r>
      <w:r w:rsidRPr="00032914">
        <w:rPr>
          <w:rFonts w:eastAsia="Calibri"/>
        </w:rPr>
        <w:t>, termination of assistance applies in two cases:</w:t>
      </w:r>
      <w:r>
        <w:rPr>
          <w:rFonts w:eastAsia="Calibri"/>
        </w:rPr>
        <w:t xml:space="preserve">  </w:t>
      </w:r>
    </w:p>
    <w:p w14:paraId="4825FCB8" w14:textId="77777777" w:rsidR="0014558C" w:rsidRDefault="0014558C" w:rsidP="00DF0170">
      <w:pPr>
        <w:pStyle w:val="ListParagraph"/>
        <w:numPr>
          <w:ilvl w:val="0"/>
          <w:numId w:val="29"/>
        </w:numPr>
      </w:pPr>
      <w:r w:rsidRPr="00032914">
        <w:t>When calculate</w:t>
      </w:r>
      <w:r>
        <w:t>d</w:t>
      </w:r>
      <w:r w:rsidRPr="00032914">
        <w:t xml:space="preserve"> AP is zero or negative</w:t>
      </w:r>
      <w:r>
        <w:t>;</w:t>
      </w:r>
      <w:r w:rsidRPr="00032914">
        <w:t xml:space="preserve"> and</w:t>
      </w:r>
      <w:r>
        <w:t xml:space="preserve"> </w:t>
      </w:r>
    </w:p>
    <w:p w14:paraId="745D003F" w14:textId="77777777" w:rsidR="0014558C" w:rsidRDefault="0014558C" w:rsidP="00DF0170">
      <w:pPr>
        <w:pStyle w:val="ListParagraph"/>
        <w:numPr>
          <w:ilvl w:val="0"/>
          <w:numId w:val="29"/>
        </w:numPr>
      </w:pPr>
      <w:r>
        <w:t>W</w:t>
      </w:r>
      <w:r w:rsidRPr="00032914">
        <w:t>hen the resident violates program rules and the penalty is termination of assistance (e.g., failure to report for AR)</w:t>
      </w:r>
      <w:r>
        <w:t xml:space="preserve">.  </w:t>
      </w:r>
    </w:p>
    <w:p w14:paraId="2EDF762F" w14:textId="77777777" w:rsidR="0014558C" w:rsidRDefault="0014558C" w:rsidP="0014558C"/>
    <w:p w14:paraId="2AB9D96E" w14:textId="77777777" w:rsidR="00832114" w:rsidRPr="00032914" w:rsidRDefault="00832114" w:rsidP="00832114">
      <w:pPr>
        <w:rPr>
          <w:rFonts w:eastAsia="Calibri"/>
        </w:rPr>
      </w:pPr>
      <w:r w:rsidRPr="00032914">
        <w:rPr>
          <w:rFonts w:eastAsia="Calibri"/>
        </w:rPr>
        <w:t xml:space="preserve">When a terminated tenant </w:t>
      </w:r>
      <w:r>
        <w:rPr>
          <w:rFonts w:eastAsia="Calibri"/>
        </w:rPr>
        <w:t>continues to live</w:t>
      </w:r>
      <w:r w:rsidRPr="00032914">
        <w:rPr>
          <w:rFonts w:eastAsia="Calibri"/>
        </w:rPr>
        <w:t xml:space="preserve"> in the unit, the unit contributes to the count of market units on the </w:t>
      </w:r>
      <w:r>
        <w:rPr>
          <w:rFonts w:eastAsia="Calibri"/>
        </w:rPr>
        <w:t>voucher</w:t>
      </w:r>
      <w:r w:rsidRPr="00032914">
        <w:rPr>
          <w:rFonts w:eastAsia="Calibri"/>
        </w:rPr>
        <w:t>.</w:t>
      </w:r>
    </w:p>
    <w:p w14:paraId="37A2535E" w14:textId="77777777" w:rsidR="0014558C" w:rsidRPr="00032914" w:rsidRDefault="0014558C" w:rsidP="002C2364">
      <w:pPr>
        <w:pStyle w:val="NUMBERSLIST"/>
      </w:pPr>
    </w:p>
    <w:p w14:paraId="67A568C4" w14:textId="69231E69" w:rsidR="0014558C" w:rsidRDefault="0014558C" w:rsidP="0014558C">
      <w:pPr>
        <w:rPr>
          <w:rFonts w:eastAsia="Calibri"/>
        </w:rPr>
      </w:pPr>
      <w:r w:rsidRPr="00032914">
        <w:rPr>
          <w:rFonts w:eastAsia="Calibri"/>
        </w:rPr>
        <w:t xml:space="preserve">These residents may also be suspended (codes ND, RR, RH and RD) when a unit is not habitable or undergoing renovation. When a suspended </w:t>
      </w:r>
      <w:r>
        <w:rPr>
          <w:rFonts w:eastAsia="Calibri"/>
        </w:rPr>
        <w:t>PBRA RAD</w:t>
      </w:r>
      <w:r w:rsidRPr="00032914">
        <w:rPr>
          <w:rFonts w:eastAsia="Calibri"/>
        </w:rPr>
        <w:t xml:space="preserve"> tenant is not living in the unit, the unit contributes to the count of Rehab Units on the </w:t>
      </w:r>
      <w:r>
        <w:rPr>
          <w:rFonts w:eastAsia="Calibri"/>
        </w:rPr>
        <w:t>voucher</w:t>
      </w:r>
      <w:r w:rsidRPr="00032914">
        <w:rPr>
          <w:rFonts w:eastAsia="Calibri"/>
        </w:rPr>
        <w:t>.</w:t>
      </w:r>
    </w:p>
    <w:p w14:paraId="5A6410E6" w14:textId="0A5EC383" w:rsidR="0014558C" w:rsidRDefault="0014558C" w:rsidP="0014558C">
      <w:pPr>
        <w:pStyle w:val="Heading3"/>
        <w:rPr>
          <w:rFonts w:eastAsia="Calibri"/>
        </w:rPr>
      </w:pPr>
      <w:bookmarkStart w:id="97" w:name="_Toc141371347"/>
      <w:r>
        <w:rPr>
          <w:rFonts w:eastAsia="Calibri"/>
        </w:rPr>
        <w:t xml:space="preserve">Termination - </w:t>
      </w:r>
      <w:r w:rsidRPr="004D786D">
        <w:rPr>
          <w:rFonts w:eastAsia="Calibri"/>
        </w:rPr>
        <w:t xml:space="preserve">Component 1 </w:t>
      </w:r>
      <w:r w:rsidR="00E749EB">
        <w:rPr>
          <w:rFonts w:eastAsia="Calibri"/>
        </w:rPr>
        <w:t xml:space="preserve">PH to </w:t>
      </w:r>
      <w:r>
        <w:rPr>
          <w:rFonts w:eastAsia="Calibri"/>
        </w:rPr>
        <w:t>PBRA RAD</w:t>
      </w:r>
      <w:bookmarkEnd w:id="97"/>
    </w:p>
    <w:p w14:paraId="774F5369" w14:textId="03835C79" w:rsidR="00D561F7" w:rsidRDefault="00D561F7" w:rsidP="00D561F7">
      <w:r>
        <w:t>For Component 1 PH to PBRA RAD, residents’ assistance may be terminated for cause.  This includes, but is not limited to:</w:t>
      </w:r>
    </w:p>
    <w:p w14:paraId="158445BF" w14:textId="0539C4D7" w:rsidR="00D561F7" w:rsidRDefault="00D561F7" w:rsidP="00DF0170">
      <w:pPr>
        <w:pStyle w:val="ListParagraph"/>
        <w:numPr>
          <w:ilvl w:val="0"/>
          <w:numId w:val="38"/>
        </w:numPr>
      </w:pPr>
      <w:r>
        <w:t>Failure to report for AR;</w:t>
      </w:r>
    </w:p>
    <w:p w14:paraId="33C5A468" w14:textId="02A4966F" w:rsidR="00D561F7" w:rsidRDefault="00D561F7" w:rsidP="00DF0170">
      <w:pPr>
        <w:pStyle w:val="ListParagraph"/>
        <w:numPr>
          <w:ilvl w:val="0"/>
          <w:numId w:val="38"/>
        </w:numPr>
      </w:pPr>
      <w:r>
        <w:t>Dual Subsidy;</w:t>
      </w:r>
    </w:p>
    <w:p w14:paraId="1AF3C30D" w14:textId="2EE93F3D" w:rsidR="00D561F7" w:rsidRDefault="00D561F7" w:rsidP="00DF0170">
      <w:pPr>
        <w:pStyle w:val="ListParagraph"/>
        <w:numPr>
          <w:ilvl w:val="0"/>
          <w:numId w:val="38"/>
        </w:numPr>
      </w:pPr>
      <w:r>
        <w:t>Failure to report changes between certifications;</w:t>
      </w:r>
    </w:p>
    <w:p w14:paraId="4EE07E9D" w14:textId="31CE56EC" w:rsidR="00D561F7" w:rsidRDefault="00D561F7" w:rsidP="00DF0170">
      <w:pPr>
        <w:pStyle w:val="ListParagraph"/>
        <w:numPr>
          <w:ilvl w:val="0"/>
          <w:numId w:val="38"/>
        </w:numPr>
      </w:pPr>
      <w:r>
        <w:t xml:space="preserve">Failure to pay a Repayment Agreement payment, etc. </w:t>
      </w:r>
    </w:p>
    <w:p w14:paraId="72880102" w14:textId="77777777" w:rsidR="00E749EB" w:rsidRDefault="00E749EB" w:rsidP="00E749EB"/>
    <w:p w14:paraId="569424C4" w14:textId="77777777" w:rsidR="00E749EB" w:rsidRPr="00E749EB" w:rsidRDefault="00E749EB" w:rsidP="00E749EB">
      <w:r w:rsidRPr="00E749EB">
        <w:t>For Component 1 PH to PBRA RAD, when a tenant is terminated for cause and continues to live in the unit, the unit is included in the number of Market Units on the voucher.</w:t>
      </w:r>
    </w:p>
    <w:p w14:paraId="435AF40F" w14:textId="77777777" w:rsidR="00D561F7" w:rsidRPr="00D561F7" w:rsidRDefault="00D561F7" w:rsidP="00D561F7"/>
    <w:p w14:paraId="4BE93C38" w14:textId="3BB483A8" w:rsidR="0014558C" w:rsidRPr="00032914" w:rsidRDefault="0014558C" w:rsidP="0014558C">
      <w:pPr>
        <w:rPr>
          <w:rFonts w:eastAsia="Calibri"/>
        </w:rPr>
      </w:pPr>
      <w:r w:rsidRPr="00E749EB">
        <w:rPr>
          <w:rFonts w:eastAsia="Calibri"/>
          <w:bCs/>
        </w:rPr>
        <w:t>Component 1 PH to PBRA RAD</w:t>
      </w:r>
      <w:r w:rsidRPr="00032914" w:rsidDel="00410E3A">
        <w:rPr>
          <w:rFonts w:eastAsia="Calibri"/>
          <w:b/>
        </w:rPr>
        <w:t xml:space="preserve"> </w:t>
      </w:r>
      <w:r>
        <w:rPr>
          <w:rFonts w:eastAsia="Calibri"/>
        </w:rPr>
        <w:t>residents</w:t>
      </w:r>
      <w:r w:rsidR="00D561F7">
        <w:rPr>
          <w:rFonts w:eastAsia="Calibri"/>
        </w:rPr>
        <w:t>’ assistance is NOT</w:t>
      </w:r>
      <w:r w:rsidRPr="00032914">
        <w:rPr>
          <w:rFonts w:eastAsia="Calibri"/>
        </w:rPr>
        <w:t xml:space="preserve"> terminated when assistance drops to 0 or becomes negative</w:t>
      </w:r>
      <w:r>
        <w:rPr>
          <w:rFonts w:eastAsia="Calibri"/>
        </w:rPr>
        <w:t xml:space="preserve">.  </w:t>
      </w:r>
      <w:r w:rsidR="00E749EB">
        <w:rPr>
          <w:rFonts w:eastAsia="Calibri"/>
        </w:rPr>
        <w:t xml:space="preserve">Unlike other Section 8 programs, a HUD 50059 is completed and submitted to TRACS.  The unit is included in the number of Subsidized Units on the voucher (even though AP is zero).  </w:t>
      </w:r>
    </w:p>
    <w:p w14:paraId="437492B4" w14:textId="1DB18540" w:rsidR="00696398" w:rsidRPr="00032914" w:rsidRDefault="00696398" w:rsidP="00D111C9">
      <w:pPr>
        <w:pStyle w:val="Heading2"/>
      </w:pPr>
      <w:bookmarkStart w:id="98" w:name="_Toc43536409"/>
      <w:bookmarkStart w:id="99" w:name="_Toc141371348"/>
      <w:r w:rsidRPr="00032914">
        <w:t>Funding &amp; Vouchers</w:t>
      </w:r>
      <w:bookmarkEnd w:id="98"/>
      <w:bookmarkEnd w:id="99"/>
    </w:p>
    <w:p w14:paraId="5677AE5E" w14:textId="0212C4C5" w:rsidR="00010938" w:rsidRPr="00032914" w:rsidRDefault="00010938" w:rsidP="00032914">
      <w:r w:rsidRPr="00032914">
        <w:t xml:space="preserve">Owners should note the deadline for transmission of </w:t>
      </w:r>
      <w:r w:rsidR="00870AA5">
        <w:t>voucher</w:t>
      </w:r>
      <w:r w:rsidRPr="00032914">
        <w:t xml:space="preserve">s and all related TRACS files supporting the </w:t>
      </w:r>
      <w:r w:rsidR="00870AA5">
        <w:t>voucher</w:t>
      </w:r>
      <w:r w:rsidRPr="00032914">
        <w:t xml:space="preserve"> is the 10</w:t>
      </w:r>
      <w:r w:rsidRPr="00032914">
        <w:rPr>
          <w:vertAlign w:val="superscript"/>
        </w:rPr>
        <w:t>th</w:t>
      </w:r>
      <w:r w:rsidRPr="00032914">
        <w:t xml:space="preserve"> day of the month directly preceding the </w:t>
      </w:r>
      <w:r w:rsidR="00870AA5">
        <w:t>voucher</w:t>
      </w:r>
      <w:r w:rsidRPr="00032914">
        <w:t xml:space="preserve"> payment month.</w:t>
      </w:r>
    </w:p>
    <w:p w14:paraId="4FCB2D6B" w14:textId="77777777" w:rsidR="00B86CBD" w:rsidRPr="00032914" w:rsidRDefault="00B86CBD" w:rsidP="00032914"/>
    <w:p w14:paraId="08BD203A" w14:textId="75620FA2" w:rsidR="00010938" w:rsidRDefault="00010938" w:rsidP="00032914">
      <w:r w:rsidRPr="00032914">
        <w:t xml:space="preserve">For example, the February </w:t>
      </w:r>
      <w:r w:rsidR="00870AA5">
        <w:t>voucher</w:t>
      </w:r>
      <w:r w:rsidRPr="00032914">
        <w:t xml:space="preserve"> TRACS transmission would be due on January 10.</w:t>
      </w:r>
    </w:p>
    <w:p w14:paraId="0845B7DD" w14:textId="77777777" w:rsidR="00D561F7" w:rsidRPr="00032914" w:rsidRDefault="00D561F7" w:rsidP="00D561F7">
      <w:pPr>
        <w:pStyle w:val="Heading3"/>
      </w:pPr>
      <w:bookmarkStart w:id="100" w:name="_Toc43536411"/>
      <w:bookmarkStart w:id="101" w:name="_Toc141371349"/>
      <w:r w:rsidRPr="00032914">
        <w:t xml:space="preserve">Funding by MFH: All Components except Component 1 PH to </w:t>
      </w:r>
      <w:r>
        <w:t>PBRA RAD</w:t>
      </w:r>
      <w:r w:rsidRPr="00032914">
        <w:t xml:space="preserve"> Conversions</w:t>
      </w:r>
      <w:bookmarkEnd w:id="100"/>
      <w:bookmarkEnd w:id="101"/>
    </w:p>
    <w:p w14:paraId="75AB3F6C" w14:textId="77777777" w:rsidR="00D561F7" w:rsidRPr="00032914" w:rsidRDefault="00D561F7" w:rsidP="00D561F7">
      <w:r w:rsidRPr="00032914">
        <w:t xml:space="preserve">MFH funding is available on the </w:t>
      </w:r>
      <w:r>
        <w:t>PBRA RAD</w:t>
      </w:r>
      <w:r w:rsidRPr="00032914">
        <w:t xml:space="preserve"> </w:t>
      </w:r>
      <w:r w:rsidRPr="00032914">
        <w:rPr>
          <w:iCs/>
        </w:rPr>
        <w:t>Contract Effective Date</w:t>
      </w:r>
      <w:r w:rsidRPr="00032914">
        <w:t>.</w:t>
      </w:r>
    </w:p>
    <w:p w14:paraId="45ACFD88" w14:textId="77777777" w:rsidR="00D561F7" w:rsidRPr="00032914" w:rsidRDefault="00D561F7" w:rsidP="00D561F7"/>
    <w:p w14:paraId="18872872" w14:textId="77777777" w:rsidR="00D561F7" w:rsidRPr="00032914" w:rsidRDefault="00D561F7" w:rsidP="00D561F7">
      <w:r w:rsidRPr="00032914">
        <w:t xml:space="preserve">Owner/agents must start submitting resident data and </w:t>
      </w:r>
      <w:r>
        <w:t>voucher</w:t>
      </w:r>
      <w:r w:rsidRPr="00032914">
        <w:t>s immediately.</w:t>
      </w:r>
    </w:p>
    <w:p w14:paraId="14274F52" w14:textId="77777777" w:rsidR="00D561F7" w:rsidRPr="00032914" w:rsidRDefault="00D561F7" w:rsidP="00D561F7">
      <w:pPr>
        <w:pStyle w:val="Heading3"/>
      </w:pPr>
      <w:bookmarkStart w:id="102" w:name="_Toc43536412"/>
      <w:bookmarkStart w:id="103" w:name="_Toc141371350"/>
      <w:r w:rsidRPr="00032914">
        <w:t xml:space="preserve">Funding by MFH: Component 1 PH to </w:t>
      </w:r>
      <w:r>
        <w:t>PBRA RAD</w:t>
      </w:r>
      <w:r w:rsidRPr="00032914">
        <w:t xml:space="preserve"> Conversions</w:t>
      </w:r>
      <w:bookmarkEnd w:id="102"/>
      <w:bookmarkEnd w:id="103"/>
    </w:p>
    <w:p w14:paraId="431AAF37" w14:textId="77777777" w:rsidR="00D561F7" w:rsidRPr="00032914" w:rsidRDefault="00D561F7" w:rsidP="00D561F7">
      <w:r w:rsidRPr="007B5B5B">
        <w:rPr>
          <w:bCs/>
        </w:rPr>
        <w:t xml:space="preserve">For </w:t>
      </w:r>
      <w:r w:rsidRPr="007B5B5B">
        <w:rPr>
          <w:bCs/>
          <w:iCs/>
        </w:rPr>
        <w:t>Component 1 PH to PBRA RAD Conversions</w:t>
      </w:r>
      <w:r w:rsidRPr="007B5B5B">
        <w:rPr>
          <w:bCs/>
        </w:rPr>
        <w:t>,</w:t>
      </w:r>
      <w:r w:rsidRPr="00032914">
        <w:t xml:space="preserve"> the </w:t>
      </w:r>
      <w:r>
        <w:rPr>
          <w:iCs/>
        </w:rPr>
        <w:t>PBRA RAD</w:t>
      </w:r>
      <w:r w:rsidRPr="00032914">
        <w:rPr>
          <w:iCs/>
        </w:rPr>
        <w:t xml:space="preserve"> Contract</w:t>
      </w:r>
      <w:r w:rsidRPr="00032914">
        <w:t xml:space="preserve"> becomes effective on the first day of either of the two months following closing, at the owner/agent’s discretion.</w:t>
      </w:r>
    </w:p>
    <w:p w14:paraId="71C0B42F" w14:textId="77777777" w:rsidR="00D561F7" w:rsidRPr="00032914" w:rsidRDefault="00D561F7" w:rsidP="00D561F7"/>
    <w:p w14:paraId="08CD5BCD" w14:textId="77777777" w:rsidR="00D561F7" w:rsidRPr="007B5B5B" w:rsidRDefault="00D561F7" w:rsidP="00D561F7">
      <w:pPr>
        <w:rPr>
          <w:rFonts w:ascii="Times New Roman" w:hAnsi="Times New Roman" w:cs="Times New Roman"/>
          <w:i/>
          <w:iCs/>
        </w:rPr>
      </w:pPr>
      <w:r w:rsidRPr="007B5B5B">
        <w:rPr>
          <w:rFonts w:ascii="Times New Roman" w:hAnsi="Times New Roman" w:cs="Times New Roman"/>
          <w:b/>
          <w:bCs/>
          <w:i/>
          <w:iCs/>
        </w:rPr>
        <w:t>Note:</w:t>
      </w:r>
      <w:r w:rsidRPr="007B5B5B">
        <w:rPr>
          <w:rFonts w:ascii="Times New Roman" w:hAnsi="Times New Roman" w:cs="Times New Roman"/>
          <w:i/>
          <w:iCs/>
        </w:rPr>
        <w:t xml:space="preserve">  During the COVID-19 pandemic of 2020, the contract Effective Date may have been the first day of any of the three months following closing, at the owner/agent’s discretion.  </w:t>
      </w:r>
    </w:p>
    <w:p w14:paraId="49476A2A" w14:textId="77777777" w:rsidR="00D561F7" w:rsidRPr="00032914" w:rsidRDefault="00D561F7" w:rsidP="00D561F7"/>
    <w:p w14:paraId="659AB0DE" w14:textId="77777777" w:rsidR="007B5B5B" w:rsidRDefault="00D561F7" w:rsidP="00D561F7">
      <w:r w:rsidRPr="00032914">
        <w:t xml:space="preserve">During the time from the </w:t>
      </w:r>
      <w:r w:rsidRPr="00032914">
        <w:rPr>
          <w:iCs/>
        </w:rPr>
        <w:t>Contract Effective Date</w:t>
      </w:r>
      <w:r w:rsidRPr="00032914">
        <w:t xml:space="preserve"> and December 31 of the same year, a converted project will be funded through the Public and Indian Housing (PIH) accounts at the level of Public Housing subsidy available to that project in that year.  This is called the </w:t>
      </w:r>
      <w:r w:rsidRPr="00032914">
        <w:rPr>
          <w:iCs/>
        </w:rPr>
        <w:t>Year of Conversion</w:t>
      </w:r>
      <w:r w:rsidR="007B5B5B">
        <w:rPr>
          <w:iCs/>
        </w:rPr>
        <w:t xml:space="preserve"> (YOC)</w:t>
      </w:r>
      <w:r w:rsidRPr="00032914">
        <w:t xml:space="preserve">.  </w:t>
      </w:r>
    </w:p>
    <w:p w14:paraId="7A74781A" w14:textId="77777777" w:rsidR="007B5B5B" w:rsidRDefault="007B5B5B" w:rsidP="00D561F7"/>
    <w:p w14:paraId="51CA40E0" w14:textId="24375995" w:rsidR="007B5B5B" w:rsidRDefault="00D561F7" w:rsidP="00D561F7">
      <w:r w:rsidRPr="00032914">
        <w:t xml:space="preserve">After the Year of Conversion, subsidy is funded through Multifamily Housing (MFH).  </w:t>
      </w:r>
    </w:p>
    <w:p w14:paraId="536943ED" w14:textId="77777777" w:rsidR="007B5B5B" w:rsidRDefault="007B5B5B" w:rsidP="00D561F7"/>
    <w:p w14:paraId="53C0AAEB" w14:textId="0EC5C027" w:rsidR="00D561F7" w:rsidRPr="00032914" w:rsidRDefault="00D561F7" w:rsidP="00D561F7">
      <w:r w:rsidRPr="00032914">
        <w:t>For example:</w:t>
      </w:r>
    </w:p>
    <w:p w14:paraId="2169D529" w14:textId="05199673" w:rsidR="00D561F7" w:rsidRPr="00032914" w:rsidRDefault="00D561F7" w:rsidP="002C2364">
      <w:pPr>
        <w:pStyle w:val="ListParagraph"/>
      </w:pPr>
      <w:r w:rsidRPr="007B5B5B">
        <w:rPr>
          <w:bCs/>
        </w:rPr>
        <w:t>Component 1 PH to PBRA RAD</w:t>
      </w:r>
      <w:r w:rsidRPr="00032914">
        <w:t xml:space="preserve"> Contract is effective </w:t>
      </w:r>
      <w:r w:rsidR="00AD3F43">
        <w:t>9/1/2024</w:t>
      </w:r>
      <w:r w:rsidR="007B5B5B">
        <w:t>.</w:t>
      </w:r>
    </w:p>
    <w:p w14:paraId="74234CEC" w14:textId="11302333" w:rsidR="00D561F7" w:rsidRPr="00032914" w:rsidRDefault="00D561F7" w:rsidP="002C2364">
      <w:pPr>
        <w:pStyle w:val="ListParagraph"/>
      </w:pPr>
      <w:r w:rsidRPr="00032914">
        <w:t xml:space="preserve">PIH funds the contract for the remainder of </w:t>
      </w:r>
      <w:r>
        <w:t>202</w:t>
      </w:r>
      <w:r w:rsidR="007B5B5B">
        <w:t>4</w:t>
      </w:r>
      <w:r w:rsidRPr="00032914">
        <w:t xml:space="preserve"> </w:t>
      </w:r>
      <w:r w:rsidRPr="00032914">
        <w:rPr>
          <w:i/>
        </w:rPr>
        <w:t>(Year of Conversion)</w:t>
      </w:r>
      <w:r w:rsidR="007B5B5B">
        <w:rPr>
          <w:i/>
        </w:rPr>
        <w:t>.</w:t>
      </w:r>
    </w:p>
    <w:p w14:paraId="094B016F" w14:textId="05E00671" w:rsidR="00D561F7" w:rsidRPr="00032914" w:rsidRDefault="00D561F7" w:rsidP="002C2364">
      <w:pPr>
        <w:pStyle w:val="ListParagraph"/>
      </w:pPr>
      <w:r w:rsidRPr="00032914">
        <w:t xml:space="preserve">MFH begins paying the HAP </w:t>
      </w:r>
      <w:r w:rsidR="00AD3F43">
        <w:t>1/1/2025</w:t>
      </w:r>
      <w:r w:rsidRPr="00032914">
        <w:t xml:space="preserve"> </w:t>
      </w:r>
      <w:r w:rsidRPr="00032914">
        <w:rPr>
          <w:i/>
        </w:rPr>
        <w:t>(Year two)</w:t>
      </w:r>
      <w:r w:rsidR="007B5B5B">
        <w:rPr>
          <w:i/>
        </w:rPr>
        <w:t>.</w:t>
      </w:r>
    </w:p>
    <w:p w14:paraId="1D82B101" w14:textId="1250B534" w:rsidR="00D561F7" w:rsidRPr="00032914" w:rsidRDefault="00D561F7" w:rsidP="00D561F7">
      <w:pPr>
        <w:pStyle w:val="Heading3"/>
      </w:pPr>
      <w:bookmarkStart w:id="104" w:name="_Toc43536413"/>
      <w:bookmarkStart w:id="105" w:name="_Toc141371351"/>
      <w:r w:rsidRPr="00032914">
        <w:t xml:space="preserve">Vouchers </w:t>
      </w:r>
      <w:r w:rsidR="00216130">
        <w:t xml:space="preserve">Reduced to Zero </w:t>
      </w:r>
      <w:r w:rsidRPr="00032914">
        <w:t>Year of Conversion</w:t>
      </w:r>
      <w:r w:rsidR="007B5B5B">
        <w:t xml:space="preserve"> -</w:t>
      </w:r>
      <w:r w:rsidRPr="00032914">
        <w:t xml:space="preserve"> Component 1 PH to </w:t>
      </w:r>
      <w:r>
        <w:t>PBRA RAD</w:t>
      </w:r>
      <w:bookmarkEnd w:id="104"/>
      <w:r w:rsidR="000F26C6">
        <w:t xml:space="preserve"> Only</w:t>
      </w:r>
      <w:bookmarkEnd w:id="105"/>
    </w:p>
    <w:p w14:paraId="39CD3740" w14:textId="77777777" w:rsidR="00D561F7" w:rsidRPr="00032914" w:rsidRDefault="00D561F7" w:rsidP="00D561F7">
      <w:r w:rsidRPr="00032914">
        <w:t xml:space="preserve">As stated previously, MFH funding is placed on the Component 1 PH to </w:t>
      </w:r>
      <w:r>
        <w:rPr>
          <w:iCs/>
        </w:rPr>
        <w:t>PBRA RAD</w:t>
      </w:r>
      <w:r w:rsidRPr="00032914">
        <w:rPr>
          <w:iCs/>
        </w:rPr>
        <w:t xml:space="preserve"> Contract</w:t>
      </w:r>
      <w:r w:rsidRPr="00032914">
        <w:t xml:space="preserve"> on January 1 of the year following the </w:t>
      </w:r>
      <w:r w:rsidRPr="00032914">
        <w:rPr>
          <w:iCs/>
        </w:rPr>
        <w:t>Contract Effective Date</w:t>
      </w:r>
      <w:r w:rsidRPr="00032914">
        <w:t>.</w:t>
      </w:r>
    </w:p>
    <w:p w14:paraId="10CD5B75" w14:textId="77777777" w:rsidR="00D561F7" w:rsidRPr="00032914" w:rsidRDefault="00D561F7" w:rsidP="00D561F7"/>
    <w:p w14:paraId="313A5CBD" w14:textId="77777777" w:rsidR="00D561F7" w:rsidRPr="00032914" w:rsidRDefault="00D561F7" w:rsidP="00D561F7">
      <w:r w:rsidRPr="00032914">
        <w:t xml:space="preserve">The time from the </w:t>
      </w:r>
      <w:r w:rsidRPr="00032914">
        <w:rPr>
          <w:iCs/>
        </w:rPr>
        <w:t>Contract Effective Date</w:t>
      </w:r>
      <w:r w:rsidRPr="00032914">
        <w:t xml:space="preserve"> and December 31 of the same year a converted project will be funded through the Public Housing accounts at the level of Public Housing subsidy available to that project in that year.</w:t>
      </w:r>
    </w:p>
    <w:p w14:paraId="27049235" w14:textId="77777777" w:rsidR="00D561F7" w:rsidRPr="00032914" w:rsidRDefault="00D561F7" w:rsidP="00D561F7"/>
    <w:p w14:paraId="7569C308" w14:textId="4F246FE3" w:rsidR="00D561F7" w:rsidRPr="00032914" w:rsidRDefault="00D561F7" w:rsidP="00D561F7">
      <w:r w:rsidRPr="00032914">
        <w:t xml:space="preserve">For this reason, during the </w:t>
      </w:r>
      <w:r w:rsidRPr="00032914">
        <w:rPr>
          <w:iCs/>
        </w:rPr>
        <w:t xml:space="preserve">Year of Conversion, </w:t>
      </w:r>
      <w:r w:rsidRPr="00032914">
        <w:t xml:space="preserve">paper </w:t>
      </w:r>
      <w:r>
        <w:t>voucher</w:t>
      </w:r>
      <w:r w:rsidRPr="00032914">
        <w:t xml:space="preserve">s and electronic TRACS Voucher Files are created. The </w:t>
      </w:r>
      <w:r w:rsidRPr="00032914">
        <w:rPr>
          <w:iCs/>
        </w:rPr>
        <w:t>Voucher Request Amount</w:t>
      </w:r>
      <w:r w:rsidRPr="00032914">
        <w:t xml:space="preserve"> must be reduced to $0 by entering an offsetting </w:t>
      </w:r>
      <w:r w:rsidRPr="000F26C6">
        <w:rPr>
          <w:i/>
          <w:iCs/>
        </w:rPr>
        <w:t>RADZ = Reversal of Voucher AP YOC = Reversal of Voucher AP YOC</w:t>
      </w:r>
      <w:r w:rsidRPr="00032914">
        <w:t xml:space="preserve"> </w:t>
      </w:r>
      <w:r w:rsidRPr="00032914">
        <w:rPr>
          <w:iCs/>
        </w:rPr>
        <w:t>Miscellaneous Accounting Request</w:t>
      </w:r>
      <w:r w:rsidRPr="00032914">
        <w:t>.</w:t>
      </w:r>
    </w:p>
    <w:p w14:paraId="756C0A8E" w14:textId="77777777" w:rsidR="00D561F7" w:rsidRDefault="00D561F7" w:rsidP="00D561F7"/>
    <w:p w14:paraId="4CDDE524" w14:textId="5364BF85" w:rsidR="00D561F7" w:rsidRPr="00032914" w:rsidRDefault="00D561F7" w:rsidP="00D561F7">
      <w:r w:rsidRPr="00032914">
        <w:t xml:space="preserve">During </w:t>
      </w:r>
      <w:r w:rsidR="000F26C6">
        <w:t>the YOC</w:t>
      </w:r>
      <w:r w:rsidRPr="00032914">
        <w:t>, these zero-</w:t>
      </w:r>
      <w:r>
        <w:t>voucher</w:t>
      </w:r>
      <w:r w:rsidRPr="00032914">
        <w:t xml:space="preserve">s MUST be submitted to TRACS along with all supporting </w:t>
      </w:r>
      <w:r w:rsidRPr="00032914">
        <w:rPr>
          <w:iCs/>
        </w:rPr>
        <w:t>Tenant Files</w:t>
      </w:r>
      <w:r w:rsidRPr="00032914">
        <w:t xml:space="preserve"> (certifications).</w:t>
      </w:r>
    </w:p>
    <w:p w14:paraId="77AC8425" w14:textId="77777777" w:rsidR="00D561F7" w:rsidRPr="00032914" w:rsidRDefault="00D561F7" w:rsidP="00D561F7"/>
    <w:p w14:paraId="30567920" w14:textId="7ABF4FC9" w:rsidR="00D561F7" w:rsidRPr="00032914" w:rsidRDefault="00D561F7" w:rsidP="00D561F7">
      <w:r w:rsidRPr="00032914">
        <w:t xml:space="preserve">If the </w:t>
      </w:r>
      <w:r w:rsidRPr="00032914">
        <w:rPr>
          <w:iCs/>
        </w:rPr>
        <w:t>Voucher Request Amount</w:t>
      </w:r>
      <w:r w:rsidRPr="00032914">
        <w:t xml:space="preserve"> is more than $0 during the </w:t>
      </w:r>
      <w:r w:rsidRPr="00032914">
        <w:rPr>
          <w:iCs/>
        </w:rPr>
        <w:t>Year of Conversion</w:t>
      </w:r>
      <w:r w:rsidRPr="00032914">
        <w:t xml:space="preserve">, </w:t>
      </w:r>
      <w:r w:rsidR="0084082A">
        <w:t xml:space="preserve">TRACS will reject </w:t>
      </w:r>
      <w:r w:rsidRPr="00032914">
        <w:t xml:space="preserve">the </w:t>
      </w:r>
      <w:r>
        <w:t>voucher</w:t>
      </w:r>
      <w:r w:rsidRPr="00032914">
        <w:t xml:space="preserve"> (receive a FATAL error) due to lack of funding.</w:t>
      </w:r>
    </w:p>
    <w:p w14:paraId="007199DE" w14:textId="77777777" w:rsidR="00D561F7" w:rsidRPr="00032914" w:rsidRDefault="00D561F7" w:rsidP="00D561F7"/>
    <w:p w14:paraId="212899F0" w14:textId="50116A6F" w:rsidR="00D561F7" w:rsidRPr="00032914" w:rsidRDefault="00D561F7" w:rsidP="00D561F7">
      <w:r w:rsidRPr="00032914">
        <w:t xml:space="preserve">After </w:t>
      </w:r>
      <w:r w:rsidR="000F26C6">
        <w:t>the YOC</w:t>
      </w:r>
      <w:r w:rsidRPr="00032914">
        <w:t xml:space="preserve">, owner/agents should carefully monitor any retroactive adjustments to the </w:t>
      </w:r>
      <w:r>
        <w:t>voucher</w:t>
      </w:r>
      <w:r w:rsidRPr="00032914">
        <w:t xml:space="preserve">.  If adjustments affect Assistance Payment calculations during the Year of Conversion, appropriate </w:t>
      </w:r>
      <w:r w:rsidRPr="000C0DF0">
        <w:rPr>
          <w:i/>
          <w:iCs/>
        </w:rPr>
        <w:t>RDRV = RAD Reversal of Adjustment Affecting YOC</w:t>
      </w:r>
      <w:r w:rsidRPr="00032914">
        <w:t xml:space="preserve"> (Reversal of Adjustment Affecting Year of Conversion) Miscellaneous Accounting Requests must be included on the </w:t>
      </w:r>
      <w:r>
        <w:t>voucher</w:t>
      </w:r>
      <w:r w:rsidRPr="00032914">
        <w:t>s reversing adjustments for the Year of Conversion.</w:t>
      </w:r>
    </w:p>
    <w:p w14:paraId="2DA6602F" w14:textId="77777777" w:rsidR="00D561F7" w:rsidRPr="00032914" w:rsidRDefault="00D561F7" w:rsidP="00D561F7"/>
    <w:p w14:paraId="27C8062D" w14:textId="77777777" w:rsidR="007B5B5B" w:rsidRDefault="00D561F7" w:rsidP="00D561F7">
      <w:r w:rsidRPr="00032914">
        <w:t xml:space="preserve">A separate </w:t>
      </w:r>
      <w:r w:rsidRPr="0084082A">
        <w:rPr>
          <w:i/>
          <w:iCs/>
        </w:rPr>
        <w:t>RDRV = RAD Reversal of Adjustment Affecting YOC</w:t>
      </w:r>
      <w:r w:rsidRPr="00032914">
        <w:t xml:space="preserve"> Miscellaneous Accounting Request must be included for each unit/tenant adjustment.  </w:t>
      </w:r>
    </w:p>
    <w:p w14:paraId="76026EAA" w14:textId="77777777" w:rsidR="00216130" w:rsidRDefault="00216130" w:rsidP="00D561F7"/>
    <w:p w14:paraId="62C4C1CD" w14:textId="583496E0" w:rsidR="00D561F7" w:rsidRPr="00032914" w:rsidRDefault="00D561F7" w:rsidP="00D561F7">
      <w:r w:rsidRPr="00032914">
        <w:t xml:space="preserve">The individual </w:t>
      </w:r>
      <w:r w:rsidRPr="007B5B5B">
        <w:rPr>
          <w:i/>
          <w:iCs/>
        </w:rPr>
        <w:t>RDRV = RAD Reversal of Adjustment Affecting YOC</w:t>
      </w:r>
      <w:r w:rsidRPr="00032914">
        <w:t xml:space="preserve"> amount is the net amount used to offset an adjustment to the Year of Conversion for each unit/tenant.  For example:  Using </w:t>
      </w:r>
      <w:r>
        <w:t>2023</w:t>
      </w:r>
      <w:r w:rsidRPr="00032914">
        <w:t xml:space="preserve"> as the </w:t>
      </w:r>
      <w:r w:rsidR="000F26C6">
        <w:t>YOC:</w:t>
      </w:r>
    </w:p>
    <w:p w14:paraId="314BCC0C" w14:textId="77777777" w:rsidR="00D561F7" w:rsidRPr="00032914" w:rsidRDefault="00D561F7" w:rsidP="002C2364">
      <w:pPr>
        <w:pStyle w:val="ListParagraph"/>
      </w:pPr>
      <w:r w:rsidRPr="00032914">
        <w:t>Resident moves out on 12/18/</w:t>
      </w:r>
      <w:r>
        <w:t>2023</w:t>
      </w:r>
    </w:p>
    <w:p w14:paraId="43DFC02D" w14:textId="77777777" w:rsidR="00D561F7" w:rsidRPr="00032914" w:rsidRDefault="00D561F7" w:rsidP="002C2364">
      <w:pPr>
        <w:pStyle w:val="ListParagraph"/>
      </w:pPr>
      <w:r w:rsidRPr="00032914">
        <w:t>This transaction appears on the 2/</w:t>
      </w:r>
      <w:r>
        <w:t>2024 voucher</w:t>
      </w:r>
      <w:r w:rsidRPr="00032914">
        <w:t>.</w:t>
      </w:r>
    </w:p>
    <w:p w14:paraId="79DC53B0" w14:textId="77777777" w:rsidR="00D561F7" w:rsidRPr="00032914" w:rsidRDefault="00D561F7" w:rsidP="002C2364">
      <w:pPr>
        <w:pStyle w:val="ListParagraph"/>
      </w:pPr>
      <w:r w:rsidRPr="00032914">
        <w:t>The adjustment period is from 12/19/</w:t>
      </w:r>
      <w:r>
        <w:t>2023</w:t>
      </w:r>
      <w:r w:rsidRPr="00032914">
        <w:t xml:space="preserve"> through 1/31/</w:t>
      </w:r>
      <w:r>
        <w:t>2024</w:t>
      </w:r>
    </w:p>
    <w:p w14:paraId="148382DF" w14:textId="77777777" w:rsidR="00D561F7" w:rsidRPr="00032914" w:rsidRDefault="00D561F7" w:rsidP="002C2364">
      <w:pPr>
        <w:pStyle w:val="ListParagraph"/>
      </w:pPr>
      <w:r w:rsidRPr="00032914">
        <w:t>Daily rate for 12/19/2019 through 12/31/</w:t>
      </w:r>
      <w:r>
        <w:t>2023</w:t>
      </w:r>
      <w:r w:rsidRPr="00032914">
        <w:t xml:space="preserve"> is $14 (-$182)</w:t>
      </w:r>
    </w:p>
    <w:p w14:paraId="14406946" w14:textId="77777777" w:rsidR="00D561F7" w:rsidRPr="00032914" w:rsidRDefault="00D561F7" w:rsidP="002C2364">
      <w:pPr>
        <w:pStyle w:val="ListParagraph"/>
      </w:pPr>
      <w:r w:rsidRPr="00032914">
        <w:t>Monthly rate for 1/1/2020 through 1/31/</w:t>
      </w:r>
      <w:r>
        <w:t>2024</w:t>
      </w:r>
      <w:r w:rsidRPr="00032914">
        <w:t xml:space="preserve"> is 434 (-$424)</w:t>
      </w:r>
    </w:p>
    <w:p w14:paraId="0613681E" w14:textId="77777777" w:rsidR="00D561F7" w:rsidRPr="00032914" w:rsidRDefault="00D561F7" w:rsidP="002C2364">
      <w:pPr>
        <w:pStyle w:val="ListParagraph"/>
      </w:pPr>
      <w:r w:rsidRPr="00032914">
        <w:t>Total adjustment is -$606</w:t>
      </w:r>
    </w:p>
    <w:p w14:paraId="318DF787" w14:textId="77777777" w:rsidR="00D561F7" w:rsidRPr="00032914" w:rsidRDefault="00D561F7" w:rsidP="002C2364">
      <w:pPr>
        <w:pStyle w:val="ListParagraph"/>
      </w:pPr>
      <w:r w:rsidRPr="00032914">
        <w:t xml:space="preserve">Owner/agent enters </w:t>
      </w:r>
      <w:r>
        <w:t>RDRV = RAD Reversal of Adjustment Affecting YOC</w:t>
      </w:r>
      <w:r w:rsidRPr="00032914">
        <w:t xml:space="preserve"> Miscellaneous Accounting Request reversing the portion of the transaction that affects the Year of Conversion</w:t>
      </w:r>
    </w:p>
    <w:p w14:paraId="2E5DCB76" w14:textId="77777777" w:rsidR="00D561F7" w:rsidRPr="00032914" w:rsidRDefault="00D561F7" w:rsidP="002C2364">
      <w:pPr>
        <w:pStyle w:val="ListParagraph"/>
      </w:pPr>
      <w:r>
        <w:t>RDRV = RAD Reversal of Adjustment Affecting YOC</w:t>
      </w:r>
      <w:r w:rsidRPr="00032914">
        <w:t xml:space="preserve"> +$182</w:t>
      </w:r>
    </w:p>
    <w:p w14:paraId="351A5F0D" w14:textId="77777777" w:rsidR="00D561F7" w:rsidRPr="00032914" w:rsidRDefault="00D561F7" w:rsidP="00D561F7">
      <w:pPr>
        <w:rPr>
          <w:color w:val="FF0000"/>
        </w:rPr>
      </w:pPr>
    </w:p>
    <w:p w14:paraId="4FBD516F" w14:textId="77777777" w:rsidR="00D561F7" w:rsidRPr="00032914" w:rsidRDefault="00D561F7" w:rsidP="00D561F7">
      <w:pPr>
        <w:rPr>
          <w:color w:val="FF0000"/>
        </w:rPr>
      </w:pPr>
      <w:r w:rsidRPr="00032914">
        <w:rPr>
          <w:color w:val="FF0000"/>
        </w:rPr>
        <w:t xml:space="preserve">Need an edit.  </w:t>
      </w:r>
    </w:p>
    <w:p w14:paraId="2CE9F5C1" w14:textId="77777777" w:rsidR="00D561F7" w:rsidRPr="00032914" w:rsidRDefault="00D561F7" w:rsidP="00D561F7">
      <w:pPr>
        <w:rPr>
          <w:color w:val="FF0000"/>
        </w:rPr>
      </w:pPr>
      <w:r w:rsidRPr="00032914">
        <w:rPr>
          <w:color w:val="FF0000"/>
        </w:rPr>
        <w:t xml:space="preserve">Just a warning 1) Adjustment date starts during Year of Conversion for Component 1 </w:t>
      </w:r>
      <w:r>
        <w:rPr>
          <w:color w:val="FF0000"/>
        </w:rPr>
        <w:t>PBRA RAD</w:t>
      </w:r>
      <w:r w:rsidRPr="00032914">
        <w:rPr>
          <w:color w:val="FF0000"/>
        </w:rPr>
        <w:t xml:space="preserve">.  </w:t>
      </w:r>
      <w:r w:rsidRPr="00032914">
        <w:rPr>
          <w:color w:val="FF0000"/>
          <w:u w:val="single"/>
        </w:rPr>
        <w:t xml:space="preserve">Only for non-YOC </w:t>
      </w:r>
      <w:r>
        <w:rPr>
          <w:color w:val="FF0000"/>
          <w:u w:val="single"/>
        </w:rPr>
        <w:t>voucher</w:t>
      </w:r>
      <w:r w:rsidRPr="00032914">
        <w:rPr>
          <w:color w:val="FF0000"/>
          <w:u w:val="single"/>
        </w:rPr>
        <w:t>s</w:t>
      </w:r>
      <w:r w:rsidRPr="00032914">
        <w:rPr>
          <w:color w:val="FF0000"/>
        </w:rPr>
        <w:t>.</w:t>
      </w:r>
    </w:p>
    <w:p w14:paraId="712C1E7B" w14:textId="4F4C3B6A" w:rsidR="00D561F7" w:rsidRPr="00032914" w:rsidRDefault="00D561F7" w:rsidP="00D561F7">
      <w:pPr>
        <w:pStyle w:val="Heading3"/>
      </w:pPr>
      <w:bookmarkStart w:id="106" w:name="_Toc43536414"/>
      <w:bookmarkStart w:id="107" w:name="_Toc141371352"/>
      <w:r w:rsidRPr="00032914">
        <w:t>Rehab Assistance Payments</w:t>
      </w:r>
      <w:r w:rsidR="000F26C6">
        <w:t xml:space="preserve"> -</w:t>
      </w:r>
      <w:r w:rsidRPr="00032914">
        <w:t xml:space="preserve"> Component 1 PH to </w:t>
      </w:r>
      <w:r>
        <w:t>PBRA RAD</w:t>
      </w:r>
      <w:r w:rsidRPr="00032914">
        <w:t xml:space="preserve"> Only</w:t>
      </w:r>
      <w:bookmarkEnd w:id="106"/>
      <w:bookmarkEnd w:id="107"/>
    </w:p>
    <w:p w14:paraId="449A3B7C" w14:textId="08D14A81" w:rsidR="00D561F7" w:rsidRDefault="006579DD" w:rsidP="00D561F7">
      <w:r>
        <w:t>F</w:t>
      </w:r>
      <w:r w:rsidRPr="006579DD">
        <w:t>or Component 1 PH to PBRA RAD</w:t>
      </w:r>
      <w:r w:rsidRPr="006579DD">
        <w:rPr>
          <w:b/>
          <w:bCs/>
        </w:rPr>
        <w:t xml:space="preserve"> </w:t>
      </w:r>
      <w:r w:rsidRPr="006579DD">
        <w:t>properties</w:t>
      </w:r>
      <w:r>
        <w:t>, a</w:t>
      </w:r>
      <w:r w:rsidR="00D561F7" w:rsidRPr="00032914">
        <w:t xml:space="preserve"> </w:t>
      </w:r>
      <w:r w:rsidR="00D561F7" w:rsidRPr="00032914">
        <w:rPr>
          <w:iCs/>
        </w:rPr>
        <w:t>Rehab Assistance Payment</w:t>
      </w:r>
      <w:r w:rsidR="00D561F7" w:rsidRPr="00032914">
        <w:t xml:space="preserve"> may be available.  The per unit amount is set forth in Section 2 of the </w:t>
      </w:r>
      <w:r w:rsidR="00D561F7">
        <w:t>PBRA RAD</w:t>
      </w:r>
      <w:r w:rsidR="00D561F7" w:rsidRPr="00032914">
        <w:t xml:space="preserve"> </w:t>
      </w:r>
      <w:r w:rsidR="00D561F7" w:rsidRPr="00032914">
        <w:rPr>
          <w:iCs/>
        </w:rPr>
        <w:t>HAP Contract</w:t>
      </w:r>
      <w:r w:rsidR="00D561F7" w:rsidRPr="00032914">
        <w:t xml:space="preserve">. </w:t>
      </w:r>
    </w:p>
    <w:p w14:paraId="3AF31105" w14:textId="77777777" w:rsidR="006579DD" w:rsidRDefault="006579DD" w:rsidP="00D561F7"/>
    <w:p w14:paraId="7DA570E3" w14:textId="12433DBB" w:rsidR="006579DD" w:rsidRPr="00032914" w:rsidRDefault="006579DD" w:rsidP="00D561F7">
      <w:r>
        <w:t xml:space="preserve">For some reason, many PHAs are unaware that they are entitled to a Rehab Assistance Payment.  The availability of Rehab Assistance is more common than not.  Anyone providing oversight should carefully check the contract to make sure the owner/agent is billing for the appropriate amount and for the appropriate timeframe.  </w:t>
      </w:r>
    </w:p>
    <w:p w14:paraId="6BE8E5FA" w14:textId="77777777" w:rsidR="00D561F7" w:rsidRPr="00032914" w:rsidRDefault="00D561F7" w:rsidP="00D561F7"/>
    <w:p w14:paraId="60CB912B" w14:textId="1791124D" w:rsidR="00D561F7" w:rsidRDefault="00D561F7" w:rsidP="00D561F7">
      <w:pPr>
        <w:adjustRightInd w:val="0"/>
      </w:pPr>
      <w:r w:rsidRPr="00032914">
        <w:t>HUD and the Project Owner typically enter into a HAP Contract before construction begins. During the period of work - identified in the approved Financing Plan and RCC - standard HAP contract administration procedures will be used for occupied units.</w:t>
      </w:r>
    </w:p>
    <w:p w14:paraId="7C8D0771" w14:textId="77777777" w:rsidR="00D561F7" w:rsidRPr="00032914" w:rsidRDefault="00D561F7" w:rsidP="00D561F7">
      <w:pPr>
        <w:adjustRightInd w:val="0"/>
      </w:pPr>
    </w:p>
    <w:p w14:paraId="49637EAC" w14:textId="7B203D53" w:rsidR="00D561F7" w:rsidRPr="00032914" w:rsidRDefault="002D5044" w:rsidP="00D561F7">
      <w:pPr>
        <w:adjustRightInd w:val="0"/>
      </w:pPr>
      <w:r>
        <w:t>U</w:t>
      </w:r>
      <w:r w:rsidR="00D561F7" w:rsidRPr="00032914">
        <w:t>nits that are not occupied in preparation for or during rehab – during the period of work identified in Section II of the HAP contract - may be eligible for Rehab Assistance Payments.</w:t>
      </w:r>
    </w:p>
    <w:p w14:paraId="08FF79CF" w14:textId="77777777" w:rsidR="00D561F7" w:rsidRPr="00032914" w:rsidRDefault="00D561F7" w:rsidP="00D561F7">
      <w:pPr>
        <w:adjustRightInd w:val="0"/>
      </w:pPr>
    </w:p>
    <w:p w14:paraId="4BF0AE33" w14:textId="77777777" w:rsidR="00D561F7" w:rsidRPr="00032914" w:rsidRDefault="00D561F7" w:rsidP="00D561F7">
      <w:pPr>
        <w:adjustRightInd w:val="0"/>
      </w:pPr>
      <w:r w:rsidRPr="00032914">
        <w:t>Section II of the HAP contract identifies the period of work, the maximum number of units allowed to be billed in any given month and the monthly Rehab Assistance Amount.</w:t>
      </w:r>
    </w:p>
    <w:p w14:paraId="6B57B69D" w14:textId="77777777" w:rsidR="00D561F7" w:rsidRPr="00032914" w:rsidRDefault="00D561F7" w:rsidP="00D561F7">
      <w:pPr>
        <w:adjustRightInd w:val="0"/>
      </w:pPr>
    </w:p>
    <w:p w14:paraId="1F0587F1" w14:textId="4CA5E297" w:rsidR="00D561F7" w:rsidRPr="00032914" w:rsidRDefault="00D561F7" w:rsidP="00D561F7">
      <w:r w:rsidRPr="00032914">
        <w:t xml:space="preserve">The </w:t>
      </w:r>
      <w:r w:rsidRPr="00032914">
        <w:rPr>
          <w:iCs/>
        </w:rPr>
        <w:t>Rehab Assistance Payments</w:t>
      </w:r>
      <w:r w:rsidRPr="00032914">
        <w:t xml:space="preserve"> may be requested only during the time the unit is out of service for rehab.  This does not necessarily mean that rehab is going on when Rehab Assistance is billed.  The unit must be vacated using the appropriate transaction/code:</w:t>
      </w:r>
    </w:p>
    <w:p w14:paraId="323CF966" w14:textId="10027520" w:rsidR="00D561F7" w:rsidRPr="00032914" w:rsidRDefault="00D561F7" w:rsidP="002C2364">
      <w:pPr>
        <w:pStyle w:val="ListParagraph"/>
      </w:pPr>
      <w:r w:rsidRPr="00032914">
        <w:t>Move</w:t>
      </w:r>
      <w:r w:rsidR="002D5044">
        <w:t>d</w:t>
      </w:r>
      <w:r w:rsidRPr="00032914">
        <w:t>-out</w:t>
      </w:r>
      <w:r w:rsidR="002D5044">
        <w:t xml:space="preserve"> if the resident is relocating permanently;</w:t>
      </w:r>
    </w:p>
    <w:p w14:paraId="68389784" w14:textId="11A0C2A3" w:rsidR="00D561F7" w:rsidRPr="00032914" w:rsidRDefault="002D5044" w:rsidP="002C2364">
      <w:pPr>
        <w:pStyle w:val="ListParagraph"/>
      </w:pPr>
      <w:r>
        <w:t>Suspended/TM</w:t>
      </w:r>
      <w:r w:rsidR="00D561F7" w:rsidRPr="00032914">
        <w:t xml:space="preserve"> using </w:t>
      </w:r>
      <w:r>
        <w:t xml:space="preserve">the new </w:t>
      </w:r>
      <w:r w:rsidR="00D561F7" w:rsidRPr="00032914">
        <w:t>RD or RH</w:t>
      </w:r>
      <w:r>
        <w:t xml:space="preserve"> Suspension Codes</w:t>
      </w:r>
      <w:r w:rsidR="00D561F7" w:rsidRPr="00032914">
        <w:t xml:space="preserve"> (RR and NS in 2.0.2.D)</w:t>
      </w:r>
      <w:r>
        <w:t>;</w:t>
      </w:r>
    </w:p>
    <w:p w14:paraId="5E199E82" w14:textId="1C82BD6A" w:rsidR="00D561F7" w:rsidRPr="00032914" w:rsidRDefault="002D5044" w:rsidP="002C2364">
      <w:pPr>
        <w:pStyle w:val="ListParagraph"/>
      </w:pPr>
      <w:r>
        <w:t>Transferred.</w:t>
      </w:r>
    </w:p>
    <w:p w14:paraId="17E2CF39" w14:textId="77777777" w:rsidR="00D561F7" w:rsidRPr="00032914" w:rsidRDefault="00D561F7" w:rsidP="002C2364">
      <w:pPr>
        <w:pStyle w:val="NUMBERSLIST"/>
      </w:pPr>
    </w:p>
    <w:p w14:paraId="73348A0E" w14:textId="77777777" w:rsidR="00D561F7" w:rsidRPr="00032914" w:rsidRDefault="00D561F7" w:rsidP="00D561F7">
      <w:r w:rsidRPr="00032914">
        <w:t>Rehab Assistance requests for any particular unit must end on the earlier of:</w:t>
      </w:r>
    </w:p>
    <w:p w14:paraId="41A13ECF" w14:textId="1D4CA0BF" w:rsidR="00D561F7" w:rsidRPr="00032914" w:rsidRDefault="00D561F7" w:rsidP="002C2364">
      <w:pPr>
        <w:pStyle w:val="ListParagraph"/>
      </w:pPr>
      <w:r w:rsidRPr="00032914">
        <w:t>The date specified in the HAP Contract</w:t>
      </w:r>
      <w:r w:rsidR="002D5044">
        <w:t>;</w:t>
      </w:r>
    </w:p>
    <w:p w14:paraId="61F371A0" w14:textId="6E2265E8" w:rsidR="00D561F7" w:rsidRPr="00032914" w:rsidRDefault="00D561F7" w:rsidP="002C2364">
      <w:pPr>
        <w:pStyle w:val="ListParagraph"/>
      </w:pPr>
      <w:r w:rsidRPr="00032914">
        <w:t xml:space="preserve">The date rehab is complete and the unit </w:t>
      </w:r>
      <w:r w:rsidR="002D5044">
        <w:t>is available for occupancy.</w:t>
      </w:r>
    </w:p>
    <w:p w14:paraId="54A5AA51" w14:textId="77777777" w:rsidR="000F26C6" w:rsidRDefault="000F26C6" w:rsidP="00D561F7"/>
    <w:p w14:paraId="6232C15B" w14:textId="630DA243" w:rsidR="00D561F7" w:rsidRPr="00032914" w:rsidRDefault="00D561F7" w:rsidP="00D561F7">
      <w:r w:rsidRPr="00032914">
        <w:t xml:space="preserve">Units that qualify for Rehab Assistance Payments will be included in the Rehab Unit count on the </w:t>
      </w:r>
      <w:r w:rsidRPr="00345156">
        <w:t xml:space="preserve">HUD </w:t>
      </w:r>
      <w:r w:rsidRPr="00032914">
        <w:t xml:space="preserve">52670 based on the status as of the first day of the month the </w:t>
      </w:r>
      <w:r>
        <w:t>voucher</w:t>
      </w:r>
      <w:r w:rsidRPr="00032914">
        <w:t xml:space="preserve"> is created (</w:t>
      </w:r>
      <w:r w:rsidR="002D5044" w:rsidRPr="00032914">
        <w:t>e.g.,</w:t>
      </w:r>
      <w:r w:rsidRPr="00032914">
        <w:t xml:space="preserve"> for a May </w:t>
      </w:r>
      <w:r>
        <w:t>voucher</w:t>
      </w:r>
      <w:r w:rsidRPr="00032914">
        <w:t>, the status is “as of” April 1).</w:t>
      </w:r>
    </w:p>
    <w:p w14:paraId="5030A6DC" w14:textId="77777777" w:rsidR="00D561F7" w:rsidRPr="00032914" w:rsidRDefault="00D561F7" w:rsidP="00D561F7"/>
    <w:p w14:paraId="757E27DA" w14:textId="77777777" w:rsidR="00D561F7" w:rsidRPr="00032914" w:rsidRDefault="00D561F7" w:rsidP="00D561F7">
      <w:r w:rsidRPr="00032914">
        <w:t>When the owner/agent is requesting Rehab Assistance, the unit must appear vacant in TRACS and the owner/agent may not bill for subsidy for the same period.</w:t>
      </w:r>
    </w:p>
    <w:p w14:paraId="03CBBF8C" w14:textId="77777777" w:rsidR="00D561F7" w:rsidRPr="00032914" w:rsidRDefault="00D561F7" w:rsidP="006579DD">
      <w:pPr>
        <w:rPr>
          <w:i/>
        </w:rPr>
      </w:pPr>
    </w:p>
    <w:p w14:paraId="3A802052" w14:textId="77777777" w:rsidR="00D561F7" w:rsidRPr="00032914" w:rsidRDefault="00D561F7" w:rsidP="00D561F7">
      <w:r w:rsidRPr="002D5044">
        <w:rPr>
          <w:bCs/>
        </w:rPr>
        <w:t>Rehab Assistance Payments</w:t>
      </w:r>
      <w:r w:rsidRPr="00032914">
        <w:t xml:space="preserve"> should be prorated for partial months (extended six decimal points then rounded to a whole number at before determining the request amount) on a unit-by-unit basis.  In TRACS version 2.0.2.D, the </w:t>
      </w:r>
      <w:r w:rsidRPr="00032914">
        <w:rPr>
          <w:iCs/>
        </w:rPr>
        <w:t>Miscellaneous Accounting Request Code OARQ</w:t>
      </w:r>
      <w:r w:rsidRPr="00032914">
        <w:t xml:space="preserve"> was used to request these funds.</w:t>
      </w:r>
    </w:p>
    <w:p w14:paraId="6064C80C" w14:textId="77777777" w:rsidR="00D561F7" w:rsidRPr="00032914" w:rsidRDefault="00D561F7" w:rsidP="00D561F7">
      <w:pPr>
        <w:rPr>
          <w:iCs/>
        </w:rPr>
      </w:pPr>
    </w:p>
    <w:p w14:paraId="73A1E389" w14:textId="77777777" w:rsidR="0084082A" w:rsidRDefault="00D561F7" w:rsidP="00D561F7">
      <w:r w:rsidRPr="00032914">
        <w:rPr>
          <w:iCs/>
        </w:rPr>
        <w:t xml:space="preserve">For TRACS version 2.0.3.A, the process will be the same but the owner/agent will use Miscellaneous Accounting Request Code </w:t>
      </w:r>
      <w:r w:rsidRPr="0084082A">
        <w:rPr>
          <w:i/>
        </w:rPr>
        <w:t>RADR = RAD Rehab Assistance</w:t>
      </w:r>
      <w:r w:rsidRPr="00032914">
        <w:rPr>
          <w:iCs/>
        </w:rPr>
        <w:t xml:space="preserve"> to request these funds.</w:t>
      </w:r>
      <w:r w:rsidRPr="00032914">
        <w:t xml:space="preserve">   </w:t>
      </w:r>
    </w:p>
    <w:p w14:paraId="7B6CC9AE" w14:textId="77777777" w:rsidR="0084082A" w:rsidRDefault="0084082A" w:rsidP="00D561F7"/>
    <w:p w14:paraId="155B6188" w14:textId="72427AC5" w:rsidR="00D561F7" w:rsidRPr="00032914" w:rsidRDefault="00D561F7" w:rsidP="00D561F7">
      <w:pPr>
        <w:rPr>
          <w:color w:val="FF0000"/>
        </w:rPr>
      </w:pPr>
      <w:r w:rsidRPr="00032914">
        <w:rPr>
          <w:color w:val="FF0000"/>
        </w:rPr>
        <w:t xml:space="preserve">Need an edit.  </w:t>
      </w:r>
    </w:p>
    <w:p w14:paraId="6DB96AD5" w14:textId="65B21FE0" w:rsidR="00D561F7" w:rsidRPr="00032914" w:rsidRDefault="00D561F7" w:rsidP="00D561F7">
      <w:r w:rsidRPr="00032914">
        <w:rPr>
          <w:color w:val="FF0000"/>
        </w:rPr>
        <w:t xml:space="preserve">1)  FATAL:  </w:t>
      </w:r>
      <w:r>
        <w:rPr>
          <w:color w:val="FF0000"/>
        </w:rPr>
        <w:t>RADR = RAD Rehab Assistance</w:t>
      </w:r>
      <w:r w:rsidRPr="00032914">
        <w:rPr>
          <w:color w:val="FF0000"/>
        </w:rPr>
        <w:t xml:space="preserve"> Miscellaneous Accounting Request Code used for contract type other than Component 1 </w:t>
      </w:r>
      <w:r>
        <w:rPr>
          <w:color w:val="FF0000"/>
        </w:rPr>
        <w:t>PBRA RAD</w:t>
      </w:r>
      <w:r w:rsidRPr="00032914">
        <w:rPr>
          <w:color w:val="FF0000"/>
        </w:rPr>
        <w:t xml:space="preserve">.  Submit </w:t>
      </w:r>
      <w:r>
        <w:rPr>
          <w:color w:val="FF0000"/>
        </w:rPr>
        <w:t>voucher</w:t>
      </w:r>
      <w:r w:rsidRPr="00032914">
        <w:rPr>
          <w:color w:val="FF0000"/>
        </w:rPr>
        <w:t xml:space="preserve"> without </w:t>
      </w:r>
      <w:r>
        <w:rPr>
          <w:color w:val="FF0000"/>
        </w:rPr>
        <w:t>RADR = RAD Rehab Assistance</w:t>
      </w:r>
      <w:r w:rsidRPr="00032914">
        <w:rPr>
          <w:color w:val="FF0000"/>
        </w:rPr>
        <w:t xml:space="preserve"> Miscellaneous Accounting Request transaction.</w:t>
      </w:r>
    </w:p>
    <w:p w14:paraId="7D4451B4" w14:textId="77777777" w:rsidR="00D561F7" w:rsidRPr="00032914" w:rsidRDefault="00D561F7" w:rsidP="00D561F7"/>
    <w:p w14:paraId="7CFF5302" w14:textId="30C90AA1" w:rsidR="007B5B5B" w:rsidRDefault="00D561F7" w:rsidP="00D561F7">
      <w:r w:rsidRPr="00032914">
        <w:t xml:space="preserve">It is best (but not required) to wait to bill for </w:t>
      </w:r>
      <w:r w:rsidR="007B5B5B" w:rsidRPr="00032914">
        <w:t xml:space="preserve">Rehab Assistance </w:t>
      </w:r>
      <w:r w:rsidRPr="00032914">
        <w:t xml:space="preserve">until the end of a month.  This ensures that the owner/agent can allow for changes to construction deadlines and reduces the need to adjust Rehab Assistance requests when construction timelines change.  </w:t>
      </w:r>
    </w:p>
    <w:p w14:paraId="0AA2CACA" w14:textId="77777777" w:rsidR="007B5B5B" w:rsidRDefault="007B5B5B" w:rsidP="00D561F7"/>
    <w:p w14:paraId="308D501C" w14:textId="778D8135" w:rsidR="007B5B5B" w:rsidRDefault="00D561F7" w:rsidP="00D561F7">
      <w:r w:rsidRPr="00032914">
        <w:t xml:space="preserve">For example, in February, when creating the March </w:t>
      </w:r>
      <w:r>
        <w:t>voucher</w:t>
      </w:r>
      <w:r w:rsidRPr="00032914">
        <w:t xml:space="preserve">, the owner/agent bills for January Rehab Assistance.  </w:t>
      </w:r>
    </w:p>
    <w:p w14:paraId="7E699BFB" w14:textId="77777777" w:rsidR="007B5B5B" w:rsidRDefault="007B5B5B" w:rsidP="00D561F7"/>
    <w:p w14:paraId="40FF6EFC" w14:textId="2F97B0AB" w:rsidR="00D561F7" w:rsidRPr="00032914" w:rsidRDefault="00D561F7" w:rsidP="00D561F7">
      <w:r w:rsidRPr="00032914">
        <w:t xml:space="preserve">The </w:t>
      </w:r>
      <w:r w:rsidRPr="000F26C6">
        <w:rPr>
          <w:i/>
          <w:iCs/>
        </w:rPr>
        <w:t>RADR = RAD Rehab Assistance</w:t>
      </w:r>
      <w:r w:rsidRPr="00032914">
        <w:t xml:space="preserve"> Miscellaneous Accounting Request Comment Field must indicate the month of the Rehab Assistance Payment Request.  For example: “January </w:t>
      </w:r>
      <w:r>
        <w:t>2024</w:t>
      </w:r>
      <w:r w:rsidRPr="00032914">
        <w:t xml:space="preserve"> Rehab Assistance Payment.”   </w:t>
      </w:r>
    </w:p>
    <w:p w14:paraId="2251987C" w14:textId="77777777" w:rsidR="00D561F7" w:rsidRPr="00032914" w:rsidRDefault="00D561F7" w:rsidP="00D561F7"/>
    <w:p w14:paraId="2F5385D8" w14:textId="77777777" w:rsidR="00D561F7" w:rsidRPr="00032914" w:rsidRDefault="00D561F7" w:rsidP="00D561F7">
      <w:r w:rsidRPr="00032914">
        <w:t>R</w:t>
      </w:r>
      <w:r w:rsidRPr="00032914">
        <w:rPr>
          <w:iCs/>
        </w:rPr>
        <w:t>ehab Assistance Payment Requests</w:t>
      </w:r>
      <w:r w:rsidRPr="00032914">
        <w:t xml:space="preserve"> for multiple months may appear on a single </w:t>
      </w:r>
      <w:r>
        <w:t>voucher</w:t>
      </w:r>
      <w:r w:rsidRPr="00032914">
        <w:t xml:space="preserve">.  This occurs when an owner/agent did not request </w:t>
      </w:r>
      <w:r w:rsidRPr="00032914">
        <w:rPr>
          <w:iCs/>
        </w:rPr>
        <w:t>Rehab Assistance Payments</w:t>
      </w:r>
      <w:r w:rsidRPr="00032914">
        <w:t xml:space="preserve"> on a previous </w:t>
      </w:r>
      <w:r>
        <w:t>voucher</w:t>
      </w:r>
      <w:r w:rsidRPr="00032914">
        <w:t xml:space="preserve">. Enter a separate </w:t>
      </w:r>
      <w:r w:rsidRPr="00032914">
        <w:rPr>
          <w:iCs/>
        </w:rPr>
        <w:t>Miscellaneous Accounting Request</w:t>
      </w:r>
      <w:r w:rsidRPr="00032914">
        <w:t xml:space="preserve"> for each month.</w:t>
      </w:r>
    </w:p>
    <w:p w14:paraId="32427D2C" w14:textId="77777777" w:rsidR="00D561F7" w:rsidRPr="00032914" w:rsidRDefault="00D561F7" w:rsidP="00D561F7"/>
    <w:p w14:paraId="72D589B6" w14:textId="2D575166" w:rsidR="000F26C6" w:rsidRDefault="00D561F7" w:rsidP="00D561F7">
      <w:r w:rsidRPr="00032914">
        <w:t>A Rehab Assistance Payment Schedule must be created and provided to HUD</w:t>
      </w:r>
      <w:r w:rsidR="0084082A">
        <w:t>,</w:t>
      </w:r>
      <w:r w:rsidRPr="00032914">
        <w:t xml:space="preserve"> upon request, to support any Rehab Assistance Payment request.  </w:t>
      </w:r>
      <w:r w:rsidR="00DE6E0D" w:rsidRPr="00095C0F">
        <w:rPr>
          <w:color w:val="FF0000"/>
          <w:highlight w:val="yellow"/>
        </w:rPr>
        <w:t xml:space="preserve">See Appendix XXX </w:t>
      </w:r>
      <w:r w:rsidR="00DE6E0D">
        <w:t xml:space="preserve">of this Chapter for a sample.  </w:t>
      </w:r>
      <w:r w:rsidR="00DE6E0D" w:rsidRPr="00DE6E0D">
        <w:t>Owner/agents may use the sample Rehab Assistance Payment Schedule included as part of this MAT Guide or may use their own form.</w:t>
      </w:r>
    </w:p>
    <w:p w14:paraId="0556C456" w14:textId="77777777" w:rsidR="000F26C6" w:rsidRDefault="000F26C6" w:rsidP="00D561F7"/>
    <w:p w14:paraId="1691E14C" w14:textId="77777777" w:rsidR="00D561F7" w:rsidRPr="006217CD" w:rsidRDefault="00D561F7" w:rsidP="00D561F7">
      <w:pPr>
        <w:rPr>
          <w:rFonts w:ascii="Times New Roman" w:hAnsi="Times New Roman" w:cs="Times New Roman"/>
        </w:rPr>
      </w:pPr>
      <w:r w:rsidRPr="006217CD">
        <w:rPr>
          <w:rFonts w:ascii="Times New Roman" w:hAnsi="Times New Roman" w:cs="Times New Roman"/>
          <w:b/>
          <w:bCs/>
          <w:i/>
        </w:rPr>
        <w:t>Note:</w:t>
      </w:r>
      <w:r w:rsidRPr="006217CD">
        <w:rPr>
          <w:rFonts w:ascii="Times New Roman" w:hAnsi="Times New Roman" w:cs="Times New Roman"/>
          <w:i/>
        </w:rPr>
        <w:t xml:space="preserve">  </w:t>
      </w:r>
      <w:r w:rsidRPr="006217CD">
        <w:rPr>
          <w:rFonts w:ascii="Times New Roman" w:hAnsi="Times New Roman" w:cs="Times New Roman"/>
          <w:b/>
          <w:i/>
        </w:rPr>
        <w:t xml:space="preserve">Component 1 PH to </w:t>
      </w:r>
      <w:r>
        <w:rPr>
          <w:rFonts w:ascii="Times New Roman" w:hAnsi="Times New Roman" w:cs="Times New Roman"/>
          <w:b/>
          <w:i/>
        </w:rPr>
        <w:t>PBRA RAD</w:t>
      </w:r>
      <w:r w:rsidRPr="006217CD">
        <w:rPr>
          <w:rFonts w:ascii="Times New Roman" w:hAnsi="Times New Roman" w:cs="Times New Roman"/>
          <w:i/>
        </w:rPr>
        <w:t xml:space="preserve"> – owner/agents enter these Miscellaneous Accounting Requests for Rehab Assistance on the voucher during the Year of Conversion before reducing the voucher request to zero.</w:t>
      </w:r>
    </w:p>
    <w:p w14:paraId="757CE76A" w14:textId="01B21ADD" w:rsidR="00D561F7" w:rsidRPr="00032914" w:rsidRDefault="00216130" w:rsidP="00D561F7">
      <w:pPr>
        <w:pStyle w:val="Heading3"/>
      </w:pPr>
      <w:bookmarkStart w:id="108" w:name="_Toc43536415"/>
      <w:bookmarkStart w:id="109" w:name="_Toc141371353"/>
      <w:r>
        <w:t xml:space="preserve">Vouchers - </w:t>
      </w:r>
      <w:r w:rsidR="00D561F7" w:rsidRPr="00032914">
        <w:t>Project Oversight in the Year of Conversion</w:t>
      </w:r>
      <w:r>
        <w:t xml:space="preserve"> – </w:t>
      </w:r>
      <w:r w:rsidR="00D561F7" w:rsidRPr="00032914">
        <w:t xml:space="preserve">Component 1 PH to </w:t>
      </w:r>
      <w:r w:rsidR="00D561F7">
        <w:t>PBRA RAD</w:t>
      </w:r>
      <w:bookmarkEnd w:id="108"/>
      <w:r w:rsidR="00B75BF0">
        <w:t xml:space="preserve"> Only</w:t>
      </w:r>
      <w:bookmarkEnd w:id="109"/>
    </w:p>
    <w:p w14:paraId="368C7544" w14:textId="77777777" w:rsidR="00216130" w:rsidRDefault="00D561F7" w:rsidP="00D561F7">
      <w:pPr>
        <w:rPr>
          <w:rFonts w:cs="Arial"/>
        </w:rPr>
      </w:pPr>
      <w:r w:rsidRPr="00032914">
        <w:rPr>
          <w:rFonts w:cs="Arial"/>
        </w:rPr>
        <w:t xml:space="preserve">As stated above, until the beginning of the calendar year following the year in which the HAP Contract becomes effective, funding for the </w:t>
      </w:r>
      <w:r>
        <w:rPr>
          <w:rFonts w:cs="Arial"/>
        </w:rPr>
        <w:t>PBRA RAD</w:t>
      </w:r>
      <w:r w:rsidRPr="00032914">
        <w:rPr>
          <w:rFonts w:cs="Arial"/>
        </w:rPr>
        <w:t xml:space="preserve"> HAP contract will come from PIH. </w:t>
      </w:r>
    </w:p>
    <w:p w14:paraId="2404B061" w14:textId="77777777" w:rsidR="00216130" w:rsidRDefault="00216130" w:rsidP="00D561F7">
      <w:pPr>
        <w:rPr>
          <w:rFonts w:cs="Arial"/>
        </w:rPr>
      </w:pPr>
    </w:p>
    <w:p w14:paraId="171E8CCF" w14:textId="77777777" w:rsidR="00216130" w:rsidRDefault="00216130" w:rsidP="00216130">
      <w:r>
        <w:t xml:space="preserve">During the YOC, before submitting to TRACS, all signed vouchers (pdf) must be submitted to the HUD Account Executive assigned to the property.  </w:t>
      </w:r>
      <w:r w:rsidRPr="00216130">
        <w:t xml:space="preserve">During the YOC, vouchers must include a </w:t>
      </w:r>
      <w:r w:rsidRPr="00216130">
        <w:rPr>
          <w:i/>
          <w:iCs/>
        </w:rPr>
        <w:t>RADZ = Reversal of Voucher AP YOC</w:t>
      </w:r>
      <w:r w:rsidRPr="00216130">
        <w:t xml:space="preserve"> Miscellaneous Accounting Request reducing the total Voucher Request amount to $0.00.</w:t>
      </w:r>
    </w:p>
    <w:p w14:paraId="35BECB1D" w14:textId="77777777" w:rsidR="006579DD" w:rsidRDefault="006579DD" w:rsidP="00216130"/>
    <w:p w14:paraId="7D395A55" w14:textId="010609C3" w:rsidR="006579DD" w:rsidRPr="00216130" w:rsidRDefault="006579DD" w:rsidP="00216130">
      <w:r>
        <w:t xml:space="preserve">Owner/agents and the HUD Account Executive must comply with the guidance provided in HSG Notice 2020-10 when sending the voucher to ensure that Personally Identifiable Information (PII) and Sensitive </w:t>
      </w:r>
      <w:r w:rsidRPr="006579DD">
        <w:t xml:space="preserve">Personally Identifiable Information </w:t>
      </w:r>
      <w:r>
        <w:t>(SPII) is protected.</w:t>
      </w:r>
    </w:p>
    <w:p w14:paraId="18B1EB03" w14:textId="77777777" w:rsidR="00216130" w:rsidRDefault="00216130" w:rsidP="00216130"/>
    <w:p w14:paraId="0692DF6F" w14:textId="20708BDA" w:rsidR="00216130" w:rsidRDefault="00216130" w:rsidP="00216130">
      <w:r>
        <w:t xml:space="preserve">The HUD Account Executive will review the voucher to ensure that the requested amount is zero.  If the Requested Amount is zero, the Account Executive will approve submission to TRACS.  </w:t>
      </w:r>
    </w:p>
    <w:p w14:paraId="32E3C705" w14:textId="77777777" w:rsidR="00216130" w:rsidRDefault="00216130" w:rsidP="00216130"/>
    <w:p w14:paraId="2369B5E8" w14:textId="77777777" w:rsidR="00216130" w:rsidRDefault="00216130" w:rsidP="00216130">
      <w:r w:rsidRPr="00216130">
        <w:t xml:space="preserve">When submitting the voucher to the HUD Account Executive, when a Rehab Assistance Payment Request is included on the voucher, a Rehab Assistance Payment Schedule must be created, and provided. </w:t>
      </w:r>
    </w:p>
    <w:p w14:paraId="47D07ABD" w14:textId="77777777" w:rsidR="00216130" w:rsidRDefault="00216130" w:rsidP="00216130"/>
    <w:p w14:paraId="05490C1B" w14:textId="79F85B38" w:rsidR="00216130" w:rsidRPr="00216130" w:rsidRDefault="00216130" w:rsidP="00216130">
      <w:r w:rsidRPr="00216130">
        <w:t>Owner/agents may use the sample Rehab Assistance Payment Schedule included as part of this MAT Guide or may use their own form.</w:t>
      </w:r>
    </w:p>
    <w:p w14:paraId="4B924B50" w14:textId="77777777" w:rsidR="00216130" w:rsidRDefault="00216130" w:rsidP="00216130"/>
    <w:p w14:paraId="62299E5C" w14:textId="2D7524D5" w:rsidR="00216130" w:rsidRDefault="00D561F7" w:rsidP="00D561F7">
      <w:pPr>
        <w:rPr>
          <w:rFonts w:cs="Arial"/>
        </w:rPr>
      </w:pPr>
      <w:r w:rsidRPr="00032914">
        <w:rPr>
          <w:rFonts w:cs="Arial"/>
        </w:rPr>
        <w:t xml:space="preserve">The owner/agent </w:t>
      </w:r>
      <w:r w:rsidR="00216130">
        <w:rPr>
          <w:rFonts w:cs="Arial"/>
        </w:rPr>
        <w:t>is still required</w:t>
      </w:r>
      <w:r w:rsidRPr="00032914">
        <w:rPr>
          <w:rFonts w:cs="Arial"/>
        </w:rPr>
        <w:t xml:space="preserve"> to </w:t>
      </w:r>
      <w:r w:rsidR="00216130">
        <w:rPr>
          <w:rFonts w:cs="Arial"/>
        </w:rPr>
        <w:t>submit the voucher and tenant files to</w:t>
      </w:r>
      <w:r w:rsidRPr="00032914">
        <w:rPr>
          <w:rFonts w:cs="Arial"/>
        </w:rPr>
        <w:t xml:space="preserve"> </w:t>
      </w:r>
      <w:r w:rsidRPr="00216130">
        <w:rPr>
          <w:rStyle w:val="Emphasis"/>
          <w:rFonts w:ascii="Arial" w:hAnsi="Arial" w:cs="Arial"/>
          <w:i w:val="0"/>
          <w:iCs w:val="0"/>
        </w:rPr>
        <w:t>TRACS</w:t>
      </w:r>
      <w:r w:rsidRPr="00032914">
        <w:rPr>
          <w:rFonts w:cs="Arial"/>
          <w:i/>
          <w:iCs/>
        </w:rPr>
        <w:t>.</w:t>
      </w:r>
      <w:r w:rsidRPr="00032914">
        <w:rPr>
          <w:rFonts w:cs="Arial"/>
        </w:rPr>
        <w:t xml:space="preserve"> </w:t>
      </w:r>
      <w:r w:rsidR="006579DD">
        <w:rPr>
          <w:rFonts w:cs="Arial"/>
        </w:rPr>
        <w:t xml:space="preserve">This task IS NOT performed by the HUD Account Executive.  </w:t>
      </w:r>
      <w:r w:rsidRPr="00032914">
        <w:rPr>
          <w:rFonts w:cs="Arial"/>
        </w:rPr>
        <w:t xml:space="preserve">All </w:t>
      </w:r>
      <w:r w:rsidRPr="00216130">
        <w:rPr>
          <w:rStyle w:val="Emphasis"/>
          <w:rFonts w:ascii="Arial" w:hAnsi="Arial" w:cs="Arial"/>
          <w:i w:val="0"/>
          <w:iCs w:val="0"/>
        </w:rPr>
        <w:t>TRACS</w:t>
      </w:r>
      <w:r w:rsidRPr="00032914">
        <w:rPr>
          <w:rFonts w:cs="Arial"/>
        </w:rPr>
        <w:t xml:space="preserve"> files submitted during the </w:t>
      </w:r>
      <w:r w:rsidR="00216130">
        <w:rPr>
          <w:rStyle w:val="Emphasis"/>
          <w:rFonts w:ascii="Arial" w:hAnsi="Arial" w:cs="Arial"/>
        </w:rPr>
        <w:t>YOC</w:t>
      </w:r>
      <w:r w:rsidRPr="00032914">
        <w:rPr>
          <w:rFonts w:cs="Arial"/>
        </w:rPr>
        <w:t xml:space="preserve"> must include resident certifications to support information reported on the </w:t>
      </w:r>
      <w:r>
        <w:rPr>
          <w:rFonts w:cs="Arial"/>
        </w:rPr>
        <w:t>voucher</w:t>
      </w:r>
      <w:r w:rsidRPr="00032914">
        <w:rPr>
          <w:rFonts w:cs="Arial"/>
        </w:rPr>
        <w:t xml:space="preserve">.  </w:t>
      </w:r>
    </w:p>
    <w:p w14:paraId="0ACC07F1" w14:textId="77777777" w:rsidR="00D561F7" w:rsidRPr="00032914" w:rsidRDefault="00D561F7" w:rsidP="00D561F7">
      <w:pPr>
        <w:rPr>
          <w:rFonts w:cs="Arial"/>
        </w:rPr>
      </w:pPr>
    </w:p>
    <w:p w14:paraId="50596458" w14:textId="7D8404DA" w:rsidR="00D561F7" w:rsidRPr="00032914" w:rsidRDefault="00D561F7" w:rsidP="00D561F7">
      <w:pPr>
        <w:rPr>
          <w:rFonts w:cs="Arial"/>
        </w:rPr>
      </w:pPr>
      <w:r w:rsidRPr="00032914">
        <w:rPr>
          <w:rFonts w:cs="Arial"/>
        </w:rPr>
        <w:t xml:space="preserve">The owner/agent and the </w:t>
      </w:r>
      <w:r w:rsidRPr="00AD3F43">
        <w:rPr>
          <w:rStyle w:val="Emphasis"/>
          <w:rFonts w:ascii="Arial" w:hAnsi="Arial" w:cs="Arial"/>
          <w:i w:val="0"/>
          <w:iCs w:val="0"/>
        </w:rPr>
        <w:t>HUD AE</w:t>
      </w:r>
      <w:r w:rsidRPr="00032914">
        <w:rPr>
          <w:rFonts w:cs="Arial"/>
        </w:rPr>
        <w:t xml:space="preserve"> must complete the following steps</w:t>
      </w:r>
      <w:r w:rsidR="00216130">
        <w:rPr>
          <w:rFonts w:cs="Arial"/>
        </w:rPr>
        <w:t xml:space="preserve"> until the HUD AE determines that preliminary review is no longer required</w:t>
      </w:r>
      <w:r w:rsidRPr="00032914">
        <w:rPr>
          <w:rFonts w:cs="Arial"/>
        </w:rPr>
        <w:t>:</w:t>
      </w:r>
    </w:p>
    <w:p w14:paraId="106B5BDD" w14:textId="2F4CCD6A" w:rsidR="00D561F7" w:rsidRPr="00032914" w:rsidRDefault="00D561F7" w:rsidP="00DF0170">
      <w:pPr>
        <w:pStyle w:val="ListParagraph"/>
        <w:numPr>
          <w:ilvl w:val="0"/>
          <w:numId w:val="25"/>
        </w:numPr>
      </w:pPr>
      <w:r w:rsidRPr="00032914">
        <w:t xml:space="preserve">The owner/agent sends the </w:t>
      </w:r>
      <w:r w:rsidR="006579DD">
        <w:t>signed</w:t>
      </w:r>
      <w:r w:rsidRPr="00032914">
        <w:t xml:space="preserve"> HAP </w:t>
      </w:r>
      <w:r>
        <w:t>voucher</w:t>
      </w:r>
      <w:r w:rsidRPr="00032914">
        <w:t xml:space="preserve"> via fax or email to</w:t>
      </w:r>
      <w:r w:rsidRPr="006217CD">
        <w:rPr>
          <w:spacing w:val="-10"/>
        </w:rPr>
        <w:t xml:space="preserve"> </w:t>
      </w:r>
      <w:r w:rsidRPr="00032914">
        <w:t xml:space="preserve">the </w:t>
      </w:r>
      <w:r w:rsidRPr="006217CD">
        <w:rPr>
          <w:rStyle w:val="Emphasis"/>
          <w:rFonts w:ascii="Arial" w:hAnsi="Arial" w:cs="Arial"/>
          <w:i w:val="0"/>
          <w:iCs w:val="0"/>
          <w:sz w:val="20"/>
          <w:szCs w:val="20"/>
        </w:rPr>
        <w:t>HUD AE</w:t>
      </w:r>
      <w:r w:rsidRPr="00032914">
        <w:t>.</w:t>
      </w:r>
    </w:p>
    <w:p w14:paraId="01AFE33D" w14:textId="209EBBF4" w:rsidR="00D561F7" w:rsidRPr="00032914" w:rsidRDefault="00D561F7" w:rsidP="00DF0170">
      <w:pPr>
        <w:pStyle w:val="ListParagraph"/>
        <w:numPr>
          <w:ilvl w:val="0"/>
          <w:numId w:val="25"/>
        </w:numPr>
      </w:pPr>
      <w:r w:rsidRPr="00032914">
        <w:t xml:space="preserve">The </w:t>
      </w:r>
      <w:r w:rsidRPr="006217CD">
        <w:rPr>
          <w:rStyle w:val="Emphasis"/>
          <w:rFonts w:ascii="Arial" w:hAnsi="Arial" w:cs="Arial"/>
          <w:i w:val="0"/>
          <w:iCs w:val="0"/>
          <w:sz w:val="20"/>
          <w:szCs w:val="20"/>
        </w:rPr>
        <w:t>HUD AE</w:t>
      </w:r>
      <w:r w:rsidRPr="00032914">
        <w:t xml:space="preserve"> conducts a review of the HAP </w:t>
      </w:r>
      <w:r>
        <w:t>voucher</w:t>
      </w:r>
      <w:r w:rsidRPr="00032914">
        <w:t xml:space="preserve"> to ensure accuracy of any Rehab Assistance Transactions</w:t>
      </w:r>
      <w:r w:rsidR="006579DD">
        <w:t xml:space="preserve"> (if applicable)</w:t>
      </w:r>
      <w:r w:rsidRPr="00032914">
        <w:t>.</w:t>
      </w:r>
    </w:p>
    <w:p w14:paraId="53AD463E" w14:textId="4CC93A3C" w:rsidR="00D561F7" w:rsidRDefault="00D561F7" w:rsidP="00DF0170">
      <w:pPr>
        <w:pStyle w:val="ListParagraph"/>
        <w:numPr>
          <w:ilvl w:val="0"/>
          <w:numId w:val="25"/>
        </w:numPr>
      </w:pPr>
      <w:r w:rsidRPr="00032914">
        <w:t xml:space="preserve">The </w:t>
      </w:r>
      <w:r w:rsidRPr="006217CD">
        <w:rPr>
          <w:rStyle w:val="Emphasis"/>
          <w:rFonts w:ascii="Arial" w:hAnsi="Arial" w:cs="Arial"/>
          <w:i w:val="0"/>
          <w:iCs w:val="0"/>
          <w:sz w:val="20"/>
          <w:szCs w:val="20"/>
        </w:rPr>
        <w:t>HUD AE</w:t>
      </w:r>
      <w:r w:rsidRPr="00032914">
        <w:t xml:space="preserve"> conducts a cursory</w:t>
      </w:r>
      <w:r w:rsidRPr="006217CD">
        <w:rPr>
          <w:spacing w:val="-15"/>
        </w:rPr>
        <w:t xml:space="preserve"> </w:t>
      </w:r>
      <w:r w:rsidRPr="00032914">
        <w:t xml:space="preserve">review of the HAP </w:t>
      </w:r>
      <w:r>
        <w:t>voucher</w:t>
      </w:r>
      <w:r w:rsidRPr="00032914">
        <w:t xml:space="preserve"> to ensure it is zeroed</w:t>
      </w:r>
      <w:r w:rsidRPr="006217CD">
        <w:rPr>
          <w:spacing w:val="-4"/>
        </w:rPr>
        <w:t xml:space="preserve"> </w:t>
      </w:r>
      <w:r w:rsidRPr="00032914">
        <w:t>out.</w:t>
      </w:r>
    </w:p>
    <w:p w14:paraId="396CA360" w14:textId="05C82A85" w:rsidR="00D561F7" w:rsidRPr="00032914" w:rsidRDefault="00D561F7" w:rsidP="00DF0170">
      <w:pPr>
        <w:pStyle w:val="ListParagraph"/>
        <w:numPr>
          <w:ilvl w:val="0"/>
          <w:numId w:val="25"/>
        </w:numPr>
      </w:pPr>
      <w:r w:rsidRPr="00032914">
        <w:t xml:space="preserve">The </w:t>
      </w:r>
      <w:r w:rsidRPr="006217CD">
        <w:rPr>
          <w:rStyle w:val="Emphasis"/>
          <w:rFonts w:ascii="Arial" w:hAnsi="Arial" w:cs="Arial"/>
          <w:i w:val="0"/>
          <w:iCs w:val="0"/>
          <w:sz w:val="20"/>
          <w:szCs w:val="20"/>
        </w:rPr>
        <w:t>HUD AE</w:t>
      </w:r>
      <w:r w:rsidRPr="00032914">
        <w:t xml:space="preserve"> approves </w:t>
      </w:r>
      <w:r w:rsidR="00BF1359">
        <w:t xml:space="preserve">the voucher </w:t>
      </w:r>
      <w:r w:rsidRPr="00032914">
        <w:t>or outlines needed changes.</w:t>
      </w:r>
    </w:p>
    <w:p w14:paraId="17C4651B" w14:textId="4107D607" w:rsidR="00D561F7" w:rsidRPr="00032914" w:rsidRDefault="00D561F7" w:rsidP="00DF0170">
      <w:pPr>
        <w:pStyle w:val="ListParagraph"/>
        <w:numPr>
          <w:ilvl w:val="0"/>
          <w:numId w:val="25"/>
        </w:numPr>
      </w:pPr>
      <w:r w:rsidRPr="00032914">
        <w:t xml:space="preserve">Once the owner/agent has received approval, the owner/agent transmits the </w:t>
      </w:r>
      <w:r>
        <w:t>voucher</w:t>
      </w:r>
      <w:r w:rsidRPr="006217CD">
        <w:rPr>
          <w:spacing w:val="-13"/>
        </w:rPr>
        <w:t xml:space="preserve"> </w:t>
      </w:r>
      <w:r w:rsidRPr="00032914">
        <w:t>to TRACS using TRACS compliant</w:t>
      </w:r>
      <w:r w:rsidRPr="006217CD">
        <w:rPr>
          <w:spacing w:val="-4"/>
        </w:rPr>
        <w:t xml:space="preserve"> </w:t>
      </w:r>
      <w:r w:rsidRPr="00032914">
        <w:t>software</w:t>
      </w:r>
      <w:r w:rsidR="006579DD">
        <w:t xml:space="preserve"> or the owner/agent’s Service Bureau sends the transactions</w:t>
      </w:r>
      <w:r w:rsidRPr="00032914">
        <w:t>.</w:t>
      </w:r>
    </w:p>
    <w:p w14:paraId="64677E5E" w14:textId="77777777" w:rsidR="00D561F7" w:rsidRPr="00032914" w:rsidRDefault="00D561F7" w:rsidP="00DF0170">
      <w:pPr>
        <w:pStyle w:val="ListParagraph"/>
        <w:numPr>
          <w:ilvl w:val="0"/>
          <w:numId w:val="25"/>
        </w:numPr>
      </w:pPr>
      <w:r w:rsidRPr="00032914">
        <w:t xml:space="preserve">The owner/agent checks TRACS to make sure that </w:t>
      </w:r>
      <w:r>
        <w:t>voucher</w:t>
      </w:r>
      <w:r w:rsidRPr="00032914">
        <w:t xml:space="preserve"> is successfully recorded.</w:t>
      </w:r>
    </w:p>
    <w:p w14:paraId="7167D9E0" w14:textId="77777777" w:rsidR="00D561F7" w:rsidRPr="00032914" w:rsidRDefault="00D561F7" w:rsidP="00DF0170">
      <w:pPr>
        <w:pStyle w:val="ListParagraph"/>
        <w:numPr>
          <w:ilvl w:val="0"/>
          <w:numId w:val="25"/>
        </w:numPr>
      </w:pPr>
      <w:r w:rsidRPr="00032914">
        <w:t>The owner/agent addresses any error as appropriate.</w:t>
      </w:r>
    </w:p>
    <w:p w14:paraId="381E5EA3" w14:textId="080648C4" w:rsidR="00D561F7" w:rsidRPr="00032914" w:rsidRDefault="006579DD" w:rsidP="00D561F7">
      <w:pPr>
        <w:pStyle w:val="Heading3"/>
      </w:pPr>
      <w:bookmarkStart w:id="110" w:name="_Toc43536416"/>
      <w:bookmarkStart w:id="111" w:name="_Toc141371354"/>
      <w:r w:rsidRPr="006579DD">
        <w:t xml:space="preserve">Vouchers </w:t>
      </w:r>
      <w:r>
        <w:t xml:space="preserve">- </w:t>
      </w:r>
      <w:r w:rsidR="00D561F7" w:rsidRPr="00032914">
        <w:t xml:space="preserve">Ongoing Project Oversight – </w:t>
      </w:r>
      <w:bookmarkEnd w:id="110"/>
      <w:r>
        <w:t>Component 1 PH to PBRA RAD</w:t>
      </w:r>
      <w:r w:rsidR="00B75BF0">
        <w:t xml:space="preserve"> Only</w:t>
      </w:r>
      <w:bookmarkEnd w:id="111"/>
    </w:p>
    <w:p w14:paraId="00215B3A" w14:textId="77777777" w:rsidR="00D561F7" w:rsidRPr="00AD3F43" w:rsidRDefault="00D561F7" w:rsidP="00D561F7">
      <w:pPr>
        <w:rPr>
          <w:rFonts w:cs="Arial"/>
          <w:i/>
          <w:iCs/>
        </w:rPr>
      </w:pPr>
      <w:r w:rsidRPr="00032914">
        <w:rPr>
          <w:rFonts w:cs="Arial"/>
        </w:rPr>
        <w:t xml:space="preserve">For </w:t>
      </w:r>
      <w:r w:rsidRPr="00AD3F43">
        <w:rPr>
          <w:rStyle w:val="Emphasis"/>
          <w:rFonts w:ascii="Arial" w:hAnsi="Arial" w:cs="Arial"/>
          <w:i w:val="0"/>
          <w:iCs w:val="0"/>
        </w:rPr>
        <w:t>Component 1 PH to PBRA RAD</w:t>
      </w:r>
      <w:r w:rsidRPr="00032914">
        <w:rPr>
          <w:rFonts w:cs="Arial"/>
        </w:rPr>
        <w:t xml:space="preserve">, after the </w:t>
      </w:r>
      <w:r w:rsidRPr="00AD3F43">
        <w:rPr>
          <w:rStyle w:val="Emphasis"/>
          <w:rFonts w:ascii="Arial" w:hAnsi="Arial" w:cs="Arial"/>
          <w:i w:val="0"/>
          <w:iCs w:val="0"/>
        </w:rPr>
        <w:t>Year of Conversion</w:t>
      </w:r>
      <w:r w:rsidRPr="00032914">
        <w:rPr>
          <w:rFonts w:cs="Arial"/>
        </w:rPr>
        <w:t xml:space="preserve">, the </w:t>
      </w:r>
      <w:r w:rsidRPr="00AD3F43">
        <w:rPr>
          <w:rStyle w:val="Emphasis"/>
          <w:rFonts w:ascii="Arial" w:hAnsi="Arial" w:cs="Arial"/>
          <w:i w:val="0"/>
          <w:iCs w:val="0"/>
        </w:rPr>
        <w:t>HUD Account Executive</w:t>
      </w:r>
      <w:r w:rsidRPr="00032914">
        <w:rPr>
          <w:rFonts w:cs="Arial"/>
        </w:rPr>
        <w:t xml:space="preserve"> will conduct oversight in much the same manner, except the </w:t>
      </w:r>
      <w:r w:rsidRPr="00AD3F43">
        <w:rPr>
          <w:rStyle w:val="Emphasis"/>
          <w:rFonts w:ascii="Arial" w:hAnsi="Arial" w:cs="Arial"/>
          <w:i w:val="0"/>
          <w:iCs w:val="0"/>
        </w:rPr>
        <w:t>HUD Account Executive</w:t>
      </w:r>
      <w:r w:rsidRPr="00032914">
        <w:rPr>
          <w:rStyle w:val="Emphasis"/>
          <w:rFonts w:ascii="Arial" w:hAnsi="Arial" w:cs="Arial"/>
        </w:rPr>
        <w:t xml:space="preserve"> </w:t>
      </w:r>
      <w:r w:rsidRPr="00032914">
        <w:rPr>
          <w:rFonts w:cs="Arial"/>
        </w:rPr>
        <w:t xml:space="preserve">will not check to see if the </w:t>
      </w:r>
      <w:r>
        <w:rPr>
          <w:rFonts w:cs="Arial"/>
        </w:rPr>
        <w:t>voucher</w:t>
      </w:r>
      <w:r w:rsidRPr="00032914">
        <w:rPr>
          <w:rFonts w:cs="Arial"/>
        </w:rPr>
        <w:t xml:space="preserve"> has a zero balance.  After the</w:t>
      </w:r>
      <w:r w:rsidRPr="00032914">
        <w:rPr>
          <w:rStyle w:val="Emphasis"/>
          <w:rFonts w:ascii="Arial" w:hAnsi="Arial" w:cs="Arial"/>
        </w:rPr>
        <w:t xml:space="preserve"> </w:t>
      </w:r>
      <w:r w:rsidRPr="00AD3F43">
        <w:rPr>
          <w:rStyle w:val="Emphasis"/>
          <w:rFonts w:ascii="Arial" w:hAnsi="Arial" w:cs="Arial"/>
          <w:i w:val="0"/>
          <w:iCs w:val="0"/>
        </w:rPr>
        <w:t>Year of Conversion</w:t>
      </w:r>
      <w:r w:rsidRPr="00032914">
        <w:rPr>
          <w:rStyle w:val="Emphasis"/>
          <w:rFonts w:ascii="Arial" w:hAnsi="Arial" w:cs="Arial"/>
        </w:rPr>
        <w:t xml:space="preserve">, </w:t>
      </w:r>
      <w:r w:rsidRPr="00032914">
        <w:rPr>
          <w:rFonts w:cs="Arial"/>
        </w:rPr>
        <w:t>the</w:t>
      </w:r>
      <w:r w:rsidRPr="00032914">
        <w:rPr>
          <w:rStyle w:val="Emphasis"/>
          <w:rFonts w:ascii="Arial" w:hAnsi="Arial" w:cs="Arial"/>
        </w:rPr>
        <w:t xml:space="preserve"> </w:t>
      </w:r>
      <w:r w:rsidRPr="00AD3F43">
        <w:rPr>
          <w:rStyle w:val="Emphasis"/>
          <w:rFonts w:ascii="Arial" w:hAnsi="Arial" w:cs="Arial"/>
          <w:i w:val="0"/>
          <w:iCs w:val="0"/>
        </w:rPr>
        <w:t>HUD Account Executive</w:t>
      </w:r>
      <w:r w:rsidRPr="00032914">
        <w:rPr>
          <w:rStyle w:val="Emphasis"/>
          <w:rFonts w:ascii="Arial" w:hAnsi="Arial" w:cs="Arial"/>
        </w:rPr>
        <w:t xml:space="preserve"> </w:t>
      </w:r>
      <w:r w:rsidRPr="00032914">
        <w:rPr>
          <w:rFonts w:cs="Arial"/>
        </w:rPr>
        <w:t xml:space="preserve">will check the </w:t>
      </w:r>
      <w:r w:rsidRPr="00AD3F43">
        <w:rPr>
          <w:rStyle w:val="Emphasis"/>
          <w:rFonts w:ascii="Arial" w:hAnsi="Arial" w:cs="Arial"/>
          <w:i w:val="0"/>
          <w:iCs w:val="0"/>
        </w:rPr>
        <w:t>Rehab Assistance Request</w:t>
      </w:r>
      <w:r w:rsidRPr="00AD3F43">
        <w:rPr>
          <w:rFonts w:cs="Arial"/>
          <w:i/>
          <w:iCs/>
        </w:rPr>
        <w:t xml:space="preserve"> </w:t>
      </w:r>
      <w:r w:rsidRPr="00032914">
        <w:rPr>
          <w:rFonts w:cs="Arial"/>
        </w:rPr>
        <w:t xml:space="preserve">and will also check the </w:t>
      </w:r>
      <w:r>
        <w:rPr>
          <w:rFonts w:cs="Arial"/>
        </w:rPr>
        <w:t>voucher</w:t>
      </w:r>
      <w:r w:rsidRPr="00032914">
        <w:rPr>
          <w:rFonts w:cs="Arial"/>
        </w:rPr>
        <w:t xml:space="preserve"> to make sure that any adjustments that affect the </w:t>
      </w:r>
      <w:r w:rsidRPr="00AD3F43">
        <w:rPr>
          <w:rStyle w:val="Emphasis"/>
          <w:rFonts w:ascii="Arial" w:hAnsi="Arial" w:cs="Arial"/>
          <w:i w:val="0"/>
          <w:iCs w:val="0"/>
        </w:rPr>
        <w:t>Year of Conversion are reversed</w:t>
      </w:r>
      <w:r w:rsidRPr="00AD3F43">
        <w:rPr>
          <w:rFonts w:cs="Arial"/>
          <w:i/>
          <w:iCs/>
        </w:rPr>
        <w:t>.</w:t>
      </w:r>
    </w:p>
    <w:p w14:paraId="1AB5628A" w14:textId="77777777" w:rsidR="00D561F7" w:rsidRPr="00032914" w:rsidRDefault="00D561F7" w:rsidP="00D561F7">
      <w:pPr>
        <w:rPr>
          <w:rFonts w:cs="Arial"/>
        </w:rPr>
      </w:pPr>
    </w:p>
    <w:p w14:paraId="3B9210E4" w14:textId="1D10127E" w:rsidR="00D561F7" w:rsidRPr="00032914" w:rsidRDefault="00D561F7" w:rsidP="00D561F7">
      <w:pPr>
        <w:rPr>
          <w:rFonts w:cs="Arial"/>
        </w:rPr>
      </w:pPr>
      <w:r w:rsidRPr="00032914">
        <w:rPr>
          <w:rFonts w:cs="Arial"/>
        </w:rPr>
        <w:t xml:space="preserve">The owner/agent and the MF Account Executive/Project Manager must complete the following steps monthly after the </w:t>
      </w:r>
      <w:r w:rsidR="00AD3F43">
        <w:rPr>
          <w:rFonts w:cs="Arial"/>
        </w:rPr>
        <w:t>YOC</w:t>
      </w:r>
      <w:r w:rsidRPr="00032914">
        <w:rPr>
          <w:rFonts w:cs="Arial"/>
        </w:rPr>
        <w:t>:</w:t>
      </w:r>
    </w:p>
    <w:p w14:paraId="6D9ECB00" w14:textId="1A92CCDF" w:rsidR="00D561F7" w:rsidRPr="006579DD" w:rsidRDefault="00D561F7" w:rsidP="002C2364">
      <w:pPr>
        <w:pStyle w:val="ListParagraph"/>
      </w:pPr>
      <w:r w:rsidRPr="006579DD">
        <w:t xml:space="preserve">The owner/agent sends the </w:t>
      </w:r>
      <w:r w:rsidR="006579DD" w:rsidRPr="006579DD">
        <w:t>signed HAP</w:t>
      </w:r>
      <w:r w:rsidRPr="006579DD">
        <w:t xml:space="preserve"> voucher via fax or email to</w:t>
      </w:r>
      <w:r w:rsidRPr="006579DD">
        <w:rPr>
          <w:spacing w:val="-10"/>
        </w:rPr>
        <w:t xml:space="preserve"> </w:t>
      </w:r>
      <w:r w:rsidRPr="006579DD">
        <w:t xml:space="preserve">the </w:t>
      </w:r>
      <w:r w:rsidRPr="006579DD">
        <w:rPr>
          <w:rStyle w:val="Emphasis"/>
          <w:rFonts w:ascii="Arial" w:hAnsi="Arial" w:cs="Arial"/>
          <w:sz w:val="20"/>
          <w:szCs w:val="20"/>
        </w:rPr>
        <w:t>HUD AE</w:t>
      </w:r>
      <w:r w:rsidRPr="006579DD">
        <w:t>.</w:t>
      </w:r>
    </w:p>
    <w:p w14:paraId="7FDEA679" w14:textId="77777777" w:rsidR="00D561F7" w:rsidRPr="006579DD" w:rsidRDefault="00D561F7" w:rsidP="002C2364">
      <w:pPr>
        <w:pStyle w:val="ListParagraph"/>
      </w:pPr>
      <w:r w:rsidRPr="006579DD">
        <w:t xml:space="preserve">The </w:t>
      </w:r>
      <w:r w:rsidRPr="006579DD">
        <w:rPr>
          <w:rStyle w:val="Emphasis"/>
          <w:rFonts w:ascii="Arial" w:hAnsi="Arial" w:cs="Arial"/>
          <w:i w:val="0"/>
          <w:iCs w:val="0"/>
          <w:sz w:val="20"/>
          <w:szCs w:val="20"/>
        </w:rPr>
        <w:t>HUD AE</w:t>
      </w:r>
      <w:r w:rsidRPr="006579DD">
        <w:t xml:space="preserve"> conducts a review of the HAP voucher to ensure accuracy of any Rehab Assistance Transactions.</w:t>
      </w:r>
    </w:p>
    <w:p w14:paraId="1BA56A51" w14:textId="77777777" w:rsidR="00D561F7" w:rsidRPr="006579DD" w:rsidRDefault="00D561F7" w:rsidP="002C2364">
      <w:pPr>
        <w:pStyle w:val="ListParagraph"/>
      </w:pPr>
      <w:r w:rsidRPr="006579DD">
        <w:t xml:space="preserve">The </w:t>
      </w:r>
      <w:r w:rsidRPr="006579DD">
        <w:rPr>
          <w:rStyle w:val="Emphasis"/>
          <w:rFonts w:ascii="Arial" w:hAnsi="Arial" w:cs="Arial"/>
          <w:i w:val="0"/>
          <w:iCs w:val="0"/>
          <w:sz w:val="20"/>
          <w:szCs w:val="20"/>
        </w:rPr>
        <w:t>HUD AE</w:t>
      </w:r>
      <w:r w:rsidRPr="006579DD">
        <w:t xml:space="preserve"> conducts a cursory</w:t>
      </w:r>
      <w:r w:rsidRPr="006579DD">
        <w:rPr>
          <w:spacing w:val="-15"/>
        </w:rPr>
        <w:t xml:space="preserve"> </w:t>
      </w:r>
      <w:r w:rsidRPr="006579DD">
        <w:t xml:space="preserve">review of the HAP voucher to ensure any adjustments affecting the </w:t>
      </w:r>
      <w:r w:rsidRPr="006579DD">
        <w:rPr>
          <w:rStyle w:val="Emphasis"/>
          <w:rFonts w:ascii="Arial" w:hAnsi="Arial" w:cs="Arial"/>
          <w:i w:val="0"/>
          <w:iCs w:val="0"/>
          <w:sz w:val="20"/>
          <w:szCs w:val="20"/>
        </w:rPr>
        <w:t>Year of Conversion are reversed</w:t>
      </w:r>
      <w:r w:rsidRPr="006579DD">
        <w:rPr>
          <w:i/>
          <w:iCs/>
          <w:szCs w:val="20"/>
        </w:rPr>
        <w:t>.</w:t>
      </w:r>
    </w:p>
    <w:p w14:paraId="33EC70BB" w14:textId="345271F2" w:rsidR="00D561F7" w:rsidRPr="006579DD" w:rsidRDefault="00D561F7" w:rsidP="002C2364">
      <w:pPr>
        <w:pStyle w:val="ListParagraph"/>
      </w:pPr>
      <w:r w:rsidRPr="006579DD">
        <w:t xml:space="preserve">The </w:t>
      </w:r>
      <w:r w:rsidRPr="006579DD">
        <w:rPr>
          <w:rStyle w:val="Emphasis"/>
          <w:rFonts w:ascii="Arial" w:hAnsi="Arial" w:cs="Arial"/>
          <w:i w:val="0"/>
          <w:iCs w:val="0"/>
          <w:sz w:val="20"/>
          <w:szCs w:val="20"/>
        </w:rPr>
        <w:t>HUD AE</w:t>
      </w:r>
      <w:r w:rsidRPr="006579DD">
        <w:t xml:space="preserve"> approves</w:t>
      </w:r>
      <w:r w:rsidR="00D70400">
        <w:t xml:space="preserve"> the voucher</w:t>
      </w:r>
      <w:r w:rsidRPr="006579DD">
        <w:t xml:space="preserve"> or outlines needed changes.</w:t>
      </w:r>
    </w:p>
    <w:p w14:paraId="10AD7E78" w14:textId="77777777" w:rsidR="00D561F7" w:rsidRPr="006579DD" w:rsidRDefault="00D561F7" w:rsidP="002C2364">
      <w:pPr>
        <w:pStyle w:val="ListParagraph"/>
      </w:pPr>
      <w:r w:rsidRPr="006579DD">
        <w:t>Once the owner/agent has received approval, the owner/agent transmits the voucher</w:t>
      </w:r>
      <w:r w:rsidRPr="006579DD">
        <w:rPr>
          <w:spacing w:val="-13"/>
        </w:rPr>
        <w:t xml:space="preserve"> </w:t>
      </w:r>
      <w:r w:rsidRPr="006579DD">
        <w:t>to TRACS using the TRACS compliant</w:t>
      </w:r>
      <w:r w:rsidRPr="006579DD">
        <w:rPr>
          <w:spacing w:val="-4"/>
        </w:rPr>
        <w:t xml:space="preserve"> </w:t>
      </w:r>
      <w:r w:rsidRPr="006579DD">
        <w:t>software.</w:t>
      </w:r>
    </w:p>
    <w:p w14:paraId="6AD96E79" w14:textId="77777777" w:rsidR="00D561F7" w:rsidRPr="006579DD" w:rsidRDefault="00D561F7" w:rsidP="002C2364">
      <w:pPr>
        <w:pStyle w:val="ListParagraph"/>
      </w:pPr>
      <w:r w:rsidRPr="006579DD">
        <w:t>The owner/agent checks TRACS to make sure that voucher is successfully recorded.</w:t>
      </w:r>
    </w:p>
    <w:p w14:paraId="10395BC8" w14:textId="65363993" w:rsidR="00D561F7" w:rsidRPr="00032914" w:rsidRDefault="00D561F7" w:rsidP="002C2364">
      <w:pPr>
        <w:pStyle w:val="ListParagraph"/>
      </w:pPr>
      <w:r w:rsidRPr="006579DD">
        <w:t>The owner/agent addresses any error as appropriate.</w:t>
      </w:r>
    </w:p>
    <w:p w14:paraId="4A79EBB4" w14:textId="37FDD126" w:rsidR="00D561F7" w:rsidRPr="00032914" w:rsidRDefault="00D561F7" w:rsidP="00D561F7">
      <w:pPr>
        <w:pStyle w:val="Heading3"/>
      </w:pPr>
      <w:bookmarkStart w:id="112" w:name="_Toc43536417"/>
      <w:bookmarkStart w:id="113" w:name="_Toc141371355"/>
      <w:bookmarkStart w:id="114" w:name="_Hlk41892892"/>
      <w:r w:rsidRPr="00032914">
        <w:t xml:space="preserve">January/February/March Vouchers </w:t>
      </w:r>
      <w:r w:rsidR="002D5044" w:rsidRPr="00032914">
        <w:t xml:space="preserve">Submitted After </w:t>
      </w:r>
      <w:r w:rsidR="002D5044">
        <w:t>t</w:t>
      </w:r>
      <w:r w:rsidR="002D5044" w:rsidRPr="00032914">
        <w:t xml:space="preserve">he </w:t>
      </w:r>
      <w:r w:rsidR="002D5044">
        <w:t xml:space="preserve">YOC - </w:t>
      </w:r>
      <w:r w:rsidRPr="00032914">
        <w:t xml:space="preserve">Component 1 PH to </w:t>
      </w:r>
      <w:r>
        <w:t>PBRA RAD</w:t>
      </w:r>
      <w:bookmarkEnd w:id="112"/>
      <w:r w:rsidR="00B75BF0">
        <w:t xml:space="preserve"> Only</w:t>
      </w:r>
      <w:bookmarkEnd w:id="113"/>
    </w:p>
    <w:p w14:paraId="42542F4F" w14:textId="44352852" w:rsidR="00D561F7" w:rsidRPr="002D5044" w:rsidRDefault="00D561F7" w:rsidP="002D5044">
      <w:pPr>
        <w:rPr>
          <w:rFonts w:ascii="Times New Roman" w:hAnsi="Times New Roman" w:cs="Times New Roman"/>
          <w:i/>
          <w:iCs/>
        </w:rPr>
      </w:pPr>
      <w:r w:rsidRPr="002D5044">
        <w:rPr>
          <w:rFonts w:ascii="Times New Roman" w:hAnsi="Times New Roman" w:cs="Times New Roman"/>
          <w:b/>
          <w:bCs/>
          <w:i/>
          <w:iCs/>
        </w:rPr>
        <w:t>Note:</w:t>
      </w:r>
      <w:r w:rsidRPr="002D5044">
        <w:rPr>
          <w:rFonts w:ascii="Times New Roman" w:hAnsi="Times New Roman" w:cs="Times New Roman"/>
          <w:i/>
          <w:iCs/>
        </w:rPr>
        <w:t xml:space="preserve">  As discussed above, during the Year of Conversion (Year One), vouchers are funded by PIH therefore OAs submit “Zero Vouchers” to TRACS.  However,</w:t>
      </w:r>
      <w:r w:rsidR="00A16845">
        <w:rPr>
          <w:rFonts w:ascii="Times New Roman" w:hAnsi="Times New Roman" w:cs="Times New Roman"/>
          <w:i/>
          <w:iCs/>
        </w:rPr>
        <w:t xml:space="preserve"> starting</w:t>
      </w:r>
      <w:r w:rsidRPr="002D5044">
        <w:rPr>
          <w:rFonts w:ascii="Times New Roman" w:hAnsi="Times New Roman" w:cs="Times New Roman"/>
          <w:i/>
          <w:iCs/>
        </w:rPr>
        <w:t xml:space="preserve"> in Year Two, the HAP is funded by HUD’s Multifamily Housing division.</w:t>
      </w:r>
    </w:p>
    <w:p w14:paraId="32A7B826" w14:textId="77777777" w:rsidR="00D561F7" w:rsidRPr="00032914" w:rsidRDefault="00D561F7" w:rsidP="00D561F7">
      <w:pPr>
        <w:rPr>
          <w:rFonts w:cs="Arial"/>
        </w:rPr>
      </w:pPr>
    </w:p>
    <w:p w14:paraId="67506A76" w14:textId="77777777" w:rsidR="00D561F7" w:rsidRPr="00032914" w:rsidRDefault="00D561F7" w:rsidP="002D5044">
      <w:r w:rsidRPr="00032914">
        <w:t xml:space="preserve">When the first January </w:t>
      </w:r>
      <w:r>
        <w:t>voucher</w:t>
      </w:r>
      <w:r w:rsidRPr="00032914">
        <w:t xml:space="preserve"> is submitted to TRACS (in Year Two), the </w:t>
      </w:r>
      <w:r>
        <w:t>voucher</w:t>
      </w:r>
      <w:r w:rsidRPr="00032914">
        <w:t xml:space="preserve"> will be automatically suspended until review by </w:t>
      </w:r>
      <w:r w:rsidRPr="00032914">
        <w:rPr>
          <w:rStyle w:val="Emphasis"/>
          <w:rFonts w:ascii="Arial" w:hAnsi="Arial" w:cs="Arial"/>
        </w:rPr>
        <w:t xml:space="preserve">HUD’s </w:t>
      </w:r>
      <w:r w:rsidRPr="002D5044">
        <w:rPr>
          <w:rStyle w:val="Emphasis"/>
          <w:rFonts w:ascii="Arial" w:hAnsi="Arial" w:cs="Arial"/>
          <w:i w:val="0"/>
          <w:iCs w:val="0"/>
        </w:rPr>
        <w:t>Voucher Processing</w:t>
      </w:r>
      <w:r w:rsidRPr="00032914">
        <w:t xml:space="preserve"> division.  The error generated is:</w:t>
      </w:r>
    </w:p>
    <w:bookmarkEnd w:id="114"/>
    <w:p w14:paraId="131116D9" w14:textId="77777777" w:rsidR="00D561F7" w:rsidRPr="00032914" w:rsidRDefault="00D561F7" w:rsidP="00D561F7">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4"/>
        <w:gridCol w:w="5912"/>
        <w:gridCol w:w="4864"/>
      </w:tblGrid>
      <w:tr w:rsidR="00D561F7" w:rsidRPr="00032914" w14:paraId="6775293E" w14:textId="77777777" w:rsidTr="00B829C6">
        <w:tc>
          <w:tcPr>
            <w:tcW w:w="6" w:type="pct"/>
            <w:shd w:val="clear" w:color="auto" w:fill="FFFFFF"/>
          </w:tcPr>
          <w:p w14:paraId="11A63E7A" w14:textId="77777777" w:rsidR="00D561F7" w:rsidRPr="00032914" w:rsidRDefault="00D561F7" w:rsidP="00B829C6"/>
        </w:tc>
        <w:tc>
          <w:tcPr>
            <w:tcW w:w="2756" w:type="pct"/>
            <w:shd w:val="clear" w:color="auto" w:fill="FFFFFF"/>
            <w:noWrap/>
            <w:tcMar>
              <w:top w:w="60" w:type="dxa"/>
              <w:left w:w="75" w:type="dxa"/>
              <w:bottom w:w="60" w:type="dxa"/>
              <w:right w:w="75" w:type="dxa"/>
            </w:tcMar>
            <w:vAlign w:val="center"/>
            <w:hideMark/>
          </w:tcPr>
          <w:p w14:paraId="31B79847" w14:textId="2F3E5252" w:rsidR="00D561F7" w:rsidRPr="00032914" w:rsidRDefault="00D561F7" w:rsidP="00B829C6">
            <w:r w:rsidRPr="00032914">
              <w:t>VST31 VOUCHER FAILED TRACS THRESHOLD EDIT; REQUIRES REVIEW BY HUD/FOB</w:t>
            </w:r>
          </w:p>
        </w:tc>
        <w:tc>
          <w:tcPr>
            <w:tcW w:w="2238" w:type="pct"/>
            <w:shd w:val="clear" w:color="auto" w:fill="FFFFFF"/>
            <w:noWrap/>
            <w:tcMar>
              <w:top w:w="60" w:type="dxa"/>
              <w:left w:w="75" w:type="dxa"/>
              <w:bottom w:w="60" w:type="dxa"/>
              <w:right w:w="75" w:type="dxa"/>
            </w:tcMar>
            <w:vAlign w:val="center"/>
            <w:hideMark/>
          </w:tcPr>
          <w:p w14:paraId="6B5999FB" w14:textId="77777777" w:rsidR="00D561F7" w:rsidRPr="00032914" w:rsidRDefault="00D561F7" w:rsidP="00B829C6">
            <w:r w:rsidRPr="00032914">
              <w:t>PLEASE EMAIL SIGNED COPY TO VOUCHERPROCESSING@HUD.GOV</w:t>
            </w:r>
          </w:p>
        </w:tc>
      </w:tr>
    </w:tbl>
    <w:p w14:paraId="14BC217E" w14:textId="77777777" w:rsidR="00D561F7" w:rsidRPr="00032914" w:rsidRDefault="00D561F7" w:rsidP="00D561F7">
      <w:pPr>
        <w:rPr>
          <w:rFonts w:cs="Arial"/>
        </w:rPr>
      </w:pPr>
    </w:p>
    <w:p w14:paraId="3E5D4A94" w14:textId="77777777" w:rsidR="002D5044" w:rsidRDefault="002D5044" w:rsidP="00D561F7">
      <w:pPr>
        <w:rPr>
          <w:rFonts w:cs="Arial"/>
        </w:rPr>
      </w:pPr>
      <w:r>
        <w:rPr>
          <w:rFonts w:cs="Arial"/>
        </w:rPr>
        <w:t>What this means is that the current voucher request is significantly higher or lower than the previous voucher which has “raised a flag” and HUD is required to review the voucher for accuracy.</w:t>
      </w:r>
    </w:p>
    <w:p w14:paraId="64A0CD20" w14:textId="77777777" w:rsidR="002D5044" w:rsidRDefault="002D5044" w:rsidP="00D561F7">
      <w:pPr>
        <w:rPr>
          <w:rFonts w:cs="Arial"/>
        </w:rPr>
      </w:pPr>
    </w:p>
    <w:p w14:paraId="105D9CD1" w14:textId="4A456E2F" w:rsidR="00D561F7" w:rsidRPr="00032914" w:rsidRDefault="00D561F7" w:rsidP="00D561F7">
      <w:pPr>
        <w:rPr>
          <w:rFonts w:cs="Arial"/>
        </w:rPr>
      </w:pPr>
      <w:r w:rsidRPr="00032914">
        <w:rPr>
          <w:rFonts w:cs="Arial"/>
        </w:rPr>
        <w:t xml:space="preserve">Owner/agents will need to email a copy (pdf) of the signed </w:t>
      </w:r>
      <w:r>
        <w:rPr>
          <w:rFonts w:cs="Arial"/>
        </w:rPr>
        <w:t>voucher</w:t>
      </w:r>
      <w:r w:rsidRPr="00032914">
        <w:rPr>
          <w:rFonts w:cs="Arial"/>
        </w:rPr>
        <w:t xml:space="preserve"> to </w:t>
      </w:r>
      <w:r w:rsidRPr="002D5044">
        <w:rPr>
          <w:rStyle w:val="Emphasis"/>
          <w:rFonts w:ascii="Arial" w:hAnsi="Arial" w:cs="Arial"/>
          <w:i w:val="0"/>
          <w:iCs w:val="0"/>
        </w:rPr>
        <w:t>HUD’s Voucher Processing</w:t>
      </w:r>
      <w:r w:rsidRPr="00032914">
        <w:rPr>
          <w:rFonts w:cs="Arial"/>
        </w:rPr>
        <w:t xml:space="preserve"> team.  Include any Rehab Assistance Payment Schedule if appropriate.  HUD’s </w:t>
      </w:r>
      <w:r w:rsidRPr="002D5044">
        <w:rPr>
          <w:rStyle w:val="Emphasis"/>
          <w:rFonts w:ascii="Arial" w:hAnsi="Arial" w:cs="Arial"/>
          <w:i w:val="0"/>
          <w:iCs w:val="0"/>
        </w:rPr>
        <w:t>Voucher Processing</w:t>
      </w:r>
      <w:r w:rsidRPr="00032914">
        <w:rPr>
          <w:rFonts w:cs="Arial"/>
        </w:rPr>
        <w:t xml:space="preserve"> team will conduct a line-by-line review comparing the certifications recorded in TRACS to the requests included on the </w:t>
      </w:r>
      <w:r>
        <w:rPr>
          <w:rFonts w:cs="Arial"/>
        </w:rPr>
        <w:t>voucher</w:t>
      </w:r>
      <w:r w:rsidRPr="00032914">
        <w:rPr>
          <w:rFonts w:cs="Arial"/>
        </w:rPr>
        <w:t xml:space="preserve">.  Any discrepancies will result in a delay of the </w:t>
      </w:r>
      <w:r>
        <w:rPr>
          <w:rFonts w:cs="Arial"/>
        </w:rPr>
        <w:t>voucher</w:t>
      </w:r>
      <w:r w:rsidRPr="00032914">
        <w:rPr>
          <w:rFonts w:cs="Arial"/>
        </w:rPr>
        <w:t xml:space="preserve"> payment.</w:t>
      </w:r>
    </w:p>
    <w:p w14:paraId="7255C0AF" w14:textId="77777777" w:rsidR="00D561F7" w:rsidRPr="00032914" w:rsidRDefault="00D561F7" w:rsidP="00D561F7">
      <w:pPr>
        <w:rPr>
          <w:rFonts w:cs="Arial"/>
        </w:rPr>
      </w:pPr>
    </w:p>
    <w:p w14:paraId="5ECDF3B5" w14:textId="6E4C802F" w:rsidR="00D561F7" w:rsidRPr="00032914" w:rsidRDefault="00D561F7" w:rsidP="00D561F7">
      <w:pPr>
        <w:rPr>
          <w:rFonts w:cs="Arial"/>
        </w:rPr>
      </w:pPr>
      <w:r w:rsidRPr="002D5044">
        <w:rPr>
          <w:rStyle w:val="Emphasis"/>
          <w:rFonts w:ascii="Arial" w:hAnsi="Arial" w:cs="Arial"/>
          <w:i w:val="0"/>
          <w:iCs w:val="0"/>
        </w:rPr>
        <w:t>Once assigned to a reviewer</w:t>
      </w:r>
      <w:r w:rsidRPr="00032914">
        <w:rPr>
          <w:rStyle w:val="Emphasis"/>
          <w:rFonts w:ascii="Arial" w:hAnsi="Arial" w:cs="Arial"/>
        </w:rPr>
        <w:t xml:space="preserve">, </w:t>
      </w:r>
      <w:r w:rsidRPr="002D5044">
        <w:rPr>
          <w:rStyle w:val="Emphasis"/>
          <w:rFonts w:ascii="Arial" w:hAnsi="Arial" w:cs="Arial"/>
          <w:i w:val="0"/>
          <w:iCs w:val="0"/>
        </w:rPr>
        <w:t>HUD’s Voucher Processing</w:t>
      </w:r>
      <w:r w:rsidRPr="00032914">
        <w:rPr>
          <w:rFonts w:cs="Arial"/>
        </w:rPr>
        <w:t xml:space="preserve"> team has 21 days to review the </w:t>
      </w:r>
      <w:r>
        <w:rPr>
          <w:rFonts w:cs="Arial"/>
        </w:rPr>
        <w:t>voucher</w:t>
      </w:r>
      <w:r w:rsidRPr="00032914">
        <w:rPr>
          <w:rFonts w:cs="Arial"/>
        </w:rPr>
        <w:t xml:space="preserve"> and provide guidance to the owner/agent.</w:t>
      </w:r>
      <w:r w:rsidR="002D5044">
        <w:rPr>
          <w:rFonts w:cs="Arial"/>
        </w:rPr>
        <w:t xml:space="preserve">  Owner/agents should watch for communications from the Voucher Processing Division and should respond in a timely manner to avoid voucher rejection.</w:t>
      </w:r>
    </w:p>
    <w:p w14:paraId="1E0B4398" w14:textId="77777777" w:rsidR="00D561F7" w:rsidRPr="00032914" w:rsidRDefault="00D561F7" w:rsidP="00D561F7">
      <w:pPr>
        <w:rPr>
          <w:rFonts w:cs="Arial"/>
        </w:rPr>
      </w:pPr>
    </w:p>
    <w:p w14:paraId="4C2C82C3" w14:textId="77777777" w:rsidR="002D5044" w:rsidRDefault="00D561F7" w:rsidP="00D561F7">
      <w:pPr>
        <w:spacing w:after="160" w:line="259" w:lineRule="auto"/>
        <w:rPr>
          <w:rFonts w:cs="Arial"/>
        </w:rPr>
      </w:pPr>
      <w:r w:rsidRPr="00032914">
        <w:rPr>
          <w:rFonts w:cs="Arial"/>
        </w:rPr>
        <w:t xml:space="preserve">If there are issues with the </w:t>
      </w:r>
      <w:r>
        <w:rPr>
          <w:rFonts w:cs="Arial"/>
        </w:rPr>
        <w:t>voucher</w:t>
      </w:r>
      <w:r w:rsidRPr="00032914">
        <w:rPr>
          <w:rFonts w:cs="Arial"/>
        </w:rPr>
        <w:t xml:space="preserve">, corrected </w:t>
      </w:r>
      <w:r>
        <w:rPr>
          <w:rFonts w:cs="Arial"/>
        </w:rPr>
        <w:t>voucher</w:t>
      </w:r>
      <w:r w:rsidRPr="00032914">
        <w:rPr>
          <w:rFonts w:cs="Arial"/>
        </w:rPr>
        <w:t xml:space="preserve">s are submitted to TRACS only after the </w:t>
      </w:r>
      <w:r>
        <w:rPr>
          <w:rFonts w:cs="Arial"/>
        </w:rPr>
        <w:t>voucher</w:t>
      </w:r>
      <w:r w:rsidRPr="00032914">
        <w:rPr>
          <w:rFonts w:cs="Arial"/>
        </w:rPr>
        <w:t xml:space="preserve"> status has changed to </w:t>
      </w:r>
      <w:r w:rsidRPr="002D5044">
        <w:rPr>
          <w:rFonts w:cs="Arial"/>
        </w:rPr>
        <w:t>VST30 – Voucher Has Been Rejected</w:t>
      </w:r>
      <w:r w:rsidRPr="00032914">
        <w:rPr>
          <w:rFonts w:cs="Arial"/>
        </w:rPr>
        <w:t xml:space="preserve">.  The </w:t>
      </w:r>
      <w:r>
        <w:rPr>
          <w:rFonts w:cs="Arial"/>
        </w:rPr>
        <w:t>voucher</w:t>
      </w:r>
      <w:r w:rsidRPr="00032914">
        <w:rPr>
          <w:rFonts w:cs="Arial"/>
        </w:rPr>
        <w:t xml:space="preserve"> must first be rejected in TRACS or the corrected </w:t>
      </w:r>
      <w:r>
        <w:rPr>
          <w:rFonts w:cs="Arial"/>
        </w:rPr>
        <w:t>voucher</w:t>
      </w:r>
      <w:r w:rsidRPr="00032914">
        <w:rPr>
          <w:rFonts w:cs="Arial"/>
        </w:rPr>
        <w:t xml:space="preserve"> will </w:t>
      </w:r>
      <w:r w:rsidR="002D5044">
        <w:rPr>
          <w:rFonts w:cs="Arial"/>
        </w:rPr>
        <w:t>be rejected by TRACS (</w:t>
      </w:r>
      <w:r w:rsidRPr="00032914">
        <w:rPr>
          <w:rFonts w:cs="Arial"/>
        </w:rPr>
        <w:t>FATAL</w:t>
      </w:r>
      <w:r w:rsidR="002D5044">
        <w:rPr>
          <w:rFonts w:cs="Arial"/>
        </w:rPr>
        <w:t xml:space="preserve"> error)</w:t>
      </w:r>
      <w:r w:rsidRPr="00032914">
        <w:rPr>
          <w:rFonts w:cs="Arial"/>
        </w:rPr>
        <w:t xml:space="preserve">.  </w:t>
      </w:r>
    </w:p>
    <w:p w14:paraId="312CD3B8" w14:textId="0154BEEE" w:rsidR="00D561F7" w:rsidRPr="00032914" w:rsidRDefault="00D561F7" w:rsidP="00D561F7">
      <w:pPr>
        <w:spacing w:after="160" w:line="259" w:lineRule="auto"/>
        <w:rPr>
          <w:rFonts w:cs="Arial"/>
        </w:rPr>
      </w:pPr>
      <w:r w:rsidRPr="00032914">
        <w:rPr>
          <w:rFonts w:cs="Arial"/>
        </w:rPr>
        <w:t xml:space="preserve">The corrected </w:t>
      </w:r>
      <w:r>
        <w:rPr>
          <w:rFonts w:cs="Arial"/>
        </w:rPr>
        <w:t>voucher</w:t>
      </w:r>
      <w:r w:rsidRPr="00032914">
        <w:rPr>
          <w:rFonts w:cs="Arial"/>
        </w:rPr>
        <w:t xml:space="preserve"> must include the Voucher ID assigned in TRACS.</w:t>
      </w:r>
      <w:r w:rsidR="002D5044">
        <w:rPr>
          <w:rFonts w:cs="Arial"/>
        </w:rPr>
        <w:t xml:space="preserve">  Owner/agents may obtain the voucher ID from the TRACS Voucher Query.</w:t>
      </w:r>
    </w:p>
    <w:p w14:paraId="1FC307D9" w14:textId="7FDB16CD" w:rsidR="00D561F7" w:rsidRPr="00032914" w:rsidRDefault="00D561F7" w:rsidP="00D561F7">
      <w:pPr>
        <w:rPr>
          <w:rFonts w:cs="Arial"/>
        </w:rPr>
      </w:pPr>
      <w:r w:rsidRPr="00032914">
        <w:rPr>
          <w:rFonts w:cs="Arial"/>
        </w:rPr>
        <w:t>Threshold edit</w:t>
      </w:r>
      <w:r w:rsidR="002D5044">
        <w:rPr>
          <w:rFonts w:cs="Arial"/>
        </w:rPr>
        <w:t xml:space="preserve"> errors</w:t>
      </w:r>
      <w:r w:rsidRPr="00032914">
        <w:rPr>
          <w:rFonts w:cs="Arial"/>
        </w:rPr>
        <w:t xml:space="preserve"> are usually generated when the February and March (usually) </w:t>
      </w:r>
      <w:r>
        <w:rPr>
          <w:rFonts w:cs="Arial"/>
        </w:rPr>
        <w:t>voucher</w:t>
      </w:r>
      <w:r w:rsidRPr="00032914">
        <w:rPr>
          <w:rFonts w:cs="Arial"/>
        </w:rPr>
        <w:t>s are submitted as well.</w:t>
      </w:r>
    </w:p>
    <w:p w14:paraId="32D711EA" w14:textId="55298401" w:rsidR="00D561F7" w:rsidRDefault="00D561F7" w:rsidP="00D561F7">
      <w:pPr>
        <w:pStyle w:val="Heading2"/>
      </w:pPr>
      <w:bookmarkStart w:id="115" w:name="_Toc43536419"/>
      <w:bookmarkStart w:id="116" w:name="_Toc141371356"/>
      <w:r w:rsidRPr="00032914">
        <w:t xml:space="preserve">Repayment Agreements </w:t>
      </w:r>
      <w:bookmarkEnd w:id="115"/>
      <w:r w:rsidR="002C2364">
        <w:t>– All PBRA RAD</w:t>
      </w:r>
      <w:bookmarkEnd w:id="116"/>
    </w:p>
    <w:p w14:paraId="3C10FFFD" w14:textId="186E4E89" w:rsidR="002C2364" w:rsidRDefault="002C2364" w:rsidP="002C2364">
      <w:r>
        <w:t xml:space="preserve">In most cases, owner/agents will handle Repayment Agreements in compliance with guidance provided in </w:t>
      </w:r>
      <w:r w:rsidR="00B75BF0">
        <w:t xml:space="preserve">various HUD HSG Notices, HH 4350.3 and </w:t>
      </w:r>
      <w:r>
        <w:t xml:space="preserve">this MAT Guide. </w:t>
      </w:r>
    </w:p>
    <w:p w14:paraId="75A6B39C" w14:textId="77777777" w:rsidR="002C2364" w:rsidRDefault="002C2364" w:rsidP="002C2364"/>
    <w:p w14:paraId="3D761427" w14:textId="0C826167" w:rsidR="002C2364" w:rsidRDefault="002C2364" w:rsidP="002C2364">
      <w:r>
        <w:t>Special rules for PBRA RAD are described below.</w:t>
      </w:r>
    </w:p>
    <w:p w14:paraId="7F7468BC" w14:textId="584AB8FA" w:rsidR="00D561F7" w:rsidRPr="00032914" w:rsidRDefault="00D561F7" w:rsidP="00D561F7">
      <w:pPr>
        <w:pStyle w:val="Heading3"/>
      </w:pPr>
      <w:bookmarkStart w:id="117" w:name="_Toc43536420"/>
      <w:bookmarkStart w:id="118" w:name="_Toc141371357"/>
      <w:r w:rsidRPr="00032914">
        <w:t>Repayment Agreements 2.0.3.A</w:t>
      </w:r>
      <w:r w:rsidR="002C2364">
        <w:t xml:space="preserve"> -</w:t>
      </w:r>
      <w:r w:rsidRPr="00032914">
        <w:t xml:space="preserve"> Component 1 </w:t>
      </w:r>
      <w:r>
        <w:t>PBRA RAD</w:t>
      </w:r>
      <w:bookmarkEnd w:id="117"/>
      <w:bookmarkEnd w:id="118"/>
    </w:p>
    <w:p w14:paraId="6EA1E6ED" w14:textId="2369CEBB" w:rsidR="002C2364" w:rsidRPr="00032914" w:rsidRDefault="002C2364" w:rsidP="002C2364">
      <w:r w:rsidRPr="002C2364">
        <w:t>For Component 1 PH to PBRA RAD,</w:t>
      </w:r>
      <w:r w:rsidRPr="00032914">
        <w:rPr>
          <w:b/>
          <w:bCs/>
        </w:rPr>
        <w:t xml:space="preserve"> </w:t>
      </w:r>
      <w:r w:rsidRPr="00032914">
        <w:t xml:space="preserve">Repayment Agreement transactions, or portions thereof, related to PIH funding are never to appear on the </w:t>
      </w:r>
      <w:r>
        <w:t>PBRA RAD</w:t>
      </w:r>
      <w:r w:rsidRPr="00032914">
        <w:t xml:space="preserve"> </w:t>
      </w:r>
      <w:r>
        <w:t>voucher</w:t>
      </w:r>
      <w:r w:rsidRPr="00032914">
        <w:t>.</w:t>
      </w:r>
    </w:p>
    <w:p w14:paraId="6A3DC555" w14:textId="77777777" w:rsidR="002C2364" w:rsidRDefault="002C2364" w:rsidP="00D561F7"/>
    <w:p w14:paraId="2FE2E870" w14:textId="3257B815" w:rsidR="00D561F7" w:rsidRPr="00032914" w:rsidRDefault="00D561F7" w:rsidP="00D561F7">
      <w:r w:rsidRPr="00032914">
        <w:t xml:space="preserve">There are five scenarios to consider when addressing </w:t>
      </w:r>
      <w:r>
        <w:t>Repayment Agreement</w:t>
      </w:r>
      <w:r w:rsidRPr="00032914">
        <w:t xml:space="preserve">s for Component 1 PH to </w:t>
      </w:r>
      <w:r>
        <w:t>PBRA RAD</w:t>
      </w:r>
      <w:r w:rsidRPr="00032914">
        <w:t>.</w:t>
      </w:r>
    </w:p>
    <w:p w14:paraId="2EFBF013" w14:textId="017E1792" w:rsidR="00D561F7" w:rsidRPr="00032914" w:rsidRDefault="00D561F7" w:rsidP="00DF0170">
      <w:pPr>
        <w:pStyle w:val="ListParagraph"/>
        <w:numPr>
          <w:ilvl w:val="0"/>
          <w:numId w:val="48"/>
        </w:numPr>
      </w:pPr>
      <w:r w:rsidRPr="00032914">
        <w:t xml:space="preserve">Repayment </w:t>
      </w:r>
      <w:r w:rsidR="00B75BF0" w:rsidRPr="00032914">
        <w:t xml:space="preserve">Agreements </w:t>
      </w:r>
      <w:r w:rsidRPr="00032914">
        <w:t xml:space="preserve">executed prior to conversion to </w:t>
      </w:r>
      <w:r>
        <w:t>PBRA RAD</w:t>
      </w:r>
      <w:r w:rsidRPr="00032914">
        <w:t>.</w:t>
      </w:r>
    </w:p>
    <w:p w14:paraId="1235C526" w14:textId="4A229C05" w:rsidR="00D561F7" w:rsidRPr="00032914" w:rsidRDefault="00D561F7" w:rsidP="00DF0170">
      <w:pPr>
        <w:pStyle w:val="ListParagraph"/>
        <w:numPr>
          <w:ilvl w:val="0"/>
          <w:numId w:val="48"/>
        </w:numPr>
      </w:pPr>
      <w:r w:rsidRPr="00032914">
        <w:t xml:space="preserve">Repayment </w:t>
      </w:r>
      <w:r w:rsidR="00B75BF0" w:rsidRPr="00032914">
        <w:t xml:space="preserve">Agreements </w:t>
      </w:r>
      <w:r w:rsidRPr="00032914">
        <w:t xml:space="preserve">executed after conversion to </w:t>
      </w:r>
      <w:r>
        <w:t>PBRA RAD</w:t>
      </w:r>
      <w:r w:rsidRPr="00032914">
        <w:t xml:space="preserve"> but affecting </w:t>
      </w:r>
      <w:r w:rsidR="00B75BF0">
        <w:t>YOC</w:t>
      </w:r>
      <w:r w:rsidRPr="00032914">
        <w:t xml:space="preserve"> or housing assistance paid before conversion.</w:t>
      </w:r>
    </w:p>
    <w:p w14:paraId="33D8F7C8" w14:textId="13FF93DB" w:rsidR="00D561F7" w:rsidRPr="00032914" w:rsidRDefault="00D561F7" w:rsidP="00DF0170">
      <w:pPr>
        <w:pStyle w:val="ListParagraph"/>
        <w:numPr>
          <w:ilvl w:val="0"/>
          <w:numId w:val="48"/>
        </w:numPr>
      </w:pPr>
      <w:r w:rsidRPr="00032914">
        <w:t xml:space="preserve">Repayment </w:t>
      </w:r>
      <w:r w:rsidR="00B75BF0" w:rsidRPr="00032914">
        <w:t xml:space="preserve">Agreements </w:t>
      </w:r>
      <w:r w:rsidRPr="00032914">
        <w:t xml:space="preserve">executed after conversion to </w:t>
      </w:r>
      <w:r>
        <w:t>PBRA RAD</w:t>
      </w:r>
      <w:r w:rsidRPr="00032914">
        <w:t xml:space="preserve"> and after </w:t>
      </w:r>
      <w:r w:rsidR="00B75BF0">
        <w:t>YOC</w:t>
      </w:r>
      <w:r w:rsidRPr="00032914">
        <w:t xml:space="preserve"> but affecting only Year of Conversion or housing assistance paid before conversion.</w:t>
      </w:r>
    </w:p>
    <w:p w14:paraId="25A6773E" w14:textId="20884124" w:rsidR="00D561F7" w:rsidRPr="00032914" w:rsidRDefault="00D561F7" w:rsidP="00DF0170">
      <w:pPr>
        <w:pStyle w:val="ListParagraph"/>
        <w:numPr>
          <w:ilvl w:val="0"/>
          <w:numId w:val="48"/>
        </w:numPr>
      </w:pPr>
      <w:r w:rsidRPr="00032914">
        <w:t xml:space="preserve">Repayment </w:t>
      </w:r>
      <w:r w:rsidR="00B75BF0" w:rsidRPr="00032914">
        <w:t xml:space="preserve">Agreements </w:t>
      </w:r>
      <w:r w:rsidRPr="00032914">
        <w:t xml:space="preserve">executed after conversion to </w:t>
      </w:r>
      <w:r>
        <w:t>PBRA RAD</w:t>
      </w:r>
      <w:r w:rsidRPr="00032914">
        <w:t xml:space="preserve"> and after Year of Conversion and affecting housing assistance paid during Year of Conversion and housing assistance paid after Year of Conversion.</w:t>
      </w:r>
    </w:p>
    <w:p w14:paraId="7E395937" w14:textId="0E73D19C" w:rsidR="00D561F7" w:rsidRPr="00032914" w:rsidRDefault="00D561F7" w:rsidP="00DF0170">
      <w:pPr>
        <w:pStyle w:val="ListParagraph"/>
        <w:numPr>
          <w:ilvl w:val="0"/>
          <w:numId w:val="48"/>
        </w:numPr>
      </w:pPr>
      <w:r w:rsidRPr="00032914">
        <w:t xml:space="preserve">Repayment </w:t>
      </w:r>
      <w:r w:rsidR="00B75BF0" w:rsidRPr="00032914">
        <w:t xml:space="preserve">Agreements </w:t>
      </w:r>
      <w:r w:rsidRPr="00032914">
        <w:t xml:space="preserve">executed after conversion to </w:t>
      </w:r>
      <w:r>
        <w:t>PBRA RAD</w:t>
      </w:r>
      <w:r w:rsidRPr="00032914">
        <w:t xml:space="preserve"> and after Year of Conversion and affecting housing assistance paid after Year of Conversion</w:t>
      </w:r>
    </w:p>
    <w:p w14:paraId="79208F0F" w14:textId="77777777" w:rsidR="00D561F7" w:rsidRPr="00032914" w:rsidRDefault="00D561F7" w:rsidP="00D561F7"/>
    <w:p w14:paraId="711D2ADB" w14:textId="77777777" w:rsidR="00D561F7" w:rsidRPr="00032914" w:rsidRDefault="00D561F7" w:rsidP="00D561F7">
      <w:r w:rsidRPr="002C2364">
        <w:t>For Component 1 PH to PBRA RAD,</w:t>
      </w:r>
      <w:r w:rsidRPr="00032914">
        <w:t xml:space="preserve"> owner/agents must treat Repayment Agreement transactions, created to address improper payments made prior to conversion or during the Year of Conversion (YOC) (PIH funds), separate from Repayment Agreement transactions, created to address improper payments made after YOC (MFH funds)</w:t>
      </w:r>
    </w:p>
    <w:p w14:paraId="07020FDE" w14:textId="5324BCEE" w:rsidR="00D561F7" w:rsidRPr="00032914" w:rsidRDefault="00D561F7" w:rsidP="002C2364">
      <w:pPr>
        <w:pStyle w:val="ListParagraph"/>
      </w:pPr>
      <w:r w:rsidRPr="00032914">
        <w:t xml:space="preserve">No Repayment Agreements transactions for any Repayment Agreement executed prior to the </w:t>
      </w:r>
      <w:r>
        <w:t>PBRA RAD</w:t>
      </w:r>
      <w:r w:rsidRPr="00032914">
        <w:t xml:space="preserve"> </w:t>
      </w:r>
      <w:r w:rsidR="00B75BF0">
        <w:t>C</w:t>
      </w:r>
      <w:r w:rsidRPr="00032914">
        <w:t xml:space="preserve">ontract </w:t>
      </w:r>
      <w:r>
        <w:t xml:space="preserve">Effective Date </w:t>
      </w:r>
      <w:r w:rsidRPr="00032914">
        <w:t xml:space="preserve">are ever reported on a </w:t>
      </w:r>
      <w:r>
        <w:t>PBRA RAD</w:t>
      </w:r>
      <w:r w:rsidRPr="00032914">
        <w:t xml:space="preserve"> </w:t>
      </w:r>
      <w:r>
        <w:t>voucher</w:t>
      </w:r>
      <w:r w:rsidRPr="00032914">
        <w:t>.</w:t>
      </w:r>
    </w:p>
    <w:p w14:paraId="7527784F" w14:textId="3B630ED6" w:rsidR="00D561F7" w:rsidRPr="00032914" w:rsidRDefault="00D561F7" w:rsidP="002C2364">
      <w:pPr>
        <w:pStyle w:val="ListParagraph"/>
      </w:pPr>
      <w:r w:rsidRPr="00032914">
        <w:t xml:space="preserve">No Repayment Agreements transactions for any Repayment Agreement executed after </w:t>
      </w:r>
      <w:r>
        <w:t>PBRA RAD</w:t>
      </w:r>
      <w:r w:rsidRPr="00032914">
        <w:t xml:space="preserve"> </w:t>
      </w:r>
      <w:r w:rsidR="00B75BF0">
        <w:t>C</w:t>
      </w:r>
      <w:r w:rsidRPr="00032914">
        <w:t xml:space="preserve">ontract </w:t>
      </w:r>
      <w:r>
        <w:t xml:space="preserve">Effective Date </w:t>
      </w:r>
      <w:r w:rsidRPr="00032914">
        <w:t xml:space="preserve">and during YOC are ever reported on a </w:t>
      </w:r>
      <w:r>
        <w:t>PBRA RAD</w:t>
      </w:r>
      <w:r w:rsidRPr="00032914">
        <w:t xml:space="preserve"> </w:t>
      </w:r>
      <w:r>
        <w:t>voucher</w:t>
      </w:r>
      <w:r w:rsidRPr="00032914">
        <w:t>.</w:t>
      </w:r>
    </w:p>
    <w:p w14:paraId="063F658A" w14:textId="77777777" w:rsidR="00D561F7" w:rsidRPr="00032914" w:rsidRDefault="00D561F7" w:rsidP="002C2364">
      <w:pPr>
        <w:pStyle w:val="ListParagraph"/>
      </w:pPr>
      <w:r w:rsidRPr="00032914">
        <w:t xml:space="preserve">No Repayment Agreements transactions for any Repayment Agreement executed after the Year of Conversion are ever reported on a </w:t>
      </w:r>
      <w:r>
        <w:t>PBRA RAD</w:t>
      </w:r>
      <w:r w:rsidRPr="00032914">
        <w:t xml:space="preserve"> </w:t>
      </w:r>
      <w:r>
        <w:t>voucher</w:t>
      </w:r>
      <w:r w:rsidRPr="00032914">
        <w:t xml:space="preserve"> if all of the improper payments were made before conversion to </w:t>
      </w:r>
      <w:r>
        <w:t>PBRA RAD</w:t>
      </w:r>
      <w:r w:rsidRPr="00032914">
        <w:t xml:space="preserve"> and/or during the YOC but no improper payments were made after YOC.</w:t>
      </w:r>
    </w:p>
    <w:p w14:paraId="492715E8" w14:textId="77777777" w:rsidR="00D561F7" w:rsidRPr="00032914" w:rsidRDefault="00D561F7" w:rsidP="002C2364">
      <w:pPr>
        <w:pStyle w:val="ListParagraph"/>
      </w:pPr>
      <w:r w:rsidRPr="00032914">
        <w:t xml:space="preserve">If a Repayment Agreement is executed after the Year of Conversion and the Repayment Agreement addresses improper payments made before conversion to </w:t>
      </w:r>
      <w:r>
        <w:t>PBRA RAD</w:t>
      </w:r>
      <w:r w:rsidRPr="00032914">
        <w:t xml:space="preserve"> and/or during YOC and also addresses improper payments made after YOC, only Repayment Agreement transactions amounts attributable to improper payments made after YOC may be included on the </w:t>
      </w:r>
      <w:r>
        <w:t>PBRA RAD</w:t>
      </w:r>
      <w:r w:rsidRPr="00032914">
        <w:t xml:space="preserve"> </w:t>
      </w:r>
      <w:r>
        <w:t>voucher</w:t>
      </w:r>
      <w:r w:rsidRPr="00032914">
        <w:t>.</w:t>
      </w:r>
    </w:p>
    <w:p w14:paraId="7B8036A6" w14:textId="201058D3" w:rsidR="00D561F7" w:rsidRDefault="00D561F7" w:rsidP="002C2364">
      <w:pPr>
        <w:pStyle w:val="ListParagraph"/>
      </w:pPr>
      <w:bookmarkStart w:id="119" w:name="_Hlk103070023"/>
      <w:r w:rsidRPr="00032914">
        <w:t xml:space="preserve">If a Repayment Agreement is executed after the Year of Conversion and the Repayment Agreement addresses only improper payments made after YOC all Repayment Agreement transactions may be included on the </w:t>
      </w:r>
      <w:r>
        <w:t>PBRA RAD</w:t>
      </w:r>
      <w:r w:rsidRPr="00032914">
        <w:t xml:space="preserve"> </w:t>
      </w:r>
      <w:r>
        <w:t>voucher</w:t>
      </w:r>
      <w:r w:rsidRPr="00032914">
        <w:t>.</w:t>
      </w:r>
    </w:p>
    <w:p w14:paraId="2E2C5A8A" w14:textId="6C908E17" w:rsidR="00F34D63" w:rsidRDefault="00F34D63" w:rsidP="00F34D63"/>
    <w:p w14:paraId="00A7FFA5" w14:textId="2C1FDA07" w:rsidR="00F34D63" w:rsidRDefault="009C2A27" w:rsidP="00F34D63">
      <w:commentRangeStart w:id="120"/>
      <w:r>
        <w:t>For Component 1 PH to PBRA RAD</w:t>
      </w:r>
      <w:r w:rsidR="00516AC6">
        <w:t xml:space="preserve">, after the YOC and </w:t>
      </w:r>
      <w:r>
        <w:t>in</w:t>
      </w:r>
      <w:r w:rsidR="00596E9E">
        <w:t xml:space="preserve"> cases where a </w:t>
      </w:r>
      <w:r>
        <w:t xml:space="preserve">Repayment Agreement </w:t>
      </w:r>
      <w:r w:rsidR="00596E9E">
        <w:t>includes certifications that have negative HAP, the Repayment Agreement is calculated as the amount of overpaid subsidy</w:t>
      </w:r>
      <w:r w:rsidR="00516AC6">
        <w:t>.  It does not include the amount of underpaid Tenant Rent</w:t>
      </w:r>
      <w:r w:rsidR="00596E9E">
        <w:t xml:space="preserve"> </w:t>
      </w:r>
      <w:r w:rsidR="00516AC6">
        <w:t xml:space="preserve">in excess of Contract Rent.  </w:t>
      </w:r>
      <w:r w:rsidR="00596E9E">
        <w:t>Owners/Agents may enter into a separate agreement with the household to collect amou</w:t>
      </w:r>
      <w:r>
        <w:t>nts due in excess of Contract Re</w:t>
      </w:r>
      <w:r w:rsidR="00596E9E">
        <w:t>nt</w:t>
      </w:r>
      <w:r w:rsidR="00D34D7E">
        <w:t>.</w:t>
      </w:r>
    </w:p>
    <w:p w14:paraId="7724D1D6" w14:textId="071C0B3A" w:rsidR="00596E9E" w:rsidRDefault="00596E9E" w:rsidP="00F34D63"/>
    <w:p w14:paraId="59E76019" w14:textId="6D2080AE" w:rsidR="00596E9E" w:rsidRDefault="00596E9E" w:rsidP="00F34D63">
      <w:r>
        <w:t>Example:</w:t>
      </w:r>
    </w:p>
    <w:p w14:paraId="12F5887A" w14:textId="2BD67395" w:rsidR="003137FE" w:rsidRDefault="003137FE" w:rsidP="00F34D63">
      <w:r>
        <w:t xml:space="preserve">In July of 2023, the O/A discovers tenant misreporting that dates back to 03/2023.  A 04/2023 IR is created with the information below: </w:t>
      </w:r>
    </w:p>
    <w:tbl>
      <w:tblPr>
        <w:tblStyle w:val="TableGrid"/>
        <w:tblW w:w="0" w:type="auto"/>
        <w:jc w:val="center"/>
        <w:tblLook w:val="04A0" w:firstRow="1" w:lastRow="0" w:firstColumn="1" w:lastColumn="0" w:noHBand="0" w:noVBand="1"/>
      </w:tblPr>
      <w:tblGrid>
        <w:gridCol w:w="1356"/>
        <w:gridCol w:w="953"/>
        <w:gridCol w:w="566"/>
        <w:gridCol w:w="1304"/>
        <w:gridCol w:w="1156"/>
        <w:gridCol w:w="1237"/>
        <w:gridCol w:w="1148"/>
        <w:gridCol w:w="1725"/>
        <w:gridCol w:w="1345"/>
      </w:tblGrid>
      <w:tr w:rsidR="003137FE" w14:paraId="47E706DC" w14:textId="22889DE2" w:rsidTr="003137FE">
        <w:trPr>
          <w:jc w:val="center"/>
        </w:trPr>
        <w:tc>
          <w:tcPr>
            <w:tcW w:w="1356" w:type="dxa"/>
            <w:vAlign w:val="center"/>
          </w:tcPr>
          <w:p w14:paraId="7FE59790" w14:textId="20CB91E0" w:rsidR="003137FE" w:rsidRDefault="003137FE" w:rsidP="00D34D7E">
            <w:pPr>
              <w:jc w:val="center"/>
            </w:pPr>
            <w:r>
              <w:t>Month/Year</w:t>
            </w:r>
          </w:p>
        </w:tc>
        <w:tc>
          <w:tcPr>
            <w:tcW w:w="953" w:type="dxa"/>
            <w:vAlign w:val="center"/>
          </w:tcPr>
          <w:p w14:paraId="25F47C7B" w14:textId="73A1D989" w:rsidR="003137FE" w:rsidRDefault="003137FE" w:rsidP="00D34D7E">
            <w:pPr>
              <w:jc w:val="center"/>
            </w:pPr>
            <w:r>
              <w:t>Gross Rent</w:t>
            </w:r>
          </w:p>
        </w:tc>
        <w:tc>
          <w:tcPr>
            <w:tcW w:w="566" w:type="dxa"/>
            <w:vAlign w:val="center"/>
          </w:tcPr>
          <w:p w14:paraId="48BA3E4A" w14:textId="67286E3F" w:rsidR="003137FE" w:rsidRDefault="003137FE" w:rsidP="00D34D7E">
            <w:pPr>
              <w:jc w:val="center"/>
            </w:pPr>
            <w:r>
              <w:t>UA</w:t>
            </w:r>
          </w:p>
        </w:tc>
        <w:tc>
          <w:tcPr>
            <w:tcW w:w="1304" w:type="dxa"/>
            <w:vAlign w:val="center"/>
          </w:tcPr>
          <w:p w14:paraId="2F583641" w14:textId="11C4DF61" w:rsidR="003137FE" w:rsidRDefault="003137FE" w:rsidP="00D34D7E">
            <w:pPr>
              <w:jc w:val="center"/>
            </w:pPr>
            <w:r>
              <w:t>Original HAP</w:t>
            </w:r>
          </w:p>
        </w:tc>
        <w:tc>
          <w:tcPr>
            <w:tcW w:w="1156" w:type="dxa"/>
            <w:vAlign w:val="center"/>
          </w:tcPr>
          <w:p w14:paraId="66261E99" w14:textId="798A6679" w:rsidR="003137FE" w:rsidRDefault="003137FE" w:rsidP="00D34D7E">
            <w:pPr>
              <w:jc w:val="center"/>
            </w:pPr>
            <w:r>
              <w:t>New HAP</w:t>
            </w:r>
          </w:p>
        </w:tc>
        <w:tc>
          <w:tcPr>
            <w:tcW w:w="1237" w:type="dxa"/>
            <w:vAlign w:val="center"/>
          </w:tcPr>
          <w:p w14:paraId="5F70BC41" w14:textId="67467F8E" w:rsidR="003137FE" w:rsidRDefault="003137FE" w:rsidP="00D34D7E">
            <w:pPr>
              <w:jc w:val="center"/>
            </w:pPr>
            <w:r>
              <w:t>Original TTP</w:t>
            </w:r>
          </w:p>
        </w:tc>
        <w:tc>
          <w:tcPr>
            <w:tcW w:w="1148" w:type="dxa"/>
            <w:vAlign w:val="center"/>
          </w:tcPr>
          <w:p w14:paraId="02F3004E" w14:textId="18D53669" w:rsidR="003137FE" w:rsidRDefault="003137FE" w:rsidP="00D34D7E">
            <w:pPr>
              <w:jc w:val="center"/>
            </w:pPr>
            <w:r>
              <w:t>New TTP</w:t>
            </w:r>
          </w:p>
        </w:tc>
        <w:tc>
          <w:tcPr>
            <w:tcW w:w="1725" w:type="dxa"/>
            <w:vAlign w:val="center"/>
          </w:tcPr>
          <w:p w14:paraId="3F5F5906" w14:textId="44A3D99D" w:rsidR="003137FE" w:rsidRDefault="003137FE" w:rsidP="00D34D7E">
            <w:pPr>
              <w:jc w:val="center"/>
            </w:pPr>
            <w:r>
              <w:t>Repayment Agreement Total</w:t>
            </w:r>
          </w:p>
        </w:tc>
        <w:tc>
          <w:tcPr>
            <w:tcW w:w="1345" w:type="dxa"/>
            <w:vAlign w:val="center"/>
          </w:tcPr>
          <w:p w14:paraId="6E1DA836" w14:textId="25E33E25" w:rsidR="003137FE" w:rsidRDefault="003137FE" w:rsidP="00D34D7E">
            <w:pPr>
              <w:jc w:val="center"/>
            </w:pPr>
            <w:r>
              <w:t>Excess owed to O/A</w:t>
            </w:r>
          </w:p>
        </w:tc>
      </w:tr>
      <w:tr w:rsidR="003137FE" w14:paraId="110EEC2D" w14:textId="02CB19E7" w:rsidTr="003137FE">
        <w:trPr>
          <w:jc w:val="center"/>
        </w:trPr>
        <w:tc>
          <w:tcPr>
            <w:tcW w:w="1356" w:type="dxa"/>
          </w:tcPr>
          <w:p w14:paraId="04FF01F0" w14:textId="12B9C96C" w:rsidR="003137FE" w:rsidRDefault="003137FE" w:rsidP="009C2A27">
            <w:r>
              <w:t>07/2023</w:t>
            </w:r>
          </w:p>
        </w:tc>
        <w:tc>
          <w:tcPr>
            <w:tcW w:w="953" w:type="dxa"/>
          </w:tcPr>
          <w:p w14:paraId="45FA09C3" w14:textId="5AA5BFBF" w:rsidR="003137FE" w:rsidRDefault="003137FE" w:rsidP="00D34D7E">
            <w:pPr>
              <w:jc w:val="center"/>
            </w:pPr>
            <w:r>
              <w:t>$1,000</w:t>
            </w:r>
          </w:p>
        </w:tc>
        <w:tc>
          <w:tcPr>
            <w:tcW w:w="566" w:type="dxa"/>
          </w:tcPr>
          <w:p w14:paraId="5E69D2A2" w14:textId="1A7E978B" w:rsidR="003137FE" w:rsidRDefault="003137FE" w:rsidP="00D34D7E">
            <w:pPr>
              <w:jc w:val="center"/>
            </w:pPr>
            <w:r>
              <w:t>$0</w:t>
            </w:r>
          </w:p>
        </w:tc>
        <w:tc>
          <w:tcPr>
            <w:tcW w:w="1304" w:type="dxa"/>
          </w:tcPr>
          <w:p w14:paraId="245552CF" w14:textId="2BF4839C" w:rsidR="003137FE" w:rsidRDefault="003137FE" w:rsidP="00D34D7E">
            <w:pPr>
              <w:jc w:val="center"/>
            </w:pPr>
            <w:r>
              <w:t>$200</w:t>
            </w:r>
          </w:p>
        </w:tc>
        <w:tc>
          <w:tcPr>
            <w:tcW w:w="1156" w:type="dxa"/>
          </w:tcPr>
          <w:p w14:paraId="7856A849" w14:textId="1A7B576B" w:rsidR="003137FE" w:rsidRDefault="003137FE" w:rsidP="00D34D7E">
            <w:pPr>
              <w:jc w:val="center"/>
            </w:pPr>
            <w:r>
              <w:t>-$300</w:t>
            </w:r>
          </w:p>
        </w:tc>
        <w:tc>
          <w:tcPr>
            <w:tcW w:w="1237" w:type="dxa"/>
          </w:tcPr>
          <w:p w14:paraId="2F82F799" w14:textId="4FD48BAF" w:rsidR="003137FE" w:rsidRDefault="003137FE" w:rsidP="00D34D7E">
            <w:pPr>
              <w:jc w:val="center"/>
            </w:pPr>
            <w:r>
              <w:t>$800</w:t>
            </w:r>
          </w:p>
        </w:tc>
        <w:tc>
          <w:tcPr>
            <w:tcW w:w="1148" w:type="dxa"/>
          </w:tcPr>
          <w:p w14:paraId="4E6184D1" w14:textId="0D776698" w:rsidR="003137FE" w:rsidRDefault="003137FE" w:rsidP="00D34D7E">
            <w:pPr>
              <w:jc w:val="center"/>
            </w:pPr>
            <w:r>
              <w:t>$1,300</w:t>
            </w:r>
          </w:p>
        </w:tc>
        <w:tc>
          <w:tcPr>
            <w:tcW w:w="1725" w:type="dxa"/>
          </w:tcPr>
          <w:p w14:paraId="0E3136C5" w14:textId="0AD7C45D" w:rsidR="003137FE" w:rsidRDefault="003137FE" w:rsidP="00D34D7E">
            <w:pPr>
              <w:jc w:val="center"/>
            </w:pPr>
            <w:r>
              <w:t>$200</w:t>
            </w:r>
          </w:p>
        </w:tc>
        <w:tc>
          <w:tcPr>
            <w:tcW w:w="1345" w:type="dxa"/>
          </w:tcPr>
          <w:p w14:paraId="44AD772D" w14:textId="185D5C99" w:rsidR="003137FE" w:rsidRDefault="003137FE" w:rsidP="00D34D7E">
            <w:pPr>
              <w:jc w:val="center"/>
            </w:pPr>
            <w:r>
              <w:t>$300</w:t>
            </w:r>
          </w:p>
        </w:tc>
      </w:tr>
      <w:tr w:rsidR="003137FE" w14:paraId="1BF96D7B" w14:textId="4DC1E565" w:rsidTr="003137FE">
        <w:trPr>
          <w:jc w:val="center"/>
        </w:trPr>
        <w:tc>
          <w:tcPr>
            <w:tcW w:w="1356" w:type="dxa"/>
          </w:tcPr>
          <w:p w14:paraId="04872E34" w14:textId="58642B38" w:rsidR="003137FE" w:rsidRDefault="003137FE" w:rsidP="007B79A4">
            <w:r>
              <w:t>06/2023</w:t>
            </w:r>
          </w:p>
        </w:tc>
        <w:tc>
          <w:tcPr>
            <w:tcW w:w="953" w:type="dxa"/>
          </w:tcPr>
          <w:p w14:paraId="510428AD" w14:textId="517AA2E6" w:rsidR="003137FE" w:rsidRDefault="003137FE" w:rsidP="007B79A4">
            <w:pPr>
              <w:jc w:val="center"/>
            </w:pPr>
            <w:r>
              <w:t>$1,000</w:t>
            </w:r>
          </w:p>
        </w:tc>
        <w:tc>
          <w:tcPr>
            <w:tcW w:w="566" w:type="dxa"/>
          </w:tcPr>
          <w:p w14:paraId="6C74F816" w14:textId="2E38CE60" w:rsidR="003137FE" w:rsidRDefault="003137FE" w:rsidP="007B79A4">
            <w:pPr>
              <w:jc w:val="center"/>
            </w:pPr>
            <w:r>
              <w:t>$0</w:t>
            </w:r>
          </w:p>
        </w:tc>
        <w:tc>
          <w:tcPr>
            <w:tcW w:w="1304" w:type="dxa"/>
          </w:tcPr>
          <w:p w14:paraId="27995FFF" w14:textId="1CC27E53" w:rsidR="003137FE" w:rsidRDefault="003137FE" w:rsidP="007B79A4">
            <w:pPr>
              <w:jc w:val="center"/>
            </w:pPr>
            <w:r>
              <w:t>$200</w:t>
            </w:r>
          </w:p>
        </w:tc>
        <w:tc>
          <w:tcPr>
            <w:tcW w:w="1156" w:type="dxa"/>
          </w:tcPr>
          <w:p w14:paraId="420489BC" w14:textId="65455D9C" w:rsidR="003137FE" w:rsidRDefault="003137FE" w:rsidP="007B79A4">
            <w:pPr>
              <w:jc w:val="center"/>
            </w:pPr>
            <w:r>
              <w:t>-$300</w:t>
            </w:r>
          </w:p>
        </w:tc>
        <w:tc>
          <w:tcPr>
            <w:tcW w:w="1237" w:type="dxa"/>
          </w:tcPr>
          <w:p w14:paraId="4324D1CE" w14:textId="177EBAE4" w:rsidR="003137FE" w:rsidRDefault="003137FE" w:rsidP="007B79A4">
            <w:pPr>
              <w:jc w:val="center"/>
            </w:pPr>
            <w:r>
              <w:t>$800</w:t>
            </w:r>
          </w:p>
        </w:tc>
        <w:tc>
          <w:tcPr>
            <w:tcW w:w="1148" w:type="dxa"/>
          </w:tcPr>
          <w:p w14:paraId="7691A3E0" w14:textId="382C00C0" w:rsidR="003137FE" w:rsidRDefault="003137FE" w:rsidP="007B79A4">
            <w:pPr>
              <w:jc w:val="center"/>
            </w:pPr>
            <w:r>
              <w:t>$1,300</w:t>
            </w:r>
          </w:p>
        </w:tc>
        <w:tc>
          <w:tcPr>
            <w:tcW w:w="1725" w:type="dxa"/>
          </w:tcPr>
          <w:p w14:paraId="4C48B29F" w14:textId="28C6303F" w:rsidR="003137FE" w:rsidRDefault="003137FE" w:rsidP="007B79A4">
            <w:pPr>
              <w:jc w:val="center"/>
            </w:pPr>
            <w:r w:rsidRPr="00320A86">
              <w:t>$200</w:t>
            </w:r>
          </w:p>
        </w:tc>
        <w:tc>
          <w:tcPr>
            <w:tcW w:w="1345" w:type="dxa"/>
          </w:tcPr>
          <w:p w14:paraId="228A41B0" w14:textId="555922F4" w:rsidR="003137FE" w:rsidRDefault="003137FE" w:rsidP="007B79A4">
            <w:pPr>
              <w:jc w:val="center"/>
            </w:pPr>
            <w:r w:rsidRPr="001026D3">
              <w:t>$300</w:t>
            </w:r>
          </w:p>
        </w:tc>
      </w:tr>
      <w:tr w:rsidR="003137FE" w14:paraId="4C44E93E" w14:textId="2D06C94A" w:rsidTr="003137FE">
        <w:trPr>
          <w:jc w:val="center"/>
        </w:trPr>
        <w:tc>
          <w:tcPr>
            <w:tcW w:w="1356" w:type="dxa"/>
          </w:tcPr>
          <w:p w14:paraId="4AE9DADB" w14:textId="1C432CBF" w:rsidR="003137FE" w:rsidRDefault="003137FE" w:rsidP="007B79A4">
            <w:r>
              <w:t>05/2023</w:t>
            </w:r>
          </w:p>
        </w:tc>
        <w:tc>
          <w:tcPr>
            <w:tcW w:w="953" w:type="dxa"/>
          </w:tcPr>
          <w:p w14:paraId="087DCEDE" w14:textId="3217C650" w:rsidR="003137FE" w:rsidRDefault="003137FE" w:rsidP="007B79A4">
            <w:pPr>
              <w:jc w:val="center"/>
            </w:pPr>
            <w:r>
              <w:t>$1,000</w:t>
            </w:r>
          </w:p>
        </w:tc>
        <w:tc>
          <w:tcPr>
            <w:tcW w:w="566" w:type="dxa"/>
          </w:tcPr>
          <w:p w14:paraId="6550AE41" w14:textId="16F40861" w:rsidR="003137FE" w:rsidRDefault="003137FE" w:rsidP="007B79A4">
            <w:pPr>
              <w:jc w:val="center"/>
            </w:pPr>
            <w:r>
              <w:t>$0</w:t>
            </w:r>
          </w:p>
        </w:tc>
        <w:tc>
          <w:tcPr>
            <w:tcW w:w="1304" w:type="dxa"/>
          </w:tcPr>
          <w:p w14:paraId="5D75BCD0" w14:textId="5E5E5E33" w:rsidR="003137FE" w:rsidRDefault="003137FE" w:rsidP="007B79A4">
            <w:pPr>
              <w:jc w:val="center"/>
            </w:pPr>
            <w:r>
              <w:t>$200</w:t>
            </w:r>
          </w:p>
        </w:tc>
        <w:tc>
          <w:tcPr>
            <w:tcW w:w="1156" w:type="dxa"/>
          </w:tcPr>
          <w:p w14:paraId="08D9712D" w14:textId="1958F3D3" w:rsidR="003137FE" w:rsidRDefault="003137FE" w:rsidP="007B79A4">
            <w:pPr>
              <w:jc w:val="center"/>
            </w:pPr>
            <w:r>
              <w:t>-$300</w:t>
            </w:r>
          </w:p>
        </w:tc>
        <w:tc>
          <w:tcPr>
            <w:tcW w:w="1237" w:type="dxa"/>
          </w:tcPr>
          <w:p w14:paraId="18D77742" w14:textId="74716DF8" w:rsidR="003137FE" w:rsidRDefault="003137FE" w:rsidP="007B79A4">
            <w:pPr>
              <w:jc w:val="center"/>
            </w:pPr>
            <w:r>
              <w:t>$800</w:t>
            </w:r>
          </w:p>
        </w:tc>
        <w:tc>
          <w:tcPr>
            <w:tcW w:w="1148" w:type="dxa"/>
          </w:tcPr>
          <w:p w14:paraId="1D06E363" w14:textId="63A270B5" w:rsidR="003137FE" w:rsidRDefault="003137FE" w:rsidP="007B79A4">
            <w:pPr>
              <w:jc w:val="center"/>
            </w:pPr>
            <w:r>
              <w:t>$1,300</w:t>
            </w:r>
          </w:p>
        </w:tc>
        <w:tc>
          <w:tcPr>
            <w:tcW w:w="1725" w:type="dxa"/>
          </w:tcPr>
          <w:p w14:paraId="2C4E2096" w14:textId="5635A1A0" w:rsidR="003137FE" w:rsidRDefault="003137FE" w:rsidP="007B79A4">
            <w:pPr>
              <w:jc w:val="center"/>
            </w:pPr>
            <w:r w:rsidRPr="00320A86">
              <w:t>$200</w:t>
            </w:r>
          </w:p>
        </w:tc>
        <w:tc>
          <w:tcPr>
            <w:tcW w:w="1345" w:type="dxa"/>
          </w:tcPr>
          <w:p w14:paraId="7864F93E" w14:textId="579EDC15" w:rsidR="003137FE" w:rsidRDefault="003137FE" w:rsidP="007B79A4">
            <w:pPr>
              <w:jc w:val="center"/>
            </w:pPr>
            <w:r w:rsidRPr="001026D3">
              <w:t>$300</w:t>
            </w:r>
          </w:p>
        </w:tc>
      </w:tr>
      <w:tr w:rsidR="003137FE" w14:paraId="16F51F96" w14:textId="54BAA5CD" w:rsidTr="003137FE">
        <w:trPr>
          <w:jc w:val="center"/>
        </w:trPr>
        <w:tc>
          <w:tcPr>
            <w:tcW w:w="1356" w:type="dxa"/>
          </w:tcPr>
          <w:p w14:paraId="0AB4C5B2" w14:textId="701135BC" w:rsidR="003137FE" w:rsidRDefault="003137FE" w:rsidP="007B79A4">
            <w:r>
              <w:t>04/2023</w:t>
            </w:r>
          </w:p>
        </w:tc>
        <w:tc>
          <w:tcPr>
            <w:tcW w:w="953" w:type="dxa"/>
          </w:tcPr>
          <w:p w14:paraId="5410ECCB" w14:textId="2AC6BC15" w:rsidR="003137FE" w:rsidRDefault="003137FE" w:rsidP="007B79A4">
            <w:pPr>
              <w:jc w:val="center"/>
            </w:pPr>
            <w:r>
              <w:t>$1,000</w:t>
            </w:r>
          </w:p>
        </w:tc>
        <w:tc>
          <w:tcPr>
            <w:tcW w:w="566" w:type="dxa"/>
          </w:tcPr>
          <w:p w14:paraId="3FEF9A3F" w14:textId="302B7DD4" w:rsidR="003137FE" w:rsidRDefault="003137FE" w:rsidP="007B79A4">
            <w:pPr>
              <w:jc w:val="center"/>
            </w:pPr>
            <w:r>
              <w:t>$0</w:t>
            </w:r>
          </w:p>
        </w:tc>
        <w:tc>
          <w:tcPr>
            <w:tcW w:w="1304" w:type="dxa"/>
          </w:tcPr>
          <w:p w14:paraId="28590B41" w14:textId="6339EABF" w:rsidR="003137FE" w:rsidRDefault="003137FE" w:rsidP="007B79A4">
            <w:pPr>
              <w:jc w:val="center"/>
            </w:pPr>
            <w:r>
              <w:t>$200</w:t>
            </w:r>
          </w:p>
        </w:tc>
        <w:tc>
          <w:tcPr>
            <w:tcW w:w="1156" w:type="dxa"/>
          </w:tcPr>
          <w:p w14:paraId="7B11787A" w14:textId="16C98FBC" w:rsidR="003137FE" w:rsidRDefault="003137FE" w:rsidP="007B79A4">
            <w:pPr>
              <w:jc w:val="center"/>
            </w:pPr>
            <w:r>
              <w:t>-$300</w:t>
            </w:r>
          </w:p>
        </w:tc>
        <w:tc>
          <w:tcPr>
            <w:tcW w:w="1237" w:type="dxa"/>
          </w:tcPr>
          <w:p w14:paraId="6847E58A" w14:textId="1A80B6DD" w:rsidR="003137FE" w:rsidRDefault="003137FE" w:rsidP="007B79A4">
            <w:pPr>
              <w:jc w:val="center"/>
            </w:pPr>
            <w:r>
              <w:t>$800</w:t>
            </w:r>
          </w:p>
        </w:tc>
        <w:tc>
          <w:tcPr>
            <w:tcW w:w="1148" w:type="dxa"/>
          </w:tcPr>
          <w:p w14:paraId="293DDDD7" w14:textId="5B92D703" w:rsidR="003137FE" w:rsidRDefault="003137FE" w:rsidP="007B79A4">
            <w:pPr>
              <w:jc w:val="center"/>
            </w:pPr>
            <w:r>
              <w:t>$1,300</w:t>
            </w:r>
          </w:p>
        </w:tc>
        <w:tc>
          <w:tcPr>
            <w:tcW w:w="1725" w:type="dxa"/>
          </w:tcPr>
          <w:p w14:paraId="45743A80" w14:textId="62864E91" w:rsidR="003137FE" w:rsidRDefault="003137FE" w:rsidP="007B79A4">
            <w:pPr>
              <w:jc w:val="center"/>
            </w:pPr>
            <w:r w:rsidRPr="00320A86">
              <w:t>$200</w:t>
            </w:r>
          </w:p>
        </w:tc>
        <w:tc>
          <w:tcPr>
            <w:tcW w:w="1345" w:type="dxa"/>
          </w:tcPr>
          <w:p w14:paraId="17778111" w14:textId="046DEB9F" w:rsidR="003137FE" w:rsidRDefault="003137FE" w:rsidP="007B79A4">
            <w:pPr>
              <w:jc w:val="center"/>
            </w:pPr>
            <w:r w:rsidRPr="001026D3">
              <w:t>$300</w:t>
            </w:r>
          </w:p>
        </w:tc>
      </w:tr>
      <w:tr w:rsidR="003137FE" w14:paraId="0A5BE332" w14:textId="5E9F299D" w:rsidTr="003509BA">
        <w:trPr>
          <w:jc w:val="center"/>
        </w:trPr>
        <w:tc>
          <w:tcPr>
            <w:tcW w:w="7720" w:type="dxa"/>
            <w:gridSpan w:val="7"/>
          </w:tcPr>
          <w:p w14:paraId="3A0BB56D" w14:textId="65FD3C33" w:rsidR="003137FE" w:rsidRPr="007B79A4" w:rsidRDefault="003137FE" w:rsidP="00D34D7E">
            <w:pPr>
              <w:jc w:val="center"/>
              <w:rPr>
                <w:b/>
              </w:rPr>
            </w:pPr>
            <w:r w:rsidRPr="007B79A4">
              <w:rPr>
                <w:b/>
              </w:rPr>
              <w:t>TOTAL</w:t>
            </w:r>
            <w:r>
              <w:rPr>
                <w:b/>
              </w:rPr>
              <w:t>S:</w:t>
            </w:r>
          </w:p>
        </w:tc>
        <w:tc>
          <w:tcPr>
            <w:tcW w:w="1725" w:type="dxa"/>
          </w:tcPr>
          <w:p w14:paraId="6E3BE20C" w14:textId="15D7C7F5" w:rsidR="003137FE" w:rsidRPr="007B79A4" w:rsidRDefault="003137FE" w:rsidP="00D34D7E">
            <w:pPr>
              <w:jc w:val="center"/>
              <w:rPr>
                <w:b/>
              </w:rPr>
            </w:pPr>
            <w:r w:rsidRPr="007B79A4">
              <w:rPr>
                <w:b/>
              </w:rPr>
              <w:t>$800</w:t>
            </w:r>
          </w:p>
        </w:tc>
        <w:tc>
          <w:tcPr>
            <w:tcW w:w="1345" w:type="dxa"/>
          </w:tcPr>
          <w:p w14:paraId="1B0C4DF8" w14:textId="4FEAB0AA" w:rsidR="003137FE" w:rsidRPr="007B79A4" w:rsidRDefault="003137FE" w:rsidP="00D34D7E">
            <w:pPr>
              <w:jc w:val="center"/>
              <w:rPr>
                <w:b/>
              </w:rPr>
            </w:pPr>
            <w:r w:rsidRPr="007B79A4">
              <w:rPr>
                <w:b/>
              </w:rPr>
              <w:t>$1,200</w:t>
            </w:r>
          </w:p>
        </w:tc>
      </w:tr>
    </w:tbl>
    <w:p w14:paraId="5AE9183C" w14:textId="57C5558E" w:rsidR="00596E9E" w:rsidRDefault="00596E9E" w:rsidP="00F34D63"/>
    <w:p w14:paraId="48702019" w14:textId="1A502489" w:rsidR="007B79A4" w:rsidRDefault="007B79A4" w:rsidP="00F34D63">
      <w:r>
        <w:t xml:space="preserve">The adjustments created by the certifications would create </w:t>
      </w:r>
      <w:r w:rsidR="003137FE">
        <w:t xml:space="preserve">a </w:t>
      </w:r>
      <w:r>
        <w:t xml:space="preserve">RADN </w:t>
      </w:r>
      <w:r w:rsidR="003137FE">
        <w:t>Miscellaneous Accounting Request</w:t>
      </w:r>
      <w:r>
        <w:t xml:space="preserve"> as described in </w:t>
      </w:r>
      <w:r w:rsidR="003137FE">
        <w:t xml:space="preserve">Paragraph </w:t>
      </w:r>
      <w:r>
        <w:t>4.9.5.4</w:t>
      </w:r>
      <w:r w:rsidR="003137FE">
        <w:t xml:space="preserve"> of this Chapter</w:t>
      </w:r>
      <w:r>
        <w:t xml:space="preserve"> of $</w:t>
      </w:r>
      <w:r w:rsidR="003137FE">
        <w:t xml:space="preserve">1200 to offset the portion of the adjustments in excess of Gross Rent.  The Repayment Agreement total – equal to the overpaid subsidy – is $800.  The Owner Agent may enter into a separate agreement for $1,200 which is the total Tenant Rent in excess of the Contract Rent.   </w:t>
      </w:r>
      <w:commentRangeEnd w:id="120"/>
      <w:r w:rsidR="003137FE">
        <w:rPr>
          <w:rStyle w:val="CommentReference"/>
        </w:rPr>
        <w:commentReference w:id="120"/>
      </w:r>
    </w:p>
    <w:p w14:paraId="00BD888D" w14:textId="6F02FF03" w:rsidR="00D561F7" w:rsidRPr="00032914" w:rsidRDefault="00D561F7" w:rsidP="00D561F7">
      <w:pPr>
        <w:pStyle w:val="Heading3"/>
      </w:pPr>
      <w:bookmarkStart w:id="121" w:name="_Toc43536421"/>
      <w:bookmarkStart w:id="122" w:name="_Toc141371358"/>
      <w:bookmarkEnd w:id="119"/>
      <w:r w:rsidRPr="00032914">
        <w:t>Repayment Agreements 2.0.3.A</w:t>
      </w:r>
      <w:r w:rsidR="00E54B85">
        <w:t xml:space="preserve"> -</w:t>
      </w:r>
      <w:r w:rsidRPr="00032914">
        <w:t xml:space="preserve"> Component 2 Mod Rehab to </w:t>
      </w:r>
      <w:r>
        <w:t>PBRA RAD</w:t>
      </w:r>
      <w:bookmarkEnd w:id="121"/>
      <w:bookmarkEnd w:id="122"/>
    </w:p>
    <w:p w14:paraId="1C829157" w14:textId="0179A178" w:rsidR="002C2364" w:rsidRPr="00032914" w:rsidRDefault="002C2364" w:rsidP="002C2364">
      <w:r w:rsidRPr="002C2364">
        <w:t>For Component 2 Mod Rehab to PBRA RAD,</w:t>
      </w:r>
      <w:r w:rsidRPr="00032914">
        <w:rPr>
          <w:b/>
          <w:bCs/>
        </w:rPr>
        <w:t xml:space="preserve"> </w:t>
      </w:r>
      <w:r w:rsidRPr="00032914">
        <w:t xml:space="preserve">Repayment Agreement transactions, or portions thereof, related to PIH funding are never to appear on the </w:t>
      </w:r>
      <w:r>
        <w:t>PBRA RAD</w:t>
      </w:r>
      <w:r w:rsidRPr="00032914">
        <w:t xml:space="preserve"> </w:t>
      </w:r>
      <w:r>
        <w:t>voucher</w:t>
      </w:r>
      <w:r w:rsidRPr="00032914">
        <w:t>.</w:t>
      </w:r>
    </w:p>
    <w:p w14:paraId="48018135" w14:textId="77777777" w:rsidR="002C2364" w:rsidRDefault="002C2364" w:rsidP="00D561F7"/>
    <w:p w14:paraId="022C41A6" w14:textId="7C8651EA" w:rsidR="00D561F7" w:rsidRPr="00032914" w:rsidRDefault="00D561F7" w:rsidP="00D561F7">
      <w:r w:rsidRPr="00032914">
        <w:t xml:space="preserve">There are four scenarios to consider when addressing </w:t>
      </w:r>
      <w:r>
        <w:t>Repayment Agreement</w:t>
      </w:r>
      <w:r w:rsidRPr="00032914">
        <w:t xml:space="preserve">s for Component 2 Mod Rehab to </w:t>
      </w:r>
      <w:r>
        <w:t>PBRA RAD</w:t>
      </w:r>
      <w:r w:rsidRPr="00032914">
        <w:t>.</w:t>
      </w:r>
    </w:p>
    <w:p w14:paraId="76DF2829" w14:textId="77777777" w:rsidR="00D561F7" w:rsidRPr="00032914" w:rsidRDefault="00D561F7" w:rsidP="00DF0170">
      <w:pPr>
        <w:pStyle w:val="ListParagraph"/>
        <w:numPr>
          <w:ilvl w:val="0"/>
          <w:numId w:val="45"/>
        </w:numPr>
      </w:pPr>
      <w:r w:rsidRPr="00032914">
        <w:t xml:space="preserve">Repayment agreements executed prior to conversion to </w:t>
      </w:r>
      <w:r>
        <w:t>PBRA RAD</w:t>
      </w:r>
      <w:r w:rsidRPr="00032914">
        <w:t>.</w:t>
      </w:r>
    </w:p>
    <w:p w14:paraId="6A14B4B3" w14:textId="77777777" w:rsidR="00D561F7" w:rsidRPr="00032914" w:rsidRDefault="00D561F7" w:rsidP="00DF0170">
      <w:pPr>
        <w:pStyle w:val="ListParagraph"/>
        <w:numPr>
          <w:ilvl w:val="0"/>
          <w:numId w:val="45"/>
        </w:numPr>
      </w:pPr>
      <w:r w:rsidRPr="00032914">
        <w:t xml:space="preserve">Repayment agreements executed after conversion to </w:t>
      </w:r>
      <w:r>
        <w:t>PBRA RAD</w:t>
      </w:r>
      <w:r w:rsidRPr="00032914">
        <w:t xml:space="preserve"> but affecting only housing assistance paid before conversion.</w:t>
      </w:r>
    </w:p>
    <w:p w14:paraId="376515AA" w14:textId="77777777" w:rsidR="00D561F7" w:rsidRPr="00032914" w:rsidRDefault="00D561F7" w:rsidP="00DF0170">
      <w:pPr>
        <w:pStyle w:val="ListParagraph"/>
        <w:numPr>
          <w:ilvl w:val="0"/>
          <w:numId w:val="45"/>
        </w:numPr>
      </w:pPr>
      <w:r w:rsidRPr="00032914">
        <w:t xml:space="preserve">Repayment agreements executed after conversion to </w:t>
      </w:r>
      <w:r>
        <w:t>PBRA RAD</w:t>
      </w:r>
      <w:r w:rsidRPr="00032914">
        <w:t xml:space="preserve"> and affecting housing assistance paid before conversion to </w:t>
      </w:r>
      <w:r>
        <w:t>PBRA RAD</w:t>
      </w:r>
      <w:r w:rsidRPr="00032914">
        <w:t xml:space="preserve"> and housing assistance paid after conversion to </w:t>
      </w:r>
      <w:r>
        <w:t>PBRA RAD</w:t>
      </w:r>
      <w:r w:rsidRPr="00032914">
        <w:t>.</w:t>
      </w:r>
    </w:p>
    <w:p w14:paraId="3BFCDE0B" w14:textId="77777777" w:rsidR="00D561F7" w:rsidRPr="00032914" w:rsidRDefault="00D561F7" w:rsidP="00DF0170">
      <w:pPr>
        <w:pStyle w:val="ListParagraph"/>
        <w:numPr>
          <w:ilvl w:val="0"/>
          <w:numId w:val="45"/>
        </w:numPr>
      </w:pPr>
      <w:r w:rsidRPr="00032914">
        <w:t xml:space="preserve">Repayment agreements executed after conversion to </w:t>
      </w:r>
      <w:r>
        <w:t>PBRA RAD</w:t>
      </w:r>
      <w:r w:rsidRPr="00032914">
        <w:t xml:space="preserve"> and affecting housing assistance paid after conversion to </w:t>
      </w:r>
      <w:r>
        <w:t>PBRA RAD</w:t>
      </w:r>
      <w:r w:rsidRPr="00032914">
        <w:t>.</w:t>
      </w:r>
    </w:p>
    <w:p w14:paraId="6EDF2A2E" w14:textId="77777777" w:rsidR="00D561F7" w:rsidRPr="00032914" w:rsidRDefault="00D561F7" w:rsidP="00D561F7"/>
    <w:p w14:paraId="02620CEB" w14:textId="576BFEAC" w:rsidR="00D561F7" w:rsidRPr="00032914" w:rsidRDefault="00D561F7" w:rsidP="00D561F7">
      <w:bookmarkStart w:id="123" w:name="_bookmark14"/>
      <w:bookmarkEnd w:id="123"/>
      <w:r w:rsidRPr="00E56FB2">
        <w:t>For Component 2 Mod Rehab to PBRA RAD</w:t>
      </w:r>
      <w:r w:rsidRPr="00032914">
        <w:t xml:space="preserve">, owner/agents must treat Repayment Agreement transactions, created to address improper payments made prior to conversion to </w:t>
      </w:r>
      <w:r>
        <w:t>PBRA RAD</w:t>
      </w:r>
      <w:r w:rsidRPr="00032914">
        <w:t xml:space="preserve"> (PIH funds) separate from Repayment Agreement transactions, created to address improper payments made after conversion to </w:t>
      </w:r>
      <w:r>
        <w:t>PBRA RAD</w:t>
      </w:r>
      <w:r w:rsidRPr="00032914">
        <w:t xml:space="preserve"> (MFH funds)</w:t>
      </w:r>
    </w:p>
    <w:p w14:paraId="06963D8F" w14:textId="2844529B" w:rsidR="00D561F7" w:rsidRPr="00032914" w:rsidRDefault="00D561F7" w:rsidP="00DF0170">
      <w:pPr>
        <w:pStyle w:val="ListParagraph"/>
        <w:numPr>
          <w:ilvl w:val="0"/>
          <w:numId w:val="44"/>
        </w:numPr>
      </w:pPr>
      <w:r w:rsidRPr="00032914">
        <w:t xml:space="preserve">No Repayment Agreements transactions (debit/credit) for any Repayment Agreement executed prior to the </w:t>
      </w:r>
      <w:r>
        <w:t>PBRA RAD</w:t>
      </w:r>
      <w:r w:rsidRPr="00032914">
        <w:t xml:space="preserve"> </w:t>
      </w:r>
      <w:r w:rsidR="00B75BF0">
        <w:t>C</w:t>
      </w:r>
      <w:r w:rsidRPr="00032914">
        <w:t xml:space="preserve">ontract </w:t>
      </w:r>
      <w:r>
        <w:t xml:space="preserve">Effective Date </w:t>
      </w:r>
      <w:r w:rsidRPr="00032914">
        <w:t xml:space="preserve">are ever reported on a </w:t>
      </w:r>
      <w:r>
        <w:t>PBRA RAD</w:t>
      </w:r>
      <w:r w:rsidRPr="00032914">
        <w:t xml:space="preserve"> </w:t>
      </w:r>
      <w:r>
        <w:t>voucher</w:t>
      </w:r>
      <w:r w:rsidRPr="00032914">
        <w:t>.</w:t>
      </w:r>
    </w:p>
    <w:p w14:paraId="4CC4548B" w14:textId="77777777" w:rsidR="00D561F7" w:rsidRPr="00032914" w:rsidRDefault="00D561F7" w:rsidP="00DF0170">
      <w:pPr>
        <w:pStyle w:val="ListParagraph"/>
        <w:numPr>
          <w:ilvl w:val="0"/>
          <w:numId w:val="44"/>
        </w:numPr>
      </w:pPr>
      <w:r w:rsidRPr="00032914">
        <w:t xml:space="preserve">No Repayment Agreements transactions (debit/credit) for any Repayment Agreement executed after conversion to </w:t>
      </w:r>
      <w:r>
        <w:t>PBRA RAD</w:t>
      </w:r>
      <w:r w:rsidRPr="00032914">
        <w:t xml:space="preserve"> are ever reported on a </w:t>
      </w:r>
      <w:r>
        <w:t>PBRA RAD</w:t>
      </w:r>
      <w:r w:rsidRPr="00032914">
        <w:t xml:space="preserve"> </w:t>
      </w:r>
      <w:r>
        <w:t>voucher</w:t>
      </w:r>
      <w:r w:rsidRPr="00032914">
        <w:t xml:space="preserve"> if all of the improper payments were made before conversion to </w:t>
      </w:r>
      <w:r>
        <w:t>PBRA RAD</w:t>
      </w:r>
      <w:r w:rsidRPr="00032914">
        <w:t xml:space="preserve"> but no improper payment were made after conversion to </w:t>
      </w:r>
      <w:r>
        <w:t>PBRA RAD</w:t>
      </w:r>
      <w:r w:rsidRPr="00032914">
        <w:t>.</w:t>
      </w:r>
    </w:p>
    <w:p w14:paraId="22EC2ECE" w14:textId="77777777" w:rsidR="00D561F7" w:rsidRPr="00032914" w:rsidRDefault="00D561F7" w:rsidP="00DF0170">
      <w:pPr>
        <w:pStyle w:val="ListParagraph"/>
        <w:numPr>
          <w:ilvl w:val="0"/>
          <w:numId w:val="44"/>
        </w:numPr>
      </w:pPr>
      <w:r w:rsidRPr="00032914">
        <w:t xml:space="preserve">If a Repayment Agreement is executed after conversion to </w:t>
      </w:r>
      <w:r>
        <w:t>PBRA RAD</w:t>
      </w:r>
      <w:r w:rsidRPr="00032914">
        <w:t xml:space="preserve"> and the Repayment Agreement addresses improper payments made before conversion to </w:t>
      </w:r>
      <w:r>
        <w:t>PBRA RAD</w:t>
      </w:r>
      <w:r w:rsidRPr="00032914">
        <w:t xml:space="preserve"> and also addresses improper payments made after conversion to </w:t>
      </w:r>
      <w:r>
        <w:t>PBRA RAD</w:t>
      </w:r>
      <w:r w:rsidRPr="00032914">
        <w:t xml:space="preserve">, only Repayment Agreement transactions amounts attributable to improper payments made after conversion to </w:t>
      </w:r>
      <w:r>
        <w:t>PBRA RAD</w:t>
      </w:r>
      <w:r w:rsidRPr="00032914">
        <w:t xml:space="preserve"> may be included on the </w:t>
      </w:r>
      <w:r>
        <w:t>PBRA RAD</w:t>
      </w:r>
      <w:r w:rsidRPr="00032914">
        <w:t xml:space="preserve"> </w:t>
      </w:r>
      <w:r>
        <w:t>voucher</w:t>
      </w:r>
      <w:r w:rsidRPr="00032914">
        <w:t>.</w:t>
      </w:r>
    </w:p>
    <w:p w14:paraId="59CC68FB" w14:textId="77777777" w:rsidR="00D561F7" w:rsidRPr="00032914" w:rsidRDefault="00D561F7" w:rsidP="00DF0170">
      <w:pPr>
        <w:pStyle w:val="ListParagraph"/>
        <w:numPr>
          <w:ilvl w:val="0"/>
          <w:numId w:val="44"/>
        </w:numPr>
      </w:pPr>
      <w:r w:rsidRPr="00032914">
        <w:t xml:space="preserve">If a Repayment Agreement is executed after conversion to </w:t>
      </w:r>
      <w:r>
        <w:t>PBRA RAD</w:t>
      </w:r>
      <w:r w:rsidRPr="00032914">
        <w:t xml:space="preserve"> and the Repayment Agreement addresses only improper payments made after conversion to </w:t>
      </w:r>
      <w:r>
        <w:t>PBRA RAD</w:t>
      </w:r>
      <w:r w:rsidRPr="00032914">
        <w:t xml:space="preserve"> all Repayment Agreement transactions may be included on the </w:t>
      </w:r>
      <w:r>
        <w:t>PBRA RAD</w:t>
      </w:r>
      <w:r w:rsidRPr="00032914">
        <w:t xml:space="preserve"> </w:t>
      </w:r>
      <w:r>
        <w:t>voucher</w:t>
      </w:r>
    </w:p>
    <w:p w14:paraId="11E43E5A" w14:textId="16A56B43" w:rsidR="00D561F7" w:rsidRPr="00B217A1" w:rsidRDefault="00D561F7" w:rsidP="00D561F7">
      <w:pPr>
        <w:pStyle w:val="Heading3"/>
        <w:rPr>
          <w:highlight w:val="red"/>
        </w:rPr>
      </w:pPr>
      <w:bookmarkStart w:id="124" w:name="_Toc43536422"/>
      <w:bookmarkStart w:id="125" w:name="_Toc141371359"/>
      <w:r w:rsidRPr="00032914">
        <w:t xml:space="preserve">Repayment Agreements </w:t>
      </w:r>
      <w:r w:rsidR="007F5E06">
        <w:t>-</w:t>
      </w:r>
      <w:r w:rsidRPr="00032914">
        <w:t xml:space="preserve"> </w:t>
      </w:r>
      <w:r w:rsidRPr="00B217A1">
        <w:rPr>
          <w:highlight w:val="red"/>
        </w:rPr>
        <w:t xml:space="preserve">Component 2 Rent Supp/RAP and </w:t>
      </w:r>
      <w:r>
        <w:rPr>
          <w:highlight w:val="red"/>
        </w:rPr>
        <w:t>PBRA RAD for 202 PRAC</w:t>
      </w:r>
      <w:bookmarkEnd w:id="124"/>
      <w:bookmarkEnd w:id="125"/>
    </w:p>
    <w:p w14:paraId="3B2A4F09" w14:textId="39C928DF" w:rsidR="002C2364" w:rsidRPr="00032914" w:rsidRDefault="002C2364" w:rsidP="002C2364">
      <w:pPr>
        <w:rPr>
          <w:rFonts w:eastAsia="Calibri"/>
        </w:rPr>
      </w:pPr>
      <w:r w:rsidRPr="002C2364">
        <w:rPr>
          <w:bCs/>
        </w:rPr>
        <w:t>For Component 2 RENT SUPP/RAP/PBRA RAD FOR 202 PRAC, owner</w:t>
      </w:r>
      <w:r w:rsidRPr="00032914">
        <w:t xml:space="preserve">/agents will transfer the Repayment Agreement transactions to the </w:t>
      </w:r>
      <w:r>
        <w:t>PBRA RAD</w:t>
      </w:r>
      <w:r w:rsidRPr="00032914">
        <w:t xml:space="preserve"> Contract. </w:t>
      </w:r>
      <w:r w:rsidRPr="00032914">
        <w:rPr>
          <w:rFonts w:eastAsia="Calibri"/>
        </w:rPr>
        <w:t xml:space="preserve">Repayment Agreement transactions stemming from misreporting occurring both prior to and after the </w:t>
      </w:r>
      <w:r>
        <w:rPr>
          <w:rFonts w:eastAsia="Calibri"/>
        </w:rPr>
        <w:t>PBRA RAD</w:t>
      </w:r>
      <w:r w:rsidRPr="00032914">
        <w:rPr>
          <w:rFonts w:eastAsia="Calibri"/>
        </w:rPr>
        <w:t xml:space="preserve"> </w:t>
      </w:r>
      <w:r w:rsidR="00B75BF0">
        <w:rPr>
          <w:rFonts w:eastAsia="Calibri"/>
        </w:rPr>
        <w:t>C</w:t>
      </w:r>
      <w:r w:rsidRPr="00032914">
        <w:rPr>
          <w:rFonts w:eastAsia="Calibri"/>
        </w:rPr>
        <w:t xml:space="preserve">ontract Effective Date are reported on the </w:t>
      </w:r>
      <w:r>
        <w:rPr>
          <w:rFonts w:eastAsia="Calibri"/>
        </w:rPr>
        <w:t>PBRA RAD</w:t>
      </w:r>
      <w:r w:rsidRPr="00032914">
        <w:rPr>
          <w:rFonts w:eastAsia="Calibri"/>
        </w:rPr>
        <w:t xml:space="preserve"> </w:t>
      </w:r>
      <w:r>
        <w:rPr>
          <w:rFonts w:eastAsia="Calibri"/>
        </w:rPr>
        <w:t>voucher</w:t>
      </w:r>
      <w:r w:rsidRPr="00032914">
        <w:rPr>
          <w:rFonts w:eastAsia="Calibri"/>
        </w:rPr>
        <w:t xml:space="preserve"> following the standard Repayment Agreement rules.</w:t>
      </w:r>
    </w:p>
    <w:p w14:paraId="5EF42F61" w14:textId="77777777" w:rsidR="002C2364" w:rsidRDefault="002C2364" w:rsidP="00D561F7"/>
    <w:p w14:paraId="7C38BC03" w14:textId="166294D3" w:rsidR="00D561F7" w:rsidRPr="00032914" w:rsidRDefault="00D561F7" w:rsidP="00D561F7">
      <w:r w:rsidRPr="00032914">
        <w:t xml:space="preserve">There are four scenarios to consider when addressing </w:t>
      </w:r>
      <w:r>
        <w:t>Repayment Agreement</w:t>
      </w:r>
      <w:r w:rsidRPr="00032914">
        <w:t xml:space="preserve">s for Component 2 Rent Supp/RAP &amp; </w:t>
      </w:r>
      <w:r>
        <w:t>PBRA RAD for 202 PRAC</w:t>
      </w:r>
      <w:r w:rsidRPr="00032914">
        <w:t>.</w:t>
      </w:r>
    </w:p>
    <w:p w14:paraId="2791BD92" w14:textId="77777777" w:rsidR="00D561F7" w:rsidRPr="00032914" w:rsidRDefault="00D561F7" w:rsidP="00DF0170">
      <w:pPr>
        <w:pStyle w:val="ListParagraph"/>
        <w:numPr>
          <w:ilvl w:val="0"/>
          <w:numId w:val="43"/>
        </w:numPr>
      </w:pPr>
      <w:r w:rsidRPr="00032914">
        <w:t xml:space="preserve">Repayment agreements executed prior to conversion to </w:t>
      </w:r>
      <w:r>
        <w:t>PBRA RAD</w:t>
      </w:r>
      <w:r w:rsidRPr="00032914">
        <w:t>.</w:t>
      </w:r>
    </w:p>
    <w:p w14:paraId="1D2254E5" w14:textId="77777777" w:rsidR="00D561F7" w:rsidRPr="00032914" w:rsidRDefault="00D561F7" w:rsidP="00DF0170">
      <w:pPr>
        <w:pStyle w:val="ListParagraph"/>
        <w:numPr>
          <w:ilvl w:val="0"/>
          <w:numId w:val="43"/>
        </w:numPr>
      </w:pPr>
      <w:r w:rsidRPr="00032914">
        <w:t xml:space="preserve">Repayment agreements executed after conversion to </w:t>
      </w:r>
      <w:r>
        <w:t>PBRA RAD</w:t>
      </w:r>
      <w:r w:rsidRPr="00032914">
        <w:t xml:space="preserve"> but affecting only housing assistance paid before conversion.</w:t>
      </w:r>
    </w:p>
    <w:p w14:paraId="491F9A46" w14:textId="77777777" w:rsidR="00D561F7" w:rsidRPr="00032914" w:rsidRDefault="00D561F7" w:rsidP="00DF0170">
      <w:pPr>
        <w:pStyle w:val="ListParagraph"/>
        <w:numPr>
          <w:ilvl w:val="0"/>
          <w:numId w:val="43"/>
        </w:numPr>
      </w:pPr>
      <w:r w:rsidRPr="00032914">
        <w:t xml:space="preserve">Repayment agreements executed after conversion to </w:t>
      </w:r>
      <w:r>
        <w:t>PBRA RAD</w:t>
      </w:r>
      <w:r w:rsidRPr="00032914">
        <w:t xml:space="preserve"> and affecting housing assistance paid before conversion to </w:t>
      </w:r>
      <w:r>
        <w:t>PBRA RAD</w:t>
      </w:r>
      <w:r w:rsidRPr="00032914">
        <w:t xml:space="preserve"> and housing assistance paid after conversion to </w:t>
      </w:r>
      <w:r>
        <w:t>PBRA RAD</w:t>
      </w:r>
      <w:r w:rsidRPr="00032914">
        <w:t>.</w:t>
      </w:r>
    </w:p>
    <w:p w14:paraId="5C6E5B66" w14:textId="77777777" w:rsidR="00D561F7" w:rsidRPr="00032914" w:rsidRDefault="00D561F7" w:rsidP="00DF0170">
      <w:pPr>
        <w:pStyle w:val="ListParagraph"/>
        <w:numPr>
          <w:ilvl w:val="0"/>
          <w:numId w:val="43"/>
        </w:numPr>
      </w:pPr>
      <w:r w:rsidRPr="00032914">
        <w:t xml:space="preserve">Repayment agreements executed after conversion to </w:t>
      </w:r>
      <w:r>
        <w:t>PBRA RAD</w:t>
      </w:r>
      <w:r w:rsidRPr="00032914">
        <w:t xml:space="preserve"> and affecting housing assistance paid after conversion to </w:t>
      </w:r>
      <w:r>
        <w:t>PBRA RAD</w:t>
      </w:r>
    </w:p>
    <w:p w14:paraId="10B54E72" w14:textId="77777777" w:rsidR="00D561F7" w:rsidRPr="00032914" w:rsidRDefault="00D561F7" w:rsidP="00D561F7"/>
    <w:p w14:paraId="168F1E98" w14:textId="7B46476B" w:rsidR="00D561F7" w:rsidRPr="00032914" w:rsidRDefault="00D561F7" w:rsidP="00D561F7">
      <w:r w:rsidRPr="00032914">
        <w:t>Because the improper payment on the former contract and the new contract represent funds provided through HUD’s Multifamily Housing program</w:t>
      </w:r>
      <w:r w:rsidR="00B75BF0">
        <w:t>s</w:t>
      </w:r>
      <w:r w:rsidRPr="00032914">
        <w:t xml:space="preserve">, these </w:t>
      </w:r>
      <w:r>
        <w:t>Repayment Agreement</w:t>
      </w:r>
      <w:r w:rsidRPr="00032914">
        <w:t xml:space="preserve">s appear on the </w:t>
      </w:r>
      <w:r>
        <w:t>PBRA RAD</w:t>
      </w:r>
      <w:r w:rsidRPr="00032914">
        <w:t xml:space="preserve"> </w:t>
      </w:r>
      <w:r>
        <w:t>voucher</w:t>
      </w:r>
      <w:r w:rsidRPr="00032914">
        <w:t>.</w:t>
      </w:r>
    </w:p>
    <w:p w14:paraId="6CBDE30C" w14:textId="77777777" w:rsidR="00B75BF0" w:rsidRDefault="00B75BF0" w:rsidP="00D561F7"/>
    <w:p w14:paraId="7D047A53" w14:textId="68124CB6" w:rsidR="00D561F7" w:rsidRPr="00032914" w:rsidRDefault="00D561F7" w:rsidP="00D561F7">
      <w:r w:rsidRPr="00032914">
        <w:t xml:space="preserve">For </w:t>
      </w:r>
      <w:r w:rsidR="00B75BF0">
        <w:t xml:space="preserve">Component 2 </w:t>
      </w:r>
      <w:r>
        <w:t>PBRA RAD</w:t>
      </w:r>
      <w:r w:rsidRPr="00032914">
        <w:t>, owner/agents will transfer the Repayment Agreement Transactions to the New Contract.  The following rules apply to (Component 2 Rent Supp/RAP/</w:t>
      </w:r>
      <w:r>
        <w:t>PBRA RAD FOR 202 PRAC</w:t>
      </w:r>
      <w:r w:rsidRPr="00032914">
        <w:t>)</w:t>
      </w:r>
    </w:p>
    <w:p w14:paraId="38949495" w14:textId="77777777" w:rsidR="00B75BF0" w:rsidRDefault="00D561F7" w:rsidP="00B75BF0">
      <w:pPr>
        <w:pStyle w:val="ListParagraph"/>
      </w:pPr>
      <w:r w:rsidRPr="00032914">
        <w:t xml:space="preserve">Repayment Agreements transactions (debit/credit) for any Repayment Agreement executed prior to the </w:t>
      </w:r>
      <w:r>
        <w:t>PBRA RAD</w:t>
      </w:r>
      <w:r w:rsidRPr="00032914">
        <w:t xml:space="preserve"> contract </w:t>
      </w:r>
      <w:r>
        <w:t xml:space="preserve">Effective Date </w:t>
      </w:r>
      <w:r w:rsidRPr="00032914">
        <w:t xml:space="preserve">are reported on the </w:t>
      </w:r>
      <w:r>
        <w:t>PBRA RAD</w:t>
      </w:r>
      <w:r w:rsidRPr="00032914">
        <w:t xml:space="preserve"> </w:t>
      </w:r>
      <w:r>
        <w:t>voucher</w:t>
      </w:r>
      <w:r w:rsidRPr="00032914">
        <w:t xml:space="preserve"> when the balance due is greater than zero and the resident still resides on the property.</w:t>
      </w:r>
    </w:p>
    <w:p w14:paraId="1BE9F276" w14:textId="59D41774" w:rsidR="00D561F7" w:rsidRPr="006408E8" w:rsidRDefault="00D561F7" w:rsidP="00B75BF0">
      <w:pPr>
        <w:pStyle w:val="ListParagraph"/>
      </w:pPr>
      <w:r w:rsidRPr="006408E8">
        <w:t>If the Repayment Agreement has already been reported to HUD either using an OARQ (202C) or the HUD 52670-A Part 6 (</w:t>
      </w:r>
      <w:r>
        <w:t>2.0.2.D</w:t>
      </w:r>
      <w:r w:rsidRPr="006408E8">
        <w:t>) the Repayment Agreement must be entered as an existing Repayment Agreement or a baseline to ensure that the requested amount reflects only any new change to the Repayment Agreement amount or any payment made by the resident or owner/agent.</w:t>
      </w:r>
    </w:p>
    <w:p w14:paraId="27F75E6B" w14:textId="77777777" w:rsidR="00D561F7" w:rsidRPr="00032914" w:rsidRDefault="00D561F7" w:rsidP="002C2364">
      <w:pPr>
        <w:pStyle w:val="ListParagraph"/>
      </w:pPr>
      <w:r w:rsidRPr="00032914">
        <w:t xml:space="preserve">Repayment Agreements transactions (debit/credit) for any Repayment Agreement executed after conversion to </w:t>
      </w:r>
      <w:r>
        <w:t>PBRA RAD</w:t>
      </w:r>
      <w:r w:rsidRPr="00032914">
        <w:t xml:space="preserve"> are reported on the </w:t>
      </w:r>
      <w:r>
        <w:t>PBRA RAD</w:t>
      </w:r>
      <w:r w:rsidRPr="00032914">
        <w:t xml:space="preserve"> </w:t>
      </w:r>
      <w:r>
        <w:t>voucher</w:t>
      </w:r>
      <w:r w:rsidRPr="00032914">
        <w:t xml:space="preserve"> even if all of the improper payments were made before conversion to </w:t>
      </w:r>
      <w:r>
        <w:t>PBRA RAD</w:t>
      </w:r>
      <w:r w:rsidRPr="00032914">
        <w:t xml:space="preserve"> and no improper payments were made after conversion to </w:t>
      </w:r>
      <w:r>
        <w:t>PBRA RAD</w:t>
      </w:r>
      <w:r w:rsidRPr="00032914">
        <w:t>.</w:t>
      </w:r>
    </w:p>
    <w:p w14:paraId="57EDFA9F" w14:textId="77777777" w:rsidR="00D561F7" w:rsidRPr="00032914" w:rsidRDefault="00D561F7" w:rsidP="002C2364">
      <w:pPr>
        <w:pStyle w:val="ListParagraph"/>
      </w:pPr>
      <w:r w:rsidRPr="00032914">
        <w:t xml:space="preserve">If a Repayment Agreement is executed after conversion to </w:t>
      </w:r>
      <w:r>
        <w:t>PBRA RAD</w:t>
      </w:r>
      <w:r w:rsidRPr="00032914">
        <w:t xml:space="preserve"> and the Repayment Agreement addresses improper payments made before conversion to </w:t>
      </w:r>
      <w:r>
        <w:t>PBRA RAD</w:t>
      </w:r>
      <w:r w:rsidRPr="00032914">
        <w:t xml:space="preserve"> and also addresses improper payments made after conversion to </w:t>
      </w:r>
      <w:r>
        <w:t>PBRA RAD</w:t>
      </w:r>
      <w:r w:rsidRPr="00032914">
        <w:t xml:space="preserve">, all Repayment Agreement transactions may be included on the </w:t>
      </w:r>
      <w:r>
        <w:t>PBRA RAD</w:t>
      </w:r>
      <w:r w:rsidRPr="00032914">
        <w:t xml:space="preserve"> </w:t>
      </w:r>
      <w:r>
        <w:t>voucher</w:t>
      </w:r>
      <w:r w:rsidRPr="00032914">
        <w:t xml:space="preserve">.  These Repayment Agreements require special attention. </w:t>
      </w:r>
    </w:p>
    <w:p w14:paraId="5FB4981A" w14:textId="77777777" w:rsidR="00D561F7" w:rsidRPr="00032914" w:rsidRDefault="00D561F7" w:rsidP="002C2364">
      <w:pPr>
        <w:pStyle w:val="ListParagraph"/>
      </w:pPr>
      <w:r w:rsidRPr="00032914">
        <w:t xml:space="preserve">The owner must calculate the amount due from the tenant under the old contract either manually or using owner/agent software. </w:t>
      </w:r>
    </w:p>
    <w:p w14:paraId="2E3BFE54" w14:textId="77777777" w:rsidR="00D561F7" w:rsidRPr="00032914" w:rsidRDefault="00D561F7" w:rsidP="002C2364">
      <w:pPr>
        <w:pStyle w:val="ListParagraph"/>
      </w:pPr>
      <w:r w:rsidRPr="00032914">
        <w:t xml:space="preserve">The owner/agent must enter an OARQ Miscellaneous Accounting Request reflecting the improper payment received by the resident prior to conversion to </w:t>
      </w:r>
      <w:r>
        <w:t>PBRA RAD</w:t>
      </w:r>
      <w:r w:rsidRPr="00032914">
        <w:t xml:space="preserve">.  The description should be something similar to – Ross Unit 101 – Adjustment for Improper Payment Prior to Conversion to </w:t>
      </w:r>
      <w:r>
        <w:t>PBRA RAD</w:t>
      </w:r>
      <w:r w:rsidRPr="00032914">
        <w:t xml:space="preserve"> and the amount should be entered as a negative amount when the resident received too much housing assistance due to misreporting.</w:t>
      </w:r>
    </w:p>
    <w:p w14:paraId="4E98B109" w14:textId="77777777" w:rsidR="00D561F7" w:rsidRPr="00032914" w:rsidRDefault="00D561F7" w:rsidP="002C2364">
      <w:pPr>
        <w:pStyle w:val="ListParagraph"/>
      </w:pPr>
      <w:r w:rsidRPr="00032914">
        <w:t xml:space="preserve">The owner/agent must correct existing certifications - effective on or after the </w:t>
      </w:r>
      <w:r>
        <w:t>PBRA RAD</w:t>
      </w:r>
      <w:r w:rsidRPr="00032914">
        <w:t xml:space="preserve"> Contract Effective Date or, if appropriate, insert new certifications – effective on or after the </w:t>
      </w:r>
      <w:r>
        <w:t>PBRA RAD</w:t>
      </w:r>
      <w:r w:rsidRPr="00032914">
        <w:t xml:space="preserve"> Contract Effective Date - thus generating correlating adjustments on the </w:t>
      </w:r>
      <w:r>
        <w:t>voucher</w:t>
      </w:r>
      <w:r w:rsidRPr="00032914">
        <w:t>.</w:t>
      </w:r>
    </w:p>
    <w:p w14:paraId="52CC7BE9" w14:textId="77777777" w:rsidR="00D561F7" w:rsidRPr="00032914" w:rsidRDefault="00D561F7" w:rsidP="002C2364">
      <w:pPr>
        <w:pStyle w:val="ListParagraph"/>
      </w:pPr>
      <w:r w:rsidRPr="00032914">
        <w:t xml:space="preserve">For the new Repayment Agreement, the Ending Agreement Amount (on the first </w:t>
      </w:r>
      <w:r>
        <w:t>voucher</w:t>
      </w:r>
      <w:r w:rsidRPr="00032914">
        <w:t>) is equal to the entire improper payment (from both the old and new contracts) less any payments made by the resident.</w:t>
      </w:r>
    </w:p>
    <w:p w14:paraId="09BA8B17" w14:textId="77777777" w:rsidR="00D561F7" w:rsidRPr="00032914" w:rsidRDefault="00D561F7" w:rsidP="002C2364">
      <w:pPr>
        <w:pStyle w:val="ListParagraph"/>
      </w:pPr>
      <w:r w:rsidRPr="00032914">
        <w:t xml:space="preserve">Adding this new Repayment Agreement will cause a positive request on the </w:t>
      </w:r>
      <w:r w:rsidRPr="00345156">
        <w:t xml:space="preserve">HUD </w:t>
      </w:r>
      <w:r>
        <w:t>52670-A Part 6</w:t>
      </w:r>
      <w:r w:rsidRPr="00032914">
        <w:t xml:space="preserve"> Repayment/Escrow (assuming the resident received too much housing assistance due to misreporting).</w:t>
      </w:r>
    </w:p>
    <w:p w14:paraId="5476A4FB" w14:textId="77777777" w:rsidR="00D561F7" w:rsidRPr="00032914" w:rsidRDefault="00D561F7" w:rsidP="002C2364">
      <w:pPr>
        <w:pStyle w:val="ListParagraph"/>
      </w:pPr>
      <w:r w:rsidRPr="00032914">
        <w:t xml:space="preserve">The OARQ Miscellaneous Accounting Request added to the total adjustments for the resident/unit may not reflect the total of the Repayment Agreement amount because of timing issues, but will create the appropriate “offset” for the requested amount for the new Repayment Agreement transaction on the </w:t>
      </w:r>
      <w:r w:rsidRPr="00345156">
        <w:t xml:space="preserve">HUD </w:t>
      </w:r>
      <w:r>
        <w:t>52670-A Part 6</w:t>
      </w:r>
      <w:r w:rsidRPr="00032914">
        <w:t>.</w:t>
      </w:r>
    </w:p>
    <w:p w14:paraId="66A410CA" w14:textId="77777777" w:rsidR="00D561F7" w:rsidRPr="00032914" w:rsidRDefault="00D561F7" w:rsidP="002C2364">
      <w:pPr>
        <w:pStyle w:val="ListParagraph"/>
      </w:pPr>
      <w:r w:rsidRPr="00032914">
        <w:t xml:space="preserve">If a Repayment Agreement is executed after conversion to </w:t>
      </w:r>
      <w:r>
        <w:t>PBRA RAD</w:t>
      </w:r>
      <w:r w:rsidRPr="00032914">
        <w:t xml:space="preserve"> and the Repayment Agreement addresses only improper payments made after conversion to </w:t>
      </w:r>
      <w:r>
        <w:t>PBRA RAD</w:t>
      </w:r>
      <w:r w:rsidRPr="00032914">
        <w:t xml:space="preserve"> all Repayment Agreement transactions may be included on the </w:t>
      </w:r>
      <w:r>
        <w:t>PBRA RAD</w:t>
      </w:r>
      <w:r w:rsidRPr="00032914">
        <w:t xml:space="preserve"> </w:t>
      </w:r>
      <w:r>
        <w:t>voucher</w:t>
      </w:r>
    </w:p>
    <w:p w14:paraId="3F250CE5" w14:textId="576D4FA9" w:rsidR="00D561F7" w:rsidRPr="00032914" w:rsidRDefault="00E54B85" w:rsidP="00E54B85">
      <w:pPr>
        <w:pStyle w:val="Heading3"/>
      </w:pPr>
      <w:bookmarkStart w:id="126" w:name="_Toc43536423"/>
      <w:bookmarkStart w:id="127" w:name="_Toc141371360"/>
      <w:r>
        <w:t xml:space="preserve">FSS </w:t>
      </w:r>
      <w:r w:rsidR="00D561F7" w:rsidRPr="00032914">
        <w:t xml:space="preserve">Provisions </w:t>
      </w:r>
      <w:r>
        <w:t xml:space="preserve">That Will Affect the Voucher </w:t>
      </w:r>
      <w:r w:rsidR="00D561F7" w:rsidRPr="00032914">
        <w:t>After Conversion</w:t>
      </w:r>
      <w:r w:rsidR="007F5E06">
        <w:t xml:space="preserve"> -</w:t>
      </w:r>
      <w:r w:rsidR="00D561F7" w:rsidRPr="00032914">
        <w:t xml:space="preserve"> Component 1 PH to </w:t>
      </w:r>
      <w:r w:rsidR="00D561F7">
        <w:t>PBRA RAD</w:t>
      </w:r>
      <w:r w:rsidR="007F5E06">
        <w:t xml:space="preserve"> &amp;</w:t>
      </w:r>
      <w:r w:rsidR="00D561F7" w:rsidRPr="00032914">
        <w:t xml:space="preserve"> Component 2 Mod Rehab to </w:t>
      </w:r>
      <w:r w:rsidR="00D561F7">
        <w:t>PBRA RAD</w:t>
      </w:r>
      <w:bookmarkEnd w:id="126"/>
      <w:bookmarkEnd w:id="127"/>
    </w:p>
    <w:p w14:paraId="5BE44254" w14:textId="214D0321" w:rsidR="00D561F7" w:rsidRPr="00032914" w:rsidRDefault="00D561F7" w:rsidP="00D561F7">
      <w:r w:rsidRPr="00032914">
        <w:t>At the time of conversion, the owner/agent is required to continue to service all active FSS CoPs.  All Project Owners will be required to administer the FSS program or partner with another agency to administer the FSS program in accordance with the requirements of 24 CFR part 984, the participants’ contracts of participation</w:t>
      </w:r>
      <w:r w:rsidR="006E30CF">
        <w:t xml:space="preserve"> (CoP)</w:t>
      </w:r>
      <w:r w:rsidRPr="00032914">
        <w:t>, and future guidance published by HUD.</w:t>
      </w:r>
    </w:p>
    <w:p w14:paraId="5ED18002" w14:textId="77777777" w:rsidR="00D561F7" w:rsidRPr="00032914" w:rsidRDefault="00D561F7" w:rsidP="00D561F7"/>
    <w:p w14:paraId="2628B15B" w14:textId="1A3E2C66" w:rsidR="00D561F7" w:rsidRPr="00032914" w:rsidRDefault="00D561F7" w:rsidP="00D561F7">
      <w:r w:rsidRPr="00032914">
        <w:t xml:space="preserve">The owner is not required to enroll new participants, but may choose to do so in accordance with </w:t>
      </w:r>
      <w:hyperlink r:id="rId32" w:history="1">
        <w:r w:rsidRPr="006E30CF">
          <w:rPr>
            <w:rStyle w:val="Hyperlink"/>
          </w:rPr>
          <w:t xml:space="preserve">HSG Notice 2016-08 Family Self Sufficiency Program in Multifamily. </w:t>
        </w:r>
      </w:hyperlink>
      <w:r w:rsidRPr="00032914">
        <w:t xml:space="preserve"> Please see Multifamily and other guidance for additional details, including FSS Coordinator funding eligibility under a </w:t>
      </w:r>
      <w:r>
        <w:t>PBRA RAD</w:t>
      </w:r>
      <w:r w:rsidRPr="00032914">
        <w:t xml:space="preserve"> conversion. Current guidance can be found in </w:t>
      </w:r>
      <w:hyperlink r:id="rId33" w:history="1">
        <w:r w:rsidRPr="00032914">
          <w:rPr>
            <w:rStyle w:val="Hyperlink"/>
          </w:rPr>
          <w:t>HSG Notice 2016-08 Family Self Sufficiency Program in Multifamily</w:t>
        </w:r>
      </w:hyperlink>
      <w:r w:rsidRPr="00032914">
        <w:rPr>
          <w:u w:val="single"/>
        </w:rPr>
        <w:t xml:space="preserve">. </w:t>
      </w:r>
    </w:p>
    <w:p w14:paraId="0228C7BB" w14:textId="0C964702" w:rsidR="00D561F7" w:rsidRPr="00032914" w:rsidRDefault="00D561F7" w:rsidP="00E54B85">
      <w:pPr>
        <w:pStyle w:val="Heading4"/>
      </w:pPr>
      <w:r w:rsidRPr="00032914">
        <w:t>Existing FSS Funds for FSS Transactions Made Prior to and During the Year of Conversion</w:t>
      </w:r>
      <w:r w:rsidR="006E30CF">
        <w:t xml:space="preserve"> - </w:t>
      </w:r>
      <w:r w:rsidR="006E30CF" w:rsidRPr="006E30CF">
        <w:t>Component 1 PH to PBRA RAD</w:t>
      </w:r>
    </w:p>
    <w:p w14:paraId="7182F1F9" w14:textId="77777777" w:rsidR="00D561F7" w:rsidRPr="00032914" w:rsidRDefault="00D561F7" w:rsidP="00D561F7">
      <w:r w:rsidRPr="00032914">
        <w:t>Upon conversion, funds escrowed under the Public Housing program for FSS participants shall be transferred into the PBRA escrow account and be considered PBRA funds, thus reverting to PBRA if forfeited by the FSS participant. The owner/agent shall deposit the FSS account funds of all participating families into a single depository account.</w:t>
      </w:r>
    </w:p>
    <w:p w14:paraId="4789E1A2" w14:textId="77777777" w:rsidR="00D561F7" w:rsidRPr="00032914" w:rsidRDefault="00D561F7" w:rsidP="00D561F7"/>
    <w:p w14:paraId="0FA1DE4B" w14:textId="77777777" w:rsidR="00D561F7" w:rsidRPr="00032914" w:rsidRDefault="00D561F7" w:rsidP="00D561F7">
      <w:r w:rsidRPr="00032914">
        <w:t>The Escrow Accounts for households participating in the program must be calculated in accordance with the PIH regulations at 24 CFR Part 984.</w:t>
      </w:r>
    </w:p>
    <w:p w14:paraId="4FD99FF0" w14:textId="77777777" w:rsidR="00D561F7" w:rsidRPr="00032914" w:rsidRDefault="00D561F7" w:rsidP="00D561F7"/>
    <w:p w14:paraId="6AD998F8" w14:textId="77777777" w:rsidR="00D561F7" w:rsidRPr="00032914" w:rsidRDefault="00D561F7" w:rsidP="00D561F7">
      <w:r w:rsidRPr="00032914">
        <w:t xml:space="preserve">To ensure that HAP payments are processed correctly, and until TRACS is modified, the owner/agent must notify </w:t>
      </w:r>
      <w:hyperlink r:id="rId34" w:history="1">
        <w:r w:rsidRPr="00032914">
          <w:rPr>
            <w:rStyle w:val="Hyperlink"/>
          </w:rPr>
          <w:t>MF_FSS@hud.gov</w:t>
        </w:r>
      </w:hyperlink>
      <w:r w:rsidRPr="00032914">
        <w:t xml:space="preserve"> that there are current FSS participants residing in the Covered Project.</w:t>
      </w:r>
    </w:p>
    <w:p w14:paraId="38CE59AE" w14:textId="77777777" w:rsidR="00D561F7" w:rsidRPr="00032914" w:rsidRDefault="00D561F7" w:rsidP="00D561F7"/>
    <w:p w14:paraId="5F533E27" w14:textId="77777777" w:rsidR="00D561F7" w:rsidRPr="00032914" w:rsidRDefault="00D561F7" w:rsidP="00D561F7">
      <w:r w:rsidRPr="00032914">
        <w:t>The owner/agent has latitude in rewriting interim and final goals.  The statutory requirement remains that the HOH seek and maintain appropriate employment; and that all participant family members be free of welfare for a year.</w:t>
      </w:r>
    </w:p>
    <w:p w14:paraId="1784451F" w14:textId="77777777" w:rsidR="00D561F7" w:rsidRPr="00032914" w:rsidRDefault="00D561F7" w:rsidP="00D561F7"/>
    <w:p w14:paraId="485C7FC4" w14:textId="77777777" w:rsidR="00D561F7" w:rsidRPr="00032914" w:rsidRDefault="00D561F7" w:rsidP="00D561F7">
      <w:r w:rsidRPr="00032914">
        <w:t xml:space="preserve">Until the goals are met and the participant graduates, or the participant voluntarily leaves the program, the owner must continue to service the active CoP.  The term of the CoP is up to five years from the </w:t>
      </w:r>
      <w:r>
        <w:t xml:space="preserve">Effective Date </w:t>
      </w:r>
      <w:r w:rsidRPr="00032914">
        <w:t>of the CoP.</w:t>
      </w:r>
    </w:p>
    <w:p w14:paraId="1F9E6350" w14:textId="77777777" w:rsidR="00D561F7" w:rsidRPr="00032914" w:rsidRDefault="00D561F7" w:rsidP="00D561F7"/>
    <w:p w14:paraId="1A54B720" w14:textId="084ADC38" w:rsidR="00D561F7" w:rsidRPr="00032914" w:rsidRDefault="00D561F7" w:rsidP="00D561F7">
      <w:r w:rsidRPr="00032914">
        <w:t>The owner/agent may make the determination that the FSS family in not in compliance with the CoP.  If the FSS family fails to comply (without good cause) with the terms and conditions of the contract, the owner may terminate the family's participation in the FSS program</w:t>
      </w:r>
      <w:r w:rsidR="00095C0F">
        <w:t>.</w:t>
      </w:r>
    </w:p>
    <w:p w14:paraId="3F020FE8" w14:textId="77777777" w:rsidR="00D561F7" w:rsidRPr="00032914" w:rsidRDefault="00D561F7" w:rsidP="00D561F7"/>
    <w:p w14:paraId="4D29037C" w14:textId="7169F4A6" w:rsidR="00D561F7" w:rsidRDefault="00D561F7" w:rsidP="00D561F7">
      <w:pPr>
        <w:rPr>
          <w:iCs/>
        </w:rPr>
      </w:pPr>
      <w:r w:rsidRPr="00032914">
        <w:t xml:space="preserve">Under TRACS 2.0.2.D, owner/agents used the </w:t>
      </w:r>
      <w:r w:rsidRPr="006E30CF">
        <w:t>OARQ Miscellaneous Accounting Request</w:t>
      </w:r>
      <w:r w:rsidRPr="00032914">
        <w:t xml:space="preserve"> to create an offset to the </w:t>
      </w:r>
      <w:r w:rsidRPr="006E30CF">
        <w:t>Assistance Payment</w:t>
      </w:r>
      <w:r w:rsidRPr="00032914">
        <w:t xml:space="preserve"> requests for those residents participating in the </w:t>
      </w:r>
      <w:r w:rsidRPr="006E30CF">
        <w:t>FSS</w:t>
      </w:r>
      <w:r w:rsidRPr="00032914">
        <w:t xml:space="preserve"> program.    </w:t>
      </w:r>
      <w:r w:rsidRPr="00032914">
        <w:rPr>
          <w:iCs/>
        </w:rPr>
        <w:t xml:space="preserve">With the release of TRACS 2.0.3.A, these transactions must be recorded on the </w:t>
      </w:r>
      <w:r w:rsidRPr="00345156">
        <w:rPr>
          <w:iCs/>
        </w:rPr>
        <w:t xml:space="preserve">HUD </w:t>
      </w:r>
      <w:r>
        <w:rPr>
          <w:iCs/>
        </w:rPr>
        <w:t>52670-A Part 6</w:t>
      </w:r>
      <w:r w:rsidRPr="00032914">
        <w:rPr>
          <w:iCs/>
        </w:rPr>
        <w:t xml:space="preserve"> (</w:t>
      </w:r>
      <w:r>
        <w:rPr>
          <w:iCs/>
        </w:rPr>
        <w:t>MAT30</w:t>
      </w:r>
      <w:r w:rsidRPr="00032914">
        <w:rPr>
          <w:iCs/>
        </w:rPr>
        <w:t xml:space="preserve"> Section 7 Record).</w:t>
      </w:r>
    </w:p>
    <w:p w14:paraId="39777B79" w14:textId="77777777" w:rsidR="00D561F7" w:rsidRPr="00032914" w:rsidRDefault="00D561F7" w:rsidP="00D561F7"/>
    <w:p w14:paraId="37C8991D" w14:textId="3A4B3511" w:rsidR="00D561F7" w:rsidRPr="00032914" w:rsidRDefault="00D561F7" w:rsidP="00D561F7">
      <w:bookmarkStart w:id="128" w:name="_bookmark29"/>
      <w:bookmarkEnd w:id="128"/>
      <w:r w:rsidRPr="00032914">
        <w:t>Existing FSS Escrow Accounts must be set up with a baseline record</w:t>
      </w:r>
      <w:r w:rsidR="00F051AC">
        <w:t xml:space="preserve"> on conversion to 2.0.3.A software</w:t>
      </w:r>
      <w:r w:rsidRPr="00032914">
        <w:t xml:space="preserve">.  </w:t>
      </w:r>
    </w:p>
    <w:p w14:paraId="25A6C44E" w14:textId="481D18EF" w:rsidR="00D561F7" w:rsidRPr="00E54B85" w:rsidRDefault="00D561F7" w:rsidP="00E54B85">
      <w:pPr>
        <w:pStyle w:val="Heading4"/>
      </w:pPr>
      <w:r w:rsidRPr="00E54B85">
        <w:t>FSS Transactions Made During the Year of Conversion</w:t>
      </w:r>
      <w:r w:rsidR="006E30CF">
        <w:t xml:space="preserve"> - </w:t>
      </w:r>
      <w:r w:rsidR="006E30CF" w:rsidRPr="006E30CF">
        <w:t>Component 1 PH to PBRA RAD</w:t>
      </w:r>
    </w:p>
    <w:p w14:paraId="7E5201BA" w14:textId="77777777" w:rsidR="00D561F7" w:rsidRPr="00032914" w:rsidRDefault="00D561F7" w:rsidP="00D561F7">
      <w:r w:rsidRPr="00032914">
        <w:t>During the Year of Conversion, owner/agent will continue to deposit appropriate funds into the FSS Escrow Accounts.</w:t>
      </w:r>
    </w:p>
    <w:p w14:paraId="2B19482A" w14:textId="77777777" w:rsidR="00D561F7" w:rsidRPr="00032914" w:rsidRDefault="00D561F7" w:rsidP="00D561F7"/>
    <w:p w14:paraId="03F23606" w14:textId="77777777" w:rsidR="00D561F7" w:rsidRPr="00032914" w:rsidRDefault="00D561F7" w:rsidP="00D561F7">
      <w:r w:rsidRPr="00032914">
        <w:t xml:space="preserve">These FSS transactions are created before the </w:t>
      </w:r>
      <w:r>
        <w:t>voucher</w:t>
      </w:r>
      <w:r w:rsidRPr="00032914">
        <w:t xml:space="preserve"> is reduced to zero.  The funds used to make these deposits are PIH funds and the PHA provides FSS Escrow Account deposit funds.</w:t>
      </w:r>
    </w:p>
    <w:p w14:paraId="7E0F3195" w14:textId="77777777" w:rsidR="00D561F7" w:rsidRPr="00032914" w:rsidRDefault="00D561F7" w:rsidP="00D561F7"/>
    <w:p w14:paraId="27EE242E" w14:textId="77777777" w:rsidR="00D561F7" w:rsidRPr="00032914" w:rsidRDefault="00D561F7" w:rsidP="00D561F7">
      <w:r w:rsidRPr="00032914">
        <w:t xml:space="preserve">Owner/agents of Component 1 PH to </w:t>
      </w:r>
      <w:r>
        <w:t>PBRA RAD</w:t>
      </w:r>
      <w:r w:rsidRPr="00032914">
        <w:t xml:space="preserve"> properties should be sure to track the contributions to the FSS Escrow Account prior to submission of the first Year 1 Voucher.  The owner/agent must arrange with the PHA to provide funds accrued for the FSS Escrow Account.  The FSS Escrow Account is not funded by MFH during the Year of Conversion, but these amounts must be deposited and included in the FSS annual review with the resident.</w:t>
      </w:r>
    </w:p>
    <w:p w14:paraId="75EEC6B5" w14:textId="77777777" w:rsidR="00D561F7" w:rsidRPr="00032914" w:rsidRDefault="00D561F7" w:rsidP="00D561F7"/>
    <w:p w14:paraId="644A1153" w14:textId="77777777" w:rsidR="00D561F7" w:rsidRPr="00032914" w:rsidRDefault="00D561F7" w:rsidP="00D561F7">
      <w:r w:rsidRPr="00032914">
        <w:t>If the resident successfully achieves the goals of the FSS CoP, funds are distributed to the resident based on the guidance provided in this MAT Guide.</w:t>
      </w:r>
    </w:p>
    <w:p w14:paraId="08879BDC" w14:textId="77777777" w:rsidR="00D561F7" w:rsidRPr="00032914" w:rsidRDefault="00D561F7" w:rsidP="00D561F7"/>
    <w:p w14:paraId="55730051" w14:textId="70A15B14" w:rsidR="00D561F7" w:rsidRDefault="006E30CF" w:rsidP="00D561F7">
      <w:r>
        <w:t>I</w:t>
      </w:r>
      <w:r w:rsidR="00D561F7" w:rsidRPr="00032914">
        <w:t xml:space="preserve">f the FSS agreement is Terminated because the resident opts out or fails to achieve documented targets, the owner/agent </w:t>
      </w:r>
      <w:r>
        <w:t>may keep the funds, but use of those funds is directed by HUD</w:t>
      </w:r>
      <w:r w:rsidR="00D561F7" w:rsidRPr="00032914">
        <w:t>.</w:t>
      </w:r>
    </w:p>
    <w:p w14:paraId="5793530B" w14:textId="0DE73E6E" w:rsidR="00D561F7" w:rsidRPr="00032914" w:rsidRDefault="00D561F7" w:rsidP="00E54B85">
      <w:pPr>
        <w:pStyle w:val="Heading4"/>
      </w:pPr>
      <w:bookmarkStart w:id="129" w:name="_Toc43536425"/>
      <w:r w:rsidRPr="00032914">
        <w:t>FSS Transactions Made Prior to the Year of Conversion</w:t>
      </w:r>
      <w:bookmarkEnd w:id="129"/>
      <w:r w:rsidR="006E30CF">
        <w:t xml:space="preserve"> - </w:t>
      </w:r>
      <w:r w:rsidR="006E30CF" w:rsidRPr="006E30CF">
        <w:t>Component 2 Mod Rehab to PBRA RAD</w:t>
      </w:r>
    </w:p>
    <w:p w14:paraId="49E5A869" w14:textId="77777777" w:rsidR="00D561F7" w:rsidRPr="00032914" w:rsidRDefault="00D561F7" w:rsidP="00D561F7">
      <w:r w:rsidRPr="00032914">
        <w:t xml:space="preserve">PHAs must transfer any FSS Balances at the time of conversion to </w:t>
      </w:r>
      <w:r>
        <w:t>PBRA RAD</w:t>
      </w:r>
      <w:r w:rsidRPr="00032914">
        <w:t>.</w:t>
      </w:r>
    </w:p>
    <w:p w14:paraId="0A7A8EB4" w14:textId="77777777" w:rsidR="00D561F7" w:rsidRPr="00032914" w:rsidRDefault="00D561F7" w:rsidP="00D561F7"/>
    <w:p w14:paraId="1AC1389B" w14:textId="106A23A9" w:rsidR="00D561F7" w:rsidRPr="00032914" w:rsidRDefault="00D561F7" w:rsidP="00D561F7">
      <w:r w:rsidRPr="00032914">
        <w:t>If the resident successfully achieves the goals of the FSS CoP, funds are distributed to the resident.</w:t>
      </w:r>
    </w:p>
    <w:p w14:paraId="01A5420B" w14:textId="77777777" w:rsidR="00D561F7" w:rsidRPr="00032914" w:rsidRDefault="00D561F7" w:rsidP="00D561F7"/>
    <w:p w14:paraId="1A02F214" w14:textId="77777777" w:rsidR="006E30CF" w:rsidRPr="006E30CF" w:rsidRDefault="006E30CF" w:rsidP="006E30CF">
      <w:r w:rsidRPr="006E30CF">
        <w:t>If the FSS agreement is Terminated because the resident opts out or fails to achieve documented targets, the owner/agent may keep the funds, but use of those funds is directed by HUD.</w:t>
      </w:r>
    </w:p>
    <w:p w14:paraId="13344F78" w14:textId="42069CB0" w:rsidR="00696398" w:rsidRPr="00032914" w:rsidRDefault="00696398" w:rsidP="00032914">
      <w:pPr>
        <w:pStyle w:val="Heading3"/>
      </w:pPr>
      <w:bookmarkStart w:id="130" w:name="_Toc43536410"/>
      <w:bookmarkStart w:id="131" w:name="_Toc141371361"/>
      <w:r w:rsidRPr="00032914">
        <w:t xml:space="preserve">Miscellaneous Accounting Request Codes Specific to Component 1 PH to </w:t>
      </w:r>
      <w:r w:rsidR="007F7002">
        <w:t>PBRA RAD</w:t>
      </w:r>
      <w:bookmarkEnd w:id="130"/>
      <w:bookmarkEnd w:id="131"/>
    </w:p>
    <w:p w14:paraId="7A42E5D2" w14:textId="4185D836" w:rsidR="00010938" w:rsidRPr="00032914" w:rsidRDefault="00A160CB" w:rsidP="00032914">
      <w:r>
        <w:t xml:space="preserve">The following new </w:t>
      </w:r>
      <w:r w:rsidR="00010938" w:rsidRPr="00032914">
        <w:t xml:space="preserve">Miscellaneous Accounting Request Codes have been added specifically for Component 1 PH to </w:t>
      </w:r>
      <w:r w:rsidR="007F7002">
        <w:t>PBRA RAD</w:t>
      </w:r>
      <w:r w:rsidR="00010938" w:rsidRPr="00032914">
        <w:t xml:space="preserve"> </w:t>
      </w:r>
      <w:r w:rsidR="00870AA5">
        <w:t>voucher</w:t>
      </w:r>
      <w:r>
        <w:t>s.  These Miscellaneous Accounting Request Codes may not be used for any other Subsidy Type or Sub-type</w:t>
      </w:r>
      <w:r w:rsidR="00010938" w:rsidRPr="00032914">
        <w:t xml:space="preserve">: </w:t>
      </w:r>
    </w:p>
    <w:p w14:paraId="187D6415" w14:textId="345430E6" w:rsidR="00010938" w:rsidRPr="00032914" w:rsidRDefault="002E079F" w:rsidP="002C2364">
      <w:pPr>
        <w:pStyle w:val="ListParagraph"/>
      </w:pPr>
      <w:r>
        <w:t>RADZ = Reversal of Voucher AP YOC</w:t>
      </w:r>
    </w:p>
    <w:p w14:paraId="51ADECEF" w14:textId="039BD86C" w:rsidR="00010938" w:rsidRPr="00032914" w:rsidRDefault="002E079F" w:rsidP="002C2364">
      <w:pPr>
        <w:pStyle w:val="ListParagraph"/>
      </w:pPr>
      <w:bookmarkStart w:id="132" w:name="_Hlk38446619"/>
      <w:r>
        <w:t>RADR = RAD Rehab Assistance</w:t>
      </w:r>
    </w:p>
    <w:bookmarkEnd w:id="132"/>
    <w:p w14:paraId="18677726" w14:textId="6DF27211" w:rsidR="00010938" w:rsidRPr="00032914" w:rsidRDefault="002E079F" w:rsidP="002C2364">
      <w:pPr>
        <w:pStyle w:val="ListParagraph"/>
      </w:pPr>
      <w:r>
        <w:t>RDRV = RAD Reversal of Adjustment Affecting YOC</w:t>
      </w:r>
      <w:r w:rsidR="00010938" w:rsidRPr="00032914">
        <w:t xml:space="preserve"> </w:t>
      </w:r>
    </w:p>
    <w:p w14:paraId="0603B879" w14:textId="74580A2B" w:rsidR="00E929CD" w:rsidRDefault="002E079F" w:rsidP="00B829C6">
      <w:pPr>
        <w:pStyle w:val="ListParagraph"/>
      </w:pPr>
      <w:r>
        <w:t>RADN = Reversal of Negative AP Request - Tenant</w:t>
      </w:r>
      <w:r w:rsidR="00010938" w:rsidRPr="00032914">
        <w:t xml:space="preserve"> </w:t>
      </w:r>
    </w:p>
    <w:p w14:paraId="35406EFE" w14:textId="77777777" w:rsidR="007A1868" w:rsidRPr="00032914" w:rsidRDefault="007A1868" w:rsidP="007A1868"/>
    <w:p w14:paraId="0419F988" w14:textId="5EB93A96" w:rsidR="00010938" w:rsidRPr="00032914" w:rsidRDefault="00010938" w:rsidP="00032914">
      <w:r w:rsidRPr="009F3722">
        <w:t xml:space="preserve">Three fields </w:t>
      </w:r>
      <w:r w:rsidR="007E09E3" w:rsidRPr="009F3722">
        <w:t>in th</w:t>
      </w:r>
      <w:r w:rsidRPr="009F3722">
        <w:t>e MAT30, Section 6, Miscellaneous Accounting Request record</w:t>
      </w:r>
      <w:r w:rsidR="007E09E3" w:rsidRPr="009F3722">
        <w:t xml:space="preserve"> are related to RADN transactions</w:t>
      </w:r>
      <w:r w:rsidRPr="009F3722">
        <w:t>:</w:t>
      </w:r>
      <w:r w:rsidRPr="00032914">
        <w:t xml:space="preserve"> </w:t>
      </w:r>
    </w:p>
    <w:p w14:paraId="73869AAA" w14:textId="77777777" w:rsidR="00010938" w:rsidRPr="00032914" w:rsidRDefault="00010938" w:rsidP="002C2364">
      <w:pPr>
        <w:pStyle w:val="ListParagraph"/>
      </w:pPr>
      <w:r w:rsidRPr="00032914">
        <w:t xml:space="preserve">HOH Last Name, </w:t>
      </w:r>
    </w:p>
    <w:p w14:paraId="0DE857CF" w14:textId="77777777" w:rsidR="00010938" w:rsidRPr="00032914" w:rsidRDefault="00010938" w:rsidP="002C2364">
      <w:pPr>
        <w:pStyle w:val="ListParagraph"/>
      </w:pPr>
      <w:r w:rsidRPr="00032914">
        <w:t xml:space="preserve">HOH First Name and </w:t>
      </w:r>
    </w:p>
    <w:p w14:paraId="257D50FB" w14:textId="5F5234C4" w:rsidR="00010938" w:rsidRPr="00032914" w:rsidRDefault="00010938" w:rsidP="002C2364">
      <w:pPr>
        <w:pStyle w:val="ListParagraph"/>
      </w:pPr>
      <w:r w:rsidRPr="00032914">
        <w:t>Unit Number.</w:t>
      </w:r>
    </w:p>
    <w:p w14:paraId="6FBF2CC6" w14:textId="77777777" w:rsidR="00B86CBD" w:rsidRPr="00032914" w:rsidRDefault="00B86CBD" w:rsidP="002C2364">
      <w:pPr>
        <w:pStyle w:val="NUMBERSLIST"/>
      </w:pPr>
    </w:p>
    <w:p w14:paraId="17DABEAF" w14:textId="2CE2555F" w:rsidR="00010938" w:rsidRPr="00032914" w:rsidRDefault="00010938" w:rsidP="00032914">
      <w:r w:rsidRPr="00032914">
        <w:t xml:space="preserve">These three fields are required in relation to </w:t>
      </w:r>
      <w:r w:rsidR="002E079F" w:rsidRPr="002E079F">
        <w:rPr>
          <w:i/>
          <w:iCs/>
        </w:rPr>
        <w:t>RADN = Reversal of Negative AP Request - Tenant</w:t>
      </w:r>
      <w:r w:rsidRPr="00032914">
        <w:t xml:space="preserve"> requests and for </w:t>
      </w:r>
      <w:r w:rsidR="002E079F">
        <w:t>RDRV = RAD Reversal of Adjustment Affecting YOC</w:t>
      </w:r>
      <w:r w:rsidRPr="00032914">
        <w:t xml:space="preserve"> requests. The fields are optional for other request types tied to a household and unit.</w:t>
      </w:r>
    </w:p>
    <w:p w14:paraId="53B78822" w14:textId="77777777" w:rsidR="00B86CBD" w:rsidRPr="00032914" w:rsidRDefault="00B86CBD" w:rsidP="00032914"/>
    <w:p w14:paraId="5E6BACA3" w14:textId="77777777" w:rsidR="00A160CB" w:rsidRDefault="00010938" w:rsidP="00032914">
      <w:r w:rsidRPr="00032914">
        <w:t xml:space="preserve">The fields should be filled when the Miscellaneous Accounting Request Type is for a single unit and tenant. </w:t>
      </w:r>
    </w:p>
    <w:p w14:paraId="0ADC0248" w14:textId="77777777" w:rsidR="00A160CB" w:rsidRDefault="00A160CB" w:rsidP="00032914"/>
    <w:p w14:paraId="3DD1F0A7" w14:textId="209B8F7A" w:rsidR="00010938" w:rsidRDefault="00010938" w:rsidP="00032914">
      <w:r w:rsidRPr="00032914">
        <w:t>The HUD</w:t>
      </w:r>
      <w:r w:rsidR="009F0C90">
        <w:t>52670-A Part 4</w:t>
      </w:r>
      <w:r w:rsidRPr="00032914">
        <w:t xml:space="preserve"> form has been revised to accommodate the new fields. See </w:t>
      </w:r>
      <w:r w:rsidRPr="00032914">
        <w:rPr>
          <w:color w:val="3333FF"/>
        </w:rPr>
        <w:t xml:space="preserve">203A52670Part4.pdf </w:t>
      </w:r>
      <w:r w:rsidRPr="00032914">
        <w:t>for the revised form.</w:t>
      </w:r>
    </w:p>
    <w:p w14:paraId="3A1A468C" w14:textId="77777777" w:rsidR="00C20C0A" w:rsidRDefault="00C20C0A" w:rsidP="00032914"/>
    <w:p w14:paraId="5E58D5B8" w14:textId="34FD8DDD" w:rsidR="00C20C0A" w:rsidRPr="00032914" w:rsidRDefault="00C20C0A" w:rsidP="00032914">
      <w:r>
        <w:t>For additional information about Miscellaneous Accounting Requests, see Chapter 5 of this MAT Guide.</w:t>
      </w:r>
    </w:p>
    <w:p w14:paraId="0399F9D2" w14:textId="4ED1B50C" w:rsidR="00696398" w:rsidRPr="00032914" w:rsidRDefault="002E079F" w:rsidP="00C433E5">
      <w:pPr>
        <w:pStyle w:val="Heading4"/>
      </w:pPr>
      <w:r>
        <w:t>RADZ = Reversal of Voucher AP YOC</w:t>
      </w:r>
      <w:r w:rsidR="00CD0CC6" w:rsidRPr="00CD0CC6">
        <w:t xml:space="preserve"> - Component 1 PH to PBRA RAD Only</w:t>
      </w:r>
    </w:p>
    <w:p w14:paraId="61B8845F" w14:textId="2F9D8F96" w:rsidR="009D1FBF" w:rsidRPr="00032914" w:rsidRDefault="009D1FBF" w:rsidP="00032914">
      <w:pPr>
        <w:rPr>
          <w:bCs/>
        </w:rPr>
      </w:pPr>
      <w:r w:rsidRPr="00032914">
        <w:rPr>
          <w:bCs/>
        </w:rPr>
        <w:t xml:space="preserve">For Component 1 PH to </w:t>
      </w:r>
      <w:r w:rsidR="007F7002">
        <w:rPr>
          <w:bCs/>
        </w:rPr>
        <w:t>PBRA RAD</w:t>
      </w:r>
      <w:r w:rsidRPr="00032914">
        <w:rPr>
          <w:bCs/>
        </w:rPr>
        <w:t xml:space="preserve">, the timeframe between the </w:t>
      </w:r>
      <w:r w:rsidR="007F7002">
        <w:rPr>
          <w:bCs/>
        </w:rPr>
        <w:t>PBRA RAD</w:t>
      </w:r>
      <w:r w:rsidRPr="00032914">
        <w:rPr>
          <w:bCs/>
        </w:rPr>
        <w:t xml:space="preserve"> Contract Effective Date and January 1 of the following year is referred to as Year 1 or Year of Conversion (YOC).  Multifamily Housing provides no funding (for </w:t>
      </w:r>
      <w:r w:rsidR="00D51F4A">
        <w:rPr>
          <w:bCs/>
        </w:rPr>
        <w:t>Assistance Payment</w:t>
      </w:r>
      <w:r w:rsidRPr="00032914">
        <w:rPr>
          <w:bCs/>
        </w:rPr>
        <w:t xml:space="preserve">s, </w:t>
      </w:r>
      <w:r w:rsidR="00D76844">
        <w:rPr>
          <w:bCs/>
        </w:rPr>
        <w:t>Special Claim</w:t>
      </w:r>
      <w:r w:rsidRPr="00032914">
        <w:rPr>
          <w:bCs/>
        </w:rPr>
        <w:t>s, rehab assistance, FSS, etc.) during YOC.</w:t>
      </w:r>
    </w:p>
    <w:p w14:paraId="74DA632A" w14:textId="77777777" w:rsidR="00B86CBD" w:rsidRPr="00032914" w:rsidRDefault="00B86CBD" w:rsidP="00032914">
      <w:pPr>
        <w:rPr>
          <w:bCs/>
        </w:rPr>
      </w:pPr>
    </w:p>
    <w:p w14:paraId="6BEFE92E" w14:textId="56CE27F8" w:rsidR="009D1FBF" w:rsidRPr="00032914" w:rsidRDefault="009D1FBF" w:rsidP="00032914">
      <w:pPr>
        <w:rPr>
          <w:bCs/>
        </w:rPr>
      </w:pPr>
      <w:r w:rsidRPr="00032914">
        <w:rPr>
          <w:bCs/>
        </w:rPr>
        <w:t xml:space="preserve">OAs are required to submit appropriate tenant and </w:t>
      </w:r>
      <w:r w:rsidR="00870AA5">
        <w:rPr>
          <w:bCs/>
        </w:rPr>
        <w:t>voucher</w:t>
      </w:r>
      <w:r w:rsidRPr="00032914">
        <w:rPr>
          <w:bCs/>
        </w:rPr>
        <w:t xml:space="preserve"> files to TRACS and to address any errors that are generated by such submissions.</w:t>
      </w:r>
    </w:p>
    <w:p w14:paraId="34F841A0" w14:textId="77777777" w:rsidR="00B86CBD" w:rsidRPr="00032914" w:rsidRDefault="00B86CBD" w:rsidP="00032914">
      <w:pPr>
        <w:rPr>
          <w:bCs/>
        </w:rPr>
      </w:pPr>
    </w:p>
    <w:p w14:paraId="176E8CBF" w14:textId="30B9776E" w:rsidR="009D1FBF" w:rsidRPr="00032914" w:rsidRDefault="009D1FBF" w:rsidP="00032914">
      <w:pPr>
        <w:rPr>
          <w:bCs/>
        </w:rPr>
      </w:pPr>
      <w:r w:rsidRPr="00032914">
        <w:rPr>
          <w:bCs/>
        </w:rPr>
        <w:t xml:space="preserve">The final step performed when creating monthly </w:t>
      </w:r>
      <w:r w:rsidR="00870AA5">
        <w:rPr>
          <w:bCs/>
        </w:rPr>
        <w:t>voucher</w:t>
      </w:r>
      <w:r w:rsidRPr="00032914">
        <w:rPr>
          <w:bCs/>
        </w:rPr>
        <w:t xml:space="preserve">s for the YOC is to enter a Miscellaneous Accounting Request to reduce the </w:t>
      </w:r>
      <w:r w:rsidR="00870AA5">
        <w:rPr>
          <w:bCs/>
        </w:rPr>
        <w:t>voucher</w:t>
      </w:r>
      <w:r w:rsidRPr="00032914">
        <w:rPr>
          <w:bCs/>
        </w:rPr>
        <w:t xml:space="preserve"> request to zero.</w:t>
      </w:r>
    </w:p>
    <w:p w14:paraId="3C8F2033" w14:textId="77777777" w:rsidR="00213839" w:rsidRPr="00032914" w:rsidRDefault="00213839" w:rsidP="00032914">
      <w:pPr>
        <w:rPr>
          <w:bCs/>
        </w:rPr>
      </w:pPr>
    </w:p>
    <w:p w14:paraId="11E96CF2" w14:textId="53F94DD5" w:rsidR="009D1FBF" w:rsidRPr="00032914" w:rsidRDefault="009D1FBF" w:rsidP="00032914">
      <w:r w:rsidRPr="00032914">
        <w:rPr>
          <w:bCs/>
        </w:rPr>
        <w:t xml:space="preserve">The new </w:t>
      </w:r>
      <w:r w:rsidR="002E079F" w:rsidRPr="00201BB0">
        <w:rPr>
          <w:bCs/>
          <w:i/>
          <w:iCs/>
        </w:rPr>
        <w:t xml:space="preserve">RADZ </w:t>
      </w:r>
      <w:r w:rsidR="00A160CB">
        <w:rPr>
          <w:bCs/>
          <w:i/>
          <w:iCs/>
        </w:rPr>
        <w:t>-</w:t>
      </w:r>
      <w:r w:rsidR="002E079F" w:rsidRPr="00201BB0">
        <w:rPr>
          <w:bCs/>
          <w:i/>
          <w:iCs/>
        </w:rPr>
        <w:t xml:space="preserve"> Reversal of Voucher AP YOC</w:t>
      </w:r>
      <w:r w:rsidR="002E079F">
        <w:rPr>
          <w:b/>
        </w:rPr>
        <w:t xml:space="preserve"> </w:t>
      </w:r>
      <w:r w:rsidR="00A160CB" w:rsidRPr="00A160CB">
        <w:t>Miscellaneous Accounting Request Code</w:t>
      </w:r>
      <w:r w:rsidR="00A160CB">
        <w:rPr>
          <w:b/>
          <w:bCs/>
        </w:rPr>
        <w:t xml:space="preserve"> </w:t>
      </w:r>
      <w:r w:rsidRPr="00032914">
        <w:t xml:space="preserve">is used during YOC for a </w:t>
      </w:r>
      <w:r w:rsidRPr="00032914">
        <w:rPr>
          <w:bCs/>
        </w:rPr>
        <w:t xml:space="preserve">Component 1 PH to </w:t>
      </w:r>
      <w:r w:rsidR="007F7002">
        <w:rPr>
          <w:bCs/>
        </w:rPr>
        <w:t>PBRA RAD</w:t>
      </w:r>
      <w:r w:rsidRPr="00032914" w:rsidDel="00537991">
        <w:t xml:space="preserve"> </w:t>
      </w:r>
      <w:r w:rsidRPr="00032914">
        <w:t xml:space="preserve">property to reduce the </w:t>
      </w:r>
      <w:r w:rsidR="00870AA5">
        <w:t>voucher</w:t>
      </w:r>
      <w:r w:rsidRPr="00032914">
        <w:t xml:space="preserve"> to zero before transmitting it to HUD.</w:t>
      </w:r>
    </w:p>
    <w:p w14:paraId="2C3164CC" w14:textId="77777777" w:rsidR="00213839" w:rsidRPr="00032914" w:rsidRDefault="00213839" w:rsidP="00032914"/>
    <w:p w14:paraId="43052B4C" w14:textId="5E434BE2" w:rsidR="009D1FBF" w:rsidRPr="00032914" w:rsidRDefault="009D1FBF" w:rsidP="00032914">
      <w:r w:rsidRPr="00032914">
        <w:t xml:space="preserve">There is no requirement to reduce the </w:t>
      </w:r>
      <w:r w:rsidR="00870AA5">
        <w:t>voucher</w:t>
      </w:r>
      <w:r w:rsidRPr="00032914">
        <w:t xml:space="preserve"> to zero after the Year of Conversion (starting with the </w:t>
      </w:r>
      <w:r w:rsidR="00870AA5">
        <w:t>voucher</w:t>
      </w:r>
      <w:r w:rsidRPr="00032914">
        <w:t xml:space="preserve"> for the first January after the YOC). </w:t>
      </w:r>
    </w:p>
    <w:p w14:paraId="03356E5B" w14:textId="27378CCF" w:rsidR="00696398" w:rsidRPr="00032914" w:rsidRDefault="002E079F" w:rsidP="00C433E5">
      <w:pPr>
        <w:pStyle w:val="Heading4"/>
      </w:pPr>
      <w:r>
        <w:t xml:space="preserve">RADR </w:t>
      </w:r>
      <w:r w:rsidR="00475FF1">
        <w:t>-</w:t>
      </w:r>
      <w:r>
        <w:t xml:space="preserve"> RAD Rehab Assistance</w:t>
      </w:r>
      <w:r w:rsidR="00CD0CC6" w:rsidRPr="00CD0CC6">
        <w:t xml:space="preserve"> - Component 1 PH to PBRA RAD Only</w:t>
      </w:r>
      <w:r w:rsidR="00475FF1">
        <w:t xml:space="preserve"> </w:t>
      </w:r>
    </w:p>
    <w:p w14:paraId="77F1C6D3" w14:textId="77777777" w:rsidR="00F5075C" w:rsidRDefault="00475FF1" w:rsidP="00032914">
      <w:r>
        <w:t xml:space="preserve">Rehab Assistance applies only to Component 1 PH to PBRA RAD.  Many owner/agents are unaware that their contract allows billing for Rehab Assistance.  </w:t>
      </w:r>
      <w:r w:rsidR="00F5075C">
        <w:t>For this reason, HUD allows owner/agents to bill for multiple months of Rehab Assistance on a single voucher.  Rules are outlined below.</w:t>
      </w:r>
    </w:p>
    <w:p w14:paraId="345D4B0B" w14:textId="77777777" w:rsidR="00F5075C" w:rsidRDefault="00F5075C" w:rsidP="00032914"/>
    <w:p w14:paraId="712D6D96" w14:textId="51303740" w:rsidR="00475FF1" w:rsidRDefault="00475FF1" w:rsidP="00032914">
      <w:r>
        <w:t xml:space="preserve">Owner/agents </w:t>
      </w:r>
      <w:r w:rsidR="00F5075C">
        <w:t>are strongly encouraged to</w:t>
      </w:r>
      <w:r>
        <w:t xml:space="preserve"> check the contract to determine </w:t>
      </w:r>
      <w:r w:rsidR="00F5075C">
        <w:t>if Rehab Assistance billing applies.</w:t>
      </w:r>
      <w:r>
        <w:t xml:space="preserve">  </w:t>
      </w:r>
    </w:p>
    <w:p w14:paraId="0164B1B9" w14:textId="77777777" w:rsidR="00475FF1" w:rsidRDefault="00475FF1" w:rsidP="00032914"/>
    <w:p w14:paraId="7474DE86" w14:textId="58B0222C" w:rsidR="009D1FBF" w:rsidRPr="00032914" w:rsidRDefault="009D1FBF" w:rsidP="00032914">
      <w:r w:rsidRPr="00032914">
        <w:t xml:space="preserve">In </w:t>
      </w:r>
      <w:r w:rsidR="00F5075C">
        <w:t>most</w:t>
      </w:r>
      <w:r w:rsidRPr="00032914">
        <w:t xml:space="preserve"> cases, a </w:t>
      </w:r>
      <w:r w:rsidRPr="00032914">
        <w:rPr>
          <w:bCs/>
        </w:rPr>
        <w:t xml:space="preserve">Component 1 PH to </w:t>
      </w:r>
      <w:r w:rsidR="007F7002">
        <w:rPr>
          <w:bCs/>
        </w:rPr>
        <w:t>PBRA RAD</w:t>
      </w:r>
      <w:r w:rsidRPr="00032914" w:rsidDel="00537991">
        <w:t xml:space="preserve"> </w:t>
      </w:r>
      <w:r w:rsidRPr="00032914">
        <w:t xml:space="preserve">HAP Contract provides for Rehab Assistance - allowing an owner/agent to bill HUD for a specified amount during the time a unit is “down” for rehab.  This is discussed in more detail </w:t>
      </w:r>
      <w:r w:rsidR="009F3722">
        <w:t>earlier</w:t>
      </w:r>
      <w:r w:rsidRPr="00032914">
        <w:t xml:space="preserve"> in this document.</w:t>
      </w:r>
    </w:p>
    <w:p w14:paraId="146D1754" w14:textId="77777777" w:rsidR="00B86CBD" w:rsidRPr="00032914" w:rsidRDefault="00B86CBD" w:rsidP="00032914"/>
    <w:p w14:paraId="3729D4FD" w14:textId="10953EC1" w:rsidR="009D1FBF" w:rsidRPr="00032914" w:rsidRDefault="009D1FBF" w:rsidP="00032914">
      <w:r w:rsidRPr="00032914">
        <w:t xml:space="preserve">A new Miscellaneous Accounting Request Code </w:t>
      </w:r>
      <w:r w:rsidRPr="00A160CB">
        <w:rPr>
          <w:i/>
          <w:iCs/>
        </w:rPr>
        <w:t>–</w:t>
      </w:r>
      <w:r w:rsidR="002E079F" w:rsidRPr="00A160CB">
        <w:rPr>
          <w:i/>
          <w:iCs/>
        </w:rPr>
        <w:t>RADR = RAD Rehab Assistance</w:t>
      </w:r>
      <w:r w:rsidRPr="00032914">
        <w:rPr>
          <w:b/>
          <w:i/>
          <w:iCs/>
        </w:rPr>
        <w:t xml:space="preserve"> </w:t>
      </w:r>
      <w:r w:rsidRPr="00032914">
        <w:t>is used to request the monthly Rehab Assistance payment. The comment field must include the month and year for which the Rehab Assistance is being requested.</w:t>
      </w:r>
    </w:p>
    <w:p w14:paraId="209E35B2" w14:textId="77777777" w:rsidR="00213839" w:rsidRPr="00032914" w:rsidRDefault="00213839" w:rsidP="00032914"/>
    <w:p w14:paraId="634C7DE5" w14:textId="49C14B28" w:rsidR="009D1FBF" w:rsidRPr="00032914" w:rsidRDefault="002E079F" w:rsidP="00032914">
      <w:r>
        <w:t xml:space="preserve">RADR </w:t>
      </w:r>
      <w:r w:rsidR="00A160CB">
        <w:t>-</w:t>
      </w:r>
      <w:r>
        <w:t xml:space="preserve"> </w:t>
      </w:r>
      <w:r w:rsidRPr="00A160CB">
        <w:rPr>
          <w:i/>
          <w:iCs/>
        </w:rPr>
        <w:t>RAD Rehab Assistance</w:t>
      </w:r>
      <w:r w:rsidR="009D1FBF" w:rsidRPr="00032914">
        <w:t xml:space="preserve"> transactions are </w:t>
      </w:r>
      <w:r w:rsidR="00A160CB">
        <w:t xml:space="preserve">requested </w:t>
      </w:r>
      <w:r w:rsidR="009D1FBF" w:rsidRPr="00032914">
        <w:t xml:space="preserve">by </w:t>
      </w:r>
      <w:r w:rsidR="00870AA5">
        <w:t>voucher</w:t>
      </w:r>
      <w:r w:rsidR="009D1FBF" w:rsidRPr="00032914">
        <w:t xml:space="preserve"> month. So, when billing for a single month, there will be one </w:t>
      </w:r>
      <w:r w:rsidRPr="00A160CB">
        <w:rPr>
          <w:i/>
          <w:iCs/>
        </w:rPr>
        <w:t xml:space="preserve">RADR </w:t>
      </w:r>
      <w:r w:rsidR="00A160CB">
        <w:rPr>
          <w:i/>
          <w:iCs/>
        </w:rPr>
        <w:t>-</w:t>
      </w:r>
      <w:r w:rsidRPr="00A160CB">
        <w:rPr>
          <w:i/>
          <w:iCs/>
        </w:rPr>
        <w:t xml:space="preserve"> RAD Rehab Assistance</w:t>
      </w:r>
      <w:r w:rsidR="009D1FBF" w:rsidRPr="00032914">
        <w:t xml:space="preserve"> –</w:t>
      </w:r>
      <w:r w:rsidR="00A160CB">
        <w:t xml:space="preserve"> </w:t>
      </w:r>
      <w:r w:rsidR="009D1FBF" w:rsidRPr="00032914">
        <w:t>Miscellaneous Request.</w:t>
      </w:r>
    </w:p>
    <w:p w14:paraId="5FEA5855" w14:textId="77777777" w:rsidR="00213839" w:rsidRPr="00032914" w:rsidRDefault="00213839" w:rsidP="00032914"/>
    <w:p w14:paraId="08869CCD" w14:textId="22F1938B" w:rsidR="009D1FBF" w:rsidRPr="00032914" w:rsidRDefault="009D1FBF" w:rsidP="00032914">
      <w:r w:rsidRPr="00032914">
        <w:t xml:space="preserve">When billing for multiple months on a single </w:t>
      </w:r>
      <w:r w:rsidR="00870AA5">
        <w:t>voucher</w:t>
      </w:r>
      <w:r w:rsidRPr="00032914">
        <w:t xml:space="preserve">, there will be a separate </w:t>
      </w:r>
      <w:r w:rsidR="002E079F" w:rsidRPr="00A160CB">
        <w:rPr>
          <w:i/>
          <w:iCs/>
        </w:rPr>
        <w:t>RADR = RAD Rehab Assistance</w:t>
      </w:r>
      <w:r w:rsidRPr="00032914">
        <w:t xml:space="preserve"> Miscellaneous Accounting Request transaction for each month.  </w:t>
      </w:r>
    </w:p>
    <w:p w14:paraId="2F3A1973" w14:textId="77777777" w:rsidR="009D1FBF" w:rsidRPr="00032914" w:rsidRDefault="009D1FBF" w:rsidP="00032914"/>
    <w:p w14:paraId="08ED077C" w14:textId="16D7CDA2" w:rsidR="009D1FBF" w:rsidRPr="00032914" w:rsidRDefault="009D1FBF" w:rsidP="00032914">
      <w:r w:rsidRPr="00032914">
        <w:t xml:space="preserve">The </w:t>
      </w:r>
      <w:r w:rsidR="002E079F" w:rsidRPr="00A160CB">
        <w:rPr>
          <w:i/>
          <w:iCs/>
        </w:rPr>
        <w:t xml:space="preserve">RADR </w:t>
      </w:r>
      <w:r w:rsidR="00A160CB" w:rsidRPr="00A160CB">
        <w:rPr>
          <w:i/>
          <w:iCs/>
        </w:rPr>
        <w:t>-</w:t>
      </w:r>
      <w:r w:rsidR="002E079F" w:rsidRPr="00A160CB">
        <w:rPr>
          <w:i/>
          <w:iCs/>
        </w:rPr>
        <w:t xml:space="preserve"> RAD Rehab Assistance</w:t>
      </w:r>
      <w:r w:rsidRPr="00032914">
        <w:t xml:space="preserve"> Comment Field must indicate the </w:t>
      </w:r>
      <w:r w:rsidR="00870AA5">
        <w:t>voucher</w:t>
      </w:r>
      <w:r w:rsidRPr="00032914">
        <w:t xml:space="preserve"> month of the Rehab Assistance Payment Request.  For example: “January 202</w:t>
      </w:r>
      <w:r w:rsidR="00A160CB">
        <w:t>4</w:t>
      </w:r>
      <w:r w:rsidRPr="00032914">
        <w:t xml:space="preserve"> Rehab Assistance Payment.”</w:t>
      </w:r>
    </w:p>
    <w:p w14:paraId="0728E7D7" w14:textId="77777777" w:rsidR="00213839" w:rsidRPr="00032914" w:rsidRDefault="00213839" w:rsidP="00032914"/>
    <w:p w14:paraId="0844CF68" w14:textId="641863C7" w:rsidR="009D1FBF" w:rsidRPr="00032914" w:rsidRDefault="002E079F" w:rsidP="00032914">
      <w:r w:rsidRPr="00A160CB">
        <w:rPr>
          <w:i/>
          <w:iCs/>
        </w:rPr>
        <w:t xml:space="preserve">RADR </w:t>
      </w:r>
      <w:r w:rsidR="00A160CB" w:rsidRPr="00A160CB">
        <w:rPr>
          <w:i/>
          <w:iCs/>
        </w:rPr>
        <w:t>-</w:t>
      </w:r>
      <w:r w:rsidRPr="00A160CB">
        <w:rPr>
          <w:i/>
          <w:iCs/>
        </w:rPr>
        <w:t xml:space="preserve"> RAD Rehab Assistance</w:t>
      </w:r>
      <w:r w:rsidR="009D1FBF" w:rsidRPr="00032914">
        <w:t xml:space="preserve"> Miscellaneous Accounting Requests may be included on the </w:t>
      </w:r>
      <w:r w:rsidR="00870AA5">
        <w:t>voucher</w:t>
      </w:r>
      <w:r w:rsidR="009D1FBF" w:rsidRPr="00032914">
        <w:t xml:space="preserve"> during the Year of Conversion.  Any </w:t>
      </w:r>
      <w:r w:rsidRPr="00A160CB">
        <w:rPr>
          <w:i/>
          <w:iCs/>
        </w:rPr>
        <w:t xml:space="preserve">RADR </w:t>
      </w:r>
      <w:r w:rsidR="00A160CB" w:rsidRPr="00A160CB">
        <w:rPr>
          <w:i/>
          <w:iCs/>
        </w:rPr>
        <w:t>-</w:t>
      </w:r>
      <w:r w:rsidRPr="00A160CB">
        <w:rPr>
          <w:i/>
          <w:iCs/>
        </w:rPr>
        <w:t xml:space="preserve"> RAD Rehab Assistance</w:t>
      </w:r>
      <w:r w:rsidR="009D1FBF" w:rsidRPr="00032914">
        <w:t xml:space="preserve"> Miscellaneous Accounting Requests that are included on a </w:t>
      </w:r>
      <w:r w:rsidR="00870AA5">
        <w:t>voucher</w:t>
      </w:r>
      <w:r w:rsidR="009D1FBF" w:rsidRPr="00032914">
        <w:t xml:space="preserve"> for the YOC must be entered before the </w:t>
      </w:r>
      <w:r w:rsidR="00870AA5">
        <w:t>voucher</w:t>
      </w:r>
      <w:r w:rsidR="009D1FBF" w:rsidRPr="00032914">
        <w:t xml:space="preserve"> is reduced to zero. </w:t>
      </w:r>
    </w:p>
    <w:p w14:paraId="747C2EBB" w14:textId="77777777" w:rsidR="00213839" w:rsidRPr="00032914" w:rsidRDefault="00213839" w:rsidP="00032914"/>
    <w:p w14:paraId="61E1CF19" w14:textId="4A44088E" w:rsidR="009D1FBF" w:rsidRPr="00032914" w:rsidRDefault="009D1FBF" w:rsidP="00032914">
      <w:r w:rsidRPr="00032914">
        <w:t xml:space="preserve">If a </w:t>
      </w:r>
      <w:r w:rsidR="002E079F" w:rsidRPr="00A160CB">
        <w:rPr>
          <w:i/>
          <w:iCs/>
        </w:rPr>
        <w:t xml:space="preserve">RADR </w:t>
      </w:r>
      <w:r w:rsidR="00A160CB" w:rsidRPr="00A160CB">
        <w:rPr>
          <w:i/>
          <w:iCs/>
        </w:rPr>
        <w:t>-</w:t>
      </w:r>
      <w:r w:rsidR="002E079F" w:rsidRPr="00A160CB">
        <w:rPr>
          <w:i/>
          <w:iCs/>
        </w:rPr>
        <w:t xml:space="preserve"> RAD Rehab Assistance</w:t>
      </w:r>
      <w:r w:rsidRPr="00032914">
        <w:t xml:space="preserve"> Miscellaneous Accounting Request is entered on a </w:t>
      </w:r>
      <w:r w:rsidR="00870AA5">
        <w:t>voucher</w:t>
      </w:r>
      <w:r w:rsidRPr="00032914">
        <w:t xml:space="preserve"> for Year 2 or later but includes a Rehab Assistance Request for a month included in the YOC, that amount must be reversed using the same </w:t>
      </w:r>
      <w:r w:rsidR="002E079F" w:rsidRPr="00A160CB">
        <w:rPr>
          <w:i/>
          <w:iCs/>
        </w:rPr>
        <w:t xml:space="preserve">RADR </w:t>
      </w:r>
      <w:r w:rsidR="00A160CB" w:rsidRPr="00A160CB">
        <w:rPr>
          <w:i/>
          <w:iCs/>
        </w:rPr>
        <w:t>-</w:t>
      </w:r>
      <w:r w:rsidR="002E079F" w:rsidRPr="00A160CB">
        <w:rPr>
          <w:i/>
          <w:iCs/>
        </w:rPr>
        <w:t xml:space="preserve"> RAD Rehab Assistance</w:t>
      </w:r>
      <w:r w:rsidRPr="00032914">
        <w:t xml:space="preserve"> Miscellaneous Accounting Request with a negative value.</w:t>
      </w:r>
    </w:p>
    <w:p w14:paraId="11127C66" w14:textId="4774EA98" w:rsidR="00696398" w:rsidRPr="00032914" w:rsidRDefault="007F7002" w:rsidP="00C433E5">
      <w:pPr>
        <w:pStyle w:val="Heading4"/>
      </w:pPr>
      <w:r>
        <w:t>RAD</w:t>
      </w:r>
      <w:r w:rsidR="00696398" w:rsidRPr="00032914">
        <w:t>V</w:t>
      </w:r>
      <w:r w:rsidR="00475FF1">
        <w:t xml:space="preserve"> </w:t>
      </w:r>
      <w:r w:rsidR="00475FF1" w:rsidRPr="00475FF1">
        <w:t>Reversal of Adjustment Affecting YOC</w:t>
      </w:r>
      <w:r w:rsidR="00475FF1">
        <w:t xml:space="preserve"> - </w:t>
      </w:r>
      <w:r w:rsidR="00696398" w:rsidRPr="00032914">
        <w:t xml:space="preserve">Component 1 PH to </w:t>
      </w:r>
      <w:r>
        <w:t>PBRA RAD</w:t>
      </w:r>
      <w:r w:rsidR="00696398" w:rsidRPr="00032914">
        <w:t xml:space="preserve"> </w:t>
      </w:r>
      <w:r w:rsidR="00CD0CC6">
        <w:t>Only</w:t>
      </w:r>
    </w:p>
    <w:p w14:paraId="42260768" w14:textId="73E9F408" w:rsidR="009D1FBF" w:rsidRPr="00032914" w:rsidRDefault="009D1FBF" w:rsidP="00032914">
      <w:pPr>
        <w:rPr>
          <w:bCs/>
        </w:rPr>
      </w:pPr>
      <w:r w:rsidRPr="00032914">
        <w:rPr>
          <w:bCs/>
        </w:rPr>
        <w:t xml:space="preserve">On any </w:t>
      </w:r>
      <w:r w:rsidR="00870AA5">
        <w:rPr>
          <w:bCs/>
        </w:rPr>
        <w:t>voucher</w:t>
      </w:r>
      <w:r w:rsidRPr="00032914">
        <w:rPr>
          <w:bCs/>
        </w:rPr>
        <w:t xml:space="preserve"> effective after the YOC, if a certification effective during the YOC is corrected or added, the portion of the resulting adjustments attributable to the YOC must be reversed using the </w:t>
      </w:r>
      <w:r w:rsidR="002E079F">
        <w:rPr>
          <w:bCs/>
        </w:rPr>
        <w:t>RDRV = RAD Reversal of Adjustment Affecting YOC</w:t>
      </w:r>
      <w:r w:rsidRPr="00032914">
        <w:rPr>
          <w:bCs/>
        </w:rPr>
        <w:t xml:space="preserve"> code. </w:t>
      </w:r>
    </w:p>
    <w:p w14:paraId="35875C2D" w14:textId="77777777" w:rsidR="00213839" w:rsidRPr="00032914" w:rsidRDefault="00213839" w:rsidP="00032914">
      <w:pPr>
        <w:rPr>
          <w:bCs/>
        </w:rPr>
      </w:pPr>
    </w:p>
    <w:p w14:paraId="66BA914C" w14:textId="320A8F59" w:rsidR="009D1FBF" w:rsidRPr="00032914" w:rsidRDefault="009D1FBF" w:rsidP="00032914">
      <w:pPr>
        <w:rPr>
          <w:bCs/>
        </w:rPr>
      </w:pPr>
      <w:r w:rsidRPr="00032914">
        <w:rPr>
          <w:bCs/>
        </w:rPr>
        <w:t xml:space="preserve">The </w:t>
      </w:r>
      <w:r w:rsidR="002E079F">
        <w:rPr>
          <w:bCs/>
        </w:rPr>
        <w:t>RDRV = RAD Reversal of Adjustment Affecting YOC</w:t>
      </w:r>
      <w:r w:rsidRPr="00032914">
        <w:rPr>
          <w:bCs/>
        </w:rPr>
        <w:t xml:space="preserve"> </w:t>
      </w:r>
      <w:r w:rsidRPr="00032914">
        <w:rPr>
          <w:bCs/>
          <w:i/>
          <w:iCs/>
        </w:rPr>
        <w:t xml:space="preserve">- Reversal of Adjustment Affecting YOC </w:t>
      </w:r>
      <w:r w:rsidRPr="00032914">
        <w:rPr>
          <w:bCs/>
        </w:rPr>
        <w:t xml:space="preserve">Miscellaneous Accounting Request Code is used for Component 1 PH to </w:t>
      </w:r>
      <w:r w:rsidR="007F7002">
        <w:rPr>
          <w:bCs/>
        </w:rPr>
        <w:t>PBRA RAD</w:t>
      </w:r>
      <w:r w:rsidRPr="00032914" w:rsidDel="00537991">
        <w:rPr>
          <w:bCs/>
        </w:rPr>
        <w:t xml:space="preserve"> </w:t>
      </w:r>
      <w:r w:rsidRPr="00032914">
        <w:rPr>
          <w:bCs/>
        </w:rPr>
        <w:t xml:space="preserve">to reverse the portion of any adjustments attributable to the YOC. To help make </w:t>
      </w:r>
      <w:r w:rsidR="002E079F">
        <w:rPr>
          <w:bCs/>
        </w:rPr>
        <w:t>RDRV = RAD Reversal of Adjustment Affecting YOC</w:t>
      </w:r>
      <w:r w:rsidRPr="00032914">
        <w:rPr>
          <w:bCs/>
        </w:rPr>
        <w:t xml:space="preserve"> records more readable and user friendly, the fields HOH Last Name, HOH First Name</w:t>
      </w:r>
      <w:r w:rsidR="00765118">
        <w:rPr>
          <w:bCs/>
        </w:rPr>
        <w:t>,</w:t>
      </w:r>
      <w:r w:rsidRPr="00032914">
        <w:rPr>
          <w:bCs/>
        </w:rPr>
        <w:t xml:space="preserve"> and Unit Number are mandatory.</w:t>
      </w:r>
    </w:p>
    <w:p w14:paraId="762839D0" w14:textId="77777777" w:rsidR="00213839" w:rsidRPr="00032914" w:rsidRDefault="00213839" w:rsidP="00032914">
      <w:pPr>
        <w:rPr>
          <w:bCs/>
        </w:rPr>
      </w:pPr>
    </w:p>
    <w:p w14:paraId="233AB028" w14:textId="06708F6D" w:rsidR="009D1FBF" w:rsidRDefault="009D1FBF" w:rsidP="00032914">
      <w:pPr>
        <w:rPr>
          <w:bCs/>
        </w:rPr>
      </w:pPr>
      <w:r w:rsidRPr="00032914">
        <w:rPr>
          <w:bCs/>
        </w:rPr>
        <w:t xml:space="preserve">One </w:t>
      </w:r>
      <w:r w:rsidR="002E079F" w:rsidRPr="00B57518">
        <w:rPr>
          <w:bCs/>
          <w:i/>
          <w:iCs/>
        </w:rPr>
        <w:t>RDRV = RAD Reversal of Adjustment Affecting YOC</w:t>
      </w:r>
      <w:r w:rsidRPr="00032914">
        <w:rPr>
          <w:bCs/>
        </w:rPr>
        <w:t xml:space="preserve"> request is submitted for each tenant/unit combination and reflects the net adjustment for the tenant/unit combination. </w:t>
      </w:r>
    </w:p>
    <w:p w14:paraId="0472E53F" w14:textId="77777777" w:rsidR="00F5075C" w:rsidRPr="00032914" w:rsidRDefault="00F5075C" w:rsidP="00032914">
      <w:pPr>
        <w:rPr>
          <w:bCs/>
        </w:rPr>
      </w:pPr>
    </w:p>
    <w:p w14:paraId="043C78EB" w14:textId="1FC7F557" w:rsidR="009D1FBF" w:rsidRPr="00032914" w:rsidRDefault="009D1FBF" w:rsidP="00032914">
      <w:pPr>
        <w:rPr>
          <w:bCs/>
        </w:rPr>
      </w:pPr>
      <w:r w:rsidRPr="00032914">
        <w:rPr>
          <w:bCs/>
        </w:rPr>
        <w:t xml:space="preserve">If there is more than one adjustment for a unit (Tenant 1/Unit A and Tenant 2/Unit A) then two </w:t>
      </w:r>
      <w:r w:rsidR="002E079F">
        <w:rPr>
          <w:bCs/>
        </w:rPr>
        <w:t>RDRV = RAD Reversal of Adjustment Affecting YOC</w:t>
      </w:r>
      <w:r w:rsidRPr="00032914">
        <w:rPr>
          <w:bCs/>
        </w:rPr>
        <w:t xml:space="preserve"> Miscellaneous Accounting Requests are reported. </w:t>
      </w:r>
    </w:p>
    <w:p w14:paraId="46FAA48A" w14:textId="77777777" w:rsidR="00213839" w:rsidRPr="00032914" w:rsidRDefault="00213839" w:rsidP="00032914">
      <w:pPr>
        <w:rPr>
          <w:bCs/>
        </w:rPr>
      </w:pPr>
    </w:p>
    <w:p w14:paraId="1ACAB4D5" w14:textId="26888416" w:rsidR="009D1FBF" w:rsidRPr="00032914" w:rsidRDefault="009D1FBF" w:rsidP="00032914">
      <w:pPr>
        <w:rPr>
          <w:bCs/>
        </w:rPr>
      </w:pPr>
      <w:r w:rsidRPr="00032914">
        <w:rPr>
          <w:bCs/>
        </w:rPr>
        <w:t xml:space="preserve">If there are two adjustments for the same tenant in different units (Tenant 1/Unit A and Tenant 1/Unit B) as would happen with a UT in YOC, then two </w:t>
      </w:r>
      <w:r w:rsidR="002E079F" w:rsidRPr="00B57518">
        <w:rPr>
          <w:bCs/>
          <w:i/>
          <w:iCs/>
        </w:rPr>
        <w:t>RDRV = RAD Reversal of Adjustment Affecting YOC</w:t>
      </w:r>
      <w:r w:rsidRPr="00032914">
        <w:rPr>
          <w:bCs/>
        </w:rPr>
        <w:t xml:space="preserve"> Miscellaneous Accounting Requests are reported. </w:t>
      </w:r>
    </w:p>
    <w:p w14:paraId="43654853" w14:textId="77777777" w:rsidR="00213839" w:rsidRPr="00032914" w:rsidRDefault="00213839" w:rsidP="00032914">
      <w:pPr>
        <w:rPr>
          <w:bCs/>
        </w:rPr>
      </w:pPr>
    </w:p>
    <w:p w14:paraId="15E25D3C" w14:textId="6DCF5319" w:rsidR="009D1FBF" w:rsidRPr="00032914" w:rsidRDefault="009D1FBF" w:rsidP="00032914">
      <w:pPr>
        <w:rPr>
          <w:bCs/>
        </w:rPr>
      </w:pPr>
      <w:r w:rsidRPr="00032914">
        <w:rPr>
          <w:bCs/>
        </w:rPr>
        <w:t>The comment field is filled as follows: YOC adjustment reversal for Unit X and tenant HOH LAST NAME. For example: YOC adjustment reversal for Unit 302A and tenant Granger.</w:t>
      </w:r>
    </w:p>
    <w:p w14:paraId="45B3D700" w14:textId="77777777" w:rsidR="008A3A9B" w:rsidRPr="00032914" w:rsidRDefault="008A3A9B" w:rsidP="00032914">
      <w:pPr>
        <w:rPr>
          <w:bCs/>
        </w:rPr>
      </w:pPr>
    </w:p>
    <w:p w14:paraId="281F79FA" w14:textId="512A57A7" w:rsidR="009D1FBF" w:rsidRPr="00032914" w:rsidRDefault="009D1FBF" w:rsidP="00032914">
      <w:pPr>
        <w:rPr>
          <w:bCs/>
        </w:rPr>
      </w:pPr>
      <w:r w:rsidRPr="00032914">
        <w:t xml:space="preserve">No </w:t>
      </w:r>
      <w:r w:rsidR="002E079F" w:rsidRPr="00B57518">
        <w:rPr>
          <w:i/>
          <w:iCs/>
        </w:rPr>
        <w:t>RDRV = RAD Reversal of Adjustment Affecting YOC</w:t>
      </w:r>
      <w:r w:rsidRPr="00032914">
        <w:t xml:space="preserve"> </w:t>
      </w:r>
      <w:r w:rsidRPr="00032914">
        <w:rPr>
          <w:bCs/>
        </w:rPr>
        <w:t xml:space="preserve">Miscellaneous Accounting Requests are allowed on any YOC </w:t>
      </w:r>
      <w:r w:rsidR="00870AA5">
        <w:rPr>
          <w:bCs/>
        </w:rPr>
        <w:t>voucher</w:t>
      </w:r>
      <w:r w:rsidRPr="00032914">
        <w:rPr>
          <w:bCs/>
        </w:rPr>
        <w:t xml:space="preserve">.  These codes are only allowed to be included on </w:t>
      </w:r>
      <w:r w:rsidR="00870AA5">
        <w:rPr>
          <w:bCs/>
        </w:rPr>
        <w:t>voucher</w:t>
      </w:r>
      <w:r w:rsidRPr="00032914">
        <w:rPr>
          <w:bCs/>
        </w:rPr>
        <w:t xml:space="preserve">s starting with the January </w:t>
      </w:r>
      <w:r w:rsidR="00870AA5">
        <w:rPr>
          <w:bCs/>
        </w:rPr>
        <w:t>voucher</w:t>
      </w:r>
      <w:r w:rsidRPr="00032914">
        <w:rPr>
          <w:bCs/>
        </w:rPr>
        <w:t xml:space="preserve"> for Year 2.</w:t>
      </w:r>
    </w:p>
    <w:p w14:paraId="6BBE4FAA" w14:textId="771161A4" w:rsidR="00696398" w:rsidRPr="00032914" w:rsidRDefault="002E079F" w:rsidP="00C433E5">
      <w:pPr>
        <w:pStyle w:val="Heading4"/>
      </w:pPr>
      <w:r>
        <w:t xml:space="preserve">RADN </w:t>
      </w:r>
      <w:r w:rsidR="00CD0CC6">
        <w:t>-</w:t>
      </w:r>
      <w:r>
        <w:t xml:space="preserve"> Reversal of Negative AP Request </w:t>
      </w:r>
      <w:r w:rsidR="00475FF1">
        <w:t>–</w:t>
      </w:r>
      <w:r>
        <w:t xml:space="preserve"> Tenant</w:t>
      </w:r>
      <w:r w:rsidR="00475FF1">
        <w:t xml:space="preserve"> </w:t>
      </w:r>
      <w:r w:rsidR="00CD0CC6" w:rsidRPr="00CD0CC6">
        <w:t>- Component 1 PH to PBRA RAD Only</w:t>
      </w:r>
    </w:p>
    <w:p w14:paraId="5EC6E3AF" w14:textId="3DCA4226" w:rsidR="009D1FBF" w:rsidRPr="00032914" w:rsidRDefault="009D1FBF" w:rsidP="00032914">
      <w:r w:rsidRPr="00032914">
        <w:t xml:space="preserve">For </w:t>
      </w:r>
      <w:r w:rsidRPr="00032914">
        <w:rPr>
          <w:bCs/>
        </w:rPr>
        <w:t xml:space="preserve">Component 1 PH to </w:t>
      </w:r>
      <w:r w:rsidR="007F7002">
        <w:rPr>
          <w:bCs/>
        </w:rPr>
        <w:t>PBRA RAD</w:t>
      </w:r>
      <w:r w:rsidRPr="00032914">
        <w:t xml:space="preserve">, a tenant’s TTP may exceed Gross Rent.  For </w:t>
      </w:r>
      <w:r w:rsidRPr="00032914">
        <w:rPr>
          <w:bCs/>
        </w:rPr>
        <w:t xml:space="preserve">Component 1 PH to </w:t>
      </w:r>
      <w:r w:rsidR="007F7002">
        <w:rPr>
          <w:bCs/>
        </w:rPr>
        <w:t>PBRA RAD</w:t>
      </w:r>
      <w:r w:rsidRPr="00032914">
        <w:t xml:space="preserve"> TTP is the lesser of:</w:t>
      </w:r>
    </w:p>
    <w:p w14:paraId="0F19A192" w14:textId="3579CE4F" w:rsidR="009D1FBF" w:rsidRPr="00032914" w:rsidRDefault="009D1FBF" w:rsidP="002C2364">
      <w:pPr>
        <w:pStyle w:val="ListParagraph"/>
      </w:pPr>
      <w:commentRangeStart w:id="133"/>
      <w:r w:rsidRPr="00032914">
        <w:t>Calculated TTP (greater of 10% of annual income or 30% of adjusted income)</w:t>
      </w:r>
      <w:r w:rsidR="009F3722">
        <w:t>;</w:t>
      </w:r>
      <w:r w:rsidRPr="00032914">
        <w:t xml:space="preserve"> or</w:t>
      </w:r>
    </w:p>
    <w:p w14:paraId="7E264C50" w14:textId="5B5F929C" w:rsidR="009D1FBF" w:rsidRDefault="009D1FBF" w:rsidP="002C2364">
      <w:pPr>
        <w:pStyle w:val="ListParagraph"/>
      </w:pPr>
      <w:r w:rsidRPr="00032914">
        <w:t>The maximum allowable LIHTC rent under LIHTC program rules</w:t>
      </w:r>
      <w:commentRangeEnd w:id="133"/>
      <w:r w:rsidR="009D3114">
        <w:rPr>
          <w:rStyle w:val="CommentReference"/>
        </w:rPr>
        <w:commentReference w:id="133"/>
      </w:r>
      <w:r w:rsidR="009F3722">
        <w:t>.</w:t>
      </w:r>
    </w:p>
    <w:p w14:paraId="62445CBD" w14:textId="77777777" w:rsidR="009F3722" w:rsidRDefault="009F3722" w:rsidP="009F3722"/>
    <w:p w14:paraId="423194B5" w14:textId="58D80464" w:rsidR="009F3722" w:rsidRPr="00032914" w:rsidRDefault="009F3722" w:rsidP="009F3722">
      <w:r w:rsidRPr="009F3722">
        <w:rPr>
          <w:highlight w:val="yellow"/>
        </w:rPr>
        <w:t>See</w:t>
      </w:r>
      <w:r>
        <w:t xml:space="preserve"> </w:t>
      </w:r>
    </w:p>
    <w:p w14:paraId="17E60249" w14:textId="77777777" w:rsidR="009D1FBF" w:rsidRPr="00032914" w:rsidRDefault="009D1FBF" w:rsidP="00032914"/>
    <w:p w14:paraId="2D42EA55" w14:textId="2D53B622" w:rsidR="009D1FBF" w:rsidRPr="00032914" w:rsidRDefault="00A160CB" w:rsidP="00032914">
      <w:r>
        <w:t>For Component 1 PH to PBRA RAD, when AP is negative, the voucher include</w:t>
      </w:r>
      <w:r w:rsidR="009D3114">
        <w:t>s</w:t>
      </w:r>
      <w:r w:rsidR="009D1FBF" w:rsidRPr="00032914">
        <w:t xml:space="preserve"> a negative Assistance Payment (AP) request.  </w:t>
      </w:r>
      <w:r>
        <w:t>Owner/agents</w:t>
      </w:r>
      <w:r w:rsidR="009D1FBF" w:rsidRPr="00032914">
        <w:t xml:space="preserve"> are allowed to reverse this negative request.  </w:t>
      </w:r>
    </w:p>
    <w:p w14:paraId="5BBF57A8" w14:textId="77777777" w:rsidR="00213839" w:rsidRPr="00032914" w:rsidRDefault="00213839" w:rsidP="00032914"/>
    <w:p w14:paraId="452C0637" w14:textId="6F221F18" w:rsidR="009D1FBF" w:rsidRPr="00032914" w:rsidRDefault="009D1FBF" w:rsidP="00032914">
      <w:r w:rsidRPr="00032914">
        <w:t>A new</w:t>
      </w:r>
      <w:r w:rsidR="00A160CB">
        <w:t xml:space="preserve"> </w:t>
      </w:r>
      <w:r w:rsidR="002E079F" w:rsidRPr="00A160CB">
        <w:rPr>
          <w:bCs/>
          <w:i/>
          <w:iCs/>
        </w:rPr>
        <w:t>RADN = Reversal of Negative AP Request - Tenant</w:t>
      </w:r>
      <w:r w:rsidRPr="00032914">
        <w:rPr>
          <w:b/>
          <w:i/>
          <w:iCs/>
        </w:rPr>
        <w:t xml:space="preserve"> </w:t>
      </w:r>
      <w:r w:rsidR="00A160CB" w:rsidRPr="00A160CB">
        <w:rPr>
          <w:bCs/>
        </w:rPr>
        <w:t>Miscellaneous Accounting Request Code</w:t>
      </w:r>
      <w:r w:rsidR="00A160CB" w:rsidRPr="00A160CB">
        <w:rPr>
          <w:b/>
          <w:i/>
          <w:iCs/>
        </w:rPr>
        <w:t xml:space="preserve"> </w:t>
      </w:r>
      <w:r w:rsidRPr="00032914">
        <w:t>is used</w:t>
      </w:r>
      <w:r w:rsidRPr="00032914" w:rsidDel="00371C79">
        <w:t xml:space="preserve"> </w:t>
      </w:r>
      <w:r w:rsidRPr="00032914">
        <w:t xml:space="preserve">to allow the owner/agent to offset any negative AP request on the </w:t>
      </w:r>
      <w:r w:rsidR="00870AA5">
        <w:t>voucher</w:t>
      </w:r>
      <w:r w:rsidRPr="00032914">
        <w:t xml:space="preserve">.  To help make </w:t>
      </w:r>
      <w:r w:rsidR="002E079F" w:rsidRPr="004A6519">
        <w:rPr>
          <w:i/>
          <w:iCs/>
        </w:rPr>
        <w:t xml:space="preserve">RADN </w:t>
      </w:r>
      <w:r w:rsidR="004A6519" w:rsidRPr="004A6519">
        <w:rPr>
          <w:i/>
          <w:iCs/>
        </w:rPr>
        <w:t>-</w:t>
      </w:r>
      <w:r w:rsidR="002E079F" w:rsidRPr="004A6519">
        <w:rPr>
          <w:i/>
          <w:iCs/>
        </w:rPr>
        <w:t xml:space="preserve"> Reversal of Negative AP Request - Tenant</w:t>
      </w:r>
      <w:r w:rsidRPr="004A6519">
        <w:rPr>
          <w:i/>
          <w:iCs/>
        </w:rPr>
        <w:t xml:space="preserve"> </w:t>
      </w:r>
      <w:r w:rsidRPr="00032914">
        <w:t>records more readable and user friendly, the fields HOH Last Name, HOH First Name</w:t>
      </w:r>
      <w:r w:rsidR="0070695D">
        <w:t>,</w:t>
      </w:r>
      <w:r w:rsidRPr="00032914">
        <w:t xml:space="preserve"> and Unit Number are mandatory. </w:t>
      </w:r>
    </w:p>
    <w:p w14:paraId="7429205A" w14:textId="77777777" w:rsidR="00213839" w:rsidRPr="00032914" w:rsidRDefault="00213839" w:rsidP="00032914"/>
    <w:p w14:paraId="5D8357DB" w14:textId="34134A4E" w:rsidR="009D1FBF" w:rsidRPr="00032914" w:rsidRDefault="002E079F" w:rsidP="00032914">
      <w:r w:rsidRPr="004A6519">
        <w:rPr>
          <w:i/>
          <w:iCs/>
        </w:rPr>
        <w:t>RADN = Reversal of Negative AP Request - Tenant</w:t>
      </w:r>
      <w:r w:rsidR="009D1FBF" w:rsidRPr="00032914">
        <w:t xml:space="preserve"> Miscellaneous Accounting Requests may be used during YOC.</w:t>
      </w:r>
    </w:p>
    <w:p w14:paraId="6D698411" w14:textId="77777777" w:rsidR="00213839" w:rsidRPr="00032914" w:rsidRDefault="00213839" w:rsidP="00032914"/>
    <w:p w14:paraId="10CB2D92" w14:textId="74342AFF" w:rsidR="009D1FBF" w:rsidRPr="00032914" w:rsidRDefault="009D1FBF" w:rsidP="00032914">
      <w:r w:rsidRPr="00032914">
        <w:t xml:space="preserve">Doing this for regular assistance is straightforward—simply add a </w:t>
      </w:r>
      <w:r w:rsidR="002E079F" w:rsidRPr="004A6519">
        <w:rPr>
          <w:i/>
          <w:iCs/>
        </w:rPr>
        <w:t>RADN = Reversal of Negative AP Request - Tenant</w:t>
      </w:r>
      <w:r w:rsidR="004A6519" w:rsidRPr="004A6519">
        <w:t xml:space="preserve"> </w:t>
      </w:r>
      <w:r w:rsidR="004A6519" w:rsidRPr="004A6519">
        <w:rPr>
          <w:i/>
          <w:iCs/>
        </w:rPr>
        <w:t>Miscellaneous Accounting Request</w:t>
      </w:r>
      <w:r w:rsidRPr="00032914">
        <w:t xml:space="preserve"> with a positive value equal to the amount of negative assistance (-38 assistance becomes a +38 </w:t>
      </w:r>
      <w:r w:rsidR="002E079F" w:rsidRPr="004A6519">
        <w:rPr>
          <w:i/>
          <w:iCs/>
        </w:rPr>
        <w:t>RADN = Reversal of Negative AP Request - Tenant</w:t>
      </w:r>
      <w:r w:rsidRPr="00032914">
        <w:t xml:space="preserve"> request). </w:t>
      </w:r>
    </w:p>
    <w:p w14:paraId="13D20CF7" w14:textId="77777777" w:rsidR="00213839" w:rsidRPr="00032914" w:rsidRDefault="00213839" w:rsidP="00032914"/>
    <w:p w14:paraId="5D9FFDFF" w14:textId="6D19DA21" w:rsidR="009D1FBF" w:rsidRPr="00032914" w:rsidRDefault="009D1FBF" w:rsidP="00032914">
      <w:r w:rsidRPr="00032914">
        <w:t xml:space="preserve">However, the situation is more complex when adjustments are involved especially since adjustments could be retroactive and cover household certs with a mixture of positive and negative assistance and can span unit transfers. </w:t>
      </w:r>
    </w:p>
    <w:p w14:paraId="0B9BB3B2" w14:textId="77777777" w:rsidR="00BC0FBC" w:rsidRPr="00032914" w:rsidRDefault="00BC0FBC" w:rsidP="00032914"/>
    <w:p w14:paraId="5DE0162C" w14:textId="7859710F" w:rsidR="009D1FBF" w:rsidRPr="00032914" w:rsidRDefault="009D1FBF" w:rsidP="00032914">
      <w:r w:rsidRPr="00032914">
        <w:t xml:space="preserve">To make the </w:t>
      </w:r>
      <w:r w:rsidR="002E079F" w:rsidRPr="004A6519">
        <w:rPr>
          <w:i/>
          <w:iCs/>
        </w:rPr>
        <w:t>RADN = Reversal of Negative AP Request - Tenant</w:t>
      </w:r>
      <w:r w:rsidRPr="00032914">
        <w:t xml:space="preserve"> adjustments easy for a human auditor to monitor, the rule</w:t>
      </w:r>
      <w:r w:rsidR="00DE2087">
        <w:t>s</w:t>
      </w:r>
      <w:r w:rsidRPr="00032914">
        <w:t xml:space="preserve"> for generating and reporting </w:t>
      </w:r>
      <w:r w:rsidR="002E079F" w:rsidRPr="004A6519">
        <w:rPr>
          <w:i/>
          <w:iCs/>
        </w:rPr>
        <w:t>RADN = Reversal of Negative AP Request - Tenant</w:t>
      </w:r>
      <w:r w:rsidRPr="00032914">
        <w:t xml:space="preserve"> </w:t>
      </w:r>
      <w:r w:rsidR="004A6519" w:rsidRPr="004A6519">
        <w:t>Miscellaneous Accounting Requests</w:t>
      </w:r>
      <w:r w:rsidRPr="00032914">
        <w:t xml:space="preserve"> rows </w:t>
      </w:r>
      <w:r w:rsidR="004A6519">
        <w:t>are</w:t>
      </w:r>
      <w:r w:rsidRPr="00032914">
        <w:t xml:space="preserve"> as follows:</w:t>
      </w:r>
    </w:p>
    <w:p w14:paraId="78BF7D75" w14:textId="5DC42DFC" w:rsidR="009D1FBF" w:rsidRPr="00032914" w:rsidRDefault="009D1FBF" w:rsidP="002C2364">
      <w:pPr>
        <w:pStyle w:val="ListParagraph"/>
      </w:pPr>
      <w:r w:rsidRPr="00032914">
        <w:t xml:space="preserve">All </w:t>
      </w:r>
      <w:r w:rsidR="002E079F" w:rsidRPr="004A6519">
        <w:rPr>
          <w:i/>
          <w:iCs/>
        </w:rPr>
        <w:t xml:space="preserve">RADN </w:t>
      </w:r>
      <w:r w:rsidR="004A6519" w:rsidRPr="004A6519">
        <w:rPr>
          <w:i/>
          <w:iCs/>
        </w:rPr>
        <w:t>-</w:t>
      </w:r>
      <w:r w:rsidR="002E079F" w:rsidRPr="004A6519">
        <w:rPr>
          <w:i/>
          <w:iCs/>
        </w:rPr>
        <w:t xml:space="preserve"> Reversal of Negative AP Request - Tenant</w:t>
      </w:r>
      <w:r w:rsidRPr="00032914">
        <w:t xml:space="preserve"> </w:t>
      </w:r>
      <w:r w:rsidR="004A6519" w:rsidRPr="004A6519">
        <w:t>Miscellaneous Accounting Requests</w:t>
      </w:r>
      <w:r w:rsidRPr="00032914">
        <w:t xml:space="preserve"> are listed together.</w:t>
      </w:r>
    </w:p>
    <w:p w14:paraId="653CEBC9" w14:textId="51C59040" w:rsidR="009D1FBF" w:rsidRPr="00032914" w:rsidRDefault="009D1FBF" w:rsidP="002C2364">
      <w:pPr>
        <w:pStyle w:val="ListParagraph"/>
      </w:pPr>
      <w:r w:rsidRPr="00032914">
        <w:t>Requests are to be in unit order. If the requests cover more than one household in a unit, the requests are listed in occupancy order as is normally done with adjustments.</w:t>
      </w:r>
    </w:p>
    <w:p w14:paraId="6D2E68A4" w14:textId="707EE79E" w:rsidR="009D1FBF" w:rsidRPr="00032914" w:rsidRDefault="009D1FBF" w:rsidP="002C2364">
      <w:pPr>
        <w:pStyle w:val="ListParagraph"/>
      </w:pPr>
      <w:r w:rsidRPr="00032914">
        <w:t xml:space="preserve">Within the unit/household group, any regular assistance request is listed first and followed by any adjustment-based requests in the same order that they appear in the adjustment billing—prior before new and in </w:t>
      </w:r>
      <w:r w:rsidR="00AF6EC1">
        <w:t xml:space="preserve">Effective Date </w:t>
      </w:r>
      <w:r w:rsidRPr="00032914">
        <w:t>order within prior or new.</w:t>
      </w:r>
    </w:p>
    <w:p w14:paraId="287147A0" w14:textId="08D41EC9" w:rsidR="009D1FBF" w:rsidRPr="00032914" w:rsidRDefault="009D1FBF" w:rsidP="002C2364">
      <w:pPr>
        <w:pStyle w:val="ListParagraph"/>
      </w:pPr>
      <w:r w:rsidRPr="00032914">
        <w:t>Include one row for each household whose current regular assistance billing is negative. The requested amount is positive and equal to the absolute value of the negative assistance.</w:t>
      </w:r>
    </w:p>
    <w:p w14:paraId="1CD59C45" w14:textId="0803EA04" w:rsidR="009D1FBF" w:rsidRPr="00032914" w:rsidRDefault="009D1FBF" w:rsidP="002C2364">
      <w:pPr>
        <w:pStyle w:val="ListParagraph"/>
      </w:pPr>
      <w:r w:rsidRPr="00032914">
        <w:t>Include one row corresponding to each adjustment row that is based on a certification whose assistance is negative (the Asst Pmt column on the schedule). The requested amount related to each adjustment row is the opposite sign of the adjustment amount (the value in the Amount column on the schedule).</w:t>
      </w:r>
    </w:p>
    <w:p w14:paraId="49D8C00F" w14:textId="4D8DDC1C" w:rsidR="009D1FBF" w:rsidRPr="00032914" w:rsidRDefault="002E079F" w:rsidP="002C2364">
      <w:pPr>
        <w:pStyle w:val="ListParagraph"/>
      </w:pPr>
      <w:r w:rsidRPr="004A6519">
        <w:rPr>
          <w:i/>
          <w:iCs/>
        </w:rPr>
        <w:t>RADN = Reversal of Negative AP Request - Tenant</w:t>
      </w:r>
      <w:r w:rsidR="009D1FBF" w:rsidRPr="00032914">
        <w:t xml:space="preserve"> </w:t>
      </w:r>
      <w:r w:rsidR="004A6519" w:rsidRPr="004A6519">
        <w:t>Miscellaneous Accounting Requests</w:t>
      </w:r>
      <w:r w:rsidR="009D1FBF" w:rsidRPr="00032914">
        <w:t xml:space="preserve"> are not used for the YOC component of an adjustment reported on a Year 2 or later </w:t>
      </w:r>
      <w:r w:rsidR="00870AA5">
        <w:t>voucher</w:t>
      </w:r>
      <w:r w:rsidR="009D1FBF" w:rsidRPr="00032914">
        <w:t xml:space="preserve">. See the requirements for the </w:t>
      </w:r>
      <w:r w:rsidRPr="004A6519">
        <w:rPr>
          <w:i/>
          <w:iCs/>
        </w:rPr>
        <w:t>RDRV = RAD Reversal of Adjustment Affecting YOC</w:t>
      </w:r>
      <w:r w:rsidR="009D1FBF" w:rsidRPr="00032914">
        <w:t>.</w:t>
      </w:r>
    </w:p>
    <w:p w14:paraId="46EFAA7C" w14:textId="77777777" w:rsidR="00111F41" w:rsidRPr="00032914" w:rsidRDefault="00111F41" w:rsidP="00032914"/>
    <w:p w14:paraId="07BCAACD" w14:textId="77777777" w:rsidR="001F51F2" w:rsidRDefault="009D1FBF" w:rsidP="00032914">
      <w:r w:rsidRPr="00032914">
        <w:t xml:space="preserve">The comment field must be filled as follows: </w:t>
      </w:r>
    </w:p>
    <w:p w14:paraId="1A913B08" w14:textId="77777777" w:rsidR="001F51F2" w:rsidRPr="001F51F2" w:rsidRDefault="009D1FBF" w:rsidP="00DF0170">
      <w:pPr>
        <w:pStyle w:val="ListParagraph"/>
        <w:numPr>
          <w:ilvl w:val="0"/>
          <w:numId w:val="21"/>
        </w:numPr>
        <w:rPr>
          <w:highlight w:val="magenta"/>
        </w:rPr>
      </w:pPr>
      <w:r w:rsidRPr="001F51F2">
        <w:rPr>
          <w:highlight w:val="magenta"/>
        </w:rPr>
        <w:t xml:space="preserve">Assistance/Adjustment (Position 1, left justified, length 6), </w:t>
      </w:r>
    </w:p>
    <w:p w14:paraId="1B727A19" w14:textId="77777777" w:rsidR="001F51F2" w:rsidRPr="001F51F2" w:rsidRDefault="009D1FBF" w:rsidP="00DF0170">
      <w:pPr>
        <w:pStyle w:val="ListParagraph"/>
        <w:numPr>
          <w:ilvl w:val="0"/>
          <w:numId w:val="21"/>
        </w:numPr>
        <w:rPr>
          <w:highlight w:val="magenta"/>
        </w:rPr>
      </w:pPr>
      <w:r w:rsidRPr="001F51F2">
        <w:rPr>
          <w:highlight w:val="magenta"/>
        </w:rPr>
        <w:t xml:space="preserve">Cert Type (Position 8, left justified, length 5), </w:t>
      </w:r>
    </w:p>
    <w:p w14:paraId="0FF1ACAB" w14:textId="77777777" w:rsidR="001F51F2" w:rsidRPr="001F51F2" w:rsidRDefault="009D1FBF" w:rsidP="00DF0170">
      <w:pPr>
        <w:pStyle w:val="ListParagraph"/>
        <w:numPr>
          <w:ilvl w:val="0"/>
          <w:numId w:val="21"/>
        </w:numPr>
        <w:rPr>
          <w:highlight w:val="magenta"/>
        </w:rPr>
      </w:pPr>
      <w:r w:rsidRPr="001F51F2">
        <w:rPr>
          <w:highlight w:val="magenta"/>
        </w:rPr>
        <w:t xml:space="preserve">Cert Effective Date (Position 15, left justified, length 10), </w:t>
      </w:r>
    </w:p>
    <w:p w14:paraId="555C899D" w14:textId="77777777" w:rsidR="001F51F2" w:rsidRPr="001F51F2" w:rsidRDefault="009D1FBF" w:rsidP="00DF0170">
      <w:pPr>
        <w:pStyle w:val="ListParagraph"/>
        <w:numPr>
          <w:ilvl w:val="0"/>
          <w:numId w:val="21"/>
        </w:numPr>
        <w:rPr>
          <w:highlight w:val="magenta"/>
        </w:rPr>
      </w:pPr>
      <w:r w:rsidRPr="001F51F2">
        <w:rPr>
          <w:highlight w:val="magenta"/>
        </w:rPr>
        <w:t xml:space="preserve">Prior/New (Position 26, left justified, length 1), </w:t>
      </w:r>
    </w:p>
    <w:p w14:paraId="31722E11" w14:textId="3F706196" w:rsidR="009D1FBF" w:rsidRPr="001F51F2" w:rsidRDefault="009D1FBF" w:rsidP="00DF0170">
      <w:pPr>
        <w:pStyle w:val="ListParagraph"/>
        <w:numPr>
          <w:ilvl w:val="0"/>
          <w:numId w:val="21"/>
        </w:numPr>
        <w:rPr>
          <w:highlight w:val="magenta"/>
        </w:rPr>
      </w:pPr>
      <w:r w:rsidRPr="001F51F2">
        <w:rPr>
          <w:highlight w:val="magenta"/>
        </w:rPr>
        <w:t>Cert Assistance (Position 28, right justified, length 6). Note that the Cert Assistance value is from the MAT10, Section 2 Record Field 67 Assistance Payment Amount or from the MAT70 Record, field 20 Assistance Payment Amount in the case of regular assistance billing. For records related to adjustments use the value in the MAT30, Section 4 Record, Field 12 Assistance Payment. This value is the actual cert assistance. The Misc. Request Amount in the Section 6 Record contains the reversing entry.</w:t>
      </w:r>
    </w:p>
    <w:p w14:paraId="04B917BC" w14:textId="77777777" w:rsidR="00213839" w:rsidRPr="00032914" w:rsidRDefault="00213839" w:rsidP="00032914"/>
    <w:p w14:paraId="294318AE" w14:textId="76EDDBEE" w:rsidR="009D1FBF" w:rsidRPr="00032914" w:rsidRDefault="009D1FBF" w:rsidP="00032914">
      <w:r w:rsidRPr="00032914">
        <w:t>See below for the layout of the comment field. The periods are intended to help indicate field length and would be replaced by spaces in a real record. Note that there is a space as filler between fields.</w:t>
      </w:r>
    </w:p>
    <w:p w14:paraId="1E1B2429" w14:textId="77777777" w:rsidR="00213839" w:rsidRPr="00032914" w:rsidRDefault="00213839" w:rsidP="00032914"/>
    <w:p w14:paraId="0E168954" w14:textId="77777777" w:rsidR="009D1FBF" w:rsidRPr="009F3722" w:rsidRDefault="009D1FBF" w:rsidP="00032914">
      <w:pPr>
        <w:rPr>
          <w:highlight w:val="yellow"/>
        </w:rPr>
      </w:pPr>
      <w:commentRangeStart w:id="134"/>
      <w:commentRangeStart w:id="135"/>
      <w:commentRangeStart w:id="136"/>
      <w:r w:rsidRPr="009F3722">
        <w:rPr>
          <w:highlight w:val="yellow"/>
        </w:rPr>
        <w:t>123456789012345678901234567890123456789012345678901234567890123456789012345678</w:t>
      </w:r>
    </w:p>
    <w:p w14:paraId="119F2540" w14:textId="77777777" w:rsidR="009D1FBF" w:rsidRPr="009F3722" w:rsidRDefault="009D1FBF" w:rsidP="00032914">
      <w:pPr>
        <w:rPr>
          <w:highlight w:val="yellow"/>
        </w:rPr>
      </w:pPr>
      <w:r w:rsidRPr="009F3722">
        <w:rPr>
          <w:highlight w:val="yellow"/>
        </w:rPr>
        <w:t>ASSIST AR-I*  MM/DD/YYYY . nnnnnn</w:t>
      </w:r>
    </w:p>
    <w:p w14:paraId="2164B18A" w14:textId="77777777" w:rsidR="009D1FBF" w:rsidRPr="009F3722" w:rsidRDefault="009D1FBF" w:rsidP="00032914">
      <w:pPr>
        <w:rPr>
          <w:highlight w:val="yellow"/>
        </w:rPr>
      </w:pPr>
      <w:r w:rsidRPr="009F3722">
        <w:rPr>
          <w:highlight w:val="yellow"/>
        </w:rPr>
        <w:t>ADJUST AR-I*  MM/DD/YYYY P nnnnnn</w:t>
      </w:r>
    </w:p>
    <w:p w14:paraId="2EFBB1D5" w14:textId="4D1186A6" w:rsidR="009D1FBF" w:rsidRPr="009F3722" w:rsidRDefault="009D1FBF" w:rsidP="00032914">
      <w:pPr>
        <w:rPr>
          <w:highlight w:val="yellow"/>
        </w:rPr>
      </w:pPr>
      <w:r w:rsidRPr="009F3722">
        <w:rPr>
          <w:highlight w:val="yellow"/>
        </w:rPr>
        <w:t>ADJUST AR-I*  12/31/20</w:t>
      </w:r>
      <w:r w:rsidR="004A6519" w:rsidRPr="009F3722">
        <w:rPr>
          <w:highlight w:val="yellow"/>
        </w:rPr>
        <w:t>23</w:t>
      </w:r>
      <w:r w:rsidRPr="009F3722">
        <w:rPr>
          <w:highlight w:val="yellow"/>
        </w:rPr>
        <w:t xml:space="preserve"> N 999999</w:t>
      </w:r>
    </w:p>
    <w:p w14:paraId="08E202C9" w14:textId="73FFF065" w:rsidR="009D1FBF" w:rsidRPr="009F3722" w:rsidRDefault="009D1FBF" w:rsidP="00032914">
      <w:pPr>
        <w:rPr>
          <w:highlight w:val="yellow"/>
        </w:rPr>
      </w:pPr>
      <w:r w:rsidRPr="009F3722">
        <w:rPr>
          <w:highlight w:val="yellow"/>
        </w:rPr>
        <w:t>ADJUST IR     02/01/20</w:t>
      </w:r>
      <w:r w:rsidR="004A6519" w:rsidRPr="009F3722">
        <w:rPr>
          <w:highlight w:val="yellow"/>
        </w:rPr>
        <w:t>23</w:t>
      </w:r>
      <w:r w:rsidRPr="009F3722">
        <w:rPr>
          <w:highlight w:val="yellow"/>
        </w:rPr>
        <w:t xml:space="preserve"> N     99</w:t>
      </w:r>
    </w:p>
    <w:p w14:paraId="61919AA8" w14:textId="046FDE26" w:rsidR="009D1FBF" w:rsidRPr="00032914" w:rsidRDefault="009D1FBF" w:rsidP="00032914">
      <w:r w:rsidRPr="009F3722">
        <w:rPr>
          <w:highlight w:val="yellow"/>
        </w:rPr>
        <w:t>ADJUST MI     12/31/20</w:t>
      </w:r>
      <w:r w:rsidR="004A6519" w:rsidRPr="009F3722">
        <w:rPr>
          <w:highlight w:val="yellow"/>
        </w:rPr>
        <w:t>23</w:t>
      </w:r>
      <w:r w:rsidRPr="009F3722">
        <w:rPr>
          <w:highlight w:val="yellow"/>
        </w:rPr>
        <w:t xml:space="preserve"> P    999</w:t>
      </w:r>
    </w:p>
    <w:p w14:paraId="29E6FD5E" w14:textId="77777777" w:rsidR="009D1FBF" w:rsidRPr="00032914" w:rsidRDefault="009D1FBF" w:rsidP="00032914"/>
    <w:p w14:paraId="1D92CCED" w14:textId="492D299E" w:rsidR="009D1FBF" w:rsidRPr="00032914" w:rsidRDefault="009D1FBF" w:rsidP="00032914">
      <w:r w:rsidRPr="00032914">
        <w:t xml:space="preserve">For example, a </w:t>
      </w:r>
      <w:r w:rsidR="002E079F">
        <w:t>RADN = Reversal of Negative AP Request - Tenant</w:t>
      </w:r>
      <w:r w:rsidRPr="00032914">
        <w:t xml:space="preserve"> request for a tenant with a regular assistance amount would look like this:</w:t>
      </w:r>
    </w:p>
    <w:p w14:paraId="23CC6868" w14:textId="3BFB90E7" w:rsidR="009D1FBF" w:rsidRPr="00032914" w:rsidRDefault="009D1FBF" w:rsidP="00032914">
      <w:r w:rsidRPr="00032914">
        <w:t>ASSIST AR     01/01/20</w:t>
      </w:r>
      <w:r w:rsidR="004A6519">
        <w:t>22</w:t>
      </w:r>
      <w:r w:rsidRPr="00032914">
        <w:t xml:space="preserve">     -120</w:t>
      </w:r>
    </w:p>
    <w:p w14:paraId="73CE1C1E" w14:textId="77777777" w:rsidR="009D1FBF" w:rsidRPr="00032914" w:rsidRDefault="009D1FBF" w:rsidP="00032914">
      <w:r w:rsidRPr="00032914">
        <w:t>The requested amount would be $120.</w:t>
      </w:r>
    </w:p>
    <w:p w14:paraId="4519AFE5" w14:textId="77777777" w:rsidR="009D1FBF" w:rsidRPr="00032914" w:rsidRDefault="009D1FBF" w:rsidP="00032914"/>
    <w:p w14:paraId="057DCDEB" w14:textId="77777777" w:rsidR="009D1FBF" w:rsidRPr="00032914" w:rsidRDefault="009D1FBF" w:rsidP="00032914">
      <w:r w:rsidRPr="00032914">
        <w:t>A request related to an adjustment involving a negative assistance cert would look like this. Assume a 1/1 AR that is corrected 3 months later and where assistance changes from -120 to -125</w:t>
      </w:r>
    </w:p>
    <w:p w14:paraId="46516F29" w14:textId="6DF9937B" w:rsidR="009D1FBF" w:rsidRPr="00032914" w:rsidRDefault="009D1FBF" w:rsidP="00032914">
      <w:r w:rsidRPr="00032914">
        <w:t>ADJUST AR     01/01/</w:t>
      </w:r>
      <w:r w:rsidR="00DD1872">
        <w:t>2024</w:t>
      </w:r>
      <w:r w:rsidR="00DD1872" w:rsidRPr="00032914">
        <w:t xml:space="preserve"> </w:t>
      </w:r>
      <w:r w:rsidRPr="00032914">
        <w:t>P   -120</w:t>
      </w:r>
    </w:p>
    <w:p w14:paraId="3D2259FA" w14:textId="77777777" w:rsidR="009D1FBF" w:rsidRPr="00032914" w:rsidRDefault="009D1FBF" w:rsidP="00032914">
      <w:r w:rsidRPr="00032914">
        <w:t>The Prior reversing adjustment would be +360—3 months at 120.</w:t>
      </w:r>
    </w:p>
    <w:p w14:paraId="69E29CBE" w14:textId="77777777" w:rsidR="009D1FBF" w:rsidRPr="00032914" w:rsidRDefault="009D1FBF" w:rsidP="00032914">
      <w:r w:rsidRPr="00032914">
        <w:t>The requested amount for this transaction would be -360.</w:t>
      </w:r>
    </w:p>
    <w:p w14:paraId="35A40575" w14:textId="1A9BCA93" w:rsidR="009D1FBF" w:rsidRPr="00032914" w:rsidRDefault="009D1FBF" w:rsidP="00032914">
      <w:r w:rsidRPr="00032914">
        <w:t>ADJUST AR*    01/01/</w:t>
      </w:r>
      <w:r w:rsidR="00DD1872">
        <w:t>2024</w:t>
      </w:r>
      <w:r w:rsidR="00DD1872" w:rsidRPr="00032914">
        <w:t xml:space="preserve"> </w:t>
      </w:r>
      <w:r w:rsidRPr="00032914">
        <w:t>N   -125</w:t>
      </w:r>
    </w:p>
    <w:p w14:paraId="70722A93" w14:textId="77777777" w:rsidR="009D1FBF" w:rsidRPr="00032914" w:rsidRDefault="009D1FBF" w:rsidP="00032914">
      <w:r w:rsidRPr="00032914">
        <w:t>The New adjustment would be -375—3 months at -125.</w:t>
      </w:r>
    </w:p>
    <w:p w14:paraId="66D837C5" w14:textId="77777777" w:rsidR="009D1FBF" w:rsidRPr="00032914" w:rsidRDefault="009D1FBF" w:rsidP="00032914">
      <w:r w:rsidRPr="00032914">
        <w:t>The requested amount for the second transaction would be +375</w:t>
      </w:r>
    </w:p>
    <w:p w14:paraId="6884E2AC" w14:textId="0FE06FD7" w:rsidR="009D1FBF" w:rsidRPr="00032914" w:rsidRDefault="009D1FBF" w:rsidP="00032914">
      <w:r w:rsidRPr="00032914">
        <w:t>The net of the two transactions is +15</w:t>
      </w:r>
      <w:commentRangeEnd w:id="134"/>
      <w:r w:rsidR="004A6519">
        <w:rPr>
          <w:rStyle w:val="CommentReference"/>
        </w:rPr>
        <w:commentReference w:id="134"/>
      </w:r>
      <w:commentRangeEnd w:id="135"/>
      <w:r w:rsidR="00BA3179">
        <w:rPr>
          <w:rStyle w:val="CommentReference"/>
        </w:rPr>
        <w:commentReference w:id="135"/>
      </w:r>
      <w:commentRangeEnd w:id="136"/>
      <w:r w:rsidR="009F3722">
        <w:rPr>
          <w:rStyle w:val="CommentReference"/>
        </w:rPr>
        <w:commentReference w:id="136"/>
      </w:r>
    </w:p>
    <w:p w14:paraId="557DBE62" w14:textId="1F45238E" w:rsidR="006217CD" w:rsidRDefault="006217CD" w:rsidP="006217CD">
      <w:pPr>
        <w:pStyle w:val="Heading2"/>
      </w:pPr>
      <w:bookmarkStart w:id="137" w:name="_Toc141371362"/>
      <w:r>
        <w:t>Converting from TRACS 2.0.2.D to TRACS 2.0.3.A</w:t>
      </w:r>
      <w:r w:rsidR="00475FF1">
        <w:t xml:space="preserve"> - </w:t>
      </w:r>
      <w:r w:rsidR="00475FF1" w:rsidRPr="00475FF1">
        <w:t>PBRA RAD</w:t>
      </w:r>
      <w:bookmarkEnd w:id="137"/>
    </w:p>
    <w:p w14:paraId="573C2D94" w14:textId="385ED1B1" w:rsidR="006217CD" w:rsidRPr="006217CD" w:rsidRDefault="006217CD" w:rsidP="006217CD">
      <w:r>
        <w:t>Unless specifically stated in this Chapter, the standard rules</w:t>
      </w:r>
      <w:r w:rsidR="004A6519">
        <w:t xml:space="preserve">, outlined in this MAT Guide, </w:t>
      </w:r>
      <w:r>
        <w:t xml:space="preserve">for converting from TRACS 2.0.2.D to TRACS 2.0.3.A apply.  </w:t>
      </w:r>
    </w:p>
    <w:p w14:paraId="53FD9C41" w14:textId="5089DE95" w:rsidR="006217CD" w:rsidRPr="00032914" w:rsidRDefault="00475FF1" w:rsidP="006217CD">
      <w:pPr>
        <w:pStyle w:val="Heading3"/>
      </w:pPr>
      <w:bookmarkStart w:id="138" w:name="_Toc43536399"/>
      <w:bookmarkStart w:id="139" w:name="_Toc141371363"/>
      <w:r w:rsidRPr="00475FF1">
        <w:t>Residents Whose Assistance Payment is Zero or Negative Before Conversion to TRACS 2.0.3.A</w:t>
      </w:r>
      <w:r>
        <w:t xml:space="preserve"> -</w:t>
      </w:r>
      <w:r w:rsidR="006217CD" w:rsidRPr="00032914">
        <w:t xml:space="preserve"> Component 1 PH to </w:t>
      </w:r>
      <w:r w:rsidR="007F7002">
        <w:t>PBRA RAD</w:t>
      </w:r>
      <w:r w:rsidR="006217CD" w:rsidRPr="00032914">
        <w:t xml:space="preserve"> </w:t>
      </w:r>
      <w:bookmarkEnd w:id="138"/>
      <w:r w:rsidR="004A6519">
        <w:t>Only</w:t>
      </w:r>
      <w:bookmarkEnd w:id="139"/>
    </w:p>
    <w:p w14:paraId="66079BFE" w14:textId="6D4089A4" w:rsidR="007B1164" w:rsidRDefault="006217CD" w:rsidP="006217CD">
      <w:r w:rsidRPr="00032914">
        <w:t xml:space="preserve">Even though the Component 1 PH to </w:t>
      </w:r>
      <w:r w:rsidR="007F7002">
        <w:t>PBRA RAD</w:t>
      </w:r>
      <w:r w:rsidRPr="00032914">
        <w:t xml:space="preserve"> rules allow for an Assistance Payment that is zero or negative, TRACS v 2.0.2.D generated a FATAL error if an owner/agent submitted a </w:t>
      </w:r>
      <w:r w:rsidR="007F7002">
        <w:t>PBRA RAD</w:t>
      </w:r>
      <w:r w:rsidRPr="00032914">
        <w:t xml:space="preserve"> </w:t>
      </w:r>
      <w:r>
        <w:t xml:space="preserve">50059 (TRACS Tenant File) </w:t>
      </w:r>
      <w:r w:rsidRPr="00032914">
        <w:t xml:space="preserve">when the Assistance Payment (AP) was $0 or negative.  </w:t>
      </w:r>
    </w:p>
    <w:p w14:paraId="76F1D485" w14:textId="77777777" w:rsidR="007B1164" w:rsidRDefault="007B1164" w:rsidP="006217CD"/>
    <w:p w14:paraId="43603D9C" w14:textId="4356E090" w:rsidR="006217CD" w:rsidRPr="00032914" w:rsidRDefault="006217CD" w:rsidP="006217CD">
      <w:r w:rsidRPr="00032914">
        <w:t>Under TRACS v 2.0.2.D, the accepted workaround was to either</w:t>
      </w:r>
      <w:r w:rsidR="007B1164">
        <w:t>:</w:t>
      </w:r>
    </w:p>
    <w:p w14:paraId="5E2854E6" w14:textId="32706E67" w:rsidR="006217CD" w:rsidRPr="00032914" w:rsidRDefault="006217CD" w:rsidP="00DF0170">
      <w:pPr>
        <w:pStyle w:val="ListParagraph"/>
        <w:numPr>
          <w:ilvl w:val="0"/>
          <w:numId w:val="8"/>
        </w:numPr>
      </w:pPr>
      <w:r w:rsidRPr="00032914">
        <w:t xml:space="preserve">Create and send a </w:t>
      </w:r>
      <w:r w:rsidR="002B0621">
        <w:t>Suspension/TM</w:t>
      </w:r>
      <w:r w:rsidR="00B57518">
        <w:t xml:space="preserve"> </w:t>
      </w:r>
      <w:r w:rsidRPr="00032914">
        <w:t>Transaction (TM) to TRACS when AP is $0 or negative; or</w:t>
      </w:r>
    </w:p>
    <w:p w14:paraId="4C4DE37B" w14:textId="77777777" w:rsidR="006217CD" w:rsidRPr="00032914" w:rsidRDefault="006217CD" w:rsidP="00DF0170">
      <w:pPr>
        <w:pStyle w:val="ListParagraph"/>
        <w:numPr>
          <w:ilvl w:val="0"/>
          <w:numId w:val="8"/>
        </w:numPr>
      </w:pPr>
      <w:r w:rsidRPr="00032914">
        <w:t xml:space="preserve">Create and submit a </w:t>
      </w:r>
      <w:r>
        <w:t>MAT10</w:t>
      </w:r>
      <w:r w:rsidRPr="00032914">
        <w:t xml:space="preserve"> record showing AP as zero or negative understanding that TRACS would not record that certification and would generate a FATAL error.  </w:t>
      </w:r>
    </w:p>
    <w:p w14:paraId="631CBD0C" w14:textId="77777777" w:rsidR="006217CD" w:rsidRPr="00032914" w:rsidRDefault="006217CD" w:rsidP="006217CD"/>
    <w:p w14:paraId="608D6D9E" w14:textId="100BD3E2" w:rsidR="006217CD" w:rsidRPr="00032914" w:rsidRDefault="006217CD" w:rsidP="006217CD">
      <w:r w:rsidRPr="00032914">
        <w:t>For TRACS version 2</w:t>
      </w:r>
      <w:r w:rsidR="00B7229B">
        <w:t>.</w:t>
      </w:r>
      <w:r w:rsidRPr="00032914">
        <w:t>0</w:t>
      </w:r>
      <w:r w:rsidR="00B7229B">
        <w:t>.</w:t>
      </w:r>
      <w:r w:rsidRPr="00032914">
        <w:t>2</w:t>
      </w:r>
      <w:r w:rsidR="00B7229B">
        <w:t>.</w:t>
      </w:r>
      <w:r w:rsidRPr="00032914">
        <w:t xml:space="preserve">D Component 1 PH to </w:t>
      </w:r>
      <w:r w:rsidR="007F7002">
        <w:t>PBRA RAD</w:t>
      </w:r>
      <w:r w:rsidRPr="00032914">
        <w:t xml:space="preserve"> residents, whose AP is zero or negative, are required to comply with Annual and Interim Recertification requirements.  The owner/agent is required to charge the resident the TTP that is calculated based on the Component 1 </w:t>
      </w:r>
      <w:r w:rsidR="007F7002">
        <w:t>PBRA RAD</w:t>
      </w:r>
      <w:r w:rsidRPr="00032914">
        <w:t xml:space="preserve"> Rent Calculation Rules described above. In most cases, owner/agents created “manual” </w:t>
      </w:r>
      <w:r w:rsidRPr="00C4335C">
        <w:t xml:space="preserve">HUD </w:t>
      </w:r>
      <w:r w:rsidRPr="00032914">
        <w:t>50059s for resident signature but did not submit those certifications to TRACS.</w:t>
      </w:r>
    </w:p>
    <w:p w14:paraId="2CB334B2" w14:textId="77777777" w:rsidR="006217CD" w:rsidRPr="00032914" w:rsidRDefault="006217CD" w:rsidP="006217CD"/>
    <w:p w14:paraId="71F95286" w14:textId="77777777" w:rsidR="006217CD" w:rsidRDefault="006217CD" w:rsidP="006217CD">
      <w:r w:rsidRPr="00032914">
        <w:t>When the owner/agent converts to TRACS version 2.0.3.A, the owner/agent must submit an IC reinstating the resident in TRACS.  In this case, the “Eligibility Check Not Required” flag is set on the IC, but not set on subsequent certifications.</w:t>
      </w:r>
    </w:p>
    <w:p w14:paraId="5DD21223" w14:textId="77777777" w:rsidR="009F3722" w:rsidRDefault="009F3722" w:rsidP="006217CD"/>
    <w:p w14:paraId="6B444267" w14:textId="0085D705" w:rsidR="009F3722" w:rsidRDefault="009F3722" w:rsidP="006217CD">
      <w:r>
        <w:t xml:space="preserve">Alternatively, the owner/agent could submit the most recent certification in effect marked as a baseline and then submit subsequent partial certifications for that tenant.  </w:t>
      </w:r>
    </w:p>
    <w:p w14:paraId="1E728283" w14:textId="77777777" w:rsidR="009F3722" w:rsidRDefault="009F3722" w:rsidP="006217CD"/>
    <w:p w14:paraId="4476143C" w14:textId="56841881" w:rsidR="009F3722" w:rsidRPr="00032914" w:rsidRDefault="009F3722" w:rsidP="006217CD">
      <w:r>
        <w:t xml:space="preserve">As another alternative, the owner/agent may submit any completed certifications, in separate transmissions, in effective date order on different dates, to build the history in TRACS.  </w:t>
      </w:r>
    </w:p>
    <w:p w14:paraId="04DFD1EC" w14:textId="77777777" w:rsidR="006217CD" w:rsidRPr="00032914" w:rsidRDefault="006217CD" w:rsidP="006217CD">
      <w:pPr>
        <w:overflowPunct w:val="0"/>
        <w:adjustRightInd w:val="0"/>
        <w:textAlignment w:val="baseline"/>
      </w:pPr>
    </w:p>
    <w:p w14:paraId="19850C4D" w14:textId="690E5A9A" w:rsidR="006217CD" w:rsidRPr="00032914" w:rsidRDefault="006217CD" w:rsidP="006217CD">
      <w:pPr>
        <w:overflowPunct w:val="0"/>
        <w:adjustRightInd w:val="0"/>
        <w:textAlignment w:val="baseline"/>
      </w:pPr>
      <w:r w:rsidRPr="00032914">
        <w:t xml:space="preserve">If the household was in residence on the </w:t>
      </w:r>
      <w:r w:rsidR="007F7002">
        <w:t>PBRA RAD</w:t>
      </w:r>
      <w:r w:rsidRPr="00032914">
        <w:t xml:space="preserve"> Contract Effective Date, the new MAT10, Section 2 </w:t>
      </w:r>
      <w:r w:rsidR="007F7002">
        <w:t>PBRA RAD</w:t>
      </w:r>
      <w:r w:rsidRPr="00032914">
        <w:t xml:space="preserve"> Conversion Tenant flag must be set to Y(es).</w:t>
      </w:r>
    </w:p>
    <w:p w14:paraId="203596FA" w14:textId="77777777" w:rsidR="006217CD" w:rsidRPr="00032914" w:rsidRDefault="006217CD" w:rsidP="006217CD">
      <w:pPr>
        <w:overflowPunct w:val="0"/>
        <w:adjustRightInd w:val="0"/>
        <w:textAlignment w:val="baseline"/>
      </w:pPr>
    </w:p>
    <w:p w14:paraId="42EDC6B8" w14:textId="77777777" w:rsidR="006217CD" w:rsidRPr="00032914" w:rsidRDefault="006217CD" w:rsidP="006217CD">
      <w:pPr>
        <w:overflowPunct w:val="0"/>
        <w:adjustRightInd w:val="0"/>
        <w:textAlignment w:val="baseline"/>
      </w:pPr>
      <w:r w:rsidRPr="00032914">
        <w:t>The Effective Date of the IC reinstating the resident in TRACS is either the first of the month following implementation of TRACS v 2.0.3.A or the first of the following month.</w:t>
      </w:r>
    </w:p>
    <w:p w14:paraId="36ED48C7" w14:textId="77777777" w:rsidR="006217CD" w:rsidRPr="00032914" w:rsidRDefault="006217CD" w:rsidP="006217CD">
      <w:pPr>
        <w:overflowPunct w:val="0"/>
        <w:adjustRightInd w:val="0"/>
        <w:textAlignment w:val="baseline"/>
      </w:pPr>
    </w:p>
    <w:p w14:paraId="480DBC28" w14:textId="77777777" w:rsidR="006217CD" w:rsidRPr="00032914" w:rsidRDefault="006217CD" w:rsidP="006217CD">
      <w:pPr>
        <w:overflowPunct w:val="0"/>
        <w:adjustRightInd w:val="0"/>
        <w:textAlignment w:val="baseline"/>
      </w:pPr>
      <w:r w:rsidRPr="00032914">
        <w:t xml:space="preserve">These certifications must be submitted no later than when the second 2.0.3.A </w:t>
      </w:r>
      <w:r>
        <w:t>voucher</w:t>
      </w:r>
      <w:r w:rsidRPr="00032914">
        <w:t xml:space="preserve"> is submitted to TRACS.</w:t>
      </w:r>
    </w:p>
    <w:p w14:paraId="51F81768" w14:textId="77777777" w:rsidR="006217CD" w:rsidRPr="00032914" w:rsidRDefault="006217CD" w:rsidP="006217CD"/>
    <w:p w14:paraId="0D066179" w14:textId="77777777" w:rsidR="009F3722" w:rsidRDefault="009F3722" w:rsidP="006217CD"/>
    <w:p w14:paraId="72E9563D" w14:textId="77777777" w:rsidR="009F3722" w:rsidRDefault="009F3722" w:rsidP="006217CD"/>
    <w:p w14:paraId="35A6D88F" w14:textId="7D459EC8" w:rsidR="006217CD" w:rsidRDefault="006217CD" w:rsidP="006217CD">
      <w:r w:rsidRPr="00032914">
        <w:t xml:space="preserve">For example:   </w:t>
      </w:r>
    </w:p>
    <w:p w14:paraId="5CCEAF61" w14:textId="77777777" w:rsidR="006217CD" w:rsidRPr="00032914" w:rsidRDefault="006217CD" w:rsidP="006217CD"/>
    <w:p w14:paraId="002AF662" w14:textId="77777777" w:rsidR="006217CD" w:rsidRPr="00032914" w:rsidRDefault="006217CD" w:rsidP="006217CD">
      <w:pPr>
        <w:rPr>
          <w:b/>
        </w:rPr>
      </w:pPr>
      <w:r w:rsidRPr="00032914">
        <w:rPr>
          <w:b/>
        </w:rPr>
        <w:t>At conversion (9/1/20</w:t>
      </w:r>
      <w:r>
        <w:rPr>
          <w:b/>
        </w:rPr>
        <w:t>22</w:t>
      </w:r>
      <w:r w:rsidRPr="00032914">
        <w:rPr>
          <w:b/>
        </w:rPr>
        <w:t>) (TRACS v 2.0.2.D)</w:t>
      </w:r>
    </w:p>
    <w:p w14:paraId="0B3AAE6C" w14:textId="77777777" w:rsidR="006217CD" w:rsidRPr="00032914" w:rsidRDefault="006217CD" w:rsidP="00DF0170">
      <w:pPr>
        <w:pStyle w:val="ListParagraph"/>
        <w:numPr>
          <w:ilvl w:val="0"/>
          <w:numId w:val="9"/>
        </w:numPr>
      </w:pPr>
      <w:r w:rsidRPr="00032914">
        <w:t>Unit Rent is $600</w:t>
      </w:r>
    </w:p>
    <w:p w14:paraId="65422E24" w14:textId="77777777" w:rsidR="006217CD" w:rsidRPr="00032914" w:rsidRDefault="006217CD" w:rsidP="00DF0170">
      <w:pPr>
        <w:pStyle w:val="ListParagraph"/>
        <w:numPr>
          <w:ilvl w:val="0"/>
          <w:numId w:val="9"/>
        </w:numPr>
      </w:pPr>
      <w:r w:rsidRPr="00032914">
        <w:t>Household Adjusted Income is $23000</w:t>
      </w:r>
    </w:p>
    <w:p w14:paraId="36F0F92E" w14:textId="77777777" w:rsidR="006217CD" w:rsidRPr="00032914" w:rsidRDefault="006217CD" w:rsidP="00DF0170">
      <w:pPr>
        <w:pStyle w:val="ListParagraph"/>
        <w:numPr>
          <w:ilvl w:val="0"/>
          <w:numId w:val="9"/>
        </w:numPr>
      </w:pPr>
      <w:r w:rsidRPr="00032914">
        <w:t>30% of AI = $550 (assuming 30% of adjusted is greater than 10% of annual)</w:t>
      </w:r>
    </w:p>
    <w:p w14:paraId="559429A9" w14:textId="77777777" w:rsidR="006217CD" w:rsidRPr="00032914" w:rsidRDefault="006217CD" w:rsidP="00DF0170">
      <w:pPr>
        <w:pStyle w:val="ListParagraph"/>
        <w:numPr>
          <w:ilvl w:val="0"/>
          <w:numId w:val="9"/>
        </w:numPr>
      </w:pPr>
      <w:r w:rsidRPr="00032914">
        <w:t xml:space="preserve">AP = $50 </w:t>
      </w:r>
    </w:p>
    <w:p w14:paraId="300F0AF8" w14:textId="0B8F007B" w:rsidR="006217CD" w:rsidRPr="00032914" w:rsidRDefault="007F7002" w:rsidP="00DF0170">
      <w:pPr>
        <w:pStyle w:val="ListParagraph"/>
        <w:numPr>
          <w:ilvl w:val="0"/>
          <w:numId w:val="9"/>
        </w:numPr>
      </w:pPr>
      <w:r>
        <w:t>PBRA RAD</w:t>
      </w:r>
      <w:r w:rsidR="006217CD">
        <w:t xml:space="preserve"> </w:t>
      </w:r>
      <w:r w:rsidR="006217CD" w:rsidRPr="00032914">
        <w:t>Conversion IC</w:t>
      </w:r>
      <w:r w:rsidR="006217CD">
        <w:t xml:space="preserve"> (</w:t>
      </w:r>
      <w:r w:rsidR="006217CD" w:rsidRPr="00C4335C">
        <w:t>HUD 50059</w:t>
      </w:r>
      <w:r w:rsidR="006217CD">
        <w:t xml:space="preserve">) </w:t>
      </w:r>
      <w:r w:rsidR="006217CD" w:rsidRPr="00032914">
        <w:t xml:space="preserve"> is created w/ Next Annual Recertification Date of 5/1/2020 (based on most recent cert)</w:t>
      </w:r>
    </w:p>
    <w:p w14:paraId="4C248603" w14:textId="77777777" w:rsidR="006217CD" w:rsidRPr="00032914" w:rsidRDefault="006217CD" w:rsidP="00DF0170">
      <w:pPr>
        <w:pStyle w:val="ListParagraph"/>
        <w:numPr>
          <w:ilvl w:val="0"/>
          <w:numId w:val="9"/>
        </w:numPr>
      </w:pPr>
      <w:r w:rsidRPr="00032914">
        <w:t xml:space="preserve">Initial Certification is sent to TRACS </w:t>
      </w:r>
    </w:p>
    <w:p w14:paraId="30360A97" w14:textId="77777777" w:rsidR="006217CD" w:rsidRPr="00032914" w:rsidRDefault="006217CD" w:rsidP="00DF0170">
      <w:pPr>
        <w:pStyle w:val="ListParagraph"/>
        <w:numPr>
          <w:ilvl w:val="0"/>
          <w:numId w:val="9"/>
        </w:numPr>
      </w:pPr>
      <w:r w:rsidRPr="00032914">
        <w:t xml:space="preserve">Resident TTP $550/month (taken from the previous </w:t>
      </w:r>
      <w:r>
        <w:t xml:space="preserve">HUD </w:t>
      </w:r>
      <w:r w:rsidRPr="00032914">
        <w:t>50059)</w:t>
      </w:r>
    </w:p>
    <w:p w14:paraId="2441131B" w14:textId="77777777" w:rsidR="006217CD" w:rsidRPr="00032914" w:rsidRDefault="006217CD" w:rsidP="00DF0170">
      <w:pPr>
        <w:pStyle w:val="ListParagraph"/>
        <w:numPr>
          <w:ilvl w:val="0"/>
          <w:numId w:val="9"/>
        </w:numPr>
      </w:pPr>
      <w:r w:rsidRPr="00032914">
        <w:t>HAP Request = $50.00</w:t>
      </w:r>
    </w:p>
    <w:p w14:paraId="6F86BAE3" w14:textId="77777777" w:rsidR="006217CD" w:rsidRPr="00B035BD" w:rsidRDefault="006217CD" w:rsidP="00DF0170">
      <w:pPr>
        <w:pStyle w:val="ListParagraph"/>
        <w:numPr>
          <w:ilvl w:val="0"/>
          <w:numId w:val="9"/>
        </w:numPr>
      </w:pPr>
      <w:r w:rsidRPr="00032914">
        <w:t xml:space="preserve">Resident is included in the count of Units Receiving Subsidy on the </w:t>
      </w:r>
      <w:r>
        <w:t>voucher</w:t>
      </w:r>
    </w:p>
    <w:p w14:paraId="1EBC8CA1" w14:textId="77777777" w:rsidR="006217CD" w:rsidRPr="00032914" w:rsidRDefault="006217CD" w:rsidP="006217CD">
      <w:pPr>
        <w:rPr>
          <w:b/>
        </w:rPr>
      </w:pPr>
    </w:p>
    <w:p w14:paraId="426BC133" w14:textId="77777777" w:rsidR="006217CD" w:rsidRPr="00032914" w:rsidRDefault="006217CD" w:rsidP="006217CD">
      <w:pPr>
        <w:rPr>
          <w:b/>
        </w:rPr>
      </w:pPr>
      <w:r w:rsidRPr="00032914">
        <w:rPr>
          <w:b/>
        </w:rPr>
        <w:t>On 12/15/</w:t>
      </w:r>
      <w:r>
        <w:rPr>
          <w:b/>
        </w:rPr>
        <w:t>2022</w:t>
      </w:r>
      <w:r w:rsidRPr="00032914">
        <w:rPr>
          <w:b/>
        </w:rPr>
        <w:t xml:space="preserve"> Resident Reports for Interim Recertification (TRACS v 2.0.2.D)</w:t>
      </w:r>
    </w:p>
    <w:p w14:paraId="3ADF8AA8" w14:textId="77777777" w:rsidR="006217CD" w:rsidRPr="00032914" w:rsidRDefault="006217CD" w:rsidP="00DF0170">
      <w:pPr>
        <w:pStyle w:val="ListParagraph"/>
        <w:numPr>
          <w:ilvl w:val="0"/>
          <w:numId w:val="10"/>
        </w:numPr>
      </w:pPr>
      <w:r w:rsidRPr="00032914">
        <w:t>Unit Rent is $600</w:t>
      </w:r>
    </w:p>
    <w:p w14:paraId="2CD733A9" w14:textId="77777777" w:rsidR="006217CD" w:rsidRPr="00032914" w:rsidRDefault="006217CD" w:rsidP="00DF0170">
      <w:pPr>
        <w:pStyle w:val="ListParagraph"/>
        <w:numPr>
          <w:ilvl w:val="0"/>
          <w:numId w:val="10"/>
        </w:numPr>
      </w:pPr>
      <w:r w:rsidRPr="00032914">
        <w:t>New household Adjusted Income is $26000</w:t>
      </w:r>
    </w:p>
    <w:p w14:paraId="56E5B20F" w14:textId="77777777" w:rsidR="006217CD" w:rsidRPr="00032914" w:rsidRDefault="006217CD" w:rsidP="00DF0170">
      <w:pPr>
        <w:pStyle w:val="ListParagraph"/>
        <w:numPr>
          <w:ilvl w:val="0"/>
          <w:numId w:val="10"/>
        </w:numPr>
      </w:pPr>
      <w:r w:rsidRPr="00032914">
        <w:t>30% of AI = $650 (assuming 30% of adjusted is greater than 10% of annual)</w:t>
      </w:r>
    </w:p>
    <w:p w14:paraId="44ECD738" w14:textId="77777777" w:rsidR="006217CD" w:rsidRPr="00032914" w:rsidRDefault="006217CD" w:rsidP="00DF0170">
      <w:pPr>
        <w:pStyle w:val="ListParagraph"/>
        <w:numPr>
          <w:ilvl w:val="0"/>
          <w:numId w:val="10"/>
        </w:numPr>
      </w:pPr>
      <w:r w:rsidRPr="00032914">
        <w:t>AP = &lt;$50&gt;</w:t>
      </w:r>
    </w:p>
    <w:p w14:paraId="4D095D27" w14:textId="77777777" w:rsidR="006217CD" w:rsidRPr="00032914" w:rsidRDefault="006217CD" w:rsidP="00DF0170">
      <w:pPr>
        <w:pStyle w:val="ListParagraph"/>
        <w:numPr>
          <w:ilvl w:val="0"/>
          <w:numId w:val="10"/>
        </w:numPr>
      </w:pPr>
      <w:r w:rsidRPr="00032914">
        <w:t>Interim Recertification effective 2/1/</w:t>
      </w:r>
      <w:r>
        <w:t>2023</w:t>
      </w:r>
      <w:r w:rsidRPr="00032914">
        <w:t xml:space="preserve"> created and signed by the resident and the owner/agent but is NOT sent to TRACS because it would fatal in TRACS v 2.0.2D – Site software may or may not allow the owner/agent to automate this process.  Certifications may have to be created manually.</w:t>
      </w:r>
    </w:p>
    <w:p w14:paraId="7B478AE3" w14:textId="77777777" w:rsidR="006217CD" w:rsidRPr="00032914" w:rsidRDefault="006217CD" w:rsidP="00DF0170">
      <w:pPr>
        <w:pStyle w:val="ListParagraph"/>
        <w:numPr>
          <w:ilvl w:val="0"/>
          <w:numId w:val="10"/>
        </w:numPr>
      </w:pPr>
      <w:r w:rsidRPr="00032914">
        <w:t>Resident is charged $650/month</w:t>
      </w:r>
    </w:p>
    <w:p w14:paraId="02A831FC" w14:textId="77777777" w:rsidR="006217CD" w:rsidRPr="00032914" w:rsidRDefault="006217CD" w:rsidP="00DF0170">
      <w:pPr>
        <w:pStyle w:val="ListParagraph"/>
        <w:numPr>
          <w:ilvl w:val="0"/>
          <w:numId w:val="10"/>
        </w:numPr>
      </w:pPr>
      <w:r w:rsidRPr="00032914">
        <w:t>TM (effective 1/31/2020) sent to TRACS in v 2.0.2.D on 1/10/</w:t>
      </w:r>
      <w:r>
        <w:t>2023</w:t>
      </w:r>
    </w:p>
    <w:p w14:paraId="09924C6B" w14:textId="77777777" w:rsidR="006217CD" w:rsidRPr="00032914" w:rsidRDefault="006217CD" w:rsidP="00DF0170">
      <w:pPr>
        <w:pStyle w:val="ListParagraph"/>
        <w:numPr>
          <w:ilvl w:val="0"/>
          <w:numId w:val="10"/>
        </w:numPr>
      </w:pPr>
      <w:r w:rsidRPr="00032914">
        <w:t>2/</w:t>
      </w:r>
      <w:r>
        <w:t>2023</w:t>
      </w:r>
      <w:r w:rsidRPr="00032914">
        <w:t xml:space="preserve"> Voucher submitted to TRACS</w:t>
      </w:r>
    </w:p>
    <w:p w14:paraId="4C8A5D5E" w14:textId="77777777" w:rsidR="006217CD" w:rsidRPr="00032914" w:rsidRDefault="006217CD" w:rsidP="00DF0170">
      <w:pPr>
        <w:pStyle w:val="ListParagraph"/>
        <w:numPr>
          <w:ilvl w:val="0"/>
          <w:numId w:val="10"/>
        </w:numPr>
      </w:pPr>
      <w:r w:rsidRPr="00032914">
        <w:t xml:space="preserve">Resident is included in the count for market units on the </w:t>
      </w:r>
      <w:r>
        <w:t>voucher</w:t>
      </w:r>
    </w:p>
    <w:p w14:paraId="732CCE54" w14:textId="77777777" w:rsidR="006217CD" w:rsidRPr="00032914" w:rsidRDefault="006217CD" w:rsidP="00DF0170">
      <w:pPr>
        <w:pStyle w:val="ListParagraph"/>
        <w:numPr>
          <w:ilvl w:val="0"/>
          <w:numId w:val="10"/>
        </w:numPr>
      </w:pPr>
      <w:r w:rsidRPr="00032914">
        <w:t xml:space="preserve">Resident’s unit is not part of the assisted unit count on the 2.0.2.D </w:t>
      </w:r>
      <w:r>
        <w:t>voucher</w:t>
      </w:r>
    </w:p>
    <w:p w14:paraId="18F472B7" w14:textId="77777777" w:rsidR="006217CD" w:rsidRPr="00032914" w:rsidRDefault="006217CD" w:rsidP="006217CD">
      <w:pPr>
        <w:rPr>
          <w:b/>
        </w:rPr>
      </w:pPr>
    </w:p>
    <w:p w14:paraId="74E1963E" w14:textId="2DDE50DC" w:rsidR="006217CD" w:rsidRPr="00032914" w:rsidRDefault="006217CD" w:rsidP="006217CD">
      <w:pPr>
        <w:rPr>
          <w:b/>
        </w:rPr>
      </w:pPr>
      <w:r w:rsidRPr="00032914">
        <w:rPr>
          <w:b/>
        </w:rPr>
        <w:t>On 3/1/</w:t>
      </w:r>
      <w:r>
        <w:rPr>
          <w:b/>
        </w:rPr>
        <w:t>2023</w:t>
      </w:r>
      <w:r w:rsidRPr="00032914">
        <w:rPr>
          <w:b/>
        </w:rPr>
        <w:t xml:space="preserve"> Resident Reports for 5/1</w:t>
      </w:r>
      <w:r w:rsidR="004A6519">
        <w:rPr>
          <w:b/>
        </w:rPr>
        <w:t>/2023</w:t>
      </w:r>
      <w:r w:rsidRPr="00032914">
        <w:rPr>
          <w:b/>
        </w:rPr>
        <w:t xml:space="preserve"> Annual Recertification (TRACS v 2.0.2.D)</w:t>
      </w:r>
    </w:p>
    <w:p w14:paraId="0D4DB878" w14:textId="77777777" w:rsidR="006217CD" w:rsidRPr="00032914" w:rsidRDefault="006217CD" w:rsidP="00DF0170">
      <w:pPr>
        <w:pStyle w:val="ListParagraph"/>
        <w:numPr>
          <w:ilvl w:val="0"/>
          <w:numId w:val="11"/>
        </w:numPr>
      </w:pPr>
      <w:r w:rsidRPr="00032914">
        <w:t>Unit Rent is $600</w:t>
      </w:r>
    </w:p>
    <w:p w14:paraId="79AA9574" w14:textId="77777777" w:rsidR="006217CD" w:rsidRPr="00032914" w:rsidRDefault="006217CD" w:rsidP="00DF0170">
      <w:pPr>
        <w:pStyle w:val="ListParagraph"/>
        <w:numPr>
          <w:ilvl w:val="0"/>
          <w:numId w:val="11"/>
        </w:numPr>
      </w:pPr>
      <w:r w:rsidRPr="00032914">
        <w:t>Household Adjusted Income (AI) is $26000</w:t>
      </w:r>
    </w:p>
    <w:p w14:paraId="20347662" w14:textId="77777777" w:rsidR="006217CD" w:rsidRPr="00032914" w:rsidRDefault="006217CD" w:rsidP="00DF0170">
      <w:pPr>
        <w:pStyle w:val="ListParagraph"/>
        <w:numPr>
          <w:ilvl w:val="0"/>
          <w:numId w:val="11"/>
        </w:numPr>
      </w:pPr>
      <w:r w:rsidRPr="00032914">
        <w:t>30% of AI = $650 (assuming 30% of adjusted is greater than 10% of annual)</w:t>
      </w:r>
    </w:p>
    <w:p w14:paraId="17AE4F2B" w14:textId="77777777" w:rsidR="006217CD" w:rsidRPr="00032914" w:rsidRDefault="006217CD" w:rsidP="00DF0170">
      <w:pPr>
        <w:pStyle w:val="ListParagraph"/>
        <w:numPr>
          <w:ilvl w:val="0"/>
          <w:numId w:val="11"/>
        </w:numPr>
      </w:pPr>
      <w:r w:rsidRPr="00032914">
        <w:t>AP = &lt;$50&gt;</w:t>
      </w:r>
    </w:p>
    <w:p w14:paraId="151FD5A1" w14:textId="77777777" w:rsidR="006217CD" w:rsidRPr="00032914" w:rsidRDefault="006217CD" w:rsidP="00DF0170">
      <w:pPr>
        <w:pStyle w:val="ListParagraph"/>
        <w:numPr>
          <w:ilvl w:val="0"/>
          <w:numId w:val="11"/>
        </w:numPr>
      </w:pPr>
      <w:r w:rsidRPr="00032914">
        <w:t>Resident is charged $650/month</w:t>
      </w:r>
    </w:p>
    <w:p w14:paraId="01532D07" w14:textId="77777777" w:rsidR="006217CD" w:rsidRPr="00032914" w:rsidRDefault="006217CD" w:rsidP="00DF0170">
      <w:pPr>
        <w:pStyle w:val="ListParagraph"/>
        <w:numPr>
          <w:ilvl w:val="0"/>
          <w:numId w:val="11"/>
        </w:numPr>
      </w:pPr>
      <w:r w:rsidRPr="00032914">
        <w:t>The AR (effective 5/1/</w:t>
      </w:r>
      <w:r>
        <w:t>2023</w:t>
      </w:r>
      <w:r w:rsidRPr="00032914">
        <w:t xml:space="preserve">) is signed by the resident/owner/agent but IS NOT sent to TRACS </w:t>
      </w:r>
    </w:p>
    <w:p w14:paraId="6EF3071C" w14:textId="77777777" w:rsidR="006217CD" w:rsidRPr="00032914" w:rsidRDefault="006217CD" w:rsidP="00DF0170">
      <w:pPr>
        <w:pStyle w:val="ListParagraph"/>
        <w:numPr>
          <w:ilvl w:val="0"/>
          <w:numId w:val="11"/>
        </w:numPr>
      </w:pPr>
      <w:r w:rsidRPr="00032914">
        <w:t>5/</w:t>
      </w:r>
      <w:r>
        <w:t xml:space="preserve">2023 </w:t>
      </w:r>
      <w:r w:rsidRPr="00032914">
        <w:t>Voucher submitted to TRACS</w:t>
      </w:r>
    </w:p>
    <w:p w14:paraId="7C64A565" w14:textId="77777777" w:rsidR="006217CD" w:rsidRPr="00032914" w:rsidRDefault="006217CD" w:rsidP="00DF0170">
      <w:pPr>
        <w:pStyle w:val="ListParagraph"/>
        <w:numPr>
          <w:ilvl w:val="0"/>
          <w:numId w:val="11"/>
        </w:numPr>
      </w:pPr>
      <w:r w:rsidRPr="00032914">
        <w:t xml:space="preserve">Resident is included in the count for market units on the </w:t>
      </w:r>
      <w:r>
        <w:t>voucher</w:t>
      </w:r>
    </w:p>
    <w:p w14:paraId="3C2A128C" w14:textId="77777777" w:rsidR="006217CD" w:rsidRPr="00032914" w:rsidRDefault="006217CD" w:rsidP="00DF0170">
      <w:pPr>
        <w:pStyle w:val="ListParagraph"/>
        <w:numPr>
          <w:ilvl w:val="0"/>
          <w:numId w:val="11"/>
        </w:numPr>
      </w:pPr>
      <w:r w:rsidRPr="00032914">
        <w:t xml:space="preserve">Resident’s unit is not part of the assisted unit count on the 2.0.2.D </w:t>
      </w:r>
      <w:r>
        <w:t>voucher</w:t>
      </w:r>
    </w:p>
    <w:p w14:paraId="35164C44" w14:textId="77777777" w:rsidR="006217CD" w:rsidRPr="00032914" w:rsidRDefault="006217CD" w:rsidP="006217CD"/>
    <w:p w14:paraId="3378AA84" w14:textId="22C36805" w:rsidR="006217CD" w:rsidRPr="00032914" w:rsidRDefault="006217CD" w:rsidP="006217CD">
      <w:pPr>
        <w:rPr>
          <w:b/>
          <w:bCs/>
        </w:rPr>
      </w:pPr>
      <w:r w:rsidRPr="00032914">
        <w:rPr>
          <w:b/>
          <w:bCs/>
        </w:rPr>
        <w:t xml:space="preserve">Property Converts to TRACS Version 2.0.3.A on </w:t>
      </w:r>
      <w:r>
        <w:rPr>
          <w:b/>
          <w:bCs/>
        </w:rPr>
        <w:t xml:space="preserve">12/11/2023 </w:t>
      </w:r>
    </w:p>
    <w:p w14:paraId="37324D51" w14:textId="77777777" w:rsidR="006217CD" w:rsidRPr="00032914" w:rsidRDefault="006217CD" w:rsidP="002C2364">
      <w:pPr>
        <w:pStyle w:val="ListParagraph"/>
      </w:pPr>
      <w:r w:rsidRPr="00032914">
        <w:t xml:space="preserve">Owner/agent creates an IC effective </w:t>
      </w:r>
      <w:r>
        <w:t>1/1/2024</w:t>
      </w:r>
      <w:r w:rsidRPr="00032914">
        <w:t xml:space="preserve"> using information on the most recent certification created and submitted (5/1/</w:t>
      </w:r>
      <w:r>
        <w:t>2023</w:t>
      </w:r>
      <w:r w:rsidRPr="00032914">
        <w:t xml:space="preserve"> AR in this example).  It is important to use the Next Recert Date on the most recent cert.  In this example, the Next Recert Date is 5/1/202</w:t>
      </w:r>
      <w:r>
        <w:t>4</w:t>
      </w:r>
    </w:p>
    <w:p w14:paraId="1FCCDB38" w14:textId="77777777" w:rsidR="006217CD" w:rsidRPr="00032914" w:rsidRDefault="006217CD" w:rsidP="002C2364">
      <w:pPr>
        <w:pStyle w:val="ListParagraph"/>
      </w:pPr>
      <w:r w:rsidRPr="00032914">
        <w:t>Unit Rent is $600</w:t>
      </w:r>
    </w:p>
    <w:p w14:paraId="1102AF11" w14:textId="77777777" w:rsidR="006217CD" w:rsidRPr="00032914" w:rsidRDefault="006217CD" w:rsidP="002C2364">
      <w:pPr>
        <w:pStyle w:val="ListParagraph"/>
      </w:pPr>
      <w:r w:rsidRPr="00032914">
        <w:t>Household Adjusted Income (AI) is $26000</w:t>
      </w:r>
    </w:p>
    <w:p w14:paraId="2F02C9BD" w14:textId="77777777" w:rsidR="006217CD" w:rsidRPr="00032914" w:rsidRDefault="006217CD" w:rsidP="002C2364">
      <w:pPr>
        <w:pStyle w:val="ListParagraph"/>
      </w:pPr>
      <w:r w:rsidRPr="00032914">
        <w:t>30% of AI = $650 (assuming 30% of adjusted is greater than 10% of annual)</w:t>
      </w:r>
    </w:p>
    <w:p w14:paraId="190211BB" w14:textId="77777777" w:rsidR="006217CD" w:rsidRPr="00032914" w:rsidRDefault="006217CD" w:rsidP="002C2364">
      <w:pPr>
        <w:pStyle w:val="ListParagraph"/>
      </w:pPr>
      <w:r w:rsidRPr="00032914">
        <w:t>AP = &lt;$50&gt;</w:t>
      </w:r>
    </w:p>
    <w:p w14:paraId="7F6F0401" w14:textId="77777777" w:rsidR="006217CD" w:rsidRPr="00032914" w:rsidRDefault="006217CD" w:rsidP="002C2364">
      <w:pPr>
        <w:pStyle w:val="ListParagraph"/>
      </w:pPr>
      <w:r w:rsidRPr="00032914">
        <w:t>Resident is charged $650/month</w:t>
      </w:r>
    </w:p>
    <w:p w14:paraId="60F988BB" w14:textId="77777777" w:rsidR="006217CD" w:rsidRPr="00032914" w:rsidRDefault="006217CD" w:rsidP="002C2364">
      <w:pPr>
        <w:pStyle w:val="ListParagraph"/>
      </w:pPr>
      <w:r w:rsidRPr="00032914">
        <w:t xml:space="preserve">The IC (effective </w:t>
      </w:r>
      <w:r>
        <w:t>1/1/2024</w:t>
      </w:r>
      <w:r w:rsidRPr="00032914">
        <w:t xml:space="preserve">) is signed by the resident/owner/agent and IS sent to TRACS </w:t>
      </w:r>
    </w:p>
    <w:p w14:paraId="5FFF5D33" w14:textId="77777777" w:rsidR="006217CD" w:rsidRPr="00032914" w:rsidRDefault="006217CD" w:rsidP="002C2364">
      <w:pPr>
        <w:pStyle w:val="ListParagraph"/>
      </w:pPr>
      <w:r w:rsidRPr="00032914">
        <w:t>4/2021 Voucher submitted to TRACS</w:t>
      </w:r>
    </w:p>
    <w:p w14:paraId="62A7639D" w14:textId="77777777" w:rsidR="006217CD" w:rsidRPr="00032914" w:rsidRDefault="006217CD" w:rsidP="002C2364">
      <w:pPr>
        <w:pStyle w:val="ListParagraph"/>
      </w:pPr>
      <w:r w:rsidRPr="00032914">
        <w:t xml:space="preserve">Resident’s unit is part of the assisted unit count on the 2.0.3.A </w:t>
      </w:r>
      <w:r>
        <w:t>voucher</w:t>
      </w:r>
    </w:p>
    <w:p w14:paraId="4AA56210" w14:textId="77777777" w:rsidR="006217CD" w:rsidRPr="00032914" w:rsidRDefault="006217CD" w:rsidP="002C2364">
      <w:pPr>
        <w:pStyle w:val="ListParagraph"/>
      </w:pPr>
      <w:r w:rsidRPr="00032914">
        <w:t>AP request is &lt;$50&gt;</w:t>
      </w:r>
    </w:p>
    <w:p w14:paraId="45AFEC75" w14:textId="27CEE526" w:rsidR="006217CD" w:rsidRPr="00032914" w:rsidRDefault="006217CD" w:rsidP="002C2364">
      <w:pPr>
        <w:pStyle w:val="ListParagraph"/>
      </w:pPr>
      <w:r w:rsidRPr="00032914">
        <w:t xml:space="preserve">Miscellaneous Accounting Request </w:t>
      </w:r>
      <w:r w:rsidR="002E079F">
        <w:t>RADN = Reversal of Negative AP Request - Tenant</w:t>
      </w:r>
      <w:r w:rsidRPr="00032914">
        <w:t xml:space="preserve"> is $50 to offset the negative AP request</w:t>
      </w:r>
    </w:p>
    <w:p w14:paraId="090F2CE2" w14:textId="77777777" w:rsidR="006217CD" w:rsidRPr="00032914" w:rsidRDefault="006217CD" w:rsidP="006217CD">
      <w:pPr>
        <w:rPr>
          <w:b/>
        </w:rPr>
      </w:pPr>
    </w:p>
    <w:p w14:paraId="26398E8E" w14:textId="69D90C15" w:rsidR="006217CD" w:rsidRPr="00032914" w:rsidRDefault="006217CD" w:rsidP="006217CD">
      <w:pPr>
        <w:rPr>
          <w:b/>
        </w:rPr>
      </w:pPr>
      <w:r w:rsidRPr="00032914">
        <w:rPr>
          <w:b/>
        </w:rPr>
        <w:t>On 3/1/202</w:t>
      </w:r>
      <w:r>
        <w:rPr>
          <w:b/>
        </w:rPr>
        <w:t>4</w:t>
      </w:r>
      <w:r w:rsidRPr="00032914">
        <w:rPr>
          <w:b/>
        </w:rPr>
        <w:t xml:space="preserve"> Resident Reports for 5/1</w:t>
      </w:r>
      <w:r w:rsidR="004A6519">
        <w:rPr>
          <w:b/>
        </w:rPr>
        <w:t>/2024</w:t>
      </w:r>
      <w:r w:rsidRPr="00032914">
        <w:rPr>
          <w:b/>
        </w:rPr>
        <w:t xml:space="preserve"> Annual Recertification (TRACS v 2.0.3.A)</w:t>
      </w:r>
    </w:p>
    <w:p w14:paraId="091E96C3" w14:textId="77777777" w:rsidR="006217CD" w:rsidRPr="00032914" w:rsidRDefault="006217CD" w:rsidP="00DF0170">
      <w:pPr>
        <w:pStyle w:val="ListParagraph"/>
        <w:numPr>
          <w:ilvl w:val="0"/>
          <w:numId w:val="12"/>
        </w:numPr>
      </w:pPr>
      <w:r w:rsidRPr="00032914">
        <w:t>Unit Rent is $610</w:t>
      </w:r>
    </w:p>
    <w:p w14:paraId="758A5AA7" w14:textId="77777777" w:rsidR="006217CD" w:rsidRPr="00032914" w:rsidRDefault="006217CD" w:rsidP="00DF0170">
      <w:pPr>
        <w:pStyle w:val="ListParagraph"/>
        <w:numPr>
          <w:ilvl w:val="0"/>
          <w:numId w:val="12"/>
        </w:numPr>
      </w:pPr>
      <w:r w:rsidRPr="00032914">
        <w:t>Household Adjusted Income is $29000</w:t>
      </w:r>
    </w:p>
    <w:p w14:paraId="57C4B220" w14:textId="77777777" w:rsidR="006217CD" w:rsidRPr="00032914" w:rsidRDefault="006217CD" w:rsidP="00DF0170">
      <w:pPr>
        <w:pStyle w:val="ListParagraph"/>
        <w:numPr>
          <w:ilvl w:val="0"/>
          <w:numId w:val="12"/>
        </w:numPr>
      </w:pPr>
      <w:r w:rsidRPr="00032914">
        <w:t>30% of AI = $725 (assuming 30% of adjusted is greater than 10% of annual)</w:t>
      </w:r>
    </w:p>
    <w:p w14:paraId="2FF26066" w14:textId="77777777" w:rsidR="006217CD" w:rsidRPr="00032914" w:rsidRDefault="006217CD" w:rsidP="00DF0170">
      <w:pPr>
        <w:pStyle w:val="ListParagraph"/>
        <w:numPr>
          <w:ilvl w:val="0"/>
          <w:numId w:val="12"/>
        </w:numPr>
      </w:pPr>
      <w:r w:rsidRPr="00032914">
        <w:t>AP = &lt;$115&gt;</w:t>
      </w:r>
    </w:p>
    <w:p w14:paraId="0068FCAE" w14:textId="77777777" w:rsidR="006217CD" w:rsidRPr="00032914" w:rsidRDefault="006217CD" w:rsidP="00DF0170">
      <w:pPr>
        <w:pStyle w:val="ListParagraph"/>
        <w:numPr>
          <w:ilvl w:val="0"/>
          <w:numId w:val="12"/>
        </w:numPr>
      </w:pPr>
      <w:r w:rsidRPr="00032914">
        <w:t>Resident is charged $725/month</w:t>
      </w:r>
    </w:p>
    <w:p w14:paraId="56B24799" w14:textId="77777777" w:rsidR="006217CD" w:rsidRPr="00032914" w:rsidRDefault="006217CD" w:rsidP="00DF0170">
      <w:pPr>
        <w:pStyle w:val="ListParagraph"/>
        <w:numPr>
          <w:ilvl w:val="0"/>
          <w:numId w:val="12"/>
        </w:numPr>
      </w:pPr>
      <w:r w:rsidRPr="00032914">
        <w:t>The Annual Recertification (effective 5/1/</w:t>
      </w:r>
      <w:r>
        <w:t>2024</w:t>
      </w:r>
      <w:r w:rsidRPr="00032914">
        <w:t>) is signed by the resident and the owner/agent and IS sent to TRACS</w:t>
      </w:r>
    </w:p>
    <w:p w14:paraId="10718EC1" w14:textId="77777777" w:rsidR="006217CD" w:rsidRPr="00032914" w:rsidRDefault="006217CD" w:rsidP="00DF0170">
      <w:pPr>
        <w:pStyle w:val="ListParagraph"/>
        <w:numPr>
          <w:ilvl w:val="0"/>
          <w:numId w:val="12"/>
        </w:numPr>
      </w:pPr>
      <w:r w:rsidRPr="00032914">
        <w:t>5/</w:t>
      </w:r>
      <w:r>
        <w:t>2024</w:t>
      </w:r>
      <w:r w:rsidRPr="00032914">
        <w:t xml:space="preserve"> Voucher submitted to TRACS</w:t>
      </w:r>
    </w:p>
    <w:p w14:paraId="6F7E3FA0" w14:textId="77777777" w:rsidR="006217CD" w:rsidRPr="00032914" w:rsidRDefault="006217CD" w:rsidP="00DF0170">
      <w:pPr>
        <w:pStyle w:val="ListParagraph"/>
        <w:numPr>
          <w:ilvl w:val="0"/>
          <w:numId w:val="12"/>
        </w:numPr>
      </w:pPr>
      <w:r w:rsidRPr="00032914">
        <w:t xml:space="preserve">Resident’s unit is part of the assisted unit count on the 2.0.3.A </w:t>
      </w:r>
      <w:r>
        <w:t>voucher</w:t>
      </w:r>
    </w:p>
    <w:p w14:paraId="595BE232" w14:textId="77777777" w:rsidR="006217CD" w:rsidRPr="00032914" w:rsidRDefault="006217CD" w:rsidP="00DF0170">
      <w:pPr>
        <w:pStyle w:val="ListParagraph"/>
        <w:numPr>
          <w:ilvl w:val="0"/>
          <w:numId w:val="12"/>
        </w:numPr>
      </w:pPr>
      <w:r w:rsidRPr="00032914">
        <w:t>AP request is &lt;$115&gt;</w:t>
      </w:r>
    </w:p>
    <w:p w14:paraId="350188C8" w14:textId="2DDF75E8" w:rsidR="006217CD" w:rsidRPr="00032914" w:rsidRDefault="006217CD" w:rsidP="00DF0170">
      <w:pPr>
        <w:pStyle w:val="ListParagraph"/>
        <w:numPr>
          <w:ilvl w:val="0"/>
          <w:numId w:val="12"/>
        </w:numPr>
      </w:pPr>
      <w:r w:rsidRPr="00032914">
        <w:t xml:space="preserve">Miscellaneous Accounting Request </w:t>
      </w:r>
      <w:r w:rsidR="002E079F">
        <w:t>RADN = Reversal of Negative AP Request - Tenant</w:t>
      </w:r>
      <w:r w:rsidRPr="00032914">
        <w:t xml:space="preserve"> is $115 to offset the negative AP request</w:t>
      </w:r>
    </w:p>
    <w:p w14:paraId="16E93AB9" w14:textId="77777777" w:rsidR="006217CD" w:rsidRPr="00032914" w:rsidRDefault="006217CD" w:rsidP="006217CD">
      <w:pPr>
        <w:overflowPunct w:val="0"/>
        <w:adjustRightInd w:val="0"/>
        <w:textAlignment w:val="baseline"/>
      </w:pPr>
    </w:p>
    <w:p w14:paraId="0C7E8B6D" w14:textId="1ACD5A38" w:rsidR="006217CD" w:rsidRPr="00032914" w:rsidRDefault="009F3722" w:rsidP="006217CD">
      <w:pPr>
        <w:overflowPunct w:val="0"/>
        <w:adjustRightInd w:val="0"/>
        <w:textAlignment w:val="baseline"/>
      </w:pPr>
      <w:r>
        <w:t>If the tenant was terminated and i</w:t>
      </w:r>
      <w:r w:rsidR="006217CD" w:rsidRPr="00032914">
        <w:t xml:space="preserve">f </w:t>
      </w:r>
      <w:r w:rsidR="004D1432">
        <w:t xml:space="preserve">Rent Phase-in </w:t>
      </w:r>
      <w:r w:rsidR="006217CD" w:rsidRPr="00032914">
        <w:t xml:space="preserve">applies to the household (as determined under the </w:t>
      </w:r>
      <w:r w:rsidR="007932A3">
        <w:t>TRACS 2.0.3.A</w:t>
      </w:r>
      <w:r w:rsidR="006217CD" w:rsidRPr="00032914">
        <w:t xml:space="preserve"> rules), the IC </w:t>
      </w:r>
      <w:r>
        <w:t xml:space="preserve">re-establishing the tenant in TRACS, </w:t>
      </w:r>
      <w:r w:rsidR="006217CD" w:rsidRPr="00032914">
        <w:t xml:space="preserve">should pick up with </w:t>
      </w:r>
      <w:r w:rsidR="004D1432">
        <w:t>Rent Phase-in</w:t>
      </w:r>
      <w:r w:rsidR="006217CD" w:rsidRPr="00032914">
        <w:t xml:space="preserve"> at the appropriate place, using the TTP from the prior certification whether or not it was sent to TRACS.</w:t>
      </w:r>
    </w:p>
    <w:p w14:paraId="6DB77B42" w14:textId="77777777" w:rsidR="006217CD" w:rsidRPr="00032914" w:rsidRDefault="006217CD" w:rsidP="006217CD">
      <w:pPr>
        <w:overflowPunct w:val="0"/>
        <w:adjustRightInd w:val="0"/>
        <w:textAlignment w:val="baseline"/>
      </w:pPr>
    </w:p>
    <w:p w14:paraId="07EF5E48" w14:textId="77777777" w:rsidR="00AA6F9D" w:rsidRDefault="006217CD" w:rsidP="00BE40E3">
      <w:pPr>
        <w:overflowPunct w:val="0"/>
        <w:adjustRightInd w:val="0"/>
        <w:textAlignment w:val="baseline"/>
      </w:pPr>
      <w:r w:rsidRPr="00032914">
        <w:t xml:space="preserve">If a transaction retroactive to the new IC </w:t>
      </w:r>
      <w:r w:rsidR="00AA6F9D">
        <w:t xml:space="preserve">or baseline MAT10 </w:t>
      </w:r>
      <w:r w:rsidRPr="00032914">
        <w:t xml:space="preserve">must be submitted, any original retroactive certifications needed to support the adjustment calculations must also be submitted. This situation may arise after </w:t>
      </w:r>
      <w:r w:rsidR="009F3722">
        <w:t>an I</w:t>
      </w:r>
      <w:r w:rsidRPr="00032914">
        <w:t>C</w:t>
      </w:r>
      <w:r w:rsidR="00AA6F9D">
        <w:t xml:space="preserve"> or baseline MAT10</w:t>
      </w:r>
      <w:r w:rsidRPr="00032914">
        <w:t xml:space="preserve"> has been sent.  </w:t>
      </w:r>
    </w:p>
    <w:p w14:paraId="5961FF01" w14:textId="2D219B58" w:rsidR="001907C4" w:rsidRDefault="00775A09" w:rsidP="00775A09">
      <w:pPr>
        <w:pStyle w:val="Heading2"/>
      </w:pPr>
      <w:bookmarkStart w:id="140" w:name="_Toc141371364"/>
      <w:r w:rsidRPr="00775A09">
        <w:t xml:space="preserve">Comparison </w:t>
      </w:r>
      <w:r w:rsidR="00316ACE">
        <w:t xml:space="preserve">of </w:t>
      </w:r>
      <w:r w:rsidRPr="00775A09">
        <w:t>Section 8 to Section 8 PBRA RAD</w:t>
      </w:r>
      <w:bookmarkEnd w:id="140"/>
    </w:p>
    <w:p w14:paraId="382BECFB" w14:textId="77777777" w:rsidR="00BE40E3" w:rsidRPr="00BE40E3" w:rsidRDefault="00BE40E3" w:rsidP="00BE40E3">
      <w:pPr>
        <w:rPr>
          <w:rFonts w:ascii="Times New Roman" w:hAnsi="Times New Roman" w:cs="Times New Roman"/>
          <w:sz w:val="18"/>
          <w:szCs w:val="18"/>
        </w:rPr>
      </w:pPr>
      <w:r w:rsidRPr="00BE40E3">
        <w:rPr>
          <w:rFonts w:ascii="Times New Roman" w:hAnsi="Times New Roman" w:cs="Times New Roman"/>
          <w:sz w:val="18"/>
          <w:szCs w:val="18"/>
        </w:rPr>
        <w:t>Definition of Terms for the Table Below:</w:t>
      </w:r>
    </w:p>
    <w:p w14:paraId="082F2876"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Contract Rent (CR)</w:t>
      </w:r>
      <w:r w:rsidRPr="00BE40E3">
        <w:rPr>
          <w:rFonts w:ascii="Times New Roman" w:hAnsi="Times New Roman" w:cs="Times New Roman"/>
          <w:sz w:val="18"/>
          <w:szCs w:val="18"/>
        </w:rPr>
        <w:t xml:space="preserve"> – The HUD-assigned Rent for the Unit before any Utility Allowance is considered</w:t>
      </w:r>
    </w:p>
    <w:p w14:paraId="142FF117"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Utility Allowance (UA)</w:t>
      </w:r>
      <w:r w:rsidRPr="00BE40E3">
        <w:rPr>
          <w:rFonts w:ascii="Times New Roman" w:hAnsi="Times New Roman" w:cs="Times New Roman"/>
          <w:sz w:val="18"/>
          <w:szCs w:val="18"/>
        </w:rPr>
        <w:t xml:space="preserve"> – The HUD approved Utility Allowance for a Unit</w:t>
      </w:r>
    </w:p>
    <w:p w14:paraId="0E40B801"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Gross Rent (GR)</w:t>
      </w:r>
      <w:r w:rsidRPr="00BE40E3">
        <w:rPr>
          <w:rFonts w:ascii="Times New Roman" w:hAnsi="Times New Roman" w:cs="Times New Roman"/>
          <w:sz w:val="18"/>
          <w:szCs w:val="18"/>
        </w:rPr>
        <w:t xml:space="preserve"> – Contract Rent plus the Utility Allowance</w:t>
      </w:r>
    </w:p>
    <w:p w14:paraId="63DFBE20"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Operating Rent</w:t>
      </w:r>
      <w:r w:rsidRPr="00BE40E3">
        <w:rPr>
          <w:rFonts w:ascii="Times New Roman" w:hAnsi="Times New Roman" w:cs="Times New Roman"/>
          <w:sz w:val="18"/>
          <w:szCs w:val="18"/>
        </w:rPr>
        <w:t xml:space="preserve"> – The GR for a PRAC Unit</w:t>
      </w:r>
    </w:p>
    <w:p w14:paraId="198DC192" w14:textId="77777777" w:rsidR="00BE40E3" w:rsidRPr="00BE40E3" w:rsidRDefault="00BE40E3" w:rsidP="00DF0170">
      <w:pPr>
        <w:numPr>
          <w:ilvl w:val="0"/>
          <w:numId w:val="22"/>
        </w:numPr>
        <w:rPr>
          <w:rFonts w:ascii="Times New Roman" w:hAnsi="Times New Roman" w:cs="Times New Roman"/>
          <w:sz w:val="18"/>
          <w:szCs w:val="18"/>
        </w:rPr>
      </w:pPr>
      <w:commentRangeStart w:id="141"/>
      <w:r w:rsidRPr="00BE40E3">
        <w:rPr>
          <w:rFonts w:ascii="Times New Roman" w:hAnsi="Times New Roman" w:cs="Times New Roman"/>
          <w:b/>
          <w:bCs/>
          <w:sz w:val="18"/>
          <w:szCs w:val="18"/>
        </w:rPr>
        <w:t>LIHTC Max Rent</w:t>
      </w:r>
      <w:r w:rsidRPr="00BE40E3">
        <w:rPr>
          <w:rFonts w:ascii="Times New Roman" w:hAnsi="Times New Roman" w:cs="Times New Roman"/>
          <w:sz w:val="18"/>
          <w:szCs w:val="18"/>
        </w:rPr>
        <w:t xml:space="preserve"> – The Maximum Rent for a unit under LIHTC rules.</w:t>
      </w:r>
    </w:p>
    <w:p w14:paraId="6E47BFC0"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LIHTC Utility Allowance (LIHTC UA)</w:t>
      </w:r>
      <w:r w:rsidRPr="00BE40E3">
        <w:rPr>
          <w:rFonts w:ascii="Times New Roman" w:hAnsi="Times New Roman" w:cs="Times New Roman"/>
          <w:sz w:val="18"/>
          <w:szCs w:val="18"/>
        </w:rPr>
        <w:t xml:space="preserve"> – Any Utility Allowance - not the HUD Utility Allowance - subtracted from the LIHTC Maximum Rent to determine the rent that a resident would pay under the LIHTC Rules</w:t>
      </w:r>
    </w:p>
    <w:p w14:paraId="51940E0D"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sz w:val="18"/>
          <w:szCs w:val="18"/>
        </w:rPr>
        <w:t>Low-income Housing Tax Credit Rent – LIHTC Max Rent less any LIHTC UA and non-optional charges</w:t>
      </w:r>
      <w:commentRangeEnd w:id="141"/>
      <w:r w:rsidR="00ED5346">
        <w:rPr>
          <w:rStyle w:val="CommentReference"/>
        </w:rPr>
        <w:commentReference w:id="141"/>
      </w:r>
    </w:p>
    <w:p w14:paraId="37EBF8BE"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Total Tenant Payment (TTP)</w:t>
      </w:r>
      <w:r w:rsidRPr="00BE40E3">
        <w:rPr>
          <w:rFonts w:ascii="Times New Roman" w:hAnsi="Times New Roman" w:cs="Times New Roman"/>
          <w:sz w:val="18"/>
          <w:szCs w:val="18"/>
        </w:rPr>
        <w:t xml:space="preserve"> – The greater of 10% of Annualized Income or 30% of Adjusted Income or Welfare Rent under HUD rules</w:t>
      </w:r>
    </w:p>
    <w:p w14:paraId="72B259B3" w14:textId="77777777" w:rsidR="00BE40E3" w:rsidRPr="00BE40E3" w:rsidRDefault="00BE40E3" w:rsidP="00DF0170">
      <w:pPr>
        <w:numPr>
          <w:ilvl w:val="0"/>
          <w:numId w:val="22"/>
        </w:numPr>
        <w:rPr>
          <w:rFonts w:ascii="Times New Roman" w:hAnsi="Times New Roman" w:cs="Times New Roman"/>
          <w:sz w:val="18"/>
          <w:szCs w:val="18"/>
        </w:rPr>
      </w:pPr>
      <w:commentRangeStart w:id="142"/>
      <w:r w:rsidRPr="00BE40E3">
        <w:rPr>
          <w:rFonts w:ascii="Times New Roman" w:hAnsi="Times New Roman" w:cs="Times New Roman"/>
          <w:b/>
          <w:bCs/>
          <w:sz w:val="18"/>
          <w:szCs w:val="18"/>
        </w:rPr>
        <w:t>PBRA RAD Calculated TTP</w:t>
      </w:r>
      <w:r w:rsidRPr="00BE40E3">
        <w:rPr>
          <w:rFonts w:ascii="Times New Roman" w:hAnsi="Times New Roman" w:cs="Times New Roman"/>
          <w:sz w:val="18"/>
          <w:szCs w:val="18"/>
        </w:rPr>
        <w:t xml:space="preserve"> – Component 1 calculation that may result in a TTP greater than Gross Rent </w:t>
      </w:r>
      <w:commentRangeEnd w:id="142"/>
      <w:r w:rsidR="000E29A2">
        <w:rPr>
          <w:rStyle w:val="CommentReference"/>
        </w:rPr>
        <w:commentReference w:id="142"/>
      </w:r>
    </w:p>
    <w:p w14:paraId="3F282F93"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Assistance Payment (AP)</w:t>
      </w:r>
      <w:r w:rsidRPr="00BE40E3">
        <w:rPr>
          <w:rFonts w:ascii="Times New Roman" w:hAnsi="Times New Roman" w:cs="Times New Roman"/>
          <w:sz w:val="18"/>
          <w:szCs w:val="18"/>
        </w:rPr>
        <w:t xml:space="preserve"> – The portion of the Gross Rent paid by HUD</w:t>
      </w:r>
    </w:p>
    <w:p w14:paraId="150B0651" w14:textId="77777777" w:rsidR="00BE40E3" w:rsidRPr="00BE40E3" w:rsidRDefault="00BE40E3" w:rsidP="00BE40E3"/>
    <w:tbl>
      <w:tblPr>
        <w:tblStyle w:val="TableGrid"/>
        <w:tblW w:w="0" w:type="auto"/>
        <w:tblLook w:val="04A0" w:firstRow="1" w:lastRow="0" w:firstColumn="1" w:lastColumn="0" w:noHBand="0" w:noVBand="1"/>
      </w:tblPr>
      <w:tblGrid>
        <w:gridCol w:w="5395"/>
        <w:gridCol w:w="5395"/>
      </w:tblGrid>
      <w:tr w:rsidR="004E1024" w:rsidRPr="004E1024" w14:paraId="573B8F57" w14:textId="77777777" w:rsidTr="00B829C6">
        <w:trPr>
          <w:tblHeader/>
        </w:trPr>
        <w:tc>
          <w:tcPr>
            <w:tcW w:w="5395" w:type="dxa"/>
            <w:shd w:val="clear" w:color="auto" w:fill="4472C4" w:themeFill="accent1"/>
          </w:tcPr>
          <w:p w14:paraId="72D36407" w14:textId="77777777" w:rsidR="004E1024" w:rsidRPr="004E1024" w:rsidRDefault="004E1024" w:rsidP="004E1024">
            <w:pPr>
              <w:widowControl w:val="0"/>
              <w:autoSpaceDE w:val="0"/>
              <w:autoSpaceDN w:val="0"/>
              <w:jc w:val="center"/>
              <w:rPr>
                <w:rFonts w:ascii="Times New Roman" w:eastAsia="Times New Roman" w:hAnsi="Times New Roman" w:cs="Times New Roman"/>
                <w:b/>
                <w:color w:val="FFFFFF" w:themeColor="background1"/>
                <w:lang w:bidi="en-US"/>
              </w:rPr>
            </w:pPr>
            <w:r w:rsidRPr="004E1024">
              <w:rPr>
                <w:rFonts w:ascii="Times New Roman" w:eastAsia="Times New Roman" w:hAnsi="Times New Roman" w:cs="Times New Roman"/>
                <w:b/>
                <w:color w:val="FFFFFF" w:themeColor="background1"/>
                <w:lang w:bidi="en-US"/>
              </w:rPr>
              <w:t>Section 8</w:t>
            </w:r>
          </w:p>
        </w:tc>
        <w:tc>
          <w:tcPr>
            <w:tcW w:w="5395" w:type="dxa"/>
            <w:shd w:val="clear" w:color="auto" w:fill="4472C4" w:themeFill="accent1"/>
          </w:tcPr>
          <w:p w14:paraId="32B14F4A" w14:textId="77777777" w:rsidR="004E1024" w:rsidRPr="004E1024" w:rsidRDefault="004E1024" w:rsidP="004E1024">
            <w:pPr>
              <w:widowControl w:val="0"/>
              <w:autoSpaceDE w:val="0"/>
              <w:autoSpaceDN w:val="0"/>
              <w:jc w:val="center"/>
              <w:rPr>
                <w:rFonts w:ascii="Times New Roman" w:eastAsia="Times New Roman" w:hAnsi="Times New Roman" w:cs="Times New Roman"/>
                <w:b/>
                <w:color w:val="FFFFFF" w:themeColor="background1"/>
                <w:lang w:bidi="en-US"/>
              </w:rPr>
            </w:pPr>
            <w:r w:rsidRPr="004E1024">
              <w:rPr>
                <w:rFonts w:ascii="Times New Roman" w:eastAsia="Times New Roman" w:hAnsi="Times New Roman" w:cs="Times New Roman"/>
                <w:b/>
                <w:color w:val="FFFFFF" w:themeColor="background1"/>
                <w:lang w:bidi="en-US"/>
              </w:rPr>
              <w:t>PBRA RAD</w:t>
            </w:r>
          </w:p>
        </w:tc>
      </w:tr>
      <w:tr w:rsidR="004E1024" w:rsidRPr="004E1024" w14:paraId="3EA5BF10" w14:textId="77777777" w:rsidTr="00B829C6">
        <w:tc>
          <w:tcPr>
            <w:tcW w:w="5395" w:type="dxa"/>
          </w:tcPr>
          <w:p w14:paraId="22F6E50F" w14:textId="27D46E4A"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Assigned to Contract Administrator </w:t>
            </w:r>
            <w:r w:rsidRPr="004E1024">
              <w:rPr>
                <w:rFonts w:ascii="Times New Roman" w:eastAsia="Times New Roman" w:hAnsi="Times New Roman" w:cs="Times New Roman"/>
                <w:i/>
                <w:sz w:val="20"/>
                <w:szCs w:val="20"/>
                <w:lang w:bidi="en-US"/>
              </w:rPr>
              <w:t>(in most cases)</w:t>
            </w:r>
            <w:r w:rsidR="00034CA1">
              <w:rPr>
                <w:rFonts w:ascii="Times New Roman" w:eastAsia="Times New Roman" w:hAnsi="Times New Roman" w:cs="Times New Roman"/>
                <w:i/>
                <w:sz w:val="20"/>
                <w:szCs w:val="20"/>
                <w:lang w:bidi="en-US"/>
              </w:rPr>
              <w:t>.</w:t>
            </w:r>
          </w:p>
        </w:tc>
        <w:tc>
          <w:tcPr>
            <w:tcW w:w="5395" w:type="dxa"/>
          </w:tcPr>
          <w:p w14:paraId="69483586" w14:textId="77777777" w:rsid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HUD Account Executive or Resolution Specialist assigned by HUD to act as Contract Administrator</w:t>
            </w:r>
            <w:r w:rsidR="00034CA1">
              <w:rPr>
                <w:rFonts w:ascii="Times New Roman" w:eastAsia="Times New Roman" w:hAnsi="Times New Roman" w:cs="Times New Roman"/>
                <w:lang w:bidi="en-US"/>
              </w:rPr>
              <w:t>.</w:t>
            </w:r>
          </w:p>
          <w:p w14:paraId="297E76A5" w14:textId="77777777" w:rsidR="00034CA1" w:rsidRDefault="00034CA1" w:rsidP="004E1024">
            <w:pPr>
              <w:widowControl w:val="0"/>
              <w:autoSpaceDE w:val="0"/>
              <w:autoSpaceDN w:val="0"/>
              <w:rPr>
                <w:rFonts w:ascii="Times New Roman" w:eastAsia="Times New Roman" w:hAnsi="Times New Roman" w:cs="Times New Roman"/>
                <w:lang w:bidi="en-US"/>
              </w:rPr>
            </w:pPr>
          </w:p>
          <w:p w14:paraId="74BE2BDD" w14:textId="1161A4F0" w:rsidR="00034CA1" w:rsidRPr="004E1024" w:rsidRDefault="00034CA1" w:rsidP="004E1024">
            <w:pPr>
              <w:widowControl w:val="0"/>
              <w:autoSpaceDE w:val="0"/>
              <w:autoSpaceDN w:val="0"/>
              <w:rPr>
                <w:rFonts w:ascii="Times New Roman" w:eastAsia="Times New Roman" w:hAnsi="Times New Roman" w:cs="Times New Roman"/>
                <w:lang w:bidi="en-US"/>
              </w:rPr>
            </w:pPr>
            <w:r>
              <w:rPr>
                <w:rFonts w:ascii="Times New Roman" w:eastAsia="Times New Roman" w:hAnsi="Times New Roman" w:cs="Times New Roman"/>
                <w:lang w:bidi="en-US"/>
              </w:rPr>
              <w:t xml:space="preserve">Pilot program is in place, so some PBRA RAD will be assigned to a PBCA.  </w:t>
            </w:r>
          </w:p>
        </w:tc>
      </w:tr>
      <w:tr w:rsidR="004E1024" w:rsidRPr="004E1024" w14:paraId="3FE54CB9" w14:textId="77777777" w:rsidTr="00B829C6">
        <w:tc>
          <w:tcPr>
            <w:tcW w:w="10790" w:type="dxa"/>
            <w:gridSpan w:val="2"/>
            <w:shd w:val="clear" w:color="auto" w:fill="B4C6E7" w:themeFill="accent1" w:themeFillTint="66"/>
          </w:tcPr>
          <w:p w14:paraId="779F935D" w14:textId="77777777" w:rsidR="004E1024" w:rsidRPr="004E1024" w:rsidRDefault="004E1024" w:rsidP="004E1024">
            <w:pPr>
              <w:widowControl w:val="0"/>
              <w:autoSpaceDE w:val="0"/>
              <w:autoSpaceDN w:val="0"/>
              <w:jc w:val="center"/>
              <w:rPr>
                <w:rFonts w:ascii="Times New Roman" w:eastAsia="Times New Roman" w:hAnsi="Times New Roman" w:cs="Times New Roman"/>
                <w:b/>
                <w:lang w:bidi="en-US"/>
              </w:rPr>
            </w:pPr>
            <w:r w:rsidRPr="004E1024">
              <w:rPr>
                <w:rFonts w:ascii="Times New Roman" w:eastAsia="Times New Roman" w:hAnsi="Times New Roman" w:cs="Times New Roman"/>
                <w:b/>
                <w:lang w:bidi="en-US"/>
              </w:rPr>
              <w:t>Application/Eligibility</w:t>
            </w:r>
          </w:p>
        </w:tc>
      </w:tr>
      <w:tr w:rsidR="004E1024" w:rsidRPr="004E1024" w14:paraId="51634A76" w14:textId="77777777" w:rsidTr="00B829C6">
        <w:tc>
          <w:tcPr>
            <w:tcW w:w="5395" w:type="dxa"/>
          </w:tcPr>
          <w:p w14:paraId="5ABD2B73"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HOH, co-HOH or spouse must be 62 or older or disabled for </w:t>
            </w:r>
            <w:r w:rsidRPr="004E1024">
              <w:rPr>
                <w:rFonts w:ascii="Times New Roman" w:eastAsia="Times New Roman" w:hAnsi="Times New Roman" w:cs="Times New Roman"/>
                <w:b/>
                <w:lang w:bidi="en-US"/>
              </w:rPr>
              <w:t>S8 Elderly</w:t>
            </w:r>
            <w:r w:rsidRPr="004E1024">
              <w:rPr>
                <w:rFonts w:ascii="Times New Roman" w:eastAsia="Times New Roman" w:hAnsi="Times New Roman" w:cs="Times New Roman"/>
                <w:lang w:bidi="en-US"/>
              </w:rPr>
              <w:t xml:space="preserve"> or </w:t>
            </w:r>
            <w:r w:rsidRPr="004E1024">
              <w:rPr>
                <w:rFonts w:ascii="Times New Roman" w:eastAsia="Times New Roman" w:hAnsi="Times New Roman" w:cs="Times New Roman"/>
                <w:b/>
                <w:lang w:bidi="en-US"/>
              </w:rPr>
              <w:t>202/8</w:t>
            </w:r>
            <w:r w:rsidRPr="004E1024">
              <w:rPr>
                <w:rFonts w:ascii="Times New Roman" w:eastAsia="Times New Roman" w:hAnsi="Times New Roman" w:cs="Times New Roman"/>
                <w:lang w:bidi="en-US"/>
              </w:rPr>
              <w:t xml:space="preserve"> only.  </w:t>
            </w:r>
          </w:p>
          <w:p w14:paraId="2638B73E"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68DA7E8B"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No elderly eligibility requirement for other S8 properties </w:t>
            </w:r>
          </w:p>
          <w:p w14:paraId="21357D1B"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1C0D29C9"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Under Section 8 Definition</w:t>
            </w:r>
            <w:r w:rsidRPr="004E1024">
              <w:rPr>
                <w:rFonts w:ascii="Times New Roman" w:eastAsia="Times New Roman" w:hAnsi="Times New Roman" w:cs="Times New Roman"/>
                <w:b/>
                <w:bCs/>
                <w:i/>
                <w:lang w:bidi="en-US"/>
              </w:rPr>
              <w:t xml:space="preserve"> A – </w:t>
            </w:r>
            <w:r w:rsidRPr="004E1024">
              <w:rPr>
                <w:rFonts w:ascii="Times New Roman" w:eastAsia="Times New Roman" w:hAnsi="Times New Roman" w:cs="Times New Roman"/>
                <w:b/>
                <w:bCs/>
                <w:i/>
                <w:iCs/>
                <w:lang w:bidi="en-US"/>
              </w:rPr>
              <w:t xml:space="preserve">5.403] </w:t>
            </w:r>
            <w:r w:rsidRPr="004E1024">
              <w:rPr>
                <w:rFonts w:ascii="Times New Roman" w:eastAsia="Times New Roman" w:hAnsi="Times New Roman" w:cs="Times New Roman"/>
                <w:b/>
                <w:bCs/>
                <w:i/>
                <w:lang w:bidi="en-US"/>
              </w:rPr>
              <w:t>Elderly Family</w:t>
            </w:r>
            <w:r w:rsidRPr="004E1024">
              <w:rPr>
                <w:rFonts w:ascii="Times New Roman" w:eastAsia="Times New Roman" w:hAnsi="Times New Roman" w:cs="Times New Roman"/>
                <w:b/>
                <w:bCs/>
                <w:lang w:bidi="en-US"/>
              </w:rPr>
              <w:t>. </w:t>
            </w:r>
            <w:r w:rsidRPr="004E1024">
              <w:rPr>
                <w:rFonts w:ascii="Times New Roman" w:eastAsia="Times New Roman" w:hAnsi="Times New Roman" w:cs="Times New Roman"/>
                <w:lang w:bidi="en-US"/>
              </w:rPr>
              <w:t> </w:t>
            </w:r>
            <w:r w:rsidRPr="004E1024">
              <w:rPr>
                <w:rFonts w:ascii="Times New Roman" w:eastAsia="Times New Roman" w:hAnsi="Times New Roman" w:cs="Times New Roman"/>
                <w:i/>
                <w:sz w:val="20"/>
                <w:szCs w:val="20"/>
                <w:lang w:bidi="en-US"/>
              </w:rPr>
              <w:t>Elderly family means a family whose head or spouse or sole member is a person who is at least 62 years of age.  It may include two or more persons who are at least 62 years of age living together, or one or more persons who are at least 62 years of age living with one or more live-in aides</w:t>
            </w:r>
          </w:p>
        </w:tc>
        <w:tc>
          <w:tcPr>
            <w:tcW w:w="5395" w:type="dxa"/>
          </w:tcPr>
          <w:p w14:paraId="4008C79B" w14:textId="0595BA74" w:rsidR="004E1024" w:rsidRPr="004E1024" w:rsidRDefault="004E1024" w:rsidP="004E1024">
            <w:pPr>
              <w:widowControl w:val="0"/>
              <w:autoSpaceDE w:val="0"/>
              <w:autoSpaceDN w:val="0"/>
              <w:rPr>
                <w:rFonts w:ascii="Times New Roman" w:eastAsia="Times New Roman" w:hAnsi="Times New Roman" w:cs="Times New Roman"/>
                <w:i/>
                <w:sz w:val="20"/>
                <w:szCs w:val="20"/>
                <w:lang w:bidi="en-US"/>
              </w:rPr>
            </w:pPr>
            <w:r>
              <w:rPr>
                <w:rFonts w:ascii="Times New Roman" w:eastAsia="Times New Roman" w:hAnsi="Times New Roman" w:cs="Times New Roman"/>
                <w:b/>
                <w:lang w:bidi="en-US"/>
              </w:rPr>
              <w:t>All PBRA RAD</w:t>
            </w:r>
            <w:r w:rsidRPr="004E1024">
              <w:rPr>
                <w:rFonts w:ascii="Times New Roman" w:eastAsia="Times New Roman" w:hAnsi="Times New Roman" w:cs="Times New Roman"/>
                <w:b/>
                <w:bCs/>
                <w:lang w:bidi="en-US"/>
              </w:rPr>
              <w:t xml:space="preserve">  (Except </w:t>
            </w:r>
            <w:r w:rsidRPr="00034CA1">
              <w:rPr>
                <w:rFonts w:ascii="Times New Roman" w:eastAsia="Times New Roman" w:hAnsi="Times New Roman" w:cs="Times New Roman"/>
                <w:b/>
                <w:bCs/>
                <w:lang w:bidi="en-US"/>
              </w:rPr>
              <w:t xml:space="preserve">PBRA RAD for 202 </w:t>
            </w:r>
            <w:r w:rsidRPr="004E1024">
              <w:rPr>
                <w:rFonts w:ascii="Times New Roman" w:eastAsia="Times New Roman" w:hAnsi="Times New Roman" w:cs="Times New Roman"/>
                <w:b/>
                <w:bCs/>
                <w:lang w:bidi="en-US"/>
              </w:rPr>
              <w:t>PRAC</w:t>
            </w:r>
            <w:r w:rsidRPr="00034CA1">
              <w:rPr>
                <w:rFonts w:ascii="Times New Roman" w:eastAsia="Times New Roman" w:hAnsi="Times New Roman" w:cs="Times New Roman"/>
                <w:b/>
                <w:bCs/>
                <w:lang w:bidi="en-US"/>
              </w:rPr>
              <w:t>)</w:t>
            </w:r>
            <w:r w:rsidRPr="004E1024">
              <w:rPr>
                <w:rFonts w:ascii="Times New Roman" w:eastAsia="Times New Roman" w:hAnsi="Times New Roman" w:cs="Times New Roman"/>
                <w:b/>
                <w:bCs/>
                <w:lang w:bidi="en-US"/>
              </w:rPr>
              <w:t xml:space="preserve"> </w:t>
            </w:r>
            <w:r w:rsidRPr="004E1024">
              <w:rPr>
                <w:rFonts w:ascii="Times New Roman" w:eastAsia="Times New Roman" w:hAnsi="Times New Roman" w:cs="Times New Roman"/>
                <w:lang w:bidi="en-US"/>
              </w:rPr>
              <w:t xml:space="preserve">- No elderly eligibility designation </w:t>
            </w:r>
            <w:r w:rsidRPr="004E1024">
              <w:rPr>
                <w:rFonts w:ascii="Times New Roman" w:eastAsia="Times New Roman" w:hAnsi="Times New Roman" w:cs="Times New Roman"/>
                <w:i/>
                <w:sz w:val="20"/>
                <w:szCs w:val="20"/>
                <w:lang w:bidi="en-US"/>
              </w:rPr>
              <w:t>(OAs may establish an elderly preference with HUD approval)</w:t>
            </w:r>
          </w:p>
          <w:p w14:paraId="2BDE5901" w14:textId="77777777" w:rsidR="004E1024" w:rsidRPr="004E1024" w:rsidRDefault="004E1024" w:rsidP="004E1024">
            <w:pPr>
              <w:widowControl w:val="0"/>
              <w:autoSpaceDE w:val="0"/>
              <w:autoSpaceDN w:val="0"/>
              <w:rPr>
                <w:rFonts w:ascii="Times New Roman" w:eastAsia="Times New Roman" w:hAnsi="Times New Roman" w:cs="Times New Roman"/>
                <w:b/>
                <w:lang w:bidi="en-US"/>
              </w:rPr>
            </w:pPr>
          </w:p>
          <w:p w14:paraId="0C095116" w14:textId="67C6A2CA"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Component 2 PBRA RAD</w:t>
            </w:r>
            <w:r>
              <w:rPr>
                <w:rFonts w:ascii="Times New Roman" w:eastAsia="Times New Roman" w:hAnsi="Times New Roman" w:cs="Times New Roman"/>
                <w:b/>
                <w:lang w:bidi="en-US"/>
              </w:rPr>
              <w:t xml:space="preserve"> for 202 PRAC</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 Elderly eligibility designation.  Section 8 Definition</w:t>
            </w:r>
            <w:r w:rsidRPr="004E1024">
              <w:rPr>
                <w:rFonts w:ascii="Times New Roman" w:eastAsia="Times New Roman" w:hAnsi="Times New Roman" w:cs="Times New Roman"/>
                <w:b/>
                <w:bCs/>
                <w:i/>
                <w:lang w:bidi="en-US"/>
              </w:rPr>
              <w:t xml:space="preserve"> A – </w:t>
            </w:r>
            <w:r w:rsidRPr="004E1024">
              <w:rPr>
                <w:rFonts w:ascii="Times New Roman" w:eastAsia="Times New Roman" w:hAnsi="Times New Roman" w:cs="Times New Roman"/>
                <w:b/>
                <w:bCs/>
                <w:i/>
                <w:iCs/>
                <w:lang w:bidi="en-US"/>
              </w:rPr>
              <w:t xml:space="preserve">5.403] </w:t>
            </w:r>
            <w:r w:rsidRPr="004E1024">
              <w:rPr>
                <w:rFonts w:ascii="Times New Roman" w:eastAsia="Times New Roman" w:hAnsi="Times New Roman" w:cs="Times New Roman"/>
                <w:b/>
                <w:bCs/>
                <w:i/>
                <w:lang w:bidi="en-US"/>
              </w:rPr>
              <w:t>Elderly Family</w:t>
            </w:r>
            <w:r w:rsidRPr="004E1024">
              <w:rPr>
                <w:rFonts w:ascii="Times New Roman" w:eastAsia="Times New Roman" w:hAnsi="Times New Roman" w:cs="Times New Roman"/>
                <w:b/>
                <w:bCs/>
                <w:lang w:bidi="en-US"/>
              </w:rPr>
              <w:t>. </w:t>
            </w:r>
            <w:r w:rsidRPr="004E1024">
              <w:rPr>
                <w:rFonts w:ascii="Times New Roman" w:eastAsia="Times New Roman" w:hAnsi="Times New Roman" w:cs="Times New Roman"/>
                <w:lang w:bidi="en-US"/>
              </w:rPr>
              <w:t> </w:t>
            </w:r>
            <w:r w:rsidRPr="004E1024">
              <w:rPr>
                <w:rFonts w:ascii="Times New Roman" w:eastAsia="Times New Roman" w:hAnsi="Times New Roman" w:cs="Times New Roman"/>
                <w:i/>
                <w:lang w:bidi="en-US"/>
              </w:rPr>
              <w:t>Elderly family means a family whose head or spouse or sole member is a person who is at least 62 years of age.  </w:t>
            </w:r>
          </w:p>
          <w:p w14:paraId="5C7864AD"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716F0493" w14:textId="77777777" w:rsid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For PBRA RAD – used for </w:t>
            </w:r>
            <w:r w:rsidRPr="004E1024">
              <w:rPr>
                <w:rFonts w:ascii="Times New Roman" w:eastAsia="Times New Roman" w:hAnsi="Times New Roman" w:cs="Times New Roman"/>
                <w:u w:val="single"/>
                <w:lang w:bidi="en-US"/>
              </w:rPr>
              <w:t>eligibility for deductions</w:t>
            </w:r>
            <w:r w:rsidRPr="004E1024">
              <w:rPr>
                <w:rFonts w:ascii="Times New Roman" w:eastAsia="Times New Roman" w:hAnsi="Times New Roman" w:cs="Times New Roman"/>
                <w:lang w:bidi="en-US"/>
              </w:rPr>
              <w:t xml:space="preserve">.  </w:t>
            </w:r>
          </w:p>
          <w:p w14:paraId="2616FFB2" w14:textId="77777777" w:rsidR="004E1024" w:rsidRDefault="004E1024" w:rsidP="004E1024">
            <w:pPr>
              <w:widowControl w:val="0"/>
              <w:autoSpaceDE w:val="0"/>
              <w:autoSpaceDN w:val="0"/>
              <w:rPr>
                <w:rFonts w:ascii="Times New Roman" w:eastAsia="Times New Roman" w:hAnsi="Times New Roman" w:cs="Times New Roman"/>
                <w:lang w:bidi="en-US"/>
              </w:rPr>
            </w:pPr>
          </w:p>
          <w:p w14:paraId="11BB16B8" w14:textId="7ADDB288" w:rsidR="004E1024" w:rsidRPr="004E1024" w:rsidRDefault="004E1024" w:rsidP="004E1024">
            <w:pPr>
              <w:widowControl w:val="0"/>
              <w:autoSpaceDE w:val="0"/>
              <w:autoSpaceDN w:val="0"/>
              <w:rPr>
                <w:rFonts w:ascii="Times New Roman" w:eastAsia="Times New Roman" w:hAnsi="Times New Roman" w:cs="Times New Roman"/>
                <w:lang w:bidi="en-US"/>
              </w:rPr>
            </w:pPr>
            <w:commentRangeStart w:id="143"/>
            <w:r w:rsidRPr="004E1024">
              <w:rPr>
                <w:rFonts w:ascii="Times New Roman" w:eastAsia="Times New Roman" w:hAnsi="Times New Roman" w:cs="Times New Roman"/>
                <w:lang w:bidi="en-US"/>
              </w:rPr>
              <w:t>Under Section 8 Definition</w:t>
            </w:r>
            <w:r w:rsidRPr="004E1024">
              <w:rPr>
                <w:rFonts w:ascii="Times New Roman" w:eastAsia="Times New Roman" w:hAnsi="Times New Roman" w:cs="Times New Roman"/>
                <w:b/>
                <w:bCs/>
                <w:i/>
                <w:lang w:bidi="en-US"/>
              </w:rPr>
              <w:t xml:space="preserve"> A – </w:t>
            </w:r>
            <w:r w:rsidRPr="004E1024">
              <w:rPr>
                <w:rFonts w:ascii="Times New Roman" w:eastAsia="Times New Roman" w:hAnsi="Times New Roman" w:cs="Times New Roman"/>
                <w:b/>
                <w:bCs/>
                <w:i/>
                <w:iCs/>
                <w:lang w:bidi="en-US"/>
              </w:rPr>
              <w:t xml:space="preserve">5.403] </w:t>
            </w:r>
            <w:r w:rsidRPr="004E1024">
              <w:rPr>
                <w:rFonts w:ascii="Times New Roman" w:eastAsia="Times New Roman" w:hAnsi="Times New Roman" w:cs="Times New Roman"/>
                <w:b/>
                <w:bCs/>
                <w:i/>
                <w:lang w:bidi="en-US"/>
              </w:rPr>
              <w:t>Elderly Family</w:t>
            </w:r>
            <w:r w:rsidRPr="004E1024">
              <w:rPr>
                <w:rFonts w:ascii="Times New Roman" w:eastAsia="Times New Roman" w:hAnsi="Times New Roman" w:cs="Times New Roman"/>
                <w:b/>
                <w:bCs/>
                <w:lang w:bidi="en-US"/>
              </w:rPr>
              <w:t>. </w:t>
            </w:r>
            <w:r w:rsidRPr="004E1024">
              <w:rPr>
                <w:rFonts w:ascii="Times New Roman" w:eastAsia="Times New Roman" w:hAnsi="Times New Roman" w:cs="Times New Roman"/>
                <w:lang w:bidi="en-US"/>
              </w:rPr>
              <w:t> </w:t>
            </w:r>
            <w:r w:rsidRPr="004E1024">
              <w:rPr>
                <w:rFonts w:ascii="Times New Roman" w:eastAsia="Times New Roman" w:hAnsi="Times New Roman" w:cs="Times New Roman"/>
                <w:i/>
                <w:sz w:val="20"/>
                <w:szCs w:val="20"/>
                <w:lang w:bidi="en-US"/>
              </w:rPr>
              <w:t>Elderly family means a family whose head or spouse or sole member is a person who is at least 62 years of age.  </w:t>
            </w:r>
            <w:commentRangeEnd w:id="143"/>
            <w:r w:rsidR="00FA3A1A">
              <w:rPr>
                <w:rStyle w:val="CommentReference"/>
              </w:rPr>
              <w:commentReference w:id="143"/>
            </w:r>
          </w:p>
        </w:tc>
      </w:tr>
      <w:tr w:rsidR="004E1024" w:rsidRPr="004E1024" w14:paraId="0EF19AFE" w14:textId="77777777" w:rsidTr="00B829C6">
        <w:tc>
          <w:tcPr>
            <w:tcW w:w="5395" w:type="dxa"/>
          </w:tcPr>
          <w:p w14:paraId="692C84DB"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No required applicant preferences</w:t>
            </w:r>
          </w:p>
        </w:tc>
        <w:tc>
          <w:tcPr>
            <w:tcW w:w="5395" w:type="dxa"/>
          </w:tcPr>
          <w:p w14:paraId="6BF1A64A" w14:textId="478073B5"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bCs/>
                <w:lang w:bidi="en-US"/>
              </w:rPr>
              <w:t>All PBRA RAD -</w:t>
            </w:r>
            <w:r>
              <w:rPr>
                <w:rFonts w:ascii="Times New Roman" w:eastAsia="Times New Roman" w:hAnsi="Times New Roman" w:cs="Times New Roman"/>
                <w:lang w:bidi="en-US"/>
              </w:rPr>
              <w:t xml:space="preserve"> </w:t>
            </w:r>
            <w:r w:rsidRPr="004E1024">
              <w:rPr>
                <w:rFonts w:ascii="Times New Roman" w:eastAsia="Times New Roman" w:hAnsi="Times New Roman" w:cs="Times New Roman"/>
                <w:lang w:bidi="en-US"/>
              </w:rPr>
              <w:t>Preference required - Right to Return - Residents in place at the time of the PBRA RAD</w:t>
            </w:r>
          </w:p>
          <w:p w14:paraId="308551D4"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05A1100E" w14:textId="096177A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As the purpose of the conversion of SRO assistance to assistance under a PBRA contract is to place the properties on a more sustainable footing while retaining and preserving the original purpose of SRO properties to serve the homeless, the following requirements apply specifically to SRO conversions. All properties converted shall follow procedures under the PBRA programs to establish an Admissions Preference for homeless individuals or families. </w:t>
            </w:r>
          </w:p>
        </w:tc>
      </w:tr>
      <w:tr w:rsidR="004E1024" w:rsidRPr="004E1024" w14:paraId="52C945D5" w14:textId="77777777" w:rsidTr="00B829C6">
        <w:tc>
          <w:tcPr>
            <w:tcW w:w="5395" w:type="dxa"/>
          </w:tcPr>
          <w:p w14:paraId="65D3B4B3"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TTP must be less than GR at MI or IC</w:t>
            </w:r>
          </w:p>
        </w:tc>
        <w:tc>
          <w:tcPr>
            <w:tcW w:w="5395" w:type="dxa"/>
          </w:tcPr>
          <w:p w14:paraId="05C81A3C" w14:textId="4101754E" w:rsidR="004E1024" w:rsidRPr="004E1024" w:rsidRDefault="004E1024" w:rsidP="004E1024">
            <w:pPr>
              <w:widowControl w:val="0"/>
              <w:autoSpaceDE w:val="0"/>
              <w:autoSpaceDN w:val="0"/>
              <w:rPr>
                <w:rFonts w:ascii="Times New Roman" w:eastAsia="Times New Roman" w:hAnsi="Times New Roman" w:cs="Times New Roman"/>
                <w:highlight w:val="red"/>
                <w:lang w:bidi="en-US"/>
              </w:rPr>
            </w:pPr>
            <w:r w:rsidRPr="004E1024">
              <w:rPr>
                <w:rFonts w:ascii="Times New Roman" w:eastAsia="Times New Roman" w:hAnsi="Times New Roman" w:cs="Times New Roman"/>
                <w:b/>
                <w:highlight w:val="red"/>
                <w:lang w:bidi="en-US"/>
              </w:rPr>
              <w:t>For Component 1</w:t>
            </w:r>
            <w:r w:rsidRPr="00F95B8C">
              <w:rPr>
                <w:rFonts w:ascii="Times New Roman" w:eastAsia="Times New Roman" w:hAnsi="Times New Roman" w:cs="Times New Roman"/>
                <w:b/>
                <w:highlight w:val="red"/>
                <w:lang w:bidi="en-US"/>
              </w:rPr>
              <w:t xml:space="preserve"> PH to PBRA RAD</w:t>
            </w:r>
            <w:r w:rsidRPr="004E1024">
              <w:rPr>
                <w:rFonts w:ascii="Times New Roman" w:eastAsia="Times New Roman" w:hAnsi="Times New Roman" w:cs="Times New Roman"/>
                <w:b/>
                <w:highlight w:val="red"/>
                <w:lang w:bidi="en-US"/>
              </w:rPr>
              <w:t xml:space="preserve"> -</w:t>
            </w:r>
            <w:r w:rsidRPr="004E1024">
              <w:rPr>
                <w:rFonts w:ascii="Times New Roman" w:eastAsia="Times New Roman" w:hAnsi="Times New Roman" w:cs="Times New Roman"/>
                <w:highlight w:val="red"/>
                <w:lang w:bidi="en-US"/>
              </w:rPr>
              <w:t xml:space="preserve"> TTP does not have to be less than GR at MI or IC – RAD Calculated TTP can be equal to or greater than GR (A</w:t>
            </w:r>
            <w:r w:rsidR="0052498D">
              <w:rPr>
                <w:rFonts w:ascii="Times New Roman" w:eastAsia="Times New Roman" w:hAnsi="Times New Roman" w:cs="Times New Roman"/>
                <w:highlight w:val="red"/>
                <w:lang w:bidi="en-US"/>
              </w:rPr>
              <w:t>P</w:t>
            </w:r>
            <w:r w:rsidRPr="004E1024">
              <w:rPr>
                <w:rFonts w:ascii="Times New Roman" w:eastAsia="Times New Roman" w:hAnsi="Times New Roman" w:cs="Times New Roman"/>
                <w:highlight w:val="red"/>
                <w:lang w:bidi="en-US"/>
              </w:rPr>
              <w:t xml:space="preserve"> is zero or negative)</w:t>
            </w:r>
          </w:p>
          <w:p w14:paraId="2B802949"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6EBC8F10" w14:textId="422EB71A"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iCs/>
                <w:lang w:bidi="en-US"/>
              </w:rPr>
              <w:t>Component 2 PBRA RAD.</w:t>
            </w:r>
            <w:r w:rsidRPr="004E1024">
              <w:rPr>
                <w:rFonts w:ascii="Times New Roman" w:eastAsia="Times New Roman" w:hAnsi="Times New Roman" w:cs="Times New Roman"/>
                <w:b/>
                <w:i/>
                <w:lang w:bidi="en-US"/>
              </w:rPr>
              <w:t xml:space="preserve">  </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 xml:space="preserve"> TTP must be less than GR at MI or IC</w:t>
            </w:r>
          </w:p>
        </w:tc>
      </w:tr>
      <w:tr w:rsidR="004E1024" w:rsidRPr="004E1024" w14:paraId="58548A93" w14:textId="77777777" w:rsidTr="00B829C6">
        <w:trPr>
          <w:cantSplit/>
        </w:trPr>
        <w:tc>
          <w:tcPr>
            <w:tcW w:w="5395" w:type="dxa"/>
          </w:tcPr>
          <w:p w14:paraId="0E88E150"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Pre 81 Universe – Low income, Very-low income (VLI) &amp; Extremely-Low income (ELI) are qualified </w:t>
            </w:r>
          </w:p>
          <w:p w14:paraId="343860E0"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Post 81 Universe - Very-low income (VLI) &amp; Extremely-Low income (ELI) are qualified</w:t>
            </w:r>
          </w:p>
        </w:tc>
        <w:tc>
          <w:tcPr>
            <w:tcW w:w="5395" w:type="dxa"/>
          </w:tcPr>
          <w:p w14:paraId="71E94EA8" w14:textId="6735BBD5" w:rsidR="004E1024" w:rsidRPr="004E1024" w:rsidRDefault="00F95B8C" w:rsidP="004E1024">
            <w:pPr>
              <w:widowControl w:val="0"/>
              <w:autoSpaceDE w:val="0"/>
              <w:autoSpaceDN w:val="0"/>
              <w:rPr>
                <w:rFonts w:ascii="Times New Roman" w:eastAsia="Times New Roman" w:hAnsi="Times New Roman" w:cs="Times New Roman"/>
                <w:lang w:bidi="en-US"/>
              </w:rPr>
            </w:pPr>
            <w:r w:rsidRPr="00F95B8C">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(Except </w:t>
            </w:r>
            <w:r w:rsidRPr="00F95B8C">
              <w:rPr>
                <w:rFonts w:ascii="Times New Roman" w:eastAsia="Times New Roman" w:hAnsi="Times New Roman" w:cs="Times New Roman"/>
                <w:b/>
                <w:lang w:bidi="en-US"/>
              </w:rPr>
              <w:t xml:space="preserve">PBRA RAD for 202 </w:t>
            </w:r>
            <w:r w:rsidRPr="004E1024">
              <w:rPr>
                <w:rFonts w:ascii="Times New Roman" w:eastAsia="Times New Roman" w:hAnsi="Times New Roman" w:cs="Times New Roman"/>
                <w:b/>
                <w:lang w:bidi="en-US"/>
              </w:rPr>
              <w:t>PRAC</w:t>
            </w:r>
            <w:r w:rsidRPr="00F95B8C">
              <w:rPr>
                <w:rFonts w:ascii="Times New Roman" w:eastAsia="Times New Roman" w:hAnsi="Times New Roman" w:cs="Times New Roman"/>
                <w:b/>
                <w:lang w:bidi="en-US"/>
              </w:rPr>
              <w:t>)</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Post 81 Universe – but allowed to admit Low income (25% monitored at HQ)</w:t>
            </w:r>
            <w:r w:rsidR="00AD5A1B">
              <w:rPr>
                <w:rFonts w:ascii="Times New Roman" w:eastAsia="Times New Roman" w:hAnsi="Times New Roman" w:cs="Times New Roman"/>
                <w:lang w:bidi="en-US"/>
              </w:rPr>
              <w:t>.</w:t>
            </w:r>
            <w:r w:rsidR="004E1024" w:rsidRPr="004E1024">
              <w:rPr>
                <w:rFonts w:ascii="Times New Roman" w:eastAsia="Times New Roman" w:hAnsi="Times New Roman" w:cs="Times New Roman"/>
                <w:lang w:bidi="en-US"/>
              </w:rPr>
              <w:t xml:space="preserve"> Very-low income (VLI)</w:t>
            </w:r>
            <w:r w:rsidR="00AD5A1B">
              <w:rPr>
                <w:rFonts w:ascii="Times New Roman" w:eastAsia="Times New Roman" w:hAnsi="Times New Roman" w:cs="Times New Roman"/>
                <w:lang w:bidi="en-US"/>
              </w:rPr>
              <w:t xml:space="preserve"> and</w:t>
            </w:r>
            <w:r w:rsidR="004E1024" w:rsidRPr="004E1024">
              <w:rPr>
                <w:rFonts w:ascii="Times New Roman" w:eastAsia="Times New Roman" w:hAnsi="Times New Roman" w:cs="Times New Roman"/>
                <w:lang w:bidi="en-US"/>
              </w:rPr>
              <w:t xml:space="preserve"> Extremely-low income (ELI) are qualified</w:t>
            </w:r>
          </w:p>
          <w:p w14:paraId="04383D08"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7C8A1500" w14:textId="35DDE26E"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 xml:space="preserve">Component 2 </w:t>
            </w:r>
            <w:r w:rsidR="00034CA1" w:rsidRPr="00034CA1">
              <w:rPr>
                <w:rFonts w:ascii="Times New Roman" w:eastAsia="Times New Roman" w:hAnsi="Times New Roman" w:cs="Times New Roman"/>
                <w:b/>
                <w:lang w:bidi="en-US"/>
              </w:rPr>
              <w:t xml:space="preserve">PBRA RAD for 202 </w:t>
            </w:r>
            <w:r w:rsidR="00034CA1" w:rsidRPr="004E1024">
              <w:rPr>
                <w:rFonts w:ascii="Times New Roman" w:eastAsia="Times New Roman" w:hAnsi="Times New Roman" w:cs="Times New Roman"/>
                <w:b/>
                <w:lang w:bidi="en-US"/>
              </w:rPr>
              <w:t>PRAC</w:t>
            </w:r>
            <w:r w:rsidR="00034CA1" w:rsidRPr="00034CA1">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Post 81 Universe - Very-low income (VLI) &amp; Extremely-Low income (ELI) are qualified</w:t>
            </w:r>
          </w:p>
        </w:tc>
      </w:tr>
      <w:tr w:rsidR="004E1024" w:rsidRPr="004E1024" w14:paraId="05E0CE46" w14:textId="77777777" w:rsidTr="00B829C6">
        <w:tc>
          <w:tcPr>
            <w:tcW w:w="5395" w:type="dxa"/>
          </w:tcPr>
          <w:p w14:paraId="3E5500B2" w14:textId="1B6C07C8" w:rsidR="004E1024" w:rsidRPr="004E1024" w:rsidRDefault="00F95B8C"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S</w:t>
            </w:r>
            <w:r>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sidRPr="00F95B8C">
              <w:rPr>
                <w:rFonts w:ascii="Times New Roman" w:eastAsia="Times New Roman" w:hAnsi="Times New Roman" w:cs="Times New Roman"/>
                <w:lang w:bidi="en-US"/>
              </w:rPr>
              <w:t>Noncitizen Rule</w:t>
            </w:r>
          </w:p>
        </w:tc>
        <w:tc>
          <w:tcPr>
            <w:tcW w:w="5395" w:type="dxa"/>
          </w:tcPr>
          <w:p w14:paraId="5E087797" w14:textId="220FD4E8" w:rsidR="004E1024" w:rsidRPr="004E1024" w:rsidRDefault="00F95B8C" w:rsidP="004E1024">
            <w:pPr>
              <w:widowControl w:val="0"/>
              <w:autoSpaceDE w:val="0"/>
              <w:autoSpaceDN w:val="0"/>
              <w:rPr>
                <w:rFonts w:ascii="Times New Roman" w:eastAsia="Times New Roman" w:hAnsi="Times New Roman" w:cs="Times New Roman"/>
                <w:lang w:bidi="en-US"/>
              </w:rPr>
            </w:pPr>
            <w:r w:rsidRPr="00F95B8C">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S</w:t>
            </w:r>
            <w:r w:rsidRPr="00F95B8C">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Pr>
                <w:rFonts w:ascii="Times New Roman" w:eastAsia="Times New Roman" w:hAnsi="Times New Roman" w:cs="Times New Roman"/>
                <w:lang w:bidi="en-US"/>
              </w:rPr>
              <w:t>Noncitizen Rule applies</w:t>
            </w:r>
          </w:p>
        </w:tc>
      </w:tr>
      <w:tr w:rsidR="004E1024" w:rsidRPr="004E1024" w14:paraId="55009A95" w14:textId="77777777" w:rsidTr="00B829C6">
        <w:tc>
          <w:tcPr>
            <w:tcW w:w="5395" w:type="dxa"/>
          </w:tcPr>
          <w:p w14:paraId="1C5614EB" w14:textId="497BAC7B" w:rsidR="004E1024" w:rsidRPr="004E1024" w:rsidRDefault="00F95B8C"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S</w:t>
            </w:r>
            <w:r w:rsidRPr="00F95B8C">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sidR="004E1024" w:rsidRPr="004E1024">
              <w:rPr>
                <w:rFonts w:ascii="Times New Roman" w:eastAsia="Times New Roman" w:hAnsi="Times New Roman" w:cs="Times New Roman"/>
                <w:lang w:bidi="en-US"/>
              </w:rPr>
              <w:t>Student Eligibility Rules</w:t>
            </w:r>
          </w:p>
        </w:tc>
        <w:tc>
          <w:tcPr>
            <w:tcW w:w="5395" w:type="dxa"/>
          </w:tcPr>
          <w:p w14:paraId="2D6D4BC5" w14:textId="62E7E01B" w:rsidR="004E1024" w:rsidRPr="004E1024" w:rsidRDefault="00F95B8C" w:rsidP="004E1024">
            <w:pPr>
              <w:widowControl w:val="0"/>
              <w:autoSpaceDE w:val="0"/>
              <w:autoSpaceDN w:val="0"/>
              <w:rPr>
                <w:rFonts w:ascii="Times New Roman" w:eastAsia="Times New Roman" w:hAnsi="Times New Roman" w:cs="Times New Roman"/>
                <w:lang w:bidi="en-US"/>
              </w:rPr>
            </w:pPr>
            <w:r w:rsidRPr="00F95B8C">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S</w:t>
            </w:r>
            <w:r w:rsidRPr="00F95B8C">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Pr>
                <w:rFonts w:ascii="Times New Roman" w:eastAsia="Times New Roman" w:hAnsi="Times New Roman" w:cs="Times New Roman"/>
                <w:lang w:bidi="en-US"/>
              </w:rPr>
              <w:t xml:space="preserve">Student </w:t>
            </w:r>
            <w:r w:rsidRPr="00F95B8C">
              <w:rPr>
                <w:rFonts w:ascii="Times New Roman" w:eastAsia="Times New Roman" w:hAnsi="Times New Roman" w:cs="Times New Roman"/>
                <w:lang w:bidi="en-US"/>
              </w:rPr>
              <w:t>Rule applies</w:t>
            </w:r>
          </w:p>
        </w:tc>
      </w:tr>
      <w:tr w:rsidR="004E1024" w:rsidRPr="004E1024" w14:paraId="47D49C1B" w14:textId="77777777" w:rsidTr="00B829C6">
        <w:tc>
          <w:tcPr>
            <w:tcW w:w="10790" w:type="dxa"/>
            <w:gridSpan w:val="2"/>
            <w:shd w:val="clear" w:color="auto" w:fill="B4C6E7" w:themeFill="accent1" w:themeFillTint="66"/>
          </w:tcPr>
          <w:p w14:paraId="1337340D" w14:textId="77777777" w:rsidR="004E1024" w:rsidRPr="004E1024" w:rsidRDefault="004E1024" w:rsidP="004E1024">
            <w:pPr>
              <w:widowControl w:val="0"/>
              <w:autoSpaceDE w:val="0"/>
              <w:autoSpaceDN w:val="0"/>
              <w:jc w:val="center"/>
              <w:rPr>
                <w:rFonts w:ascii="Times New Roman" w:eastAsia="Times New Roman" w:hAnsi="Times New Roman" w:cs="Times New Roman"/>
                <w:b/>
                <w:lang w:bidi="en-US"/>
              </w:rPr>
            </w:pPr>
            <w:r w:rsidRPr="004E1024">
              <w:rPr>
                <w:rFonts w:ascii="Times New Roman" w:eastAsia="Times New Roman" w:hAnsi="Times New Roman" w:cs="Times New Roman"/>
                <w:b/>
                <w:lang w:bidi="en-US"/>
              </w:rPr>
              <w:t>Rent Calculation</w:t>
            </w:r>
          </w:p>
        </w:tc>
      </w:tr>
      <w:tr w:rsidR="004E1024" w:rsidRPr="004E1024" w14:paraId="2993A70F" w14:textId="77777777" w:rsidTr="00B829C6">
        <w:tc>
          <w:tcPr>
            <w:tcW w:w="5395" w:type="dxa"/>
          </w:tcPr>
          <w:p w14:paraId="4275994A" w14:textId="5C1285C7" w:rsidR="004E1024" w:rsidRPr="004E1024" w:rsidRDefault="00F95B8C"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S</w:t>
            </w:r>
            <w:r w:rsidRPr="00F95B8C">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sidR="004E1024" w:rsidRPr="004E1024">
              <w:rPr>
                <w:rFonts w:ascii="Times New Roman" w:eastAsia="Times New Roman" w:hAnsi="Times New Roman" w:cs="Times New Roman"/>
                <w:lang w:bidi="en-US"/>
              </w:rPr>
              <w:t>Minimum Rent = $25.00</w:t>
            </w:r>
          </w:p>
        </w:tc>
        <w:tc>
          <w:tcPr>
            <w:tcW w:w="5395" w:type="dxa"/>
          </w:tcPr>
          <w:p w14:paraId="348691C9" w14:textId="4E3B203D" w:rsidR="004E1024" w:rsidRPr="004E1024" w:rsidRDefault="00F95B8C" w:rsidP="004E1024">
            <w:pPr>
              <w:widowControl w:val="0"/>
              <w:autoSpaceDE w:val="0"/>
              <w:autoSpaceDN w:val="0"/>
              <w:rPr>
                <w:rFonts w:ascii="Times New Roman" w:eastAsia="Times New Roman" w:hAnsi="Times New Roman" w:cs="Times New Roman"/>
                <w:lang w:bidi="en-US"/>
              </w:rPr>
            </w:pPr>
            <w:r w:rsidRPr="00F95B8C">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S</w:t>
            </w:r>
            <w:r w:rsidRPr="00F95B8C">
              <w:rPr>
                <w:rFonts w:ascii="Times New Roman" w:eastAsia="Times New Roman" w:hAnsi="Times New Roman" w:cs="Times New Roman"/>
                <w:lang w:bidi="en-US"/>
              </w:rPr>
              <w:t xml:space="preserve">ection </w:t>
            </w:r>
            <w:r w:rsidRPr="004E1024">
              <w:rPr>
                <w:rFonts w:ascii="Times New Roman" w:eastAsia="Times New Roman" w:hAnsi="Times New Roman" w:cs="Times New Roman"/>
                <w:lang w:bidi="en-US"/>
              </w:rPr>
              <w:t xml:space="preserve">8 </w:t>
            </w:r>
            <w:r w:rsidR="004E1024" w:rsidRPr="004E1024">
              <w:rPr>
                <w:rFonts w:ascii="Times New Roman" w:eastAsia="Times New Roman" w:hAnsi="Times New Roman" w:cs="Times New Roman"/>
                <w:lang w:bidi="en-US"/>
              </w:rPr>
              <w:t>Minimum Rent = $25.00</w:t>
            </w:r>
          </w:p>
        </w:tc>
      </w:tr>
      <w:tr w:rsidR="004E1024" w:rsidRPr="004E1024" w14:paraId="6BBFD0DB" w14:textId="77777777" w:rsidTr="00B829C6">
        <w:tc>
          <w:tcPr>
            <w:tcW w:w="10790" w:type="dxa"/>
            <w:gridSpan w:val="2"/>
            <w:shd w:val="clear" w:color="auto" w:fill="B4C6E7" w:themeFill="accent1" w:themeFillTint="66"/>
          </w:tcPr>
          <w:p w14:paraId="207CB887" w14:textId="77777777" w:rsidR="004E1024" w:rsidRPr="004E1024" w:rsidRDefault="004E1024" w:rsidP="004E1024">
            <w:pPr>
              <w:widowControl w:val="0"/>
              <w:autoSpaceDE w:val="0"/>
              <w:autoSpaceDN w:val="0"/>
              <w:jc w:val="center"/>
              <w:rPr>
                <w:rFonts w:ascii="Times New Roman" w:eastAsia="Times New Roman" w:hAnsi="Times New Roman" w:cs="Times New Roman"/>
                <w:b/>
                <w:lang w:bidi="en-US"/>
              </w:rPr>
            </w:pPr>
            <w:r w:rsidRPr="004E1024">
              <w:rPr>
                <w:rFonts w:ascii="Times New Roman" w:eastAsia="Times New Roman" w:hAnsi="Times New Roman" w:cs="Times New Roman"/>
                <w:b/>
                <w:lang w:bidi="en-US"/>
              </w:rPr>
              <w:t>Rent Calculation</w:t>
            </w:r>
          </w:p>
        </w:tc>
      </w:tr>
      <w:tr w:rsidR="004E1024" w:rsidRPr="004E1024" w14:paraId="66C6402D" w14:textId="77777777" w:rsidTr="00B829C6">
        <w:tc>
          <w:tcPr>
            <w:tcW w:w="5395" w:type="dxa"/>
          </w:tcPr>
          <w:p w14:paraId="38BC5C24"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Non-citizen proration </w:t>
            </w:r>
          </w:p>
        </w:tc>
        <w:tc>
          <w:tcPr>
            <w:tcW w:w="5395" w:type="dxa"/>
          </w:tcPr>
          <w:p w14:paraId="3A9E437C" w14:textId="2C66DB83" w:rsidR="00F95B8C" w:rsidRDefault="00F95B8C" w:rsidP="004E1024">
            <w:pPr>
              <w:widowControl w:val="0"/>
              <w:autoSpaceDE w:val="0"/>
              <w:autoSpaceDN w:val="0"/>
              <w:rPr>
                <w:rFonts w:ascii="Times New Roman" w:eastAsia="Times New Roman" w:hAnsi="Times New Roman" w:cs="Times New Roman"/>
                <w:b/>
                <w:lang w:bidi="en-US"/>
              </w:rPr>
            </w:pPr>
            <w:r w:rsidRPr="00F95B8C">
              <w:rPr>
                <w:rFonts w:ascii="Times New Roman" w:eastAsia="Times New Roman" w:hAnsi="Times New Roman" w:cs="Times New Roman"/>
                <w:b/>
                <w:lang w:bidi="en-US"/>
              </w:rPr>
              <w:t xml:space="preserve">Component </w:t>
            </w:r>
            <w:r>
              <w:rPr>
                <w:rFonts w:ascii="Times New Roman" w:eastAsia="Times New Roman" w:hAnsi="Times New Roman" w:cs="Times New Roman"/>
                <w:b/>
                <w:lang w:bidi="en-US"/>
              </w:rPr>
              <w:t>1</w:t>
            </w:r>
            <w:r w:rsidRPr="00F95B8C">
              <w:rPr>
                <w:rFonts w:ascii="Times New Roman" w:eastAsia="Times New Roman" w:hAnsi="Times New Roman" w:cs="Times New Roman"/>
                <w:b/>
                <w:lang w:bidi="en-US"/>
              </w:rPr>
              <w:t xml:space="preserve"> </w:t>
            </w:r>
            <w:r>
              <w:rPr>
                <w:rFonts w:ascii="Times New Roman" w:eastAsia="Times New Roman" w:hAnsi="Times New Roman" w:cs="Times New Roman"/>
                <w:b/>
                <w:lang w:bidi="en-US"/>
              </w:rPr>
              <w:t xml:space="preserve">PH to </w:t>
            </w:r>
            <w:r w:rsidRPr="00F95B8C">
              <w:rPr>
                <w:rFonts w:ascii="Times New Roman" w:eastAsia="Times New Roman" w:hAnsi="Times New Roman" w:cs="Times New Roman"/>
                <w:b/>
                <w:lang w:bidi="en-US"/>
              </w:rPr>
              <w:t>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bCs/>
                <w:lang w:bidi="en-US"/>
              </w:rPr>
              <w:t>Noncitizen proration when Assistance Payment (AP) is positive</w:t>
            </w:r>
            <w:r w:rsidRPr="00F95B8C">
              <w:rPr>
                <w:rFonts w:ascii="Times New Roman" w:eastAsia="Times New Roman" w:hAnsi="Times New Roman" w:cs="Times New Roman"/>
                <w:b/>
                <w:lang w:bidi="en-US"/>
              </w:rPr>
              <w:t xml:space="preserve"> </w:t>
            </w:r>
          </w:p>
          <w:p w14:paraId="28E44B7E" w14:textId="77777777" w:rsidR="00F95B8C" w:rsidRDefault="00F95B8C" w:rsidP="004E1024">
            <w:pPr>
              <w:widowControl w:val="0"/>
              <w:autoSpaceDE w:val="0"/>
              <w:autoSpaceDN w:val="0"/>
              <w:rPr>
                <w:rFonts w:ascii="Times New Roman" w:eastAsia="Times New Roman" w:hAnsi="Times New Roman" w:cs="Times New Roman"/>
                <w:b/>
                <w:lang w:bidi="en-US"/>
              </w:rPr>
            </w:pPr>
          </w:p>
          <w:p w14:paraId="2D27B136" w14:textId="37504DE8" w:rsidR="004E1024" w:rsidRPr="004E1024" w:rsidRDefault="00F95B8C" w:rsidP="004E1024">
            <w:pPr>
              <w:widowControl w:val="0"/>
              <w:autoSpaceDE w:val="0"/>
              <w:autoSpaceDN w:val="0"/>
              <w:rPr>
                <w:rFonts w:ascii="Times New Roman" w:eastAsia="Times New Roman" w:hAnsi="Times New Roman" w:cs="Times New Roman"/>
                <w:lang w:bidi="en-US"/>
              </w:rPr>
            </w:pPr>
            <w:r>
              <w:rPr>
                <w:rFonts w:ascii="Times New Roman" w:eastAsia="Times New Roman" w:hAnsi="Times New Roman" w:cs="Times New Roman"/>
                <w:b/>
                <w:lang w:bidi="en-US"/>
              </w:rPr>
              <w:t xml:space="preserve">Component 2 </w:t>
            </w:r>
            <w:r w:rsidRPr="00F95B8C">
              <w:rPr>
                <w:rFonts w:ascii="Times New Roman" w:eastAsia="Times New Roman" w:hAnsi="Times New Roman" w:cs="Times New Roman"/>
                <w:b/>
                <w:lang w:bidi="en-US"/>
              </w:rPr>
              <w:t>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Noncitizen proration</w:t>
            </w:r>
            <w:r>
              <w:rPr>
                <w:rFonts w:ascii="Times New Roman" w:eastAsia="Times New Roman" w:hAnsi="Times New Roman" w:cs="Times New Roman"/>
                <w:lang w:bidi="en-US"/>
              </w:rPr>
              <w:t>.</w:t>
            </w:r>
          </w:p>
        </w:tc>
      </w:tr>
      <w:tr w:rsidR="004E1024" w:rsidRPr="004E1024" w14:paraId="07EEC505" w14:textId="77777777" w:rsidTr="00B829C6">
        <w:tc>
          <w:tcPr>
            <w:tcW w:w="5395" w:type="dxa"/>
          </w:tcPr>
          <w:p w14:paraId="5E98FD33"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Assistance may be terminated </w:t>
            </w:r>
            <w:r w:rsidRPr="004E1024">
              <w:rPr>
                <w:rFonts w:ascii="Times New Roman" w:eastAsia="Times New Roman" w:hAnsi="Times New Roman" w:cs="Times New Roman"/>
                <w:b/>
                <w:lang w:bidi="en-US"/>
              </w:rPr>
              <w:t>for non-compliance</w:t>
            </w:r>
            <w:r w:rsidRPr="004E1024">
              <w:rPr>
                <w:rFonts w:ascii="Times New Roman" w:eastAsia="Times New Roman" w:hAnsi="Times New Roman" w:cs="Times New Roman"/>
                <w:lang w:bidi="en-US"/>
              </w:rPr>
              <w:t xml:space="preserve"> with program rules such as failure to participate in the AR tasks</w:t>
            </w:r>
          </w:p>
        </w:tc>
        <w:tc>
          <w:tcPr>
            <w:tcW w:w="5395" w:type="dxa"/>
          </w:tcPr>
          <w:p w14:paraId="3EF6A65A" w14:textId="373D503A" w:rsidR="00F95B8C"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Component 1 and Component 2</w:t>
            </w:r>
            <w:r w:rsidR="00F95B8C">
              <w:rPr>
                <w:rFonts w:ascii="Times New Roman" w:eastAsia="Times New Roman" w:hAnsi="Times New Roman" w:cs="Times New Roman"/>
                <w:b/>
                <w:lang w:bidi="en-US"/>
              </w:rPr>
              <w:t xml:space="preserve"> </w:t>
            </w:r>
            <w:r w:rsidR="00F95B8C" w:rsidRPr="00F95B8C">
              <w:rPr>
                <w:rFonts w:ascii="Times New Roman" w:eastAsia="Times New Roman" w:hAnsi="Times New Roman" w:cs="Times New Roman"/>
                <w:b/>
                <w:lang w:bidi="en-US"/>
              </w:rPr>
              <w:t>PBRA RAD</w:t>
            </w:r>
            <w:r w:rsidRPr="004E1024">
              <w:rPr>
                <w:rFonts w:ascii="Times New Roman" w:eastAsia="Times New Roman" w:hAnsi="Times New Roman" w:cs="Times New Roman"/>
                <w:b/>
                <w:lang w:bidi="en-US"/>
              </w:rPr>
              <w:t>:</w:t>
            </w:r>
            <w:r w:rsidRPr="004E1024">
              <w:rPr>
                <w:rFonts w:ascii="Times New Roman" w:eastAsia="Times New Roman" w:hAnsi="Times New Roman" w:cs="Times New Roman"/>
                <w:lang w:bidi="en-US"/>
              </w:rPr>
              <w:t xml:space="preserve">  Assistance may be terminated for non-compliance with program rules such as failure to participate in AR tasks</w:t>
            </w:r>
            <w:r w:rsidR="00F95B8C">
              <w:rPr>
                <w:rFonts w:ascii="Times New Roman" w:eastAsia="Times New Roman" w:hAnsi="Times New Roman" w:cs="Times New Roman"/>
                <w:lang w:bidi="en-US"/>
              </w:rPr>
              <w:t>.</w:t>
            </w:r>
          </w:p>
          <w:p w14:paraId="4EADB588" w14:textId="77777777" w:rsidR="00F95B8C" w:rsidRDefault="00F95B8C" w:rsidP="004E1024">
            <w:pPr>
              <w:widowControl w:val="0"/>
              <w:autoSpaceDE w:val="0"/>
              <w:autoSpaceDN w:val="0"/>
              <w:rPr>
                <w:rFonts w:ascii="Times New Roman" w:eastAsia="Times New Roman" w:hAnsi="Times New Roman" w:cs="Times New Roman"/>
                <w:i/>
                <w:iCs/>
                <w:sz w:val="20"/>
                <w:szCs w:val="20"/>
                <w:lang w:bidi="en-US"/>
              </w:rPr>
            </w:pPr>
          </w:p>
          <w:p w14:paraId="2E367B39" w14:textId="12424CC8" w:rsidR="004E1024" w:rsidRPr="004E1024" w:rsidRDefault="00F95B8C" w:rsidP="004E1024">
            <w:pPr>
              <w:widowControl w:val="0"/>
              <w:autoSpaceDE w:val="0"/>
              <w:autoSpaceDN w:val="0"/>
              <w:rPr>
                <w:rFonts w:ascii="Times New Roman" w:eastAsia="Times New Roman" w:hAnsi="Times New Roman" w:cs="Times New Roman"/>
                <w:lang w:bidi="en-US"/>
              </w:rPr>
            </w:pPr>
            <w:r w:rsidRPr="00F95B8C">
              <w:rPr>
                <w:rFonts w:ascii="Times New Roman" w:eastAsia="Times New Roman" w:hAnsi="Times New Roman" w:cs="Times New Roman"/>
                <w:b/>
                <w:bCs/>
                <w:sz w:val="20"/>
                <w:szCs w:val="20"/>
                <w:lang w:bidi="en-US"/>
              </w:rPr>
              <w:t>Component 2 PBRA RAD</w:t>
            </w:r>
            <w:r>
              <w:rPr>
                <w:rFonts w:ascii="Times New Roman" w:eastAsia="Times New Roman" w:hAnsi="Times New Roman" w:cs="Times New Roman"/>
                <w:sz w:val="20"/>
                <w:szCs w:val="20"/>
                <w:lang w:bidi="en-US"/>
              </w:rPr>
              <w:t xml:space="preserve"> </w:t>
            </w:r>
            <w:r w:rsidRPr="00F95B8C">
              <w:rPr>
                <w:rFonts w:ascii="Times New Roman" w:eastAsia="Times New Roman" w:hAnsi="Times New Roman" w:cs="Times New Roman"/>
                <w:sz w:val="20"/>
                <w:szCs w:val="20"/>
                <w:lang w:bidi="en-US"/>
              </w:rPr>
              <w:t xml:space="preserve">– When calculated AP is equal to or exceeds GR, AP is terminated.  </w:t>
            </w:r>
            <w:r w:rsidR="004E1024" w:rsidRPr="004E1024">
              <w:rPr>
                <w:rFonts w:ascii="Times New Roman" w:eastAsia="Times New Roman" w:hAnsi="Times New Roman" w:cs="Times New Roman"/>
                <w:sz w:val="20"/>
                <w:szCs w:val="20"/>
                <w:lang w:bidi="en-US"/>
              </w:rPr>
              <w:t xml:space="preserve"> </w:t>
            </w:r>
          </w:p>
          <w:p w14:paraId="7B22108C" w14:textId="61026FC7" w:rsidR="004E1024" w:rsidRPr="004E1024" w:rsidRDefault="00F95B8C" w:rsidP="004E1024">
            <w:pPr>
              <w:widowControl w:val="0"/>
              <w:autoSpaceDE w:val="0"/>
              <w:autoSpaceDN w:val="0"/>
              <w:rPr>
                <w:rFonts w:ascii="Calibri" w:eastAsia="Times New Roman" w:hAnsi="Calibri" w:cs="Calibri"/>
                <w:lang w:bidi="en-US"/>
              </w:rPr>
            </w:pPr>
            <w:r w:rsidRPr="00F95B8C">
              <w:rPr>
                <w:rFonts w:ascii="Calibri" w:eastAsia="Times New Roman" w:hAnsi="Calibri" w:cs="Calibri"/>
                <w:lang w:bidi="en-US"/>
              </w:rPr>
              <w:t xml:space="preserve"> </w:t>
            </w:r>
          </w:p>
          <w:p w14:paraId="64E1B8B4" w14:textId="77777777" w:rsidR="004E1024" w:rsidRPr="004E1024" w:rsidRDefault="004E1024" w:rsidP="004E1024">
            <w:pPr>
              <w:widowControl w:val="0"/>
              <w:autoSpaceDE w:val="0"/>
              <w:autoSpaceDN w:val="0"/>
              <w:rPr>
                <w:rFonts w:ascii="Times New Roman" w:eastAsia="Times New Roman" w:hAnsi="Times New Roman" w:cs="Times New Roman"/>
                <w:lang w:bidi="en-US"/>
              </w:rPr>
            </w:pPr>
            <w:bookmarkStart w:id="144" w:name="_Hlk7424040"/>
            <w:r w:rsidRPr="004E1024">
              <w:rPr>
                <w:rFonts w:ascii="Times New Roman" w:eastAsia="Times New Roman" w:hAnsi="Times New Roman" w:cs="Times New Roman"/>
                <w:b/>
                <w:bCs/>
                <w:lang w:bidi="en-US"/>
              </w:rPr>
              <w:t>If there is no LIHTC funding in place</w:t>
            </w:r>
            <w:r w:rsidRPr="004E1024">
              <w:rPr>
                <w:rFonts w:ascii="Times New Roman" w:eastAsia="Times New Roman" w:hAnsi="Times New Roman" w:cs="Times New Roman"/>
                <w:lang w:bidi="en-US"/>
              </w:rPr>
              <w:t>, Terminated resident pays Contract Rent.</w:t>
            </w:r>
          </w:p>
          <w:p w14:paraId="4277B652" w14:textId="77777777" w:rsidR="004E1024" w:rsidRPr="004E1024" w:rsidRDefault="004E1024" w:rsidP="004E1024">
            <w:pPr>
              <w:widowControl w:val="0"/>
              <w:autoSpaceDE w:val="0"/>
              <w:autoSpaceDN w:val="0"/>
              <w:rPr>
                <w:rFonts w:ascii="Times New Roman" w:eastAsia="Times New Roman" w:hAnsi="Times New Roman" w:cs="Times New Roman"/>
                <w:lang w:bidi="en-US"/>
              </w:rPr>
            </w:pPr>
          </w:p>
          <w:p w14:paraId="059A34F8"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bCs/>
                <w:lang w:bidi="en-US"/>
              </w:rPr>
              <w:t>If there is LIHTC funding in place</w:t>
            </w:r>
            <w:r w:rsidRPr="004E1024">
              <w:rPr>
                <w:rFonts w:ascii="Times New Roman" w:eastAsia="Times New Roman" w:hAnsi="Times New Roman" w:cs="Times New Roman"/>
                <w:lang w:bidi="en-US"/>
              </w:rPr>
              <w:t>, A terminated resident may never pay more than Tax Credit Rent but may pay less. When LIHTC Max Rent is more than Contract Rent, the terminated resident may pay Contract Rent or an amount up to the Tax Credit Rent.</w:t>
            </w:r>
            <w:bookmarkEnd w:id="144"/>
            <w:r w:rsidRPr="004E1024">
              <w:rPr>
                <w:rFonts w:ascii="Times New Roman" w:eastAsia="Times New Roman" w:hAnsi="Times New Roman" w:cs="Times New Roman"/>
                <w:lang w:bidi="en-US"/>
              </w:rPr>
              <w:t xml:space="preserve">  When LIHTC Max Rent is less Contract Rent, the terminated resident must pay the Tax Credit Rent.  In this case, AP must not be positive.</w:t>
            </w:r>
          </w:p>
        </w:tc>
      </w:tr>
      <w:tr w:rsidR="004E1024" w:rsidRPr="004E1024" w14:paraId="401C2B1B" w14:textId="77777777" w:rsidTr="00B829C6">
        <w:tc>
          <w:tcPr>
            <w:tcW w:w="5395" w:type="dxa"/>
          </w:tcPr>
          <w:p w14:paraId="6E0909C2" w14:textId="244F721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Calculated TTP is </w:t>
            </w:r>
            <w:r w:rsidR="00AA6F9D">
              <w:rPr>
                <w:rFonts w:ascii="Times New Roman" w:eastAsia="Times New Roman" w:hAnsi="Times New Roman" w:cs="Times New Roman"/>
                <w:lang w:bidi="en-US"/>
              </w:rPr>
              <w:t>greater</w:t>
            </w:r>
            <w:r w:rsidRPr="004E1024">
              <w:rPr>
                <w:rFonts w:ascii="Times New Roman" w:eastAsia="Times New Roman" w:hAnsi="Times New Roman" w:cs="Times New Roman"/>
                <w:lang w:bidi="en-US"/>
              </w:rPr>
              <w:t xml:space="preserve"> of 10% of Annual Income or 30% of Adjusted Income with cap at Gross Rent</w:t>
            </w:r>
          </w:p>
        </w:tc>
        <w:tc>
          <w:tcPr>
            <w:tcW w:w="5395" w:type="dxa"/>
          </w:tcPr>
          <w:p w14:paraId="6BC8597A" w14:textId="21CC4553"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Calculated TTP is </w:t>
            </w:r>
            <w:r w:rsidR="00AA6F9D">
              <w:rPr>
                <w:rFonts w:ascii="Times New Roman" w:eastAsia="Times New Roman" w:hAnsi="Times New Roman" w:cs="Times New Roman"/>
                <w:lang w:bidi="en-US"/>
              </w:rPr>
              <w:t>greater</w:t>
            </w:r>
            <w:r w:rsidRPr="004E1024">
              <w:rPr>
                <w:rFonts w:ascii="Times New Roman" w:eastAsia="Times New Roman" w:hAnsi="Times New Roman" w:cs="Times New Roman"/>
                <w:lang w:bidi="en-US"/>
              </w:rPr>
              <w:t xml:space="preserve"> of 10% of Annual Income or 30% of Adjusted Income</w:t>
            </w:r>
          </w:p>
          <w:p w14:paraId="42C954B8" w14:textId="08F10251" w:rsidR="00F95B8C" w:rsidRPr="004E1024" w:rsidRDefault="00F95B8C" w:rsidP="004E1024">
            <w:pPr>
              <w:widowControl w:val="0"/>
              <w:autoSpaceDE w:val="0"/>
              <w:autoSpaceDN w:val="0"/>
              <w:rPr>
                <w:rFonts w:ascii="Times New Roman" w:eastAsia="Times New Roman" w:hAnsi="Times New Roman" w:cs="Times New Roman"/>
                <w:b/>
                <w:lang w:bidi="en-US"/>
              </w:rPr>
            </w:pPr>
          </w:p>
          <w:p w14:paraId="064BA7D1"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 xml:space="preserve">Component 1 PH to PBRA RAD </w:t>
            </w:r>
            <w:r w:rsidRPr="004E1024">
              <w:rPr>
                <w:rFonts w:ascii="Times New Roman" w:eastAsia="Times New Roman" w:hAnsi="Times New Roman" w:cs="Times New Roman"/>
                <w:lang w:bidi="en-US"/>
              </w:rPr>
              <w:t>TTP can exceed Gross Rent</w:t>
            </w:r>
          </w:p>
          <w:p w14:paraId="1F71B0A1" w14:textId="77777777" w:rsidR="004E1024" w:rsidRPr="004E1024" w:rsidRDefault="004E1024" w:rsidP="004E1024">
            <w:pPr>
              <w:widowControl w:val="0"/>
              <w:autoSpaceDE w:val="0"/>
              <w:autoSpaceDN w:val="0"/>
              <w:rPr>
                <w:rFonts w:ascii="Times New Roman" w:eastAsia="Times New Roman" w:hAnsi="Times New Roman" w:cs="Times New Roman"/>
                <w:i/>
                <w:color w:val="FF0000"/>
                <w:sz w:val="20"/>
                <w:szCs w:val="20"/>
                <w:lang w:bidi="en-US"/>
              </w:rPr>
            </w:pPr>
          </w:p>
          <w:p w14:paraId="28221F6C" w14:textId="66D04EB6"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iCs/>
                <w:lang w:bidi="en-US"/>
              </w:rPr>
              <w:t xml:space="preserve">Component 2 PBRA RAD </w:t>
            </w:r>
            <w:r w:rsidRPr="004E1024">
              <w:rPr>
                <w:rFonts w:ascii="Times New Roman" w:eastAsia="Times New Roman" w:hAnsi="Times New Roman" w:cs="Times New Roman"/>
                <w:bCs/>
                <w:iCs/>
                <w:lang w:bidi="en-US"/>
              </w:rPr>
              <w:t>TTP is capped</w:t>
            </w:r>
            <w:r w:rsidRPr="004E1024">
              <w:rPr>
                <w:rFonts w:ascii="Times New Roman" w:eastAsia="Times New Roman" w:hAnsi="Times New Roman" w:cs="Times New Roman"/>
                <w:lang w:bidi="en-US"/>
              </w:rPr>
              <w:t xml:space="preserve"> at Gross Rent</w:t>
            </w:r>
          </w:p>
        </w:tc>
      </w:tr>
      <w:tr w:rsidR="004E1024" w:rsidRPr="004E1024" w14:paraId="1D900145" w14:textId="77777777" w:rsidTr="00B829C6">
        <w:tc>
          <w:tcPr>
            <w:tcW w:w="5395" w:type="dxa"/>
          </w:tcPr>
          <w:p w14:paraId="0D6EBB27"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AP is never negative</w:t>
            </w:r>
          </w:p>
        </w:tc>
        <w:tc>
          <w:tcPr>
            <w:tcW w:w="5395" w:type="dxa"/>
          </w:tcPr>
          <w:p w14:paraId="6C0E77F2" w14:textId="3AC9A502"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Component 1 PH to PBRA RAD only -</w:t>
            </w:r>
            <w:r w:rsidRPr="004E1024">
              <w:rPr>
                <w:rFonts w:ascii="Times New Roman" w:eastAsia="Times New Roman" w:hAnsi="Times New Roman" w:cs="Times New Roman"/>
                <w:lang w:bidi="en-US"/>
              </w:rPr>
              <w:t xml:space="preserve"> When AP is negative, that negative transaction is reversed using a Misc. Accounting Request.  Such excess rent is deposited into the property operating account. </w:t>
            </w:r>
          </w:p>
          <w:p w14:paraId="021C6246"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 </w:t>
            </w:r>
          </w:p>
          <w:p w14:paraId="15F2C583" w14:textId="668A03EC"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iCs/>
                <w:lang w:bidi="en-US"/>
              </w:rPr>
              <w:t>Component 2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 AP is never negative</w:t>
            </w:r>
          </w:p>
        </w:tc>
      </w:tr>
      <w:tr w:rsidR="004E1024" w:rsidRPr="004E1024" w14:paraId="34F99410" w14:textId="77777777" w:rsidTr="00B829C6">
        <w:tc>
          <w:tcPr>
            <w:tcW w:w="5395" w:type="dxa"/>
          </w:tcPr>
          <w:p w14:paraId="388D73E8"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No Rent Phase-in</w:t>
            </w:r>
          </w:p>
        </w:tc>
        <w:tc>
          <w:tcPr>
            <w:tcW w:w="5395" w:type="dxa"/>
          </w:tcPr>
          <w:p w14:paraId="09190CA9" w14:textId="77777777" w:rsidR="00F71F53"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Component 1 PH to PBRA RAD only -</w:t>
            </w:r>
            <w:r w:rsidRPr="004E1024">
              <w:rPr>
                <w:rFonts w:ascii="Times New Roman" w:eastAsia="Times New Roman" w:hAnsi="Times New Roman" w:cs="Times New Roman"/>
                <w:lang w:bidi="en-US"/>
              </w:rPr>
              <w:t xml:space="preserve"> Rent Phase-in Determination made </w:t>
            </w:r>
            <w:r>
              <w:rPr>
                <w:rFonts w:ascii="Times New Roman" w:eastAsia="Times New Roman" w:hAnsi="Times New Roman" w:cs="Times New Roman"/>
                <w:lang w:bidi="en-US"/>
              </w:rPr>
              <w:t>when the Conversion IC is created</w:t>
            </w:r>
            <w:r w:rsidRPr="004E1024">
              <w:rPr>
                <w:rFonts w:ascii="Times New Roman" w:eastAsia="Times New Roman" w:hAnsi="Times New Roman" w:cs="Times New Roman"/>
                <w:lang w:bidi="en-US"/>
              </w:rPr>
              <w:t xml:space="preserve"> and applies if TTP increases by the greater of $25 or 10% </w:t>
            </w:r>
            <w:r w:rsidRPr="004E1024">
              <w:rPr>
                <w:rFonts w:ascii="Times New Roman" w:eastAsia="Times New Roman" w:hAnsi="Times New Roman" w:cs="Times New Roman"/>
                <w:b/>
                <w:u w:val="single"/>
                <w:lang w:bidi="en-US"/>
              </w:rPr>
              <w:t>solely as a result of conversion to RAD</w:t>
            </w:r>
            <w:r w:rsidRPr="004E1024">
              <w:rPr>
                <w:rFonts w:ascii="Times New Roman" w:eastAsia="Times New Roman" w:hAnsi="Times New Roman" w:cs="Times New Roman"/>
                <w:lang w:bidi="en-US"/>
              </w:rPr>
              <w:t xml:space="preserve"> – usually applies</w:t>
            </w:r>
            <w:r w:rsidR="00F71F53">
              <w:rPr>
                <w:rFonts w:ascii="Times New Roman" w:eastAsia="Times New Roman" w:hAnsi="Times New Roman" w:cs="Times New Roman"/>
                <w:lang w:bidi="en-US"/>
              </w:rPr>
              <w:t>:</w:t>
            </w:r>
          </w:p>
          <w:p w14:paraId="4EBB43A8" w14:textId="04C0364E" w:rsidR="00F71F53" w:rsidRPr="00F71F53" w:rsidRDefault="00F71F53" w:rsidP="00DF0170">
            <w:pPr>
              <w:pStyle w:val="ListParagraph"/>
              <w:numPr>
                <w:ilvl w:val="0"/>
                <w:numId w:val="37"/>
              </w:numPr>
              <w:rPr>
                <w:lang w:bidi="en-US"/>
              </w:rPr>
            </w:pPr>
            <w:r w:rsidRPr="00F71F53">
              <w:rPr>
                <w:lang w:bidi="en-US"/>
              </w:rPr>
              <w:t>To residents who were paying flat rent</w:t>
            </w:r>
            <w:r w:rsidR="004E1024" w:rsidRPr="00F71F53">
              <w:rPr>
                <w:lang w:bidi="en-US"/>
              </w:rPr>
              <w:t xml:space="preserve">, </w:t>
            </w:r>
          </w:p>
          <w:p w14:paraId="4575410E" w14:textId="32A41CB7" w:rsidR="00F71F53" w:rsidRPr="00F71F53" w:rsidRDefault="00F71F53" w:rsidP="00DF0170">
            <w:pPr>
              <w:pStyle w:val="ListParagraph"/>
              <w:numPr>
                <w:ilvl w:val="0"/>
                <w:numId w:val="37"/>
              </w:numPr>
              <w:rPr>
                <w:lang w:bidi="en-US"/>
              </w:rPr>
            </w:pPr>
            <w:r w:rsidRPr="00F71F53">
              <w:rPr>
                <w:lang w:bidi="en-US"/>
              </w:rPr>
              <w:t xml:space="preserve">When EID ends on or immediately before the contract effective date or </w:t>
            </w:r>
          </w:p>
          <w:p w14:paraId="367095A2" w14:textId="5C329C38" w:rsidR="00F71F53" w:rsidRPr="00F71F53" w:rsidRDefault="00F71F53" w:rsidP="00DF0170">
            <w:pPr>
              <w:pStyle w:val="ListParagraph"/>
              <w:numPr>
                <w:ilvl w:val="0"/>
                <w:numId w:val="37"/>
              </w:numPr>
              <w:rPr>
                <w:lang w:bidi="en-US"/>
              </w:rPr>
            </w:pPr>
            <w:r w:rsidRPr="00F71F53">
              <w:rPr>
                <w:lang w:bidi="en-US"/>
              </w:rPr>
              <w:t>When permissive deductions are removed</w:t>
            </w:r>
            <w:r w:rsidR="004E1024" w:rsidRPr="00F71F53">
              <w:rPr>
                <w:lang w:bidi="en-US"/>
              </w:rPr>
              <w:t xml:space="preserve">.  </w:t>
            </w:r>
          </w:p>
          <w:p w14:paraId="2B24CAFF" w14:textId="77777777" w:rsidR="00F71F53" w:rsidRDefault="00F71F53" w:rsidP="004E1024">
            <w:pPr>
              <w:widowControl w:val="0"/>
              <w:autoSpaceDE w:val="0"/>
              <w:autoSpaceDN w:val="0"/>
              <w:rPr>
                <w:rFonts w:ascii="Times New Roman" w:eastAsia="Times New Roman" w:hAnsi="Times New Roman" w:cs="Times New Roman"/>
                <w:lang w:bidi="en-US"/>
              </w:rPr>
            </w:pPr>
          </w:p>
          <w:p w14:paraId="25A45BD5" w14:textId="0DCDCC57" w:rsidR="004E1024" w:rsidRPr="004E1024" w:rsidRDefault="004E1024" w:rsidP="004E1024">
            <w:pPr>
              <w:widowControl w:val="0"/>
              <w:autoSpaceDE w:val="0"/>
              <w:autoSpaceDN w:val="0"/>
              <w:rPr>
                <w:rFonts w:ascii="Times New Roman" w:eastAsia="Times New Roman" w:hAnsi="Times New Roman" w:cs="Times New Roman"/>
                <w:i/>
                <w:sz w:val="20"/>
                <w:szCs w:val="20"/>
                <w:lang w:bidi="en-US"/>
              </w:rPr>
            </w:pPr>
            <w:r w:rsidRPr="004E1024">
              <w:rPr>
                <w:rFonts w:ascii="Times New Roman" w:eastAsia="Times New Roman" w:hAnsi="Times New Roman" w:cs="Times New Roman"/>
                <w:lang w:bidi="en-US"/>
              </w:rPr>
              <w:t>This differs from instruction provided in HSG Notice 19-09</w:t>
            </w:r>
            <w:r>
              <w:rPr>
                <w:rFonts w:ascii="Times New Roman" w:eastAsia="Times New Roman" w:hAnsi="Times New Roman" w:cs="Times New Roman"/>
                <w:lang w:bidi="en-US"/>
              </w:rPr>
              <w:t>.  Rent Phase-in is only applied to full certifications.</w:t>
            </w:r>
          </w:p>
          <w:p w14:paraId="2D63B7F9" w14:textId="77777777" w:rsidR="004E1024" w:rsidRPr="004E1024" w:rsidRDefault="004E1024" w:rsidP="004E1024">
            <w:pPr>
              <w:widowControl w:val="0"/>
              <w:autoSpaceDE w:val="0"/>
              <w:autoSpaceDN w:val="0"/>
              <w:rPr>
                <w:rFonts w:ascii="Times New Roman" w:eastAsia="Times New Roman" w:hAnsi="Times New Roman" w:cs="Times New Roman"/>
                <w:i/>
                <w:sz w:val="20"/>
                <w:szCs w:val="20"/>
                <w:lang w:bidi="en-US"/>
              </w:rPr>
            </w:pPr>
          </w:p>
          <w:p w14:paraId="65958AC5" w14:textId="4F077165"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i/>
                <w:sz w:val="20"/>
                <w:szCs w:val="20"/>
                <w:lang w:bidi="en-US"/>
              </w:rPr>
              <w:t xml:space="preserve">Note:  </w:t>
            </w:r>
            <w:r w:rsidRPr="00F71F53">
              <w:rPr>
                <w:rFonts w:ascii="Times New Roman" w:eastAsia="Times New Roman" w:hAnsi="Times New Roman" w:cs="Times New Roman"/>
                <w:i/>
                <w:sz w:val="20"/>
                <w:szCs w:val="20"/>
                <w:lang w:bidi="en-US"/>
              </w:rPr>
              <w:t xml:space="preserve">With TRACS 2.0.2.D, Phase-in was determined with the first AR or IR created after the </w:t>
            </w:r>
            <w:r w:rsidR="007B5B5B">
              <w:rPr>
                <w:rFonts w:ascii="Times New Roman" w:eastAsia="Times New Roman" w:hAnsi="Times New Roman" w:cs="Times New Roman"/>
                <w:i/>
                <w:sz w:val="20"/>
                <w:szCs w:val="20"/>
                <w:lang w:bidi="en-US"/>
              </w:rPr>
              <w:t>Conversion IC</w:t>
            </w:r>
            <w:r w:rsidRPr="00F71F53">
              <w:rPr>
                <w:rFonts w:ascii="Times New Roman" w:eastAsia="Times New Roman" w:hAnsi="Times New Roman" w:cs="Times New Roman"/>
                <w:i/>
                <w:sz w:val="20"/>
                <w:szCs w:val="20"/>
                <w:lang w:bidi="en-US"/>
              </w:rPr>
              <w:t xml:space="preserve">.  Also, Phase-in applied to all certifications. </w:t>
            </w:r>
          </w:p>
        </w:tc>
      </w:tr>
      <w:tr w:rsidR="004E1024" w:rsidRPr="004E1024" w14:paraId="7959EE4D" w14:textId="77777777" w:rsidTr="00B829C6">
        <w:tc>
          <w:tcPr>
            <w:tcW w:w="10790" w:type="dxa"/>
            <w:gridSpan w:val="2"/>
            <w:shd w:val="clear" w:color="auto" w:fill="B4C6E7" w:themeFill="accent1" w:themeFillTint="66"/>
          </w:tcPr>
          <w:p w14:paraId="65B20440" w14:textId="77777777" w:rsidR="004E1024" w:rsidRPr="004E1024" w:rsidRDefault="004E1024" w:rsidP="004E1024">
            <w:pPr>
              <w:widowControl w:val="0"/>
              <w:autoSpaceDE w:val="0"/>
              <w:autoSpaceDN w:val="0"/>
              <w:jc w:val="center"/>
              <w:rPr>
                <w:rFonts w:ascii="Times New Roman" w:eastAsia="Times New Roman" w:hAnsi="Times New Roman" w:cs="Times New Roman"/>
                <w:b/>
                <w:lang w:bidi="en-US"/>
              </w:rPr>
            </w:pPr>
            <w:r w:rsidRPr="004E1024">
              <w:rPr>
                <w:rFonts w:ascii="Times New Roman" w:eastAsia="Times New Roman" w:hAnsi="Times New Roman" w:cs="Times New Roman"/>
                <w:b/>
                <w:lang w:bidi="en-US"/>
              </w:rPr>
              <w:t>Lease/House Rules</w:t>
            </w:r>
          </w:p>
        </w:tc>
      </w:tr>
      <w:tr w:rsidR="004E1024" w:rsidRPr="004E1024" w14:paraId="6B8B15DC" w14:textId="77777777" w:rsidTr="00B829C6">
        <w:tc>
          <w:tcPr>
            <w:tcW w:w="5395" w:type="dxa"/>
          </w:tcPr>
          <w:p w14:paraId="0A180520"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Use HUD Model Lease 90105A</w:t>
            </w:r>
          </w:p>
        </w:tc>
        <w:tc>
          <w:tcPr>
            <w:tcW w:w="5395" w:type="dxa"/>
          </w:tcPr>
          <w:p w14:paraId="5689478F" w14:textId="27C87FBF"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Use HUD Model Lease 90105A</w:t>
            </w:r>
          </w:p>
        </w:tc>
      </w:tr>
      <w:tr w:rsidR="004E1024" w:rsidRPr="004E1024" w14:paraId="124C21BC" w14:textId="77777777" w:rsidTr="00B829C6">
        <w:tc>
          <w:tcPr>
            <w:tcW w:w="5395" w:type="dxa"/>
          </w:tcPr>
          <w:p w14:paraId="51D27BC0"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Lease Rules follow standard requirements outlined in 4350.3 and subsequent HSG Notices</w:t>
            </w:r>
          </w:p>
        </w:tc>
        <w:tc>
          <w:tcPr>
            <w:tcW w:w="5395" w:type="dxa"/>
          </w:tcPr>
          <w:p w14:paraId="12E26512" w14:textId="07B87F0C"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Lease Rules follow standard requirements outlined in 4350.3 and subsequent HSG Notices</w:t>
            </w:r>
          </w:p>
        </w:tc>
      </w:tr>
      <w:tr w:rsidR="004E1024" w:rsidRPr="004E1024" w14:paraId="23919BAD" w14:textId="77777777" w:rsidTr="00B829C6">
        <w:tc>
          <w:tcPr>
            <w:tcW w:w="5395" w:type="dxa"/>
          </w:tcPr>
          <w:p w14:paraId="0DB6D3A2"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Late Fees (not 202/8)</w:t>
            </w:r>
          </w:p>
        </w:tc>
        <w:tc>
          <w:tcPr>
            <w:tcW w:w="5395" w:type="dxa"/>
          </w:tcPr>
          <w:p w14:paraId="39E1B961" w14:textId="5C2A0DB1"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Late Fees</w:t>
            </w:r>
          </w:p>
        </w:tc>
      </w:tr>
      <w:tr w:rsidR="004E1024" w:rsidRPr="004E1024" w14:paraId="2D9FDDBA" w14:textId="77777777" w:rsidTr="00B829C6">
        <w:tc>
          <w:tcPr>
            <w:tcW w:w="5395" w:type="dxa"/>
          </w:tcPr>
          <w:p w14:paraId="240E02BB"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NSF Fees (not 202/8)</w:t>
            </w:r>
          </w:p>
        </w:tc>
        <w:tc>
          <w:tcPr>
            <w:tcW w:w="5395" w:type="dxa"/>
          </w:tcPr>
          <w:p w14:paraId="488B9354" w14:textId="6EB81DDD"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NSF Fees</w:t>
            </w:r>
          </w:p>
        </w:tc>
      </w:tr>
      <w:tr w:rsidR="004E1024" w:rsidRPr="004E1024" w14:paraId="014B5F4D" w14:textId="77777777" w:rsidTr="00B829C6">
        <w:tc>
          <w:tcPr>
            <w:tcW w:w="5395" w:type="dxa"/>
          </w:tcPr>
          <w:p w14:paraId="6909E4BC"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Required to allow pets for properties set aside for elderly and disabled residents</w:t>
            </w:r>
          </w:p>
        </w:tc>
        <w:tc>
          <w:tcPr>
            <w:tcW w:w="5395" w:type="dxa"/>
          </w:tcPr>
          <w:p w14:paraId="3B98FB08" w14:textId="5518942C"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bCs/>
                <w:lang w:bidi="en-US"/>
              </w:rPr>
              <w:t>All PBRA RAD</w:t>
            </w:r>
            <w:r w:rsidRPr="004E1024">
              <w:rPr>
                <w:rFonts w:ascii="Times New Roman" w:eastAsia="Times New Roman" w:hAnsi="Times New Roman" w:cs="Times New Roman"/>
                <w:b/>
                <w:bCs/>
                <w:lang w:bidi="en-US"/>
              </w:rPr>
              <w:t xml:space="preserve">  (Except </w:t>
            </w:r>
            <w:r w:rsidRPr="00034CA1">
              <w:rPr>
                <w:rFonts w:ascii="Times New Roman" w:eastAsia="Times New Roman" w:hAnsi="Times New Roman" w:cs="Times New Roman"/>
                <w:b/>
                <w:bCs/>
                <w:lang w:bidi="en-US"/>
              </w:rPr>
              <w:t xml:space="preserve">PBRA RAD for 202 </w:t>
            </w:r>
            <w:r w:rsidRPr="004E1024">
              <w:rPr>
                <w:rFonts w:ascii="Times New Roman" w:eastAsia="Times New Roman" w:hAnsi="Times New Roman" w:cs="Times New Roman"/>
                <w:b/>
                <w:bCs/>
                <w:lang w:bidi="en-US"/>
              </w:rPr>
              <w:t>PRAC</w:t>
            </w:r>
            <w:r w:rsidRPr="00034CA1">
              <w:rPr>
                <w:rFonts w:ascii="Times New Roman" w:eastAsia="Times New Roman" w:hAnsi="Times New Roman" w:cs="Times New Roman"/>
                <w:b/>
                <w:bCs/>
                <w:lang w:bidi="en-US"/>
              </w:rPr>
              <w:t>)</w:t>
            </w:r>
            <w:r w:rsidRPr="004E1024">
              <w:rPr>
                <w:rFonts w:ascii="Times New Roman" w:eastAsia="Times New Roman" w:hAnsi="Times New Roman" w:cs="Times New Roman"/>
                <w:b/>
                <w:bCs/>
                <w:lang w:bidi="en-US"/>
              </w:rPr>
              <w:t xml:space="preserve"> </w:t>
            </w:r>
            <w:r w:rsidR="004E1024" w:rsidRPr="004E1024">
              <w:rPr>
                <w:rFonts w:ascii="Times New Roman" w:eastAsia="Times New Roman" w:hAnsi="Times New Roman" w:cs="Times New Roman"/>
                <w:b/>
                <w:bCs/>
                <w:lang w:bidi="en-US"/>
              </w:rPr>
              <w:t>-</w:t>
            </w:r>
            <w:r w:rsidR="004E1024" w:rsidRPr="004E1024">
              <w:rPr>
                <w:rFonts w:ascii="Times New Roman" w:eastAsia="Times New Roman" w:hAnsi="Times New Roman" w:cs="Times New Roman"/>
                <w:lang w:bidi="en-US"/>
              </w:rPr>
              <w:t xml:space="preserve"> Not required to allow pets except those pets approved prior to conversion to PBRA RAD.  Assistance animals must be allowed.</w:t>
            </w:r>
          </w:p>
          <w:p w14:paraId="76E3299C" w14:textId="77777777" w:rsidR="004E1024" w:rsidRPr="004E1024" w:rsidRDefault="004E1024" w:rsidP="004E1024">
            <w:pPr>
              <w:widowControl w:val="0"/>
              <w:autoSpaceDE w:val="0"/>
              <w:autoSpaceDN w:val="0"/>
              <w:rPr>
                <w:rFonts w:ascii="Times New Roman" w:eastAsia="Times New Roman" w:hAnsi="Times New Roman" w:cs="Times New Roman"/>
                <w:b/>
                <w:lang w:bidi="en-US"/>
              </w:rPr>
            </w:pPr>
          </w:p>
          <w:p w14:paraId="03C03F5C" w14:textId="46330AB4"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 xml:space="preserve">Component 2 </w:t>
            </w:r>
            <w:r w:rsidR="00034CA1" w:rsidRPr="00034CA1">
              <w:rPr>
                <w:rFonts w:ascii="Times New Roman" w:eastAsia="Times New Roman" w:hAnsi="Times New Roman" w:cs="Times New Roman"/>
                <w:b/>
                <w:lang w:bidi="en-US"/>
              </w:rPr>
              <w:t>PBRA RAD for 202 PRAC</w:t>
            </w:r>
            <w:r w:rsidR="00034CA1"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Required to allow pets for properties set aside for elderly</w:t>
            </w:r>
          </w:p>
        </w:tc>
      </w:tr>
      <w:tr w:rsidR="004E1024" w:rsidRPr="004E1024" w14:paraId="23C7D6F5" w14:textId="77777777" w:rsidTr="00B829C6">
        <w:tc>
          <w:tcPr>
            <w:tcW w:w="5395" w:type="dxa"/>
          </w:tcPr>
          <w:p w14:paraId="667305A5" w14:textId="77777777" w:rsid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Required to follow HUD guidance re: Pet Rules for properties set aside for elderly and disabled residents</w:t>
            </w:r>
            <w:r w:rsidR="00034CA1">
              <w:rPr>
                <w:rFonts w:ascii="Times New Roman" w:eastAsia="Times New Roman" w:hAnsi="Times New Roman" w:cs="Times New Roman"/>
                <w:lang w:bidi="en-US"/>
              </w:rPr>
              <w:t>.</w:t>
            </w:r>
          </w:p>
          <w:p w14:paraId="4BD4BDB6" w14:textId="77777777" w:rsidR="00034CA1" w:rsidRDefault="00034CA1" w:rsidP="004E1024">
            <w:pPr>
              <w:widowControl w:val="0"/>
              <w:autoSpaceDE w:val="0"/>
              <w:autoSpaceDN w:val="0"/>
              <w:rPr>
                <w:rFonts w:ascii="Times New Roman" w:eastAsia="Times New Roman" w:hAnsi="Times New Roman" w:cs="Times New Roman"/>
                <w:lang w:bidi="en-US"/>
              </w:rPr>
            </w:pPr>
          </w:p>
          <w:p w14:paraId="4393CD43" w14:textId="644D82BD" w:rsidR="00034CA1" w:rsidRPr="004E1024" w:rsidRDefault="00034CA1" w:rsidP="004E1024">
            <w:pPr>
              <w:widowControl w:val="0"/>
              <w:autoSpaceDE w:val="0"/>
              <w:autoSpaceDN w:val="0"/>
              <w:rPr>
                <w:rFonts w:ascii="Times New Roman" w:eastAsia="Times New Roman" w:hAnsi="Times New Roman" w:cs="Times New Roman"/>
                <w:lang w:bidi="en-US"/>
              </w:rPr>
            </w:pPr>
            <w:r>
              <w:rPr>
                <w:rFonts w:ascii="Times New Roman" w:eastAsia="Times New Roman" w:hAnsi="Times New Roman" w:cs="Times New Roman"/>
                <w:lang w:bidi="en-US"/>
              </w:rPr>
              <w:t xml:space="preserve">Properties that are not set aside for elderly or disabled residents must comply with local ordinance.  </w:t>
            </w:r>
          </w:p>
        </w:tc>
        <w:tc>
          <w:tcPr>
            <w:tcW w:w="5395" w:type="dxa"/>
          </w:tcPr>
          <w:p w14:paraId="18365757" w14:textId="014D09CD"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bCs/>
                <w:lang w:bidi="en-US"/>
              </w:rPr>
              <w:t xml:space="preserve">All Components other than </w:t>
            </w:r>
            <w:r w:rsidR="00034CA1">
              <w:rPr>
                <w:rFonts w:ascii="Times New Roman" w:eastAsia="Times New Roman" w:hAnsi="Times New Roman" w:cs="Times New Roman"/>
                <w:b/>
                <w:bCs/>
                <w:lang w:bidi="en-US"/>
              </w:rPr>
              <w:t>PBRA RAD for 202 PRAC</w:t>
            </w:r>
            <w:r w:rsidRPr="004E1024">
              <w:rPr>
                <w:rFonts w:ascii="Times New Roman" w:eastAsia="Times New Roman" w:hAnsi="Times New Roman" w:cs="Times New Roman"/>
                <w:b/>
                <w:bCs/>
                <w:lang w:bidi="en-US"/>
              </w:rPr>
              <w:t xml:space="preserve"> -</w:t>
            </w:r>
            <w:r w:rsidRPr="004E1024">
              <w:rPr>
                <w:rFonts w:ascii="Times New Roman" w:eastAsia="Times New Roman" w:hAnsi="Times New Roman" w:cs="Times New Roman"/>
                <w:lang w:bidi="en-US"/>
              </w:rPr>
              <w:t xml:space="preserve"> Not required to follow HUD guidance re: Pet Rules.  Required to follow local ordinance</w:t>
            </w:r>
          </w:p>
          <w:p w14:paraId="77C154EE" w14:textId="5FD2DE86" w:rsidR="004E1024" w:rsidRPr="004E1024" w:rsidRDefault="00034CA1" w:rsidP="004E1024">
            <w:pPr>
              <w:widowControl w:val="0"/>
              <w:autoSpaceDE w:val="0"/>
              <w:autoSpaceDN w:val="0"/>
              <w:rPr>
                <w:rFonts w:ascii="Times New Roman" w:eastAsia="Times New Roman" w:hAnsi="Times New Roman" w:cs="Times New Roman"/>
                <w:b/>
                <w:lang w:bidi="en-US"/>
              </w:rPr>
            </w:pPr>
            <w:r>
              <w:rPr>
                <w:rFonts w:ascii="Times New Roman" w:eastAsia="Times New Roman" w:hAnsi="Times New Roman" w:cs="Times New Roman"/>
                <w:b/>
                <w:lang w:bidi="en-US"/>
              </w:rPr>
              <w:t xml:space="preserve"> </w:t>
            </w:r>
          </w:p>
          <w:p w14:paraId="4EE434BB" w14:textId="322A7F19"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 xml:space="preserve">Component 2 </w:t>
            </w:r>
            <w:r w:rsidR="00034CA1">
              <w:rPr>
                <w:rFonts w:ascii="Times New Roman" w:eastAsia="Times New Roman" w:hAnsi="Times New Roman" w:cs="Times New Roman"/>
                <w:b/>
                <w:lang w:bidi="en-US"/>
              </w:rPr>
              <w:t>PBRA RAD for 202 PRAC</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Required to follow HUD guidance re: Pet Rules for properties set aside for elderly and disabled residents</w:t>
            </w:r>
          </w:p>
        </w:tc>
      </w:tr>
      <w:tr w:rsidR="004E1024" w:rsidRPr="004E1024" w14:paraId="0A88F261" w14:textId="77777777" w:rsidTr="00B829C6">
        <w:tc>
          <w:tcPr>
            <w:tcW w:w="5395" w:type="dxa"/>
          </w:tcPr>
          <w:p w14:paraId="448E337F"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Required to provide HUD 91067 VAWA Addendum</w:t>
            </w:r>
          </w:p>
        </w:tc>
        <w:tc>
          <w:tcPr>
            <w:tcW w:w="5395" w:type="dxa"/>
          </w:tcPr>
          <w:p w14:paraId="1E5A5559" w14:textId="5F644C08" w:rsidR="004E1024" w:rsidRPr="004E1024" w:rsidRDefault="00034CA1" w:rsidP="004E1024">
            <w:pPr>
              <w:widowControl w:val="0"/>
              <w:autoSpaceDE w:val="0"/>
              <w:autoSpaceDN w:val="0"/>
              <w:rPr>
                <w:rFonts w:ascii="Times New Roman" w:eastAsia="Times New Roman" w:hAnsi="Times New Roman" w:cs="Times New Roman"/>
                <w:lang w:bidi="en-US"/>
              </w:rPr>
            </w:pPr>
            <w:r w:rsidRPr="00034CA1">
              <w:rPr>
                <w:rFonts w:ascii="Times New Roman" w:eastAsia="Times New Roman" w:hAnsi="Times New Roman" w:cs="Times New Roman"/>
                <w:b/>
                <w:lang w:bidi="en-US"/>
              </w:rPr>
              <w:t>All PBRA RAD</w:t>
            </w:r>
            <w:r w:rsidRPr="004E1024">
              <w:rPr>
                <w:rFonts w:ascii="Times New Roman" w:eastAsia="Times New Roman" w:hAnsi="Times New Roman" w:cs="Times New Roman"/>
                <w:b/>
                <w:lang w:bidi="en-US"/>
              </w:rPr>
              <w:t xml:space="preserve">  </w:t>
            </w:r>
            <w:r w:rsidR="004E1024" w:rsidRPr="004E1024">
              <w:rPr>
                <w:rFonts w:ascii="Times New Roman" w:eastAsia="Times New Roman" w:hAnsi="Times New Roman" w:cs="Times New Roman"/>
                <w:lang w:bidi="en-US"/>
              </w:rPr>
              <w:t>Required to provide HUD 91067 VAWA Addendum</w:t>
            </w:r>
          </w:p>
        </w:tc>
      </w:tr>
      <w:tr w:rsidR="004E1024" w:rsidRPr="004E1024" w14:paraId="629AA010" w14:textId="77777777" w:rsidTr="00B829C6">
        <w:tc>
          <w:tcPr>
            <w:tcW w:w="5395" w:type="dxa"/>
          </w:tcPr>
          <w:p w14:paraId="42C72BCF" w14:textId="75A63F91"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House Rules follow standard requirements outlined in 4350.3 and subsequent HSG Notices</w:t>
            </w:r>
            <w:r w:rsidR="00034CA1">
              <w:rPr>
                <w:rFonts w:ascii="Times New Roman" w:eastAsia="Times New Roman" w:hAnsi="Times New Roman" w:cs="Times New Roman"/>
                <w:lang w:bidi="en-US"/>
              </w:rPr>
              <w:t>.</w:t>
            </w:r>
          </w:p>
        </w:tc>
        <w:tc>
          <w:tcPr>
            <w:tcW w:w="5395" w:type="dxa"/>
          </w:tcPr>
          <w:p w14:paraId="6DE8835B"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 xml:space="preserve">Follow standard requirements outlined in 4350.3 except </w:t>
            </w:r>
          </w:p>
          <w:p w14:paraId="0C042E20" w14:textId="77777777" w:rsidR="004E1024" w:rsidRPr="004E1024" w:rsidRDefault="004E1024" w:rsidP="00DF0170">
            <w:pPr>
              <w:widowControl w:val="0"/>
              <w:numPr>
                <w:ilvl w:val="0"/>
                <w:numId w:val="2"/>
              </w:numPr>
              <w:autoSpaceDE w:val="0"/>
              <w:autoSpaceDN w:val="0"/>
              <w:rPr>
                <w:rFonts w:ascii="Times New Roman" w:eastAsia="Times New Roman" w:hAnsi="Times New Roman" w:cs="Times New Roman"/>
                <w:sz w:val="20"/>
                <w:szCs w:val="20"/>
                <w:lang w:bidi="en-US"/>
              </w:rPr>
            </w:pPr>
            <w:r w:rsidRPr="004E1024">
              <w:rPr>
                <w:rFonts w:ascii="Times New Roman" w:eastAsia="Times New Roman" w:hAnsi="Times New Roman" w:cs="Times New Roman"/>
                <w:sz w:val="20"/>
                <w:szCs w:val="20"/>
                <w:lang w:bidi="en-US"/>
              </w:rPr>
              <w:t xml:space="preserve">House Rules must have provision for special termination rules. And </w:t>
            </w:r>
          </w:p>
          <w:p w14:paraId="176A430A" w14:textId="6E7603C6" w:rsidR="004E1024" w:rsidRPr="004E1024" w:rsidRDefault="00034CA1" w:rsidP="00DF0170">
            <w:pPr>
              <w:widowControl w:val="0"/>
              <w:numPr>
                <w:ilvl w:val="0"/>
                <w:numId w:val="2"/>
              </w:numPr>
              <w:autoSpaceDE w:val="0"/>
              <w:autoSpaceDN w:val="0"/>
              <w:rPr>
                <w:rFonts w:ascii="Times New Roman" w:eastAsia="Times New Roman" w:hAnsi="Times New Roman" w:cs="Times New Roman"/>
                <w:lang w:bidi="en-US"/>
              </w:rPr>
            </w:pPr>
            <w:r>
              <w:rPr>
                <w:rFonts w:ascii="Times New Roman" w:eastAsia="Times New Roman" w:hAnsi="Times New Roman" w:cs="Times New Roman"/>
                <w:sz w:val="20"/>
                <w:szCs w:val="20"/>
                <w:lang w:bidi="en-US"/>
              </w:rPr>
              <w:t xml:space="preserve">Component 1 PH to PBRA RAD </w:t>
            </w:r>
            <w:r w:rsidR="004E1024" w:rsidRPr="004E1024">
              <w:rPr>
                <w:rFonts w:ascii="Times New Roman" w:eastAsia="Times New Roman" w:hAnsi="Times New Roman" w:cs="Times New Roman"/>
                <w:sz w:val="20"/>
                <w:szCs w:val="20"/>
                <w:lang w:bidi="en-US"/>
              </w:rPr>
              <w:t>House Rules must have specific language explaining Residents’ Rights to Participate including available funding if applicable</w:t>
            </w:r>
          </w:p>
        </w:tc>
      </w:tr>
      <w:tr w:rsidR="004E1024" w:rsidRPr="004E1024" w14:paraId="55A6D2AC" w14:textId="77777777" w:rsidTr="00B829C6">
        <w:tc>
          <w:tcPr>
            <w:tcW w:w="5395" w:type="dxa"/>
          </w:tcPr>
          <w:p w14:paraId="60FB5FF3" w14:textId="263211F5"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Tenant Organizations must be encouraged</w:t>
            </w:r>
            <w:r w:rsidR="00034CA1">
              <w:rPr>
                <w:rFonts w:ascii="Times New Roman" w:eastAsia="Times New Roman" w:hAnsi="Times New Roman" w:cs="Times New Roman"/>
                <w:lang w:bidi="en-US"/>
              </w:rPr>
              <w:t>.</w:t>
            </w:r>
          </w:p>
        </w:tc>
        <w:tc>
          <w:tcPr>
            <w:tcW w:w="5395" w:type="dxa"/>
          </w:tcPr>
          <w:p w14:paraId="269CDAD3" w14:textId="77777777"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lang w:bidi="en-US"/>
              </w:rPr>
              <w:t>Component 1 PH to PBRA RAD:</w:t>
            </w:r>
            <w:r w:rsidRPr="004E1024">
              <w:rPr>
                <w:rFonts w:ascii="Times New Roman" w:eastAsia="Times New Roman" w:hAnsi="Times New Roman" w:cs="Times New Roman"/>
                <w:lang w:bidi="en-US"/>
              </w:rPr>
              <w:t xml:space="preserve">  Tenant Organizations must be encouraged and funded @ $25 per unit.  Special Rules apply.</w:t>
            </w:r>
          </w:p>
          <w:p w14:paraId="30AC5ADE" w14:textId="77777777" w:rsidR="00034CA1" w:rsidRDefault="00034CA1" w:rsidP="004E1024">
            <w:pPr>
              <w:widowControl w:val="0"/>
              <w:autoSpaceDE w:val="0"/>
              <w:autoSpaceDN w:val="0"/>
              <w:rPr>
                <w:rFonts w:ascii="Times New Roman" w:eastAsia="Times New Roman" w:hAnsi="Times New Roman" w:cs="Times New Roman"/>
                <w:b/>
                <w:iCs/>
                <w:lang w:bidi="en-US"/>
              </w:rPr>
            </w:pPr>
          </w:p>
          <w:p w14:paraId="6A83998E" w14:textId="2A05F83E"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iCs/>
                <w:lang w:bidi="en-US"/>
              </w:rPr>
              <w:t>Component 2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Tenant Organizations must be encouraged</w:t>
            </w:r>
            <w:r w:rsidR="00034CA1">
              <w:rPr>
                <w:rFonts w:ascii="Times New Roman" w:eastAsia="Times New Roman" w:hAnsi="Times New Roman" w:cs="Times New Roman"/>
                <w:lang w:bidi="en-US"/>
              </w:rPr>
              <w:t>.</w:t>
            </w:r>
          </w:p>
        </w:tc>
      </w:tr>
      <w:tr w:rsidR="004E1024" w:rsidRPr="004E1024" w14:paraId="4C6D323C" w14:textId="77777777" w:rsidTr="00B829C6">
        <w:tc>
          <w:tcPr>
            <w:tcW w:w="10790" w:type="dxa"/>
            <w:gridSpan w:val="2"/>
            <w:shd w:val="clear" w:color="auto" w:fill="B4C6E7" w:themeFill="accent1" w:themeFillTint="66"/>
          </w:tcPr>
          <w:p w14:paraId="7BECF483" w14:textId="77777777" w:rsidR="004E1024" w:rsidRPr="004E1024" w:rsidRDefault="004E1024" w:rsidP="004E1024">
            <w:pPr>
              <w:widowControl w:val="0"/>
              <w:autoSpaceDE w:val="0"/>
              <w:autoSpaceDN w:val="0"/>
              <w:jc w:val="center"/>
              <w:rPr>
                <w:rFonts w:ascii="Times New Roman" w:eastAsia="Times New Roman" w:hAnsi="Times New Roman" w:cs="Times New Roman"/>
                <w:b/>
                <w:lang w:bidi="en-US"/>
              </w:rPr>
            </w:pPr>
            <w:r w:rsidRPr="004E1024">
              <w:rPr>
                <w:rFonts w:ascii="Times New Roman" w:eastAsia="Times New Roman" w:hAnsi="Times New Roman" w:cs="Times New Roman"/>
                <w:b/>
                <w:lang w:bidi="en-US"/>
              </w:rPr>
              <w:t>Rent Calculation</w:t>
            </w:r>
          </w:p>
        </w:tc>
      </w:tr>
      <w:tr w:rsidR="004E1024" w:rsidRPr="004E1024" w14:paraId="681C0386" w14:textId="77777777" w:rsidTr="00B829C6">
        <w:tc>
          <w:tcPr>
            <w:tcW w:w="5395" w:type="dxa"/>
          </w:tcPr>
          <w:p w14:paraId="142D1053" w14:textId="59C99539"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When TTP is equal to GR, AP is Terminated.  Resident pays Contract Rent or Max Tax Credit Rent when LIHTC funding is in place</w:t>
            </w:r>
            <w:r w:rsidR="00034CA1">
              <w:rPr>
                <w:rFonts w:ascii="Times New Roman" w:eastAsia="Times New Roman" w:hAnsi="Times New Roman" w:cs="Times New Roman"/>
                <w:lang w:bidi="en-US"/>
              </w:rPr>
              <w:t>.</w:t>
            </w:r>
          </w:p>
        </w:tc>
        <w:tc>
          <w:tcPr>
            <w:tcW w:w="5395" w:type="dxa"/>
          </w:tcPr>
          <w:p w14:paraId="1FD8028B" w14:textId="1FEF377B" w:rsidR="004E1024" w:rsidRPr="004E1024" w:rsidRDefault="004E1024" w:rsidP="004E1024">
            <w:pPr>
              <w:widowControl w:val="0"/>
              <w:autoSpaceDE w:val="0"/>
              <w:autoSpaceDN w:val="0"/>
              <w:rPr>
                <w:rFonts w:ascii="Times New Roman" w:eastAsia="Times New Roman" w:hAnsi="Times New Roman" w:cs="Times New Roman"/>
                <w:i/>
                <w:sz w:val="20"/>
                <w:szCs w:val="20"/>
                <w:lang w:bidi="en-US"/>
              </w:rPr>
            </w:pPr>
            <w:r w:rsidRPr="004E1024">
              <w:rPr>
                <w:rFonts w:ascii="Times New Roman" w:eastAsia="Times New Roman" w:hAnsi="Times New Roman" w:cs="Times New Roman"/>
                <w:b/>
                <w:lang w:bidi="en-US"/>
              </w:rPr>
              <w:t>Component 1 PH to PBRA RAD -</w:t>
            </w:r>
            <w:r w:rsidRPr="004E1024">
              <w:rPr>
                <w:rFonts w:ascii="Times New Roman" w:eastAsia="Times New Roman" w:hAnsi="Times New Roman" w:cs="Times New Roman"/>
                <w:lang w:bidi="en-US"/>
              </w:rPr>
              <w:t xml:space="preserve"> When TTP exceeds GR, resident pays the lesser of Calculated RAD TTP </w:t>
            </w:r>
            <w:r w:rsidRPr="004E1024">
              <w:rPr>
                <w:rFonts w:ascii="Times New Roman" w:eastAsia="Times New Roman" w:hAnsi="Times New Roman" w:cs="Times New Roman"/>
                <w:i/>
                <w:sz w:val="20"/>
                <w:szCs w:val="20"/>
                <w:lang w:bidi="en-US"/>
              </w:rPr>
              <w:t>(greater of 10% of Annual Income or 30% of Adjusted Income</w:t>
            </w:r>
            <w:r w:rsidR="00B829C6">
              <w:rPr>
                <w:rFonts w:ascii="Times New Roman" w:eastAsia="Times New Roman" w:hAnsi="Times New Roman" w:cs="Times New Roman"/>
                <w:i/>
                <w:sz w:val="20"/>
                <w:szCs w:val="20"/>
                <w:lang w:bidi="en-US"/>
              </w:rPr>
              <w:t xml:space="preserve"> or Welfare Rent</w:t>
            </w:r>
            <w:r w:rsidRPr="004E1024">
              <w:rPr>
                <w:rFonts w:ascii="Times New Roman" w:eastAsia="Times New Roman" w:hAnsi="Times New Roman" w:cs="Times New Roman"/>
                <w:i/>
                <w:sz w:val="20"/>
                <w:szCs w:val="20"/>
                <w:lang w:bidi="en-US"/>
              </w:rPr>
              <w:t>)</w:t>
            </w:r>
            <w:r w:rsidRPr="004E1024">
              <w:rPr>
                <w:rFonts w:ascii="Times New Roman" w:eastAsia="Times New Roman" w:hAnsi="Times New Roman" w:cs="Times New Roman"/>
                <w:lang w:bidi="en-US"/>
              </w:rPr>
              <w:t xml:space="preserve"> less UA or a</w:t>
            </w:r>
            <w:r w:rsidRPr="004E1024">
              <w:rPr>
                <w:rFonts w:ascii="Times New Roman" w:eastAsia="Times New Roman" w:hAnsi="Times New Roman" w:cs="Times New Roman"/>
                <w:sz w:val="23"/>
                <w:szCs w:val="23"/>
                <w:lang w:bidi="en-US"/>
              </w:rPr>
              <w:t>ny applicable Maximum Rent allowable under LIHTC regulations</w:t>
            </w:r>
            <w:r w:rsidRPr="004E1024">
              <w:rPr>
                <w:rFonts w:ascii="Times New Roman" w:eastAsia="Times New Roman" w:hAnsi="Times New Roman" w:cs="Times New Roman"/>
                <w:i/>
                <w:sz w:val="20"/>
                <w:szCs w:val="20"/>
                <w:lang w:bidi="en-US"/>
              </w:rPr>
              <w:t xml:space="preserve"> (Assistance Payment (AP) can exceed GR)</w:t>
            </w:r>
          </w:p>
          <w:p w14:paraId="02072A80" w14:textId="77777777" w:rsidR="00034CA1" w:rsidRDefault="00034CA1" w:rsidP="004E1024">
            <w:pPr>
              <w:widowControl w:val="0"/>
              <w:autoSpaceDE w:val="0"/>
              <w:autoSpaceDN w:val="0"/>
              <w:rPr>
                <w:rFonts w:ascii="Times New Roman" w:eastAsia="Times New Roman" w:hAnsi="Times New Roman" w:cs="Times New Roman"/>
                <w:b/>
                <w:iCs/>
                <w:lang w:bidi="en-US"/>
              </w:rPr>
            </w:pPr>
          </w:p>
          <w:p w14:paraId="3CE63F6D" w14:textId="41514E70" w:rsidR="004E1024" w:rsidRPr="004E1024" w:rsidRDefault="004E1024" w:rsidP="004E1024">
            <w:pPr>
              <w:widowControl w:val="0"/>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b/>
                <w:iCs/>
                <w:lang w:bidi="en-US"/>
              </w:rPr>
              <w:t>Component 2 PBRA RAD</w:t>
            </w:r>
            <w:r w:rsidRPr="004E1024">
              <w:rPr>
                <w:rFonts w:ascii="Times New Roman" w:eastAsia="Times New Roman" w:hAnsi="Times New Roman" w:cs="Times New Roman"/>
                <w:b/>
                <w:lang w:bidi="en-US"/>
              </w:rPr>
              <w:t xml:space="preserve"> -</w:t>
            </w:r>
            <w:r w:rsidRPr="004E1024">
              <w:rPr>
                <w:rFonts w:ascii="Times New Roman" w:eastAsia="Times New Roman" w:hAnsi="Times New Roman" w:cs="Times New Roman"/>
                <w:lang w:bidi="en-US"/>
              </w:rPr>
              <w:t xml:space="preserve"> When TTP is equal </w:t>
            </w:r>
            <w:r w:rsidR="00034CA1">
              <w:rPr>
                <w:rFonts w:ascii="Times New Roman" w:eastAsia="Times New Roman" w:hAnsi="Times New Roman" w:cs="Times New Roman"/>
                <w:lang w:bidi="en-US"/>
              </w:rPr>
              <w:t xml:space="preserve">to </w:t>
            </w:r>
            <w:r w:rsidRPr="004E1024">
              <w:rPr>
                <w:rFonts w:ascii="Times New Roman" w:eastAsia="Times New Roman" w:hAnsi="Times New Roman" w:cs="Times New Roman"/>
                <w:lang w:bidi="en-US"/>
              </w:rPr>
              <w:t xml:space="preserve">GR, AP is Terminated, resident pays Contract Rent or </w:t>
            </w:r>
            <w:r w:rsidR="00034CA1">
              <w:rPr>
                <w:rFonts w:ascii="Times New Roman" w:eastAsia="Times New Roman" w:hAnsi="Times New Roman" w:cs="Times New Roman"/>
                <w:lang w:bidi="en-US"/>
              </w:rPr>
              <w:t xml:space="preserve">may pay </w:t>
            </w:r>
            <w:r w:rsidRPr="004E1024">
              <w:rPr>
                <w:rFonts w:ascii="Times New Roman" w:eastAsia="Times New Roman" w:hAnsi="Times New Roman" w:cs="Times New Roman"/>
                <w:lang w:bidi="en-US"/>
              </w:rPr>
              <w:t>Max Tax Credit Rent when LIHTC funding is in place</w:t>
            </w:r>
          </w:p>
        </w:tc>
      </w:tr>
    </w:tbl>
    <w:p w14:paraId="0D854450" w14:textId="77777777" w:rsidR="004E1024" w:rsidRPr="004E1024" w:rsidRDefault="004E1024" w:rsidP="004E1024">
      <w:pPr>
        <w:widowControl w:val="0"/>
        <w:tabs>
          <w:tab w:val="left" w:pos="3240"/>
        </w:tabs>
        <w:autoSpaceDE w:val="0"/>
        <w:autoSpaceDN w:val="0"/>
        <w:rPr>
          <w:rFonts w:ascii="Times New Roman" w:eastAsia="Times New Roman" w:hAnsi="Times New Roman" w:cs="Times New Roman"/>
          <w:lang w:bidi="en-US"/>
        </w:rPr>
      </w:pPr>
      <w:r w:rsidRPr="004E1024">
        <w:rPr>
          <w:rFonts w:ascii="Times New Roman" w:eastAsia="Times New Roman" w:hAnsi="Times New Roman" w:cs="Times New Roman"/>
          <w:lang w:bidi="en-US"/>
        </w:rPr>
        <w:tab/>
      </w:r>
    </w:p>
    <w:p w14:paraId="540E6C07" w14:textId="56CDE37A" w:rsidR="00F47E9F" w:rsidRDefault="00F47E9F" w:rsidP="00032914"/>
    <w:p w14:paraId="6CF21B1D" w14:textId="6D5F6EDB" w:rsidR="00775A09" w:rsidRPr="00032914" w:rsidRDefault="00775A09" w:rsidP="00775A09">
      <w:pPr>
        <w:pStyle w:val="Subtitle"/>
        <w:numPr>
          <w:ilvl w:val="0"/>
          <w:numId w:val="0"/>
        </w:numPr>
        <w:jc w:val="left"/>
      </w:pPr>
      <w:r>
        <w:br w:type="page"/>
      </w:r>
    </w:p>
    <w:p w14:paraId="0A1EF354" w14:textId="556E6E90" w:rsidR="00775A09" w:rsidRDefault="00775A09" w:rsidP="00775A09">
      <w:pPr>
        <w:pStyle w:val="Heading2"/>
      </w:pPr>
      <w:bookmarkStart w:id="145" w:name="_Toc141371365"/>
      <w:r w:rsidRPr="00775A09">
        <w:t xml:space="preserve">Comparison RAD for </w:t>
      </w:r>
      <w:r w:rsidR="00AA6F9D">
        <w:t xml:space="preserve">202 </w:t>
      </w:r>
      <w:r w:rsidRPr="00775A09">
        <w:t>PRAC to Section 8 PBRA RAD and PRAC</w:t>
      </w:r>
      <w:bookmarkEnd w:id="145"/>
    </w:p>
    <w:p w14:paraId="414A5DE0" w14:textId="77777777" w:rsidR="00BE40E3" w:rsidRPr="00BE40E3" w:rsidRDefault="00BE40E3" w:rsidP="00BE40E3">
      <w:pPr>
        <w:rPr>
          <w:rFonts w:ascii="Times New Roman" w:hAnsi="Times New Roman" w:cs="Times New Roman"/>
          <w:sz w:val="18"/>
          <w:szCs w:val="18"/>
        </w:rPr>
      </w:pPr>
      <w:r w:rsidRPr="00BE40E3">
        <w:rPr>
          <w:rFonts w:ascii="Times New Roman" w:hAnsi="Times New Roman" w:cs="Times New Roman"/>
          <w:sz w:val="18"/>
          <w:szCs w:val="18"/>
        </w:rPr>
        <w:t>Definition of Terms for the Table Below:</w:t>
      </w:r>
    </w:p>
    <w:p w14:paraId="5D002288"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Contract Rent (CR)</w:t>
      </w:r>
      <w:r w:rsidRPr="00BE40E3">
        <w:rPr>
          <w:rFonts w:ascii="Times New Roman" w:hAnsi="Times New Roman" w:cs="Times New Roman"/>
          <w:sz w:val="18"/>
          <w:szCs w:val="18"/>
        </w:rPr>
        <w:t xml:space="preserve"> – The HUD-assigned Rent for the Unit before any Utility Allowance is considered</w:t>
      </w:r>
    </w:p>
    <w:p w14:paraId="6939922C"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Utility Allowance (UA)</w:t>
      </w:r>
      <w:r w:rsidRPr="00BE40E3">
        <w:rPr>
          <w:rFonts w:ascii="Times New Roman" w:hAnsi="Times New Roman" w:cs="Times New Roman"/>
          <w:sz w:val="18"/>
          <w:szCs w:val="18"/>
        </w:rPr>
        <w:t xml:space="preserve"> – The HUD approved Utility Allowance for a Unit</w:t>
      </w:r>
    </w:p>
    <w:p w14:paraId="60A988DC"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Gross Rent (GR)</w:t>
      </w:r>
      <w:r w:rsidRPr="00BE40E3">
        <w:rPr>
          <w:rFonts w:ascii="Times New Roman" w:hAnsi="Times New Roman" w:cs="Times New Roman"/>
          <w:sz w:val="18"/>
          <w:szCs w:val="18"/>
        </w:rPr>
        <w:t xml:space="preserve"> – Contract Rent plus the Utility Allowance</w:t>
      </w:r>
    </w:p>
    <w:p w14:paraId="62F448D2"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Operating Rent</w:t>
      </w:r>
      <w:r w:rsidRPr="00BE40E3">
        <w:rPr>
          <w:rFonts w:ascii="Times New Roman" w:hAnsi="Times New Roman" w:cs="Times New Roman"/>
          <w:sz w:val="18"/>
          <w:szCs w:val="18"/>
        </w:rPr>
        <w:t xml:space="preserve"> – The GR for a PRAC Unit</w:t>
      </w:r>
    </w:p>
    <w:p w14:paraId="509A8584" w14:textId="77777777" w:rsidR="00BE40E3" w:rsidRPr="00AA6F9D" w:rsidRDefault="00BE40E3" w:rsidP="00DF0170">
      <w:pPr>
        <w:numPr>
          <w:ilvl w:val="0"/>
          <w:numId w:val="22"/>
        </w:numPr>
        <w:rPr>
          <w:rFonts w:ascii="Times New Roman" w:hAnsi="Times New Roman" w:cs="Times New Roman"/>
          <w:sz w:val="18"/>
          <w:szCs w:val="18"/>
          <w:highlight w:val="yellow"/>
        </w:rPr>
      </w:pPr>
      <w:commentRangeStart w:id="146"/>
      <w:r w:rsidRPr="00AA6F9D">
        <w:rPr>
          <w:rFonts w:ascii="Times New Roman" w:hAnsi="Times New Roman" w:cs="Times New Roman"/>
          <w:b/>
          <w:bCs/>
          <w:sz w:val="18"/>
          <w:szCs w:val="18"/>
          <w:highlight w:val="yellow"/>
        </w:rPr>
        <w:t>LIHTC Max Rent</w:t>
      </w:r>
      <w:r w:rsidRPr="00AA6F9D">
        <w:rPr>
          <w:rFonts w:ascii="Times New Roman" w:hAnsi="Times New Roman" w:cs="Times New Roman"/>
          <w:sz w:val="18"/>
          <w:szCs w:val="18"/>
          <w:highlight w:val="yellow"/>
        </w:rPr>
        <w:t xml:space="preserve"> – The Maximum Rent for a unit under LIHTC rules.</w:t>
      </w:r>
    </w:p>
    <w:p w14:paraId="53010200" w14:textId="77777777" w:rsidR="00BE40E3" w:rsidRPr="00AA6F9D" w:rsidRDefault="00BE40E3" w:rsidP="00DF0170">
      <w:pPr>
        <w:numPr>
          <w:ilvl w:val="0"/>
          <w:numId w:val="22"/>
        </w:numPr>
        <w:rPr>
          <w:rFonts w:ascii="Times New Roman" w:hAnsi="Times New Roman" w:cs="Times New Roman"/>
          <w:sz w:val="18"/>
          <w:szCs w:val="18"/>
          <w:highlight w:val="yellow"/>
        </w:rPr>
      </w:pPr>
      <w:r w:rsidRPr="00AA6F9D">
        <w:rPr>
          <w:rFonts w:ascii="Times New Roman" w:hAnsi="Times New Roman" w:cs="Times New Roman"/>
          <w:b/>
          <w:bCs/>
          <w:sz w:val="18"/>
          <w:szCs w:val="18"/>
          <w:highlight w:val="yellow"/>
        </w:rPr>
        <w:t>LIHTC Utility Allowance (LIHTC UA)</w:t>
      </w:r>
      <w:r w:rsidRPr="00AA6F9D">
        <w:rPr>
          <w:rFonts w:ascii="Times New Roman" w:hAnsi="Times New Roman" w:cs="Times New Roman"/>
          <w:sz w:val="18"/>
          <w:szCs w:val="18"/>
          <w:highlight w:val="yellow"/>
        </w:rPr>
        <w:t xml:space="preserve"> – Any Utility Allowance - not the HUD Utility Allowance - subtracted from the LIHTC Maximum Rent to determine the rent that a resident would pay under the LIHTC Rules</w:t>
      </w:r>
    </w:p>
    <w:p w14:paraId="68B6AD2A" w14:textId="77777777" w:rsidR="00BE40E3" w:rsidRPr="00AA6F9D" w:rsidRDefault="00BE40E3" w:rsidP="00DF0170">
      <w:pPr>
        <w:numPr>
          <w:ilvl w:val="0"/>
          <w:numId w:val="22"/>
        </w:numPr>
        <w:rPr>
          <w:rFonts w:ascii="Times New Roman" w:hAnsi="Times New Roman" w:cs="Times New Roman"/>
          <w:sz w:val="18"/>
          <w:szCs w:val="18"/>
          <w:highlight w:val="yellow"/>
        </w:rPr>
      </w:pPr>
      <w:r w:rsidRPr="00AA6F9D">
        <w:rPr>
          <w:rFonts w:ascii="Times New Roman" w:hAnsi="Times New Roman" w:cs="Times New Roman"/>
          <w:b/>
          <w:bCs/>
          <w:sz w:val="18"/>
          <w:szCs w:val="18"/>
          <w:highlight w:val="yellow"/>
        </w:rPr>
        <w:t>Low-income Housing Tax Credit Rent</w:t>
      </w:r>
      <w:r w:rsidRPr="00AA6F9D">
        <w:rPr>
          <w:rFonts w:ascii="Times New Roman" w:hAnsi="Times New Roman" w:cs="Times New Roman"/>
          <w:sz w:val="18"/>
          <w:szCs w:val="18"/>
          <w:highlight w:val="yellow"/>
        </w:rPr>
        <w:t xml:space="preserve"> – LIHTC Max Rent less any LIHTC UA and non-optional charges</w:t>
      </w:r>
      <w:commentRangeEnd w:id="146"/>
      <w:r w:rsidR="00B829C6" w:rsidRPr="00AA6F9D">
        <w:rPr>
          <w:rStyle w:val="CommentReference"/>
          <w:highlight w:val="yellow"/>
        </w:rPr>
        <w:commentReference w:id="146"/>
      </w:r>
    </w:p>
    <w:p w14:paraId="431E0511"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Total Tenant Payment (TTP)</w:t>
      </w:r>
      <w:r w:rsidRPr="00BE40E3">
        <w:rPr>
          <w:rFonts w:ascii="Times New Roman" w:hAnsi="Times New Roman" w:cs="Times New Roman"/>
          <w:sz w:val="18"/>
          <w:szCs w:val="18"/>
        </w:rPr>
        <w:t xml:space="preserve"> – The greater of 10% of Annualized Income or 30% of Adjusted Income or Welfare Rent under HUD rules</w:t>
      </w:r>
    </w:p>
    <w:p w14:paraId="71B52AB9"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PBRA RAD Calculated TTP</w:t>
      </w:r>
      <w:r w:rsidRPr="00BE40E3">
        <w:rPr>
          <w:rFonts w:ascii="Times New Roman" w:hAnsi="Times New Roman" w:cs="Times New Roman"/>
          <w:sz w:val="18"/>
          <w:szCs w:val="18"/>
        </w:rPr>
        <w:t xml:space="preserve"> – Component 1 calculation that may result in a TTP greater than Gross Rent </w:t>
      </w:r>
    </w:p>
    <w:p w14:paraId="4E34FB55" w14:textId="77777777" w:rsidR="00BE40E3" w:rsidRPr="00BE40E3" w:rsidRDefault="00BE40E3" w:rsidP="00DF0170">
      <w:pPr>
        <w:numPr>
          <w:ilvl w:val="0"/>
          <w:numId w:val="22"/>
        </w:numPr>
        <w:rPr>
          <w:rFonts w:ascii="Times New Roman" w:hAnsi="Times New Roman" w:cs="Times New Roman"/>
          <w:sz w:val="18"/>
          <w:szCs w:val="18"/>
        </w:rPr>
      </w:pPr>
      <w:r w:rsidRPr="00BE40E3">
        <w:rPr>
          <w:rFonts w:ascii="Times New Roman" w:hAnsi="Times New Roman" w:cs="Times New Roman"/>
          <w:b/>
          <w:bCs/>
          <w:sz w:val="18"/>
          <w:szCs w:val="18"/>
        </w:rPr>
        <w:t>Assistance Payment (AP)</w:t>
      </w:r>
      <w:r w:rsidRPr="00BE40E3">
        <w:rPr>
          <w:rFonts w:ascii="Times New Roman" w:hAnsi="Times New Roman" w:cs="Times New Roman"/>
          <w:sz w:val="18"/>
          <w:szCs w:val="18"/>
        </w:rPr>
        <w:t xml:space="preserve"> – The portion of the Gross Rent paid by HUD</w:t>
      </w:r>
    </w:p>
    <w:p w14:paraId="334BD57A" w14:textId="77777777" w:rsidR="00BE40E3" w:rsidRPr="00BE40E3" w:rsidRDefault="00BE40E3" w:rsidP="00BE40E3"/>
    <w:tbl>
      <w:tblPr>
        <w:tblStyle w:val="TableGrid"/>
        <w:tblpPr w:leftFromText="180" w:rightFromText="180" w:vertAnchor="text" w:tblpY="39"/>
        <w:tblW w:w="0" w:type="auto"/>
        <w:tblLook w:val="04A0" w:firstRow="1" w:lastRow="0" w:firstColumn="1" w:lastColumn="0" w:noHBand="0" w:noVBand="1"/>
      </w:tblPr>
      <w:tblGrid>
        <w:gridCol w:w="1702"/>
        <w:gridCol w:w="3063"/>
        <w:gridCol w:w="2831"/>
        <w:gridCol w:w="3194"/>
      </w:tblGrid>
      <w:tr w:rsidR="00A35A30" w:rsidRPr="004B450B" w14:paraId="2BDBA8A9" w14:textId="77777777" w:rsidTr="00A35A30">
        <w:trPr>
          <w:tblHeader/>
        </w:trPr>
        <w:tc>
          <w:tcPr>
            <w:tcW w:w="1702" w:type="dxa"/>
            <w:shd w:val="clear" w:color="auto" w:fill="E2EFD9" w:themeFill="accent6" w:themeFillTint="33"/>
            <w:vAlign w:val="bottom"/>
          </w:tcPr>
          <w:p w14:paraId="40455875" w14:textId="77777777" w:rsidR="00775A09" w:rsidRPr="004B450B" w:rsidRDefault="00775A09" w:rsidP="00B829C6">
            <w:pPr>
              <w:jc w:val="center"/>
              <w:rPr>
                <w:rFonts w:ascii="Times New Roman" w:hAnsi="Times New Roman" w:cs="Times New Roman"/>
                <w:b/>
                <w:sz w:val="20"/>
                <w:szCs w:val="20"/>
              </w:rPr>
            </w:pPr>
            <w:r w:rsidRPr="004B450B">
              <w:rPr>
                <w:rFonts w:ascii="Times New Roman" w:hAnsi="Times New Roman" w:cs="Times New Roman"/>
                <w:b/>
                <w:sz w:val="20"/>
                <w:szCs w:val="20"/>
              </w:rPr>
              <w:t>Topic</w:t>
            </w:r>
          </w:p>
        </w:tc>
        <w:tc>
          <w:tcPr>
            <w:tcW w:w="3063" w:type="dxa"/>
            <w:shd w:val="clear" w:color="auto" w:fill="E2EFD9" w:themeFill="accent6" w:themeFillTint="33"/>
            <w:vAlign w:val="bottom"/>
          </w:tcPr>
          <w:p w14:paraId="3F5F4DFB" w14:textId="1DF5041D" w:rsidR="00775A09" w:rsidRPr="004B450B" w:rsidRDefault="00775A09" w:rsidP="00B829C6">
            <w:pPr>
              <w:jc w:val="center"/>
              <w:rPr>
                <w:rFonts w:ascii="Times New Roman" w:hAnsi="Times New Roman" w:cs="Times New Roman"/>
                <w:b/>
                <w:sz w:val="20"/>
                <w:szCs w:val="20"/>
              </w:rPr>
            </w:pPr>
            <w:r w:rsidRPr="00A42041">
              <w:rPr>
                <w:rFonts w:ascii="Times New Roman" w:hAnsi="Times New Roman" w:cs="Times New Roman"/>
                <w:b/>
                <w:sz w:val="20"/>
                <w:szCs w:val="20"/>
              </w:rPr>
              <w:t xml:space="preserve">RAD for PRAC </w:t>
            </w:r>
            <w:r w:rsidRPr="004B450B">
              <w:rPr>
                <w:rFonts w:ascii="Times New Roman" w:hAnsi="Times New Roman" w:cs="Times New Roman"/>
                <w:b/>
                <w:sz w:val="20"/>
                <w:szCs w:val="20"/>
              </w:rPr>
              <w:t>v PBRA RAD</w:t>
            </w:r>
          </w:p>
          <w:p w14:paraId="463F68FB" w14:textId="4AE6469E" w:rsidR="00775A09" w:rsidRPr="004B450B" w:rsidRDefault="00775A09" w:rsidP="00B829C6">
            <w:pPr>
              <w:jc w:val="center"/>
              <w:rPr>
                <w:rFonts w:ascii="Times New Roman" w:hAnsi="Times New Roman" w:cs="Times New Roman"/>
                <w:i/>
                <w:sz w:val="20"/>
                <w:szCs w:val="20"/>
              </w:rPr>
            </w:pPr>
            <w:r w:rsidRPr="004B450B">
              <w:rPr>
                <w:rFonts w:ascii="Times New Roman" w:hAnsi="Times New Roman" w:cs="Times New Roman"/>
                <w:i/>
                <w:sz w:val="20"/>
                <w:szCs w:val="20"/>
              </w:rPr>
              <w:t>Is there any indication that the PBRA RAD Rules are different when it i</w:t>
            </w:r>
            <w:r w:rsidR="0055174E">
              <w:rPr>
                <w:rFonts w:ascii="Times New Roman" w:hAnsi="Times New Roman" w:cs="Times New Roman"/>
                <w:i/>
                <w:sz w:val="20"/>
                <w:szCs w:val="20"/>
              </w:rPr>
              <w:t>s</w:t>
            </w:r>
            <w:r w:rsidRPr="00A42041">
              <w:rPr>
                <w:rFonts w:ascii="Times New Roman" w:hAnsi="Times New Roman" w:cs="Times New Roman"/>
                <w:sz w:val="20"/>
                <w:szCs w:val="20"/>
              </w:rPr>
              <w:t xml:space="preserve"> </w:t>
            </w:r>
            <w:r w:rsidRPr="00A42041">
              <w:rPr>
                <w:rFonts w:ascii="Times New Roman" w:hAnsi="Times New Roman" w:cs="Times New Roman"/>
                <w:i/>
                <w:sz w:val="20"/>
                <w:szCs w:val="20"/>
              </w:rPr>
              <w:t xml:space="preserve">RAD for PRAC </w:t>
            </w:r>
            <w:r w:rsidRPr="004B450B">
              <w:rPr>
                <w:rFonts w:ascii="Times New Roman" w:hAnsi="Times New Roman" w:cs="Times New Roman"/>
                <w:i/>
                <w:sz w:val="20"/>
                <w:szCs w:val="20"/>
              </w:rPr>
              <w:t>v Other Component 2 Conversions?</w:t>
            </w:r>
          </w:p>
        </w:tc>
        <w:tc>
          <w:tcPr>
            <w:tcW w:w="2831" w:type="dxa"/>
            <w:shd w:val="clear" w:color="auto" w:fill="E2EFD9" w:themeFill="accent6" w:themeFillTint="33"/>
            <w:vAlign w:val="bottom"/>
          </w:tcPr>
          <w:p w14:paraId="09AB3403" w14:textId="77777777" w:rsidR="00775A09" w:rsidRPr="004B450B" w:rsidRDefault="00775A09" w:rsidP="00B829C6">
            <w:pPr>
              <w:jc w:val="center"/>
              <w:rPr>
                <w:rFonts w:ascii="Times New Roman" w:hAnsi="Times New Roman" w:cs="Times New Roman"/>
                <w:b/>
                <w:sz w:val="20"/>
                <w:szCs w:val="20"/>
              </w:rPr>
            </w:pPr>
            <w:r w:rsidRPr="004B450B">
              <w:rPr>
                <w:rFonts w:ascii="Times New Roman" w:hAnsi="Times New Roman" w:cs="Times New Roman"/>
                <w:b/>
                <w:sz w:val="20"/>
                <w:szCs w:val="20"/>
              </w:rPr>
              <w:t>Section 8 PBRA RAD</w:t>
            </w:r>
          </w:p>
        </w:tc>
        <w:tc>
          <w:tcPr>
            <w:tcW w:w="3194" w:type="dxa"/>
            <w:shd w:val="clear" w:color="auto" w:fill="E2EFD9" w:themeFill="accent6" w:themeFillTint="33"/>
            <w:vAlign w:val="bottom"/>
          </w:tcPr>
          <w:p w14:paraId="07F70DDE" w14:textId="1C48C55B" w:rsidR="00775A09" w:rsidRPr="004B450B" w:rsidRDefault="0055174E" w:rsidP="00B829C6">
            <w:pPr>
              <w:jc w:val="center"/>
              <w:rPr>
                <w:rFonts w:ascii="Times New Roman" w:hAnsi="Times New Roman" w:cs="Times New Roman"/>
                <w:b/>
                <w:sz w:val="20"/>
                <w:szCs w:val="20"/>
              </w:rPr>
            </w:pPr>
            <w:r>
              <w:rPr>
                <w:rFonts w:ascii="Times New Roman" w:hAnsi="Times New Roman" w:cs="Times New Roman"/>
                <w:b/>
                <w:sz w:val="20"/>
                <w:szCs w:val="20"/>
              </w:rPr>
              <w:t xml:space="preserve">202 </w:t>
            </w:r>
            <w:r w:rsidR="00775A09" w:rsidRPr="004B450B">
              <w:rPr>
                <w:rFonts w:ascii="Times New Roman" w:hAnsi="Times New Roman" w:cs="Times New Roman"/>
                <w:b/>
                <w:sz w:val="20"/>
                <w:szCs w:val="20"/>
              </w:rPr>
              <w:t>PRAC</w:t>
            </w:r>
          </w:p>
        </w:tc>
      </w:tr>
      <w:tr w:rsidR="00775A09" w:rsidRPr="004B450B" w14:paraId="5C6EE733" w14:textId="77777777" w:rsidTr="00A35A30">
        <w:tc>
          <w:tcPr>
            <w:tcW w:w="1702" w:type="dxa"/>
            <w:shd w:val="clear" w:color="auto" w:fill="auto"/>
            <w:vAlign w:val="bottom"/>
          </w:tcPr>
          <w:p w14:paraId="24E218EA"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w:t>
            </w:r>
            <w:r>
              <w:rPr>
                <w:rFonts w:ascii="Times New Roman" w:hAnsi="Times New Roman" w:cs="Times New Roman"/>
                <w:sz w:val="20"/>
                <w:szCs w:val="20"/>
              </w:rPr>
              <w:t xml:space="preserve"> - Designation</w:t>
            </w:r>
          </w:p>
        </w:tc>
        <w:tc>
          <w:tcPr>
            <w:tcW w:w="3063" w:type="dxa"/>
            <w:shd w:val="clear" w:color="auto" w:fill="auto"/>
            <w:vAlign w:val="bottom"/>
          </w:tcPr>
          <w:p w14:paraId="10E2815B" w14:textId="77777777" w:rsidR="00775A09" w:rsidRPr="004B450B" w:rsidRDefault="00775A09" w:rsidP="00B829C6">
            <w:pPr>
              <w:rPr>
                <w:rFonts w:ascii="Times New Roman" w:hAnsi="Times New Roman" w:cs="Times New Roman"/>
                <w:sz w:val="20"/>
                <w:szCs w:val="20"/>
              </w:rPr>
            </w:pPr>
            <w:r w:rsidRPr="00943507">
              <w:rPr>
                <w:rFonts w:ascii="Times New Roman" w:hAnsi="Times New Roman" w:cs="Times New Roman"/>
                <w:color w:val="3333FF"/>
                <w:sz w:val="20"/>
                <w:szCs w:val="20"/>
              </w:rPr>
              <w:t>Exception</w:t>
            </w:r>
            <w:r w:rsidRPr="004B450B">
              <w:rPr>
                <w:rFonts w:ascii="Times New Roman" w:hAnsi="Times New Roman" w:cs="Times New Roman"/>
                <w:sz w:val="20"/>
                <w:szCs w:val="20"/>
              </w:rPr>
              <w:t xml:space="preserve"> – Senior designation</w:t>
            </w:r>
            <w:r>
              <w:rPr>
                <w:rFonts w:ascii="Times New Roman" w:hAnsi="Times New Roman" w:cs="Times New Roman"/>
                <w:sz w:val="20"/>
                <w:szCs w:val="20"/>
              </w:rPr>
              <w:t xml:space="preserve">  </w:t>
            </w:r>
            <w:r w:rsidRPr="004A3CF8">
              <w:rPr>
                <w:rFonts w:ascii="Times New Roman" w:hAnsi="Times New Roman" w:cs="Times New Roman"/>
                <w:sz w:val="20"/>
                <w:szCs w:val="20"/>
              </w:rPr>
              <w:t xml:space="preserve"> </w:t>
            </w:r>
          </w:p>
        </w:tc>
        <w:tc>
          <w:tcPr>
            <w:tcW w:w="2831" w:type="dxa"/>
            <w:shd w:val="clear" w:color="auto" w:fill="auto"/>
            <w:vAlign w:val="bottom"/>
          </w:tcPr>
          <w:p w14:paraId="5C894A50"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 senior designation, but allowed to submit a request to establish an elderly preference.</w:t>
            </w:r>
          </w:p>
        </w:tc>
        <w:tc>
          <w:tcPr>
            <w:tcW w:w="3194" w:type="dxa"/>
            <w:shd w:val="clear" w:color="auto" w:fill="auto"/>
            <w:vAlign w:val="bottom"/>
          </w:tcPr>
          <w:p w14:paraId="19F4B921"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Senior designation</w:t>
            </w:r>
          </w:p>
        </w:tc>
      </w:tr>
      <w:tr w:rsidR="00775A09" w:rsidRPr="004B450B" w14:paraId="3280D820" w14:textId="77777777" w:rsidTr="00A35A30">
        <w:tc>
          <w:tcPr>
            <w:tcW w:w="1702" w:type="dxa"/>
            <w:vAlign w:val="bottom"/>
          </w:tcPr>
          <w:p w14:paraId="25A882EB"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w:t>
            </w:r>
            <w:r>
              <w:rPr>
                <w:rFonts w:ascii="Times New Roman" w:hAnsi="Times New Roman" w:cs="Times New Roman"/>
                <w:sz w:val="20"/>
                <w:szCs w:val="20"/>
              </w:rPr>
              <w:t xml:space="preserve"> - Elderly</w:t>
            </w:r>
          </w:p>
        </w:tc>
        <w:tc>
          <w:tcPr>
            <w:tcW w:w="3063" w:type="dxa"/>
            <w:vAlign w:val="bottom"/>
          </w:tcPr>
          <w:p w14:paraId="4CB340B8" w14:textId="2B8D0943" w:rsidR="00775A09" w:rsidRDefault="00775A09" w:rsidP="00B829C6">
            <w:pPr>
              <w:rPr>
                <w:rFonts w:ascii="Times New Roman" w:hAnsi="Times New Roman" w:cs="Times New Roman"/>
                <w:sz w:val="20"/>
                <w:szCs w:val="20"/>
              </w:rPr>
            </w:pPr>
            <w:r w:rsidRPr="00943507">
              <w:rPr>
                <w:rFonts w:ascii="Times New Roman" w:hAnsi="Times New Roman" w:cs="Times New Roman"/>
                <w:color w:val="3333FF"/>
                <w:sz w:val="20"/>
                <w:szCs w:val="20"/>
              </w:rPr>
              <w:t>Exception</w:t>
            </w:r>
            <w:r w:rsidRPr="004B450B">
              <w:rPr>
                <w:rFonts w:ascii="Times New Roman" w:hAnsi="Times New Roman" w:cs="Times New Roman"/>
                <w:sz w:val="20"/>
                <w:szCs w:val="20"/>
              </w:rPr>
              <w:t xml:space="preserve"> – </w:t>
            </w:r>
            <w:r w:rsidRPr="004A3CF8">
              <w:rPr>
                <w:rFonts w:ascii="Times New Roman" w:hAnsi="Times New Roman" w:cs="Times New Roman"/>
                <w:sz w:val="20"/>
                <w:szCs w:val="20"/>
              </w:rPr>
              <w:t>While Section 8 properties with elderly designations may include disabled non-elderly families – all</w:t>
            </w:r>
            <w:r w:rsidR="00BF21F9" w:rsidRPr="00BF21F9">
              <w:rPr>
                <w:rFonts w:ascii="Times New Roman" w:hAnsi="Times New Roman" w:cs="Times New Roman"/>
                <w:sz w:val="20"/>
                <w:szCs w:val="20"/>
              </w:rPr>
              <w:t xml:space="preserve"> PBRA </w:t>
            </w:r>
            <w:r>
              <w:rPr>
                <w:rFonts w:ascii="Times New Roman" w:hAnsi="Times New Roman" w:cs="Times New Roman"/>
                <w:sz w:val="20"/>
                <w:szCs w:val="20"/>
              </w:rPr>
              <w:t xml:space="preserve">RAD for PRAC </w:t>
            </w:r>
            <w:r w:rsidRPr="004A3CF8">
              <w:rPr>
                <w:rFonts w:ascii="Times New Roman" w:hAnsi="Times New Roman" w:cs="Times New Roman"/>
                <w:sz w:val="20"/>
                <w:szCs w:val="20"/>
              </w:rPr>
              <w:t xml:space="preserve">families must be elderly (HOH, co-HOH or spouse is 62 or older) There is no such restriction on other family members.  </w:t>
            </w:r>
          </w:p>
          <w:p w14:paraId="13C6BA66" w14:textId="77777777" w:rsidR="00775A09" w:rsidRDefault="00775A09" w:rsidP="00B829C6">
            <w:pPr>
              <w:rPr>
                <w:rFonts w:ascii="Times New Roman" w:hAnsi="Times New Roman" w:cs="Times New Roman"/>
                <w:sz w:val="20"/>
                <w:szCs w:val="20"/>
              </w:rPr>
            </w:pPr>
          </w:p>
          <w:p w14:paraId="49E98F94" w14:textId="77777777" w:rsidR="00775A09" w:rsidRPr="004A3CF8" w:rsidRDefault="00775A09" w:rsidP="00B829C6">
            <w:pPr>
              <w:rPr>
                <w:rFonts w:ascii="Times New Roman" w:hAnsi="Times New Roman" w:cs="Times New Roman"/>
                <w:sz w:val="20"/>
                <w:szCs w:val="20"/>
              </w:rPr>
            </w:pPr>
            <w:r>
              <w:rPr>
                <w:rFonts w:ascii="Times New Roman" w:hAnsi="Times New Roman" w:cs="Times New Roman"/>
                <w:sz w:val="20"/>
                <w:szCs w:val="20"/>
              </w:rPr>
              <w:t>Nonelderly disabled families are not eligible unless there has been a HUD-approved eligibility waiver.</w:t>
            </w:r>
          </w:p>
          <w:p w14:paraId="20360745" w14:textId="77777777" w:rsidR="00775A09" w:rsidRDefault="00775A09" w:rsidP="00B829C6">
            <w:pPr>
              <w:rPr>
                <w:rFonts w:ascii="Times New Roman" w:hAnsi="Times New Roman" w:cs="Times New Roman"/>
                <w:sz w:val="20"/>
                <w:szCs w:val="20"/>
              </w:rPr>
            </w:pPr>
          </w:p>
          <w:p w14:paraId="53C1A820" w14:textId="77777777" w:rsidR="00775A09"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OAs may not exclude </w:t>
            </w:r>
            <w:r>
              <w:rPr>
                <w:rFonts w:ascii="Times New Roman" w:hAnsi="Times New Roman" w:cs="Times New Roman"/>
                <w:sz w:val="20"/>
                <w:szCs w:val="20"/>
              </w:rPr>
              <w:t xml:space="preserve">minor </w:t>
            </w:r>
            <w:r w:rsidRPr="004B450B">
              <w:rPr>
                <w:rFonts w:ascii="Times New Roman" w:hAnsi="Times New Roman" w:cs="Times New Roman"/>
                <w:sz w:val="20"/>
                <w:szCs w:val="20"/>
              </w:rPr>
              <w:t>children.</w:t>
            </w:r>
            <w:r>
              <w:rPr>
                <w:rFonts w:ascii="Times New Roman" w:hAnsi="Times New Roman" w:cs="Times New Roman"/>
                <w:sz w:val="20"/>
                <w:szCs w:val="20"/>
              </w:rPr>
              <w:t xml:space="preserve">  </w:t>
            </w:r>
          </w:p>
          <w:p w14:paraId="475BA718" w14:textId="77777777" w:rsidR="00775A09" w:rsidRDefault="00775A09" w:rsidP="00B829C6">
            <w:pPr>
              <w:rPr>
                <w:rFonts w:ascii="Times New Roman" w:hAnsi="Times New Roman" w:cs="Times New Roman"/>
                <w:sz w:val="20"/>
                <w:szCs w:val="20"/>
              </w:rPr>
            </w:pPr>
          </w:p>
          <w:p w14:paraId="22262AE6"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We have no HUD guidance to apply anything other than the S8 designation.</w:t>
            </w:r>
          </w:p>
        </w:tc>
        <w:tc>
          <w:tcPr>
            <w:tcW w:w="2831" w:type="dxa"/>
            <w:vAlign w:val="bottom"/>
          </w:tcPr>
          <w:p w14:paraId="2D48719A"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sz w:val="20"/>
                <w:szCs w:val="20"/>
              </w:rPr>
              <w:t>Under Section 8 Definition</w:t>
            </w:r>
            <w:r w:rsidRPr="004B450B">
              <w:rPr>
                <w:rFonts w:ascii="Times New Roman" w:hAnsi="Times New Roman" w:cs="Times New Roman"/>
                <w:b/>
                <w:bCs/>
                <w:i/>
                <w:sz w:val="20"/>
                <w:szCs w:val="20"/>
              </w:rPr>
              <w:t xml:space="preserve"> A – Elderly Family.  </w:t>
            </w:r>
            <w:r w:rsidRPr="004B450B">
              <w:rPr>
                <w:rFonts w:ascii="Times New Roman" w:hAnsi="Times New Roman" w:cs="Times New Roman"/>
                <w:b/>
                <w:bCs/>
                <w:i/>
                <w:iCs/>
                <w:sz w:val="20"/>
                <w:szCs w:val="20"/>
              </w:rPr>
              <w:t xml:space="preserve">[24 CFR 5.403] </w:t>
            </w:r>
            <w:r w:rsidRPr="004B450B">
              <w:rPr>
                <w:rFonts w:ascii="Times New Roman" w:hAnsi="Times New Roman" w:cs="Times New Roman"/>
                <w:b/>
                <w:bCs/>
                <w:i/>
                <w:sz w:val="20"/>
                <w:szCs w:val="20"/>
              </w:rPr>
              <w:t>Elderly Family</w:t>
            </w:r>
            <w:r w:rsidRPr="004B450B">
              <w:rPr>
                <w:rFonts w:ascii="Times New Roman" w:hAnsi="Times New Roman" w:cs="Times New Roman"/>
                <w:b/>
                <w:bCs/>
                <w:sz w:val="20"/>
                <w:szCs w:val="20"/>
              </w:rPr>
              <w:t>. </w:t>
            </w:r>
            <w:r w:rsidRPr="004B450B">
              <w:rPr>
                <w:rFonts w:ascii="Times New Roman" w:hAnsi="Times New Roman" w:cs="Times New Roman"/>
                <w:sz w:val="20"/>
                <w:szCs w:val="20"/>
              </w:rPr>
              <w:t> </w:t>
            </w:r>
            <w:r w:rsidRPr="004B450B">
              <w:rPr>
                <w:rFonts w:ascii="Times New Roman" w:hAnsi="Times New Roman" w:cs="Times New Roman"/>
                <w:i/>
                <w:sz w:val="20"/>
                <w:szCs w:val="20"/>
              </w:rPr>
              <w:t>Elderly family means a family whose head or spouse or sole member is a person who is at least 62 years of age.  It may include two or more persons who are at least 62 years of age living together, or one or more persons who are at least 62 years of age living with one or more live-in aides</w:t>
            </w:r>
            <w:r>
              <w:rPr>
                <w:rFonts w:ascii="Times New Roman" w:hAnsi="Times New Roman" w:cs="Times New Roman"/>
                <w:i/>
                <w:sz w:val="20"/>
                <w:szCs w:val="20"/>
              </w:rPr>
              <w:t>.</w:t>
            </w:r>
          </w:p>
        </w:tc>
        <w:tc>
          <w:tcPr>
            <w:tcW w:w="3194" w:type="dxa"/>
            <w:vAlign w:val="bottom"/>
          </w:tcPr>
          <w:p w14:paraId="4F3AF5B0" w14:textId="77777777" w:rsidR="00775A09"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202 PRAC all families must be elderly (HOH, co-HOH or spouse is 62 or older). </w:t>
            </w:r>
          </w:p>
          <w:p w14:paraId="23F04B7D" w14:textId="77777777" w:rsidR="00775A09" w:rsidRDefault="00775A09" w:rsidP="00B829C6">
            <w:pPr>
              <w:rPr>
                <w:rFonts w:ascii="Times New Roman" w:hAnsi="Times New Roman" w:cs="Times New Roman"/>
                <w:sz w:val="20"/>
                <w:szCs w:val="20"/>
              </w:rPr>
            </w:pPr>
          </w:p>
          <w:p w14:paraId="548CB920" w14:textId="77777777" w:rsidR="00775A09"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There is no such restriction on other family members. </w:t>
            </w:r>
          </w:p>
          <w:p w14:paraId="35A6DBBD" w14:textId="77777777" w:rsidR="00775A09" w:rsidRDefault="00775A09" w:rsidP="00B829C6">
            <w:pPr>
              <w:rPr>
                <w:rFonts w:ascii="Times New Roman" w:hAnsi="Times New Roman" w:cs="Times New Roman"/>
                <w:sz w:val="20"/>
                <w:szCs w:val="20"/>
              </w:rPr>
            </w:pPr>
          </w:p>
          <w:p w14:paraId="5D48B6B4"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OAs may not exclude children.</w:t>
            </w:r>
          </w:p>
          <w:p w14:paraId="4995F773" w14:textId="77777777" w:rsidR="00775A09" w:rsidRPr="004B450B" w:rsidRDefault="00775A09" w:rsidP="00B829C6">
            <w:pPr>
              <w:rPr>
                <w:rFonts w:ascii="Times New Roman" w:hAnsi="Times New Roman" w:cs="Times New Roman"/>
                <w:sz w:val="20"/>
                <w:szCs w:val="20"/>
              </w:rPr>
            </w:pPr>
          </w:p>
          <w:p w14:paraId="1942CB60"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sz w:val="20"/>
                <w:szCs w:val="20"/>
              </w:rPr>
              <w:t>Under 202 PRAC Definition</w:t>
            </w:r>
            <w:r w:rsidRPr="004B450B">
              <w:rPr>
                <w:rFonts w:ascii="Times New Roman" w:hAnsi="Times New Roman" w:cs="Times New Roman"/>
                <w:b/>
                <w:bCs/>
                <w:i/>
                <w:sz w:val="20"/>
                <w:szCs w:val="20"/>
              </w:rPr>
              <w:t xml:space="preserve"> C – Elderly Person.  </w:t>
            </w:r>
            <w:r w:rsidRPr="004B450B">
              <w:rPr>
                <w:rFonts w:ascii="Times New Roman" w:hAnsi="Times New Roman" w:cs="Times New Roman"/>
                <w:b/>
                <w:bCs/>
                <w:i/>
                <w:iCs/>
                <w:sz w:val="20"/>
                <w:szCs w:val="20"/>
              </w:rPr>
              <w:t>[24 CFR 891.205] </w:t>
            </w:r>
            <w:r w:rsidRPr="004B450B">
              <w:rPr>
                <w:rFonts w:ascii="Times New Roman" w:hAnsi="Times New Roman" w:cs="Times New Roman"/>
                <w:i/>
                <w:sz w:val="20"/>
                <w:szCs w:val="20"/>
              </w:rPr>
              <w:t>An elderly person is a household composed of one or more persons at least one of whom is 62 years of age or more at the time of initial occupancy.</w:t>
            </w:r>
          </w:p>
        </w:tc>
      </w:tr>
      <w:tr w:rsidR="00775A09" w:rsidRPr="004B450B" w14:paraId="33E8C226" w14:textId="77777777" w:rsidTr="00A35A30">
        <w:tc>
          <w:tcPr>
            <w:tcW w:w="1702" w:type="dxa"/>
            <w:vAlign w:val="bottom"/>
          </w:tcPr>
          <w:p w14:paraId="13F00A96"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Eligibility – Income Limits</w:t>
            </w:r>
          </w:p>
        </w:tc>
        <w:tc>
          <w:tcPr>
            <w:tcW w:w="3063" w:type="dxa"/>
            <w:vAlign w:val="bottom"/>
          </w:tcPr>
          <w:p w14:paraId="7AD2D07D" w14:textId="5B7C32BC" w:rsidR="00775A09" w:rsidRPr="004F5F71" w:rsidRDefault="00775A09" w:rsidP="00B829C6">
            <w:pPr>
              <w:rPr>
                <w:rFonts w:ascii="Times New Roman" w:hAnsi="Times New Roman" w:cs="Times New Roman"/>
                <w:sz w:val="20"/>
                <w:szCs w:val="20"/>
              </w:rPr>
            </w:pPr>
            <w:r w:rsidRPr="00943507">
              <w:rPr>
                <w:rFonts w:ascii="Times New Roman" w:hAnsi="Times New Roman" w:cs="Times New Roman"/>
                <w:color w:val="3333FF"/>
                <w:sz w:val="20"/>
                <w:szCs w:val="20"/>
              </w:rPr>
              <w:t>Exception</w:t>
            </w:r>
            <w:r w:rsidRPr="004B450B">
              <w:rPr>
                <w:rFonts w:ascii="Times New Roman" w:hAnsi="Times New Roman" w:cs="Times New Roman"/>
                <w:sz w:val="20"/>
                <w:szCs w:val="20"/>
              </w:rPr>
              <w:t xml:space="preserve"> – </w:t>
            </w:r>
            <w:r w:rsidRPr="002B7A81">
              <w:rPr>
                <w:rFonts w:ascii="Times New Roman" w:hAnsi="Times New Roman" w:cs="Times New Roman"/>
                <w:sz w:val="20"/>
                <w:szCs w:val="20"/>
              </w:rPr>
              <w:t>RAD for PRAC follow</w:t>
            </w:r>
            <w:r>
              <w:rPr>
                <w:rFonts w:ascii="Times New Roman" w:hAnsi="Times New Roman" w:cs="Times New Roman"/>
                <w:sz w:val="20"/>
                <w:szCs w:val="20"/>
              </w:rPr>
              <w:t>s</w:t>
            </w:r>
            <w:r w:rsidRPr="002B7A81">
              <w:rPr>
                <w:rFonts w:ascii="Times New Roman" w:hAnsi="Times New Roman" w:cs="Times New Roman"/>
                <w:sz w:val="20"/>
                <w:szCs w:val="20"/>
              </w:rPr>
              <w:t xml:space="preserve"> the Standard </w:t>
            </w:r>
            <w:r>
              <w:rPr>
                <w:rFonts w:ascii="Times New Roman" w:hAnsi="Times New Roman" w:cs="Times New Roman"/>
                <w:sz w:val="20"/>
                <w:szCs w:val="20"/>
              </w:rPr>
              <w:t>Section 8 Post Universe</w:t>
            </w:r>
            <w:r w:rsidRPr="002B7A81">
              <w:rPr>
                <w:rFonts w:ascii="Times New Roman" w:hAnsi="Times New Roman" w:cs="Times New Roman"/>
                <w:sz w:val="20"/>
                <w:szCs w:val="20"/>
              </w:rPr>
              <w:t xml:space="preserve"> rule regarding income limits.  </w:t>
            </w:r>
            <w:r w:rsidRPr="004F5F71">
              <w:rPr>
                <w:rFonts w:ascii="Times New Roman" w:hAnsi="Times New Roman" w:cs="Times New Roman"/>
                <w:sz w:val="20"/>
                <w:szCs w:val="20"/>
              </w:rPr>
              <w:t>For</w:t>
            </w:r>
            <w:r w:rsidRPr="00A42041">
              <w:rPr>
                <w:rFonts w:ascii="Times New Roman" w:hAnsi="Times New Roman" w:cs="Times New Roman"/>
                <w:sz w:val="20"/>
                <w:szCs w:val="20"/>
              </w:rPr>
              <w:t xml:space="preserve"> RAD for PRAC</w:t>
            </w:r>
            <w:r>
              <w:rPr>
                <w:rFonts w:ascii="Times New Roman" w:hAnsi="Times New Roman" w:cs="Times New Roman"/>
                <w:sz w:val="20"/>
                <w:szCs w:val="20"/>
              </w:rPr>
              <w:t xml:space="preserve">, use </w:t>
            </w:r>
            <w:r w:rsidRPr="004F5F71">
              <w:rPr>
                <w:rFonts w:ascii="Times New Roman" w:hAnsi="Times New Roman" w:cs="Times New Roman"/>
                <w:sz w:val="20"/>
                <w:szCs w:val="20"/>
              </w:rPr>
              <w:t>Very-low and Extremely-low income</w:t>
            </w:r>
            <w:r>
              <w:rPr>
                <w:rFonts w:ascii="Times New Roman" w:hAnsi="Times New Roman" w:cs="Times New Roman"/>
                <w:sz w:val="20"/>
                <w:szCs w:val="20"/>
              </w:rPr>
              <w:t>.  These properties are treated as Post Universe</w:t>
            </w:r>
          </w:p>
        </w:tc>
        <w:tc>
          <w:tcPr>
            <w:tcW w:w="2831" w:type="dxa"/>
            <w:vAlign w:val="bottom"/>
          </w:tcPr>
          <w:p w14:paraId="04954DDD"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For Component 1 PH to PBRA RAD and Component 2 Mod Rehab/Rent Supp/RAP to PBRA RAD - While properties are Post Universe, Pre-1981 Universe Income Eligibility rules apply allowing low, very-low and extremely-low income families to move in.  </w:t>
            </w:r>
          </w:p>
        </w:tc>
        <w:tc>
          <w:tcPr>
            <w:tcW w:w="3194" w:type="dxa"/>
            <w:vAlign w:val="bottom"/>
          </w:tcPr>
          <w:p w14:paraId="6ED8D3E6" w14:textId="77777777" w:rsidR="00775A09" w:rsidRDefault="00775A09" w:rsidP="00B829C6">
            <w:pPr>
              <w:rPr>
                <w:rFonts w:ascii="Times New Roman" w:hAnsi="Times New Roman" w:cs="Times New Roman"/>
                <w:sz w:val="20"/>
                <w:szCs w:val="20"/>
              </w:rPr>
            </w:pPr>
            <w:r w:rsidRPr="004F5F71">
              <w:rPr>
                <w:rFonts w:ascii="Times New Roman" w:hAnsi="Times New Roman" w:cs="Times New Roman"/>
                <w:sz w:val="20"/>
                <w:szCs w:val="20"/>
              </w:rPr>
              <w:t>For PRAC only Very-low and Extremely-low income</w:t>
            </w:r>
            <w:r>
              <w:rPr>
                <w:rFonts w:ascii="Times New Roman" w:hAnsi="Times New Roman" w:cs="Times New Roman"/>
                <w:sz w:val="20"/>
                <w:szCs w:val="20"/>
              </w:rPr>
              <w:t xml:space="preserve"> </w:t>
            </w:r>
          </w:p>
          <w:p w14:paraId="0F461CBD" w14:textId="77777777" w:rsidR="00775A09" w:rsidRDefault="00775A09" w:rsidP="00B829C6">
            <w:pPr>
              <w:rPr>
                <w:rFonts w:ascii="Times New Roman" w:hAnsi="Times New Roman" w:cs="Times New Roman"/>
                <w:sz w:val="20"/>
                <w:szCs w:val="20"/>
              </w:rPr>
            </w:pPr>
          </w:p>
          <w:p w14:paraId="0FC92DA5"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(For contracts executed in 1995, low income families are eligible).</w:t>
            </w:r>
          </w:p>
        </w:tc>
      </w:tr>
      <w:tr w:rsidR="00775A09" w:rsidRPr="004B450B" w14:paraId="5237D772" w14:textId="77777777" w:rsidTr="00A35A30">
        <w:tc>
          <w:tcPr>
            <w:tcW w:w="1702" w:type="dxa"/>
            <w:vAlign w:val="bottom"/>
          </w:tcPr>
          <w:p w14:paraId="036CEFEB"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w:t>
            </w:r>
            <w:r>
              <w:rPr>
                <w:rFonts w:ascii="Times New Roman" w:hAnsi="Times New Roman" w:cs="Times New Roman"/>
                <w:sz w:val="20"/>
                <w:szCs w:val="20"/>
              </w:rPr>
              <w:t xml:space="preserve"> – Noncitizen Rule</w:t>
            </w:r>
          </w:p>
        </w:tc>
        <w:tc>
          <w:tcPr>
            <w:tcW w:w="3063" w:type="dxa"/>
            <w:vAlign w:val="bottom"/>
          </w:tcPr>
          <w:p w14:paraId="053CC21F" w14:textId="77777777" w:rsidR="00775A09" w:rsidRPr="00691E0B"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 xml:space="preserve">Restrictions of assistance to </w:t>
            </w:r>
            <w:r>
              <w:rPr>
                <w:rFonts w:ascii="Times New Roman" w:hAnsi="Times New Roman" w:cs="Times New Roman"/>
                <w:sz w:val="20"/>
                <w:szCs w:val="20"/>
              </w:rPr>
              <w:t>ineligible noncitizens</w:t>
            </w:r>
          </w:p>
          <w:p w14:paraId="06EFD823" w14:textId="77777777" w:rsidR="00775A09" w:rsidRDefault="00775A09" w:rsidP="00B829C6">
            <w:pPr>
              <w:rPr>
                <w:rFonts w:ascii="Times New Roman" w:hAnsi="Times New Roman" w:cs="Times New Roman"/>
                <w:sz w:val="20"/>
                <w:szCs w:val="20"/>
              </w:rPr>
            </w:pPr>
          </w:p>
          <w:p w14:paraId="3A436505" w14:textId="77777777" w:rsidR="00775A09"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For residents in place at the time of conversion, OAs do not apply the Noncitizen Rule (NCR) at the time of conversion.  </w:t>
            </w:r>
          </w:p>
          <w:p w14:paraId="46875465" w14:textId="77777777" w:rsidR="00775A09" w:rsidRDefault="00775A09" w:rsidP="00B829C6">
            <w:pPr>
              <w:rPr>
                <w:rFonts w:ascii="Times New Roman" w:hAnsi="Times New Roman" w:cs="Times New Roman"/>
                <w:sz w:val="20"/>
                <w:szCs w:val="20"/>
              </w:rPr>
            </w:pPr>
          </w:p>
          <w:p w14:paraId="50BD8FE4"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The NCR is applied at the first AR or IR after conversion.   </w:t>
            </w:r>
          </w:p>
        </w:tc>
        <w:tc>
          <w:tcPr>
            <w:tcW w:w="2831" w:type="dxa"/>
            <w:vAlign w:val="bottom"/>
          </w:tcPr>
          <w:p w14:paraId="1345F892" w14:textId="5862E43C" w:rsidR="00775A09"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Restrictions of assistance to</w:t>
            </w:r>
            <w:r w:rsidR="0055174E">
              <w:rPr>
                <w:rFonts w:ascii="Times New Roman" w:hAnsi="Times New Roman" w:cs="Times New Roman"/>
                <w:sz w:val="20"/>
                <w:szCs w:val="20"/>
              </w:rPr>
              <w:t xml:space="preserve"> </w:t>
            </w:r>
            <w:r w:rsidRPr="002B7A81">
              <w:rPr>
                <w:rFonts w:ascii="Times New Roman" w:hAnsi="Times New Roman" w:cs="Times New Roman"/>
                <w:sz w:val="20"/>
                <w:szCs w:val="20"/>
              </w:rPr>
              <w:t>ineligible noncitizens</w:t>
            </w:r>
          </w:p>
          <w:p w14:paraId="7E5DAB3D" w14:textId="77777777" w:rsidR="00775A09" w:rsidRDefault="00775A09" w:rsidP="00B829C6">
            <w:pPr>
              <w:rPr>
                <w:rFonts w:ascii="Times New Roman" w:hAnsi="Times New Roman" w:cs="Times New Roman"/>
                <w:sz w:val="20"/>
                <w:szCs w:val="20"/>
              </w:rPr>
            </w:pPr>
          </w:p>
          <w:p w14:paraId="6A7F37D2" w14:textId="77777777" w:rsidR="00775A09"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 xml:space="preserve">Prorated Assistance based on number of members who are eligible under the </w:t>
            </w:r>
            <w:r>
              <w:rPr>
                <w:rFonts w:ascii="Times New Roman" w:hAnsi="Times New Roman" w:cs="Times New Roman"/>
                <w:sz w:val="20"/>
                <w:szCs w:val="20"/>
              </w:rPr>
              <w:t xml:space="preserve">Noncitizen Rule (NCR).  </w:t>
            </w:r>
          </w:p>
          <w:p w14:paraId="2D8D6C73" w14:textId="77777777" w:rsidR="00775A09" w:rsidRDefault="00775A09" w:rsidP="00B829C6">
            <w:pPr>
              <w:rPr>
                <w:rFonts w:ascii="Times New Roman" w:hAnsi="Times New Roman" w:cs="Times New Roman"/>
                <w:sz w:val="20"/>
                <w:szCs w:val="20"/>
              </w:rPr>
            </w:pPr>
          </w:p>
          <w:p w14:paraId="2586469B" w14:textId="77777777" w:rsidR="00775A09" w:rsidRPr="005612E0" w:rsidRDefault="00775A09" w:rsidP="00B829C6">
            <w:pPr>
              <w:rPr>
                <w:rFonts w:ascii="Times New Roman" w:hAnsi="Times New Roman" w:cs="Times New Roman"/>
                <w:i/>
                <w:iCs/>
                <w:sz w:val="20"/>
                <w:szCs w:val="20"/>
              </w:rPr>
            </w:pPr>
            <w:r w:rsidRPr="005612E0">
              <w:rPr>
                <w:rFonts w:ascii="Times New Roman" w:hAnsi="Times New Roman" w:cs="Times New Roman"/>
                <w:i/>
                <w:iCs/>
                <w:sz w:val="20"/>
                <w:szCs w:val="20"/>
              </w:rPr>
              <w:t>Note:  For Component 1 PH to PBRA RAD, standard S8 proration rules apply unless calculated AP is zero or negative.</w:t>
            </w:r>
          </w:p>
        </w:tc>
        <w:tc>
          <w:tcPr>
            <w:tcW w:w="3194" w:type="dxa"/>
            <w:vAlign w:val="bottom"/>
          </w:tcPr>
          <w:p w14:paraId="2B4F5F15" w14:textId="77777777" w:rsidR="00775A09"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The Noncitizen Rule (NCR) does not apply to PRAC.  </w:t>
            </w:r>
            <w:r w:rsidRPr="00691E0B">
              <w:rPr>
                <w:rFonts w:ascii="Times New Roman" w:hAnsi="Times New Roman" w:cs="Times New Roman"/>
                <w:sz w:val="20"/>
                <w:szCs w:val="20"/>
              </w:rPr>
              <w:t xml:space="preserve"> </w:t>
            </w:r>
          </w:p>
          <w:p w14:paraId="1EFF7A01" w14:textId="77777777" w:rsidR="00775A09" w:rsidRDefault="00775A09" w:rsidP="00B829C6">
            <w:pPr>
              <w:rPr>
                <w:rFonts w:ascii="Times New Roman" w:hAnsi="Times New Roman" w:cs="Times New Roman"/>
                <w:sz w:val="20"/>
                <w:szCs w:val="20"/>
              </w:rPr>
            </w:pPr>
          </w:p>
          <w:p w14:paraId="49F835E1" w14:textId="77777777" w:rsidR="00775A09" w:rsidRPr="004B450B"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 xml:space="preserve">No </w:t>
            </w:r>
            <w:r>
              <w:rPr>
                <w:rFonts w:ascii="Times New Roman" w:hAnsi="Times New Roman" w:cs="Times New Roman"/>
                <w:sz w:val="20"/>
                <w:szCs w:val="20"/>
              </w:rPr>
              <w:t>proration of assistance</w:t>
            </w:r>
            <w:r w:rsidRPr="00691E0B">
              <w:rPr>
                <w:rFonts w:ascii="Times New Roman" w:hAnsi="Times New Roman" w:cs="Times New Roman"/>
                <w:sz w:val="20"/>
                <w:szCs w:val="20"/>
              </w:rPr>
              <w:t xml:space="preserve"> based on number of members who are eligible under the </w:t>
            </w:r>
            <w:r>
              <w:rPr>
                <w:rFonts w:ascii="Times New Roman" w:hAnsi="Times New Roman" w:cs="Times New Roman"/>
                <w:sz w:val="20"/>
                <w:szCs w:val="20"/>
              </w:rPr>
              <w:t>NCR</w:t>
            </w:r>
          </w:p>
        </w:tc>
      </w:tr>
      <w:tr w:rsidR="00775A09" w:rsidRPr="004B450B" w14:paraId="103D94F1" w14:textId="77777777" w:rsidTr="00A35A30">
        <w:tc>
          <w:tcPr>
            <w:tcW w:w="1702" w:type="dxa"/>
            <w:vAlign w:val="bottom"/>
          </w:tcPr>
          <w:p w14:paraId="43512108"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w:t>
            </w:r>
            <w:r>
              <w:rPr>
                <w:rFonts w:ascii="Times New Roman" w:hAnsi="Times New Roman" w:cs="Times New Roman"/>
                <w:sz w:val="20"/>
                <w:szCs w:val="20"/>
              </w:rPr>
              <w:t xml:space="preserve"> – Student Rule</w:t>
            </w:r>
          </w:p>
        </w:tc>
        <w:tc>
          <w:tcPr>
            <w:tcW w:w="3063" w:type="dxa"/>
            <w:vAlign w:val="bottom"/>
          </w:tcPr>
          <w:p w14:paraId="1A6D09F9" w14:textId="77777777" w:rsidR="00775A09" w:rsidRPr="004B450B" w:rsidRDefault="00775A09" w:rsidP="00B829C6">
            <w:pPr>
              <w:rPr>
                <w:rFonts w:ascii="Times New Roman" w:hAnsi="Times New Roman" w:cs="Times New Roman"/>
                <w:sz w:val="20"/>
                <w:szCs w:val="20"/>
              </w:rPr>
            </w:pPr>
            <w:r w:rsidRPr="000C649C">
              <w:rPr>
                <w:rFonts w:ascii="Times New Roman" w:hAnsi="Times New Roman" w:cs="Times New Roman"/>
                <w:sz w:val="20"/>
                <w:szCs w:val="20"/>
              </w:rPr>
              <w:t>Section 8 Student Rule</w:t>
            </w:r>
          </w:p>
        </w:tc>
        <w:tc>
          <w:tcPr>
            <w:tcW w:w="2831" w:type="dxa"/>
            <w:vAlign w:val="bottom"/>
          </w:tcPr>
          <w:p w14:paraId="642455AB"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Section 8 Student Rule</w:t>
            </w:r>
          </w:p>
        </w:tc>
        <w:tc>
          <w:tcPr>
            <w:tcW w:w="3194" w:type="dxa"/>
            <w:vAlign w:val="bottom"/>
          </w:tcPr>
          <w:p w14:paraId="60F77482"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Non-Section 8 Student Rule</w:t>
            </w:r>
          </w:p>
        </w:tc>
      </w:tr>
      <w:tr w:rsidR="00775A09" w:rsidRPr="004B450B" w14:paraId="3F55B5A6" w14:textId="77777777" w:rsidTr="00A35A30">
        <w:tc>
          <w:tcPr>
            <w:tcW w:w="1702" w:type="dxa"/>
            <w:vAlign w:val="bottom"/>
          </w:tcPr>
          <w:p w14:paraId="2587A2BE"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w:t>
            </w:r>
            <w:r>
              <w:rPr>
                <w:rFonts w:ascii="Times New Roman" w:hAnsi="Times New Roman" w:cs="Times New Roman"/>
                <w:sz w:val="20"/>
                <w:szCs w:val="20"/>
              </w:rPr>
              <w:t xml:space="preserve"> – Need Assistance</w:t>
            </w:r>
          </w:p>
        </w:tc>
        <w:tc>
          <w:tcPr>
            <w:tcW w:w="3063" w:type="dxa"/>
            <w:vAlign w:val="bottom"/>
          </w:tcPr>
          <w:p w14:paraId="5F7B078C" w14:textId="197906DF"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Standard Section 8 rules apply.  An applicant family must need assistance in order to be qualified.  </w:t>
            </w:r>
          </w:p>
        </w:tc>
        <w:tc>
          <w:tcPr>
            <w:tcW w:w="2831" w:type="dxa"/>
            <w:vAlign w:val="bottom"/>
          </w:tcPr>
          <w:p w14:paraId="0DDD6C5D" w14:textId="20D4E9A9" w:rsidR="00775A09" w:rsidRPr="00BF21F9" w:rsidRDefault="00775A09" w:rsidP="00B829C6">
            <w:pPr>
              <w:rPr>
                <w:rFonts w:ascii="Times New Roman" w:hAnsi="Times New Roman" w:cs="Times New Roman"/>
                <w:sz w:val="20"/>
                <w:szCs w:val="20"/>
              </w:rPr>
            </w:pPr>
            <w:r w:rsidRPr="00BF21F9">
              <w:rPr>
                <w:rFonts w:ascii="Times New Roman" w:hAnsi="Times New Roman" w:cs="Times New Roman"/>
                <w:sz w:val="20"/>
                <w:szCs w:val="20"/>
                <w:highlight w:val="red"/>
              </w:rPr>
              <w:t>TTP – For Component 1 PH to PBRA RAD, TTP does not have to be less than Gross Rent at MI (this is an exception to the standard S8 rule defined in HH 4350.3 R1, C4, Paragraph 3-6.)</w:t>
            </w:r>
            <w:r w:rsidRPr="00BF21F9">
              <w:rPr>
                <w:rFonts w:ascii="Times New Roman" w:hAnsi="Times New Roman" w:cs="Times New Roman"/>
                <w:sz w:val="20"/>
                <w:szCs w:val="20"/>
              </w:rPr>
              <w:t xml:space="preserve"> TRACS </w:t>
            </w:r>
            <w:r w:rsidR="00BF21F9" w:rsidRPr="00BF21F9">
              <w:rPr>
                <w:rFonts w:ascii="Times New Roman" w:hAnsi="Times New Roman" w:cs="Times New Roman"/>
                <w:sz w:val="20"/>
                <w:szCs w:val="20"/>
              </w:rPr>
              <w:t xml:space="preserve">2.0.2.D did </w:t>
            </w:r>
            <w:r w:rsidRPr="00BF21F9">
              <w:rPr>
                <w:rFonts w:ascii="Times New Roman" w:hAnsi="Times New Roman" w:cs="Times New Roman"/>
                <w:sz w:val="20"/>
                <w:szCs w:val="20"/>
              </w:rPr>
              <w:t>not function in compliance with HUD RAD Notice</w:t>
            </w:r>
            <w:r w:rsidR="00BF21F9" w:rsidRPr="00BF21F9">
              <w:rPr>
                <w:rFonts w:ascii="Times New Roman" w:hAnsi="Times New Roman" w:cs="Times New Roman"/>
                <w:sz w:val="20"/>
                <w:szCs w:val="20"/>
              </w:rPr>
              <w:t>s in all cases</w:t>
            </w:r>
            <w:r w:rsidRPr="00BF21F9">
              <w:rPr>
                <w:rFonts w:ascii="Times New Roman" w:hAnsi="Times New Roman" w:cs="Times New Roman"/>
                <w:sz w:val="20"/>
                <w:szCs w:val="20"/>
              </w:rPr>
              <w:t xml:space="preserve">.  </w:t>
            </w:r>
          </w:p>
          <w:p w14:paraId="0292F1D9" w14:textId="77777777" w:rsidR="00775A09" w:rsidRPr="00BF21F9" w:rsidRDefault="00775A09" w:rsidP="00B829C6">
            <w:pPr>
              <w:rPr>
                <w:rFonts w:ascii="Times New Roman" w:hAnsi="Times New Roman" w:cs="Times New Roman"/>
                <w:sz w:val="20"/>
                <w:szCs w:val="20"/>
              </w:rPr>
            </w:pPr>
          </w:p>
          <w:p w14:paraId="7B9EB932" w14:textId="319B9667" w:rsidR="00775A09" w:rsidRPr="004B450B" w:rsidRDefault="00775A09" w:rsidP="00B829C6">
            <w:pPr>
              <w:rPr>
                <w:rFonts w:ascii="Times New Roman" w:hAnsi="Times New Roman" w:cs="Times New Roman"/>
                <w:sz w:val="20"/>
                <w:szCs w:val="20"/>
              </w:rPr>
            </w:pPr>
            <w:r w:rsidRPr="00BF21F9">
              <w:rPr>
                <w:rFonts w:ascii="Times New Roman" w:hAnsi="Times New Roman" w:cs="Times New Roman"/>
                <w:sz w:val="20"/>
                <w:szCs w:val="20"/>
              </w:rPr>
              <w:t xml:space="preserve">TTP -  For Component 2 Mod Rehab/Rent Supp or RAP to PBRA RAD, TTP does have to be less than Gross Rent at MI; AP may </w:t>
            </w:r>
            <w:r w:rsidR="00BF21F9" w:rsidRPr="00BF21F9">
              <w:rPr>
                <w:rFonts w:ascii="Times New Roman" w:hAnsi="Times New Roman" w:cs="Times New Roman"/>
                <w:sz w:val="20"/>
                <w:szCs w:val="20"/>
              </w:rPr>
              <w:t xml:space="preserve">not be </w:t>
            </w:r>
            <w:r w:rsidRPr="00BF21F9">
              <w:rPr>
                <w:rFonts w:ascii="Times New Roman" w:hAnsi="Times New Roman" w:cs="Times New Roman"/>
                <w:sz w:val="20"/>
                <w:szCs w:val="20"/>
              </w:rPr>
              <w:t>zero</w:t>
            </w:r>
            <w:r w:rsidR="00BF21F9" w:rsidRPr="00BF21F9">
              <w:rPr>
                <w:rFonts w:ascii="Times New Roman" w:hAnsi="Times New Roman" w:cs="Times New Roman"/>
                <w:sz w:val="20"/>
                <w:szCs w:val="20"/>
              </w:rPr>
              <w:t>.</w:t>
            </w:r>
          </w:p>
        </w:tc>
        <w:tc>
          <w:tcPr>
            <w:tcW w:w="3194" w:type="dxa"/>
            <w:vAlign w:val="bottom"/>
          </w:tcPr>
          <w:p w14:paraId="1333A536"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TTP – For PRAC, TTP does not have to be less than Operating Rent</w:t>
            </w:r>
            <w:r>
              <w:rPr>
                <w:rFonts w:ascii="Times New Roman" w:hAnsi="Times New Roman" w:cs="Times New Roman"/>
                <w:sz w:val="20"/>
                <w:szCs w:val="20"/>
              </w:rPr>
              <w:t xml:space="preserve"> at MI.  AP may be zero or negative.  </w:t>
            </w:r>
          </w:p>
        </w:tc>
      </w:tr>
      <w:tr w:rsidR="00775A09" w:rsidRPr="004B450B" w14:paraId="63585226" w14:textId="77777777" w:rsidTr="00A35A30">
        <w:tc>
          <w:tcPr>
            <w:tcW w:w="1702" w:type="dxa"/>
            <w:vAlign w:val="bottom"/>
          </w:tcPr>
          <w:p w14:paraId="56268183"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 – Adding a New Member</w:t>
            </w:r>
          </w:p>
        </w:tc>
        <w:tc>
          <w:tcPr>
            <w:tcW w:w="3063" w:type="dxa"/>
            <w:vAlign w:val="bottom"/>
          </w:tcPr>
          <w:p w14:paraId="1E43611F" w14:textId="79CF208A" w:rsidR="00775A09"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Standard </w:t>
            </w:r>
            <w:r w:rsidR="00BF21F9" w:rsidRPr="00BF21F9">
              <w:rPr>
                <w:rFonts w:ascii="Times New Roman" w:hAnsi="Times New Roman" w:cs="Times New Roman"/>
                <w:sz w:val="20"/>
                <w:szCs w:val="20"/>
              </w:rPr>
              <w:t>Section 8 rules</w:t>
            </w:r>
            <w:r w:rsidRPr="004B450B">
              <w:rPr>
                <w:rFonts w:ascii="Times New Roman" w:hAnsi="Times New Roman" w:cs="Times New Roman"/>
                <w:sz w:val="20"/>
                <w:szCs w:val="20"/>
              </w:rPr>
              <w:t xml:space="preserve"> apply</w:t>
            </w:r>
            <w:r>
              <w:rPr>
                <w:rFonts w:ascii="Times New Roman" w:hAnsi="Times New Roman" w:cs="Times New Roman"/>
                <w:sz w:val="20"/>
                <w:szCs w:val="20"/>
              </w:rPr>
              <w:t xml:space="preserve">.  </w:t>
            </w:r>
            <w:r w:rsidRPr="004A3CF8">
              <w:rPr>
                <w:rFonts w:ascii="Times New Roman" w:hAnsi="Times New Roman" w:cs="Times New Roman"/>
                <w:sz w:val="20"/>
                <w:szCs w:val="20"/>
              </w:rPr>
              <w:t xml:space="preserve"> </w:t>
            </w:r>
          </w:p>
          <w:p w14:paraId="00ED3517" w14:textId="77777777" w:rsidR="00A35A30" w:rsidRDefault="00A35A30" w:rsidP="00A35A30"/>
          <w:p w14:paraId="0ED4142F" w14:textId="77777777" w:rsidR="00A35A30" w:rsidRPr="004B450B" w:rsidRDefault="00A35A30" w:rsidP="00A35A30">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No restrictions other than eligibility and screening when adding a new household member.  </w:t>
            </w:r>
          </w:p>
          <w:p w14:paraId="79171428" w14:textId="77777777" w:rsidR="00A35A30" w:rsidRPr="004B450B" w:rsidRDefault="00A35A30" w:rsidP="00A35A30">
            <w:pPr>
              <w:pStyle w:val="PlainText"/>
              <w:rPr>
                <w:rFonts w:ascii="Times New Roman" w:hAnsi="Times New Roman" w:cs="Times New Roman"/>
                <w:sz w:val="20"/>
                <w:szCs w:val="20"/>
              </w:rPr>
            </w:pPr>
          </w:p>
          <w:p w14:paraId="072B17D9" w14:textId="056D2E82" w:rsidR="00A35A30" w:rsidRPr="00A35A30" w:rsidRDefault="00A35A30" w:rsidP="00A35A30">
            <w:r w:rsidRPr="004B450B">
              <w:rPr>
                <w:rFonts w:ascii="Times New Roman" w:hAnsi="Times New Roman" w:cs="Times New Roman"/>
                <w:sz w:val="20"/>
                <w:szCs w:val="20"/>
              </w:rPr>
              <w:t>An adult child or grandchild can apply and, if eligible, be added to the household with no requirement to be essential to the care and well-being of the resident.</w:t>
            </w:r>
          </w:p>
          <w:p w14:paraId="19F1B6A2" w14:textId="77777777" w:rsidR="00775A09" w:rsidRDefault="00775A09" w:rsidP="00B829C6">
            <w:pPr>
              <w:pStyle w:val="PlainText"/>
              <w:rPr>
                <w:rFonts w:ascii="Times New Roman" w:hAnsi="Times New Roman" w:cs="Times New Roman"/>
                <w:sz w:val="20"/>
                <w:szCs w:val="20"/>
              </w:rPr>
            </w:pPr>
          </w:p>
          <w:p w14:paraId="68F82C8E" w14:textId="7FAC358C" w:rsidR="00775A09" w:rsidRPr="004B450B" w:rsidRDefault="00775A09" w:rsidP="00B829C6">
            <w:pPr>
              <w:pStyle w:val="PlainText"/>
              <w:rPr>
                <w:rFonts w:ascii="Times New Roman" w:hAnsi="Times New Roman" w:cs="Times New Roman"/>
                <w:sz w:val="20"/>
                <w:szCs w:val="20"/>
              </w:rPr>
            </w:pPr>
            <w:r w:rsidRPr="004A3CF8">
              <w:rPr>
                <w:rFonts w:ascii="Times New Roman" w:hAnsi="Times New Roman" w:cs="Times New Roman"/>
                <w:sz w:val="20"/>
                <w:szCs w:val="20"/>
              </w:rPr>
              <w:t xml:space="preserve">The PRAC rules for adding adult children </w:t>
            </w:r>
            <w:r>
              <w:rPr>
                <w:rFonts w:ascii="Times New Roman" w:hAnsi="Times New Roman" w:cs="Times New Roman"/>
                <w:sz w:val="20"/>
                <w:szCs w:val="20"/>
              </w:rPr>
              <w:t xml:space="preserve">outlined in </w:t>
            </w:r>
            <w:r w:rsidR="00AA6F9D">
              <w:rPr>
                <w:rFonts w:ascii="Times New Roman" w:hAnsi="Times New Roman" w:cs="Times New Roman"/>
                <w:sz w:val="20"/>
                <w:szCs w:val="20"/>
              </w:rPr>
              <w:t xml:space="preserve">HH 4350.3 Change 4 </w:t>
            </w:r>
            <w:r>
              <w:rPr>
                <w:rFonts w:ascii="Times New Roman" w:hAnsi="Times New Roman" w:cs="Times New Roman"/>
                <w:sz w:val="20"/>
                <w:szCs w:val="20"/>
              </w:rPr>
              <w:t>Paragraph</w:t>
            </w:r>
            <w:r w:rsidR="00AA6F9D">
              <w:rPr>
                <w:rFonts w:ascii="Times New Roman" w:hAnsi="Times New Roman" w:cs="Times New Roman"/>
                <w:sz w:val="20"/>
                <w:szCs w:val="20"/>
              </w:rPr>
              <w:t>s</w:t>
            </w:r>
            <w:r>
              <w:rPr>
                <w:rFonts w:ascii="Times New Roman" w:hAnsi="Times New Roman" w:cs="Times New Roman"/>
                <w:sz w:val="20"/>
                <w:szCs w:val="20"/>
              </w:rPr>
              <w:t xml:space="preserve"> 3-6 and 7-4 </w:t>
            </w:r>
            <w:r w:rsidRPr="004A3CF8">
              <w:rPr>
                <w:rFonts w:ascii="Times New Roman" w:hAnsi="Times New Roman" w:cs="Times New Roman"/>
                <w:sz w:val="20"/>
                <w:szCs w:val="20"/>
              </w:rPr>
              <w:t>do not apply.</w:t>
            </w:r>
          </w:p>
        </w:tc>
        <w:tc>
          <w:tcPr>
            <w:tcW w:w="2831" w:type="dxa"/>
            <w:vAlign w:val="bottom"/>
          </w:tcPr>
          <w:p w14:paraId="53D1CFEF" w14:textId="641067EC" w:rsidR="00A35A30" w:rsidRDefault="00A35A30" w:rsidP="00B829C6">
            <w:pPr>
              <w:pStyle w:val="PlainText"/>
              <w:rPr>
                <w:rFonts w:ascii="Times New Roman" w:hAnsi="Times New Roman" w:cs="Times New Roman"/>
                <w:bCs/>
                <w:sz w:val="20"/>
                <w:szCs w:val="20"/>
              </w:rPr>
            </w:pPr>
            <w:r w:rsidRPr="00A35A30">
              <w:rPr>
                <w:rFonts w:ascii="Times New Roman" w:hAnsi="Times New Roman" w:cs="Times New Roman"/>
                <w:bCs/>
                <w:sz w:val="20"/>
                <w:szCs w:val="20"/>
              </w:rPr>
              <w:t xml:space="preserve">Standard Section 8 rules apply </w:t>
            </w:r>
            <w:r>
              <w:rPr>
                <w:rFonts w:ascii="Times New Roman" w:hAnsi="Times New Roman" w:cs="Times New Roman"/>
                <w:bCs/>
                <w:sz w:val="20"/>
                <w:szCs w:val="20"/>
              </w:rPr>
              <w:t>–</w:t>
            </w:r>
            <w:r w:rsidRPr="00A35A30">
              <w:rPr>
                <w:rFonts w:ascii="Times New Roman" w:hAnsi="Times New Roman" w:cs="Times New Roman"/>
                <w:bCs/>
                <w:sz w:val="20"/>
                <w:szCs w:val="20"/>
              </w:rPr>
              <w:t xml:space="preserve"> </w:t>
            </w:r>
          </w:p>
          <w:p w14:paraId="68653531" w14:textId="77777777" w:rsidR="00A35A30" w:rsidRDefault="00A35A30" w:rsidP="00B829C6">
            <w:pPr>
              <w:pStyle w:val="PlainText"/>
              <w:rPr>
                <w:rFonts w:ascii="Times New Roman" w:hAnsi="Times New Roman" w:cs="Times New Roman"/>
                <w:bCs/>
                <w:sz w:val="20"/>
                <w:szCs w:val="20"/>
              </w:rPr>
            </w:pPr>
          </w:p>
          <w:p w14:paraId="13D23D46" w14:textId="670C92B6"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No restrictions other than eligibility and screening when adding a new household member.  </w:t>
            </w:r>
          </w:p>
          <w:p w14:paraId="0385594F" w14:textId="77777777" w:rsidR="00775A09" w:rsidRPr="004B450B" w:rsidRDefault="00775A09" w:rsidP="00B829C6">
            <w:pPr>
              <w:pStyle w:val="PlainText"/>
              <w:rPr>
                <w:rFonts w:ascii="Times New Roman" w:hAnsi="Times New Roman" w:cs="Times New Roman"/>
                <w:sz w:val="20"/>
                <w:szCs w:val="20"/>
              </w:rPr>
            </w:pPr>
          </w:p>
          <w:p w14:paraId="2DBFEBFD"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An adult child or grandchild can apply and, if eligible, be added to the household with no requirement to be essential to the care and well-being of the resident.</w:t>
            </w:r>
          </w:p>
        </w:tc>
        <w:tc>
          <w:tcPr>
            <w:tcW w:w="3194" w:type="dxa"/>
            <w:vAlign w:val="bottom"/>
          </w:tcPr>
          <w:p w14:paraId="36CD1CE8"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Adult child or grandchild:</w:t>
            </w:r>
          </w:p>
          <w:p w14:paraId="75DABB82"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When a change in family composition is reported in Section 202 PRAC and Section 811 projects, occupancy by adult children is subject to the following restriction. Adult children are not eligible to move into a unit after initial occupancy unless they are performing the functions of a live-in aide and are classified as a live-in aide for eligibility purposes, and their income is not counted. </w:t>
            </w:r>
            <w:r w:rsidRPr="004B450B">
              <w:rPr>
                <w:rFonts w:ascii="Times New Roman" w:hAnsi="Times New Roman" w:cs="Times New Roman"/>
                <w:i/>
                <w:sz w:val="20"/>
                <w:szCs w:val="20"/>
              </w:rPr>
              <w:t>(See paragraph 3-6 E.3 for eligibility requirements for a live-in aide)</w:t>
            </w:r>
            <w:r w:rsidRPr="004B450B">
              <w:rPr>
                <w:rFonts w:ascii="Times New Roman" w:hAnsi="Times New Roman" w:cs="Times New Roman"/>
                <w:sz w:val="20"/>
                <w:szCs w:val="20"/>
              </w:rPr>
              <w:t xml:space="preserve"> and have no right to remain.</w:t>
            </w:r>
          </w:p>
        </w:tc>
      </w:tr>
      <w:tr w:rsidR="00775A09" w:rsidRPr="004B450B" w14:paraId="701229E8" w14:textId="77777777" w:rsidTr="00A35A30">
        <w:tc>
          <w:tcPr>
            <w:tcW w:w="1702" w:type="dxa"/>
            <w:vAlign w:val="bottom"/>
          </w:tcPr>
          <w:p w14:paraId="4E54799C"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Eligibility – Remaining Family Members</w:t>
            </w:r>
          </w:p>
        </w:tc>
        <w:tc>
          <w:tcPr>
            <w:tcW w:w="3063" w:type="dxa"/>
            <w:vAlign w:val="bottom"/>
          </w:tcPr>
          <w:p w14:paraId="15804CF4" w14:textId="77777777" w:rsidR="00BF21F9" w:rsidRPr="004B450B" w:rsidRDefault="00BF21F9" w:rsidP="00BF21F9">
            <w:pPr>
              <w:rPr>
                <w:rFonts w:ascii="Times New Roman" w:hAnsi="Times New Roman" w:cs="Times New Roman"/>
                <w:sz w:val="20"/>
                <w:szCs w:val="20"/>
              </w:rPr>
            </w:pPr>
            <w:r w:rsidRPr="004B450B">
              <w:rPr>
                <w:rFonts w:ascii="Times New Roman" w:hAnsi="Times New Roman" w:cs="Times New Roman"/>
                <w:sz w:val="20"/>
                <w:szCs w:val="20"/>
              </w:rPr>
              <w:t xml:space="preserve">The </w:t>
            </w:r>
            <w:r>
              <w:rPr>
                <w:rFonts w:ascii="Times New Roman" w:hAnsi="Times New Roman" w:cs="Times New Roman"/>
                <w:sz w:val="20"/>
                <w:szCs w:val="20"/>
              </w:rPr>
              <w:t xml:space="preserve">standard Section 8 rules apply - </w:t>
            </w:r>
            <w:r w:rsidRPr="004B450B">
              <w:rPr>
                <w:rFonts w:ascii="Times New Roman" w:hAnsi="Times New Roman" w:cs="Times New Roman"/>
                <w:sz w:val="20"/>
                <w:szCs w:val="20"/>
              </w:rPr>
              <w:t>requirements for eligibility must be met for a person to qualify as a remaining member of a household:</w:t>
            </w:r>
          </w:p>
          <w:p w14:paraId="7614F398" w14:textId="77777777" w:rsidR="00BF21F9" w:rsidRPr="00AA6F9D" w:rsidRDefault="00BF21F9" w:rsidP="00DF0170">
            <w:pPr>
              <w:pStyle w:val="ListParagraph"/>
              <w:numPr>
                <w:ilvl w:val="0"/>
                <w:numId w:val="35"/>
              </w:numPr>
              <w:rPr>
                <w:rFonts w:ascii="Times New Roman" w:hAnsi="Times New Roman" w:cs="Times New Roman"/>
              </w:rPr>
            </w:pPr>
            <w:r w:rsidRPr="00AA6F9D">
              <w:rPr>
                <w:rFonts w:ascii="Times New Roman" w:hAnsi="Times New Roman" w:cs="Times New Roman"/>
              </w:rPr>
              <w:t>The individual must be a party to the lease when the family member leaves the unit.</w:t>
            </w:r>
          </w:p>
          <w:p w14:paraId="42D13127" w14:textId="1CD20EF3" w:rsidR="00775A09" w:rsidRPr="00E609BD" w:rsidRDefault="00BF21F9" w:rsidP="00DF0170">
            <w:pPr>
              <w:pStyle w:val="ListParagraph"/>
              <w:numPr>
                <w:ilvl w:val="0"/>
                <w:numId w:val="35"/>
              </w:numPr>
            </w:pPr>
            <w:r w:rsidRPr="00AA6F9D">
              <w:rPr>
                <w:rFonts w:ascii="Times New Roman" w:hAnsi="Times New Roman" w:cs="Times New Roman"/>
              </w:rPr>
              <w:t>The individual must be of legal contract age under state law.</w:t>
            </w:r>
          </w:p>
        </w:tc>
        <w:tc>
          <w:tcPr>
            <w:tcW w:w="2831" w:type="dxa"/>
            <w:vAlign w:val="bottom"/>
          </w:tcPr>
          <w:p w14:paraId="6E576E85" w14:textId="21FD397B"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The </w:t>
            </w:r>
            <w:r w:rsidR="00BF21F9">
              <w:rPr>
                <w:rFonts w:ascii="Times New Roman" w:hAnsi="Times New Roman" w:cs="Times New Roman"/>
                <w:sz w:val="20"/>
                <w:szCs w:val="20"/>
              </w:rPr>
              <w:t xml:space="preserve">standard Section 8 rules apply - </w:t>
            </w:r>
            <w:r w:rsidRPr="004B450B">
              <w:rPr>
                <w:rFonts w:ascii="Times New Roman" w:hAnsi="Times New Roman" w:cs="Times New Roman"/>
                <w:sz w:val="20"/>
                <w:szCs w:val="20"/>
              </w:rPr>
              <w:t>requirements for eligibility must be met for a person to qualify as a remaining member of a household:</w:t>
            </w:r>
          </w:p>
          <w:p w14:paraId="2B37DDDA" w14:textId="77777777" w:rsidR="00775A09" w:rsidRPr="00AA6F9D" w:rsidRDefault="00775A09" w:rsidP="00DF0170">
            <w:pPr>
              <w:pStyle w:val="ListParagraph"/>
              <w:numPr>
                <w:ilvl w:val="0"/>
                <w:numId w:val="34"/>
              </w:numPr>
              <w:rPr>
                <w:rFonts w:ascii="Times New Roman" w:hAnsi="Times New Roman" w:cs="Times New Roman"/>
              </w:rPr>
            </w:pPr>
            <w:r w:rsidRPr="00AA6F9D">
              <w:rPr>
                <w:rFonts w:ascii="Times New Roman" w:hAnsi="Times New Roman" w:cs="Times New Roman"/>
              </w:rPr>
              <w:t>The individual must be a party to the lease when the family member leaves the unit.</w:t>
            </w:r>
          </w:p>
          <w:p w14:paraId="1946BFA7" w14:textId="77777777" w:rsidR="00775A09" w:rsidRPr="00AA6F9D" w:rsidRDefault="00775A09" w:rsidP="00DF0170">
            <w:pPr>
              <w:pStyle w:val="ListParagraph"/>
              <w:numPr>
                <w:ilvl w:val="0"/>
                <w:numId w:val="34"/>
              </w:numPr>
              <w:rPr>
                <w:rFonts w:ascii="Times New Roman" w:hAnsi="Times New Roman" w:cs="Times New Roman"/>
              </w:rPr>
            </w:pPr>
            <w:r w:rsidRPr="00AA6F9D">
              <w:rPr>
                <w:rFonts w:ascii="Times New Roman" w:hAnsi="Times New Roman" w:cs="Times New Roman"/>
              </w:rPr>
              <w:t>The individual must be of legal contract age under state law.</w:t>
            </w:r>
          </w:p>
        </w:tc>
        <w:tc>
          <w:tcPr>
            <w:tcW w:w="3194" w:type="dxa"/>
            <w:vAlign w:val="bottom"/>
          </w:tcPr>
          <w:p w14:paraId="4A3319C6" w14:textId="77777777" w:rsidR="00775A09" w:rsidRPr="004B450B" w:rsidRDefault="00775A09" w:rsidP="00B829C6">
            <w:pPr>
              <w:rPr>
                <w:rFonts w:ascii="Times New Roman" w:eastAsia="Calibri" w:hAnsi="Times New Roman" w:cs="Times New Roman"/>
                <w:sz w:val="20"/>
                <w:szCs w:val="20"/>
              </w:rPr>
            </w:pPr>
            <w:r w:rsidRPr="004B450B">
              <w:rPr>
                <w:rFonts w:ascii="Times New Roman" w:eastAsia="Calibri" w:hAnsi="Times New Roman" w:cs="Times New Roman"/>
                <w:sz w:val="20"/>
                <w:szCs w:val="20"/>
              </w:rPr>
              <w:t>The following basic requirements for eligibility must be met for a person to qualify as a remaining member of a household:</w:t>
            </w:r>
          </w:p>
          <w:p w14:paraId="25708BEF" w14:textId="77777777" w:rsidR="00775A09" w:rsidRPr="00AA6F9D" w:rsidRDefault="00775A09" w:rsidP="00DF0170">
            <w:pPr>
              <w:pStyle w:val="ListParagraph"/>
              <w:numPr>
                <w:ilvl w:val="0"/>
                <w:numId w:val="32"/>
              </w:numPr>
              <w:rPr>
                <w:rFonts w:ascii="Times New Roman" w:hAnsi="Times New Roman" w:cs="Times New Roman"/>
              </w:rPr>
            </w:pPr>
            <w:r w:rsidRPr="00AA6F9D">
              <w:rPr>
                <w:rFonts w:ascii="Times New Roman" w:hAnsi="Times New Roman" w:cs="Times New Roman"/>
              </w:rPr>
              <w:t>The individual must be a party to the lease when the family member leaves the unit.</w:t>
            </w:r>
          </w:p>
          <w:p w14:paraId="69B522D8" w14:textId="77777777" w:rsidR="00775A09" w:rsidRPr="00AA6F9D" w:rsidRDefault="00775A09" w:rsidP="00DF0170">
            <w:pPr>
              <w:pStyle w:val="ListParagraph"/>
              <w:numPr>
                <w:ilvl w:val="0"/>
                <w:numId w:val="32"/>
              </w:numPr>
              <w:rPr>
                <w:rFonts w:ascii="Times New Roman" w:hAnsi="Times New Roman" w:cs="Times New Roman"/>
              </w:rPr>
            </w:pPr>
            <w:r w:rsidRPr="00AA6F9D">
              <w:rPr>
                <w:rFonts w:ascii="Times New Roman" w:hAnsi="Times New Roman" w:cs="Times New Roman"/>
              </w:rPr>
              <w:t>The individual must be of legal contract age under state law.</w:t>
            </w:r>
          </w:p>
          <w:p w14:paraId="65069C32" w14:textId="77777777" w:rsidR="00775A09" w:rsidRPr="004B450B" w:rsidRDefault="00775A09" w:rsidP="00DF0170">
            <w:pPr>
              <w:pStyle w:val="ListParagraph"/>
              <w:numPr>
                <w:ilvl w:val="0"/>
                <w:numId w:val="32"/>
              </w:numPr>
            </w:pPr>
            <w:r w:rsidRPr="00AA6F9D">
              <w:rPr>
                <w:rFonts w:ascii="Times New Roman" w:hAnsi="Times New Roman" w:cs="Times New Roman"/>
              </w:rPr>
              <w:t>The remaining family member is defined in Section</w:t>
            </w:r>
            <w:r w:rsidRPr="004B450B">
              <w:t xml:space="preserve"> </w:t>
            </w:r>
            <w:r w:rsidRPr="00AA6F9D">
              <w:rPr>
                <w:rFonts w:ascii="Times New Roman" w:hAnsi="Times New Roman" w:cs="Times New Roman"/>
              </w:rPr>
              <w:t>202 and</w:t>
            </w:r>
            <w:r w:rsidRPr="004B450B">
              <w:t xml:space="preserve"> Section 811 regulations as the surviving member or members of an elderly family or family with disabilities that was a party to the lease and living in the assisted unit with the now deceased member of the family at the time of his or her death.</w:t>
            </w:r>
          </w:p>
          <w:p w14:paraId="49A3214D" w14:textId="77777777" w:rsidR="00775A09" w:rsidRPr="004B450B" w:rsidRDefault="00775A09" w:rsidP="00DF0170">
            <w:pPr>
              <w:pStyle w:val="ListParagraph"/>
              <w:numPr>
                <w:ilvl w:val="0"/>
                <w:numId w:val="33"/>
              </w:numPr>
            </w:pPr>
            <w:r w:rsidRPr="004B450B">
              <w:t>The remaining family member, based on the death of the family member, is eligible to remain in the unit but must pay rent based on income.  In this case, eligibility of the remaining family member, as defined by the death of the family member, is not reviewed. </w:t>
            </w:r>
          </w:p>
          <w:p w14:paraId="12415979" w14:textId="77777777" w:rsidR="00775A09" w:rsidRPr="004B450B" w:rsidRDefault="00775A09" w:rsidP="00DF0170">
            <w:pPr>
              <w:pStyle w:val="ListParagraph"/>
              <w:numPr>
                <w:ilvl w:val="0"/>
                <w:numId w:val="33"/>
              </w:numPr>
            </w:pPr>
            <w:r w:rsidRPr="004B450B">
              <w:t>If the individual who establishes eligibility for the project leaves the unit for any reason other than death, the owner must determine if the individual(s) still residing in the unit meet the eligibility requirements for the project, income and age or disability.  If the individual is not eligible for the project, he/she may not receive rental assistance and, in a Section 202 PRAC project, the individual may not remain in the unit.</w:t>
            </w:r>
          </w:p>
        </w:tc>
      </w:tr>
      <w:tr w:rsidR="00775A09" w:rsidRPr="004B450B" w14:paraId="04493DA1" w14:textId="77777777" w:rsidTr="00A35A30">
        <w:tc>
          <w:tcPr>
            <w:tcW w:w="1702" w:type="dxa"/>
            <w:shd w:val="clear" w:color="auto" w:fill="auto"/>
            <w:vAlign w:val="bottom"/>
          </w:tcPr>
          <w:p w14:paraId="03DE96E8"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Eligibility – Age Waiver</w:t>
            </w:r>
          </w:p>
        </w:tc>
        <w:tc>
          <w:tcPr>
            <w:tcW w:w="3063" w:type="dxa"/>
            <w:shd w:val="clear" w:color="auto" w:fill="auto"/>
            <w:vAlign w:val="bottom"/>
          </w:tcPr>
          <w:p w14:paraId="0D4FEBDF" w14:textId="274ABF65" w:rsidR="00775A09" w:rsidRPr="00A35A30" w:rsidRDefault="00A35A30" w:rsidP="00B829C6">
            <w:pPr>
              <w:pStyle w:val="PlainText"/>
              <w:rPr>
                <w:rFonts w:ascii="Times New Roman" w:hAnsi="Times New Roman" w:cs="Times New Roman"/>
                <w:bCs/>
                <w:sz w:val="20"/>
                <w:szCs w:val="20"/>
              </w:rPr>
            </w:pPr>
            <w:r>
              <w:rPr>
                <w:rFonts w:ascii="Times New Roman" w:eastAsia="Calibri" w:hAnsi="Times New Roman" w:cs="Times New Roman"/>
                <w:bCs/>
                <w:sz w:val="20"/>
                <w:szCs w:val="20"/>
              </w:rPr>
              <w:t xml:space="preserve">Standard Section 8 rules apply - </w:t>
            </w:r>
            <w:r w:rsidRPr="00A35A30">
              <w:rPr>
                <w:rFonts w:ascii="Times New Roman" w:eastAsia="Calibri" w:hAnsi="Times New Roman" w:cs="Times New Roman"/>
                <w:bCs/>
                <w:sz w:val="20"/>
                <w:szCs w:val="20"/>
              </w:rPr>
              <w:t>Currently, programmatic guidance indicates waivers of age/income have been restricted on Section 8 to no more than one year.  Requires HUD approval.</w:t>
            </w:r>
          </w:p>
        </w:tc>
        <w:tc>
          <w:tcPr>
            <w:tcW w:w="2831" w:type="dxa"/>
            <w:shd w:val="clear" w:color="auto" w:fill="auto"/>
            <w:vAlign w:val="bottom"/>
          </w:tcPr>
          <w:p w14:paraId="4E187638" w14:textId="2C47FFF6" w:rsidR="00775A09" w:rsidRPr="004B450B" w:rsidRDefault="00A35A30" w:rsidP="00B829C6">
            <w:pPr>
              <w:pStyle w:val="PlainText"/>
              <w:rPr>
                <w:rFonts w:ascii="Times New Roman" w:hAnsi="Times New Roman" w:cs="Times New Roman"/>
                <w:sz w:val="20"/>
                <w:szCs w:val="20"/>
              </w:rPr>
            </w:pPr>
            <w:r w:rsidRPr="00A35A30">
              <w:rPr>
                <w:rFonts w:ascii="Times New Roman" w:eastAsia="Calibri" w:hAnsi="Times New Roman" w:cs="Times New Roman"/>
                <w:bCs/>
                <w:sz w:val="20"/>
                <w:szCs w:val="20"/>
              </w:rPr>
              <w:t xml:space="preserve">Standard Section 8 rules apply - </w:t>
            </w:r>
            <w:r w:rsidR="00775A09" w:rsidRPr="004B450B">
              <w:rPr>
                <w:rFonts w:ascii="Times New Roman" w:eastAsia="Calibri" w:hAnsi="Times New Roman" w:cs="Times New Roman"/>
                <w:sz w:val="20"/>
                <w:szCs w:val="20"/>
              </w:rPr>
              <w:t>Currently, programmatic guidance indicates waivers of age/income have been restricted on Section 8 to no more than one year.  Requires HUD approval.</w:t>
            </w:r>
          </w:p>
        </w:tc>
        <w:tc>
          <w:tcPr>
            <w:tcW w:w="3194" w:type="dxa"/>
            <w:shd w:val="clear" w:color="auto" w:fill="auto"/>
            <w:vAlign w:val="bottom"/>
          </w:tcPr>
          <w:p w14:paraId="1B7C22A1" w14:textId="77777777" w:rsidR="00775A09" w:rsidRPr="004B450B" w:rsidRDefault="00775A09" w:rsidP="00B829C6">
            <w:pPr>
              <w:rPr>
                <w:rFonts w:ascii="Times New Roman" w:hAnsi="Times New Roman" w:cs="Times New Roman"/>
                <w:sz w:val="20"/>
                <w:szCs w:val="20"/>
              </w:rPr>
            </w:pPr>
            <w:r w:rsidRPr="004B450B">
              <w:rPr>
                <w:rFonts w:ascii="Times New Roman" w:eastAsia="Calibri" w:hAnsi="Times New Roman" w:cs="Times New Roman"/>
                <w:sz w:val="20"/>
                <w:szCs w:val="20"/>
              </w:rPr>
              <w:t>Eliminated for 202/PRACs on reinterpretation of statutory authority</w:t>
            </w:r>
          </w:p>
        </w:tc>
      </w:tr>
      <w:tr w:rsidR="00775A09" w:rsidRPr="004B450B" w14:paraId="233B861F" w14:textId="77777777" w:rsidTr="00A35A30">
        <w:tc>
          <w:tcPr>
            <w:tcW w:w="1702" w:type="dxa"/>
            <w:vAlign w:val="bottom"/>
          </w:tcPr>
          <w:p w14:paraId="08CDF360"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vAlign w:val="bottom"/>
          </w:tcPr>
          <w:p w14:paraId="5FFE71F4" w14:textId="77777777" w:rsidR="00775A09" w:rsidRPr="004B450B" w:rsidRDefault="00775A09" w:rsidP="00B829C6">
            <w:pPr>
              <w:pStyle w:val="PlainText"/>
              <w:rPr>
                <w:rFonts w:ascii="Times New Roman" w:hAnsi="Times New Roman" w:cs="Times New Roman"/>
                <w:sz w:val="20"/>
                <w:szCs w:val="20"/>
              </w:rPr>
            </w:pPr>
            <w:r w:rsidRPr="00E609BD">
              <w:rPr>
                <w:rFonts w:ascii="Times New Roman" w:hAnsi="Times New Roman" w:cs="Times New Roman"/>
                <w:sz w:val="20"/>
                <w:szCs w:val="20"/>
              </w:rPr>
              <w:t xml:space="preserve">HUD Model Lease 90105A  </w:t>
            </w:r>
          </w:p>
        </w:tc>
        <w:tc>
          <w:tcPr>
            <w:tcW w:w="2831" w:type="dxa"/>
            <w:vAlign w:val="bottom"/>
          </w:tcPr>
          <w:p w14:paraId="3F6693CE"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HUD Model Lease 90105A  </w:t>
            </w:r>
          </w:p>
        </w:tc>
        <w:tc>
          <w:tcPr>
            <w:tcW w:w="3194" w:type="dxa"/>
            <w:vAlign w:val="bottom"/>
          </w:tcPr>
          <w:p w14:paraId="5D410A78"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HUD Form</w:t>
            </w:r>
            <w:r>
              <w:rPr>
                <w:rFonts w:ascii="Times New Roman" w:hAnsi="Times New Roman" w:cs="Times New Roman"/>
                <w:sz w:val="20"/>
                <w:szCs w:val="20"/>
              </w:rPr>
              <w:t xml:space="preserve"> Lease</w:t>
            </w:r>
            <w:r w:rsidRPr="004B450B">
              <w:rPr>
                <w:rFonts w:ascii="Times New Roman" w:hAnsi="Times New Roman" w:cs="Times New Roman"/>
                <w:sz w:val="20"/>
                <w:szCs w:val="20"/>
              </w:rPr>
              <w:t xml:space="preserve"> 90105C </w:t>
            </w:r>
          </w:p>
        </w:tc>
      </w:tr>
      <w:tr w:rsidR="00775A09" w:rsidRPr="004B450B" w14:paraId="71DC446D" w14:textId="77777777" w:rsidTr="00A35A30">
        <w:tc>
          <w:tcPr>
            <w:tcW w:w="1702" w:type="dxa"/>
            <w:vAlign w:val="bottom"/>
          </w:tcPr>
          <w:p w14:paraId="3D9515A6"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vAlign w:val="bottom"/>
          </w:tcPr>
          <w:p w14:paraId="1B6C5899" w14:textId="30717C96" w:rsidR="00775A09" w:rsidRPr="004B450B" w:rsidRDefault="00775A09" w:rsidP="00B829C6">
            <w:pPr>
              <w:pStyle w:val="PlainText"/>
              <w:rPr>
                <w:rFonts w:ascii="Times New Roman" w:hAnsi="Times New Roman" w:cs="Times New Roman"/>
                <w:sz w:val="20"/>
                <w:szCs w:val="20"/>
              </w:rPr>
            </w:pPr>
            <w:r w:rsidRPr="00943507">
              <w:rPr>
                <w:rFonts w:ascii="Times New Roman" w:hAnsi="Times New Roman" w:cs="Times New Roman"/>
                <w:color w:val="3333FF"/>
                <w:sz w:val="20"/>
                <w:szCs w:val="20"/>
              </w:rPr>
              <w:t>Exception</w:t>
            </w:r>
            <w:r w:rsidRPr="004B450B">
              <w:rPr>
                <w:rFonts w:ascii="Times New Roman" w:hAnsi="Times New Roman" w:cs="Times New Roman"/>
                <w:sz w:val="20"/>
                <w:szCs w:val="20"/>
              </w:rPr>
              <w:t xml:space="preserve"> – </w:t>
            </w:r>
            <w:r>
              <w:rPr>
                <w:rFonts w:ascii="Times New Roman" w:hAnsi="Times New Roman" w:cs="Times New Roman"/>
                <w:sz w:val="20"/>
                <w:szCs w:val="20"/>
              </w:rPr>
              <w:t xml:space="preserve">Since </w:t>
            </w:r>
            <w:r w:rsidR="00A35A30">
              <w:rPr>
                <w:rFonts w:ascii="Times New Roman" w:hAnsi="Times New Roman" w:cs="Times New Roman"/>
                <w:sz w:val="20"/>
                <w:szCs w:val="20"/>
              </w:rPr>
              <w:t xml:space="preserve">PBRA </w:t>
            </w:r>
            <w:r>
              <w:rPr>
                <w:rFonts w:ascii="Times New Roman" w:hAnsi="Times New Roman" w:cs="Times New Roman"/>
                <w:sz w:val="20"/>
                <w:szCs w:val="20"/>
              </w:rPr>
              <w:t xml:space="preserve">RAD for </w:t>
            </w:r>
            <w:r w:rsidR="00A35A30">
              <w:rPr>
                <w:rFonts w:ascii="Times New Roman" w:hAnsi="Times New Roman" w:cs="Times New Roman"/>
                <w:sz w:val="20"/>
                <w:szCs w:val="20"/>
              </w:rPr>
              <w:t xml:space="preserve">202 </w:t>
            </w:r>
            <w:r>
              <w:rPr>
                <w:rFonts w:ascii="Times New Roman" w:hAnsi="Times New Roman" w:cs="Times New Roman"/>
                <w:sz w:val="20"/>
                <w:szCs w:val="20"/>
              </w:rPr>
              <w:t xml:space="preserve">PRAC properties have an established </w:t>
            </w:r>
            <w:r w:rsidRPr="004A3CF8">
              <w:rPr>
                <w:rFonts w:ascii="Times New Roman" w:hAnsi="Times New Roman" w:cs="Times New Roman"/>
                <w:sz w:val="20"/>
                <w:szCs w:val="20"/>
              </w:rPr>
              <w:t>an elderly designation</w:t>
            </w:r>
            <w:r>
              <w:rPr>
                <w:rFonts w:ascii="Times New Roman" w:hAnsi="Times New Roman" w:cs="Times New Roman"/>
                <w:sz w:val="20"/>
                <w:szCs w:val="20"/>
              </w:rPr>
              <w:t xml:space="preserve">, </w:t>
            </w:r>
            <w:r w:rsidRPr="004A3CF8">
              <w:rPr>
                <w:rFonts w:ascii="Times New Roman" w:hAnsi="Times New Roman" w:cs="Times New Roman"/>
                <w:sz w:val="20"/>
                <w:szCs w:val="20"/>
              </w:rPr>
              <w:t>the OA must allow pets and must comply with the pet rules set forth in Chapter 6 of HH 4350.3</w:t>
            </w:r>
            <w:r>
              <w:rPr>
                <w:rFonts w:ascii="Times New Roman" w:hAnsi="Times New Roman" w:cs="Times New Roman"/>
                <w:sz w:val="20"/>
                <w:szCs w:val="20"/>
              </w:rPr>
              <w:t xml:space="preserve">.  Owner/agents must </w:t>
            </w:r>
            <w:r w:rsidRPr="00E609BD">
              <w:rPr>
                <w:rFonts w:ascii="Times New Roman" w:hAnsi="Times New Roman" w:cs="Times New Roman"/>
                <w:sz w:val="20"/>
                <w:szCs w:val="20"/>
              </w:rPr>
              <w:t>have a HUD approved Lease Addendum notifying residents that they have a right to a pet</w:t>
            </w:r>
            <w:r w:rsidR="00A35A30">
              <w:rPr>
                <w:rFonts w:ascii="Times New Roman" w:hAnsi="Times New Roman" w:cs="Times New Roman"/>
                <w:sz w:val="20"/>
                <w:szCs w:val="20"/>
              </w:rPr>
              <w:t>.</w:t>
            </w:r>
          </w:p>
        </w:tc>
        <w:tc>
          <w:tcPr>
            <w:tcW w:w="2831" w:type="dxa"/>
            <w:vAlign w:val="bottom"/>
          </w:tcPr>
          <w:p w14:paraId="0319D5A4" w14:textId="77777777" w:rsidR="00A35A30" w:rsidRPr="00A35A30" w:rsidRDefault="00A35A30" w:rsidP="00A35A30">
            <w:pPr>
              <w:pStyle w:val="PlainText"/>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268FB083"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Since the rule has been that a PBRA RAD property may have no senior designation, there was no requirement to allow pets </w:t>
            </w:r>
            <w:r w:rsidRPr="004B450B">
              <w:rPr>
                <w:rFonts w:ascii="Times New Roman" w:hAnsi="Times New Roman" w:cs="Times New Roman"/>
                <w:i/>
                <w:sz w:val="20"/>
                <w:szCs w:val="20"/>
              </w:rPr>
              <w:t>(other than those pets approved prior to conversion to RAD).</w:t>
            </w:r>
            <w:r w:rsidRPr="004B450B">
              <w:rPr>
                <w:rFonts w:ascii="Times New Roman" w:hAnsi="Times New Roman" w:cs="Times New Roman"/>
                <w:sz w:val="20"/>
                <w:szCs w:val="20"/>
              </w:rPr>
              <w:t xml:space="preserve">  </w:t>
            </w:r>
          </w:p>
        </w:tc>
        <w:tc>
          <w:tcPr>
            <w:tcW w:w="3194" w:type="dxa"/>
            <w:vAlign w:val="bottom"/>
          </w:tcPr>
          <w:p w14:paraId="71735DA4" w14:textId="77777777" w:rsidR="00775A09" w:rsidRPr="004B450B" w:rsidRDefault="00775A09" w:rsidP="00B829C6">
            <w:pPr>
              <w:rPr>
                <w:rFonts w:ascii="Times New Roman" w:hAnsi="Times New Roman" w:cs="Times New Roman"/>
                <w:sz w:val="20"/>
                <w:szCs w:val="20"/>
              </w:rPr>
            </w:pPr>
            <w:r w:rsidRPr="00E609BD">
              <w:rPr>
                <w:rFonts w:ascii="Times New Roman" w:hAnsi="Times New Roman" w:cs="Times New Roman"/>
                <w:sz w:val="20"/>
                <w:szCs w:val="20"/>
              </w:rPr>
              <w:t>Right to a pet provision included in the HUD Lease 90105C</w:t>
            </w:r>
          </w:p>
        </w:tc>
      </w:tr>
      <w:tr w:rsidR="00775A09" w:rsidRPr="004B450B" w14:paraId="192BC883" w14:textId="77777777" w:rsidTr="00A35A30">
        <w:tc>
          <w:tcPr>
            <w:tcW w:w="1702" w:type="dxa"/>
            <w:vAlign w:val="bottom"/>
          </w:tcPr>
          <w:p w14:paraId="2A3A0083"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vAlign w:val="bottom"/>
          </w:tcPr>
          <w:p w14:paraId="3D809B52" w14:textId="77777777" w:rsidR="00A35A30" w:rsidRPr="00A35A30" w:rsidRDefault="00A35A30" w:rsidP="00A35A30">
            <w:pPr>
              <w:pStyle w:val="PlainText"/>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0E325F42" w14:textId="77777777" w:rsidR="00775A09" w:rsidRPr="004B450B" w:rsidRDefault="00775A09" w:rsidP="00B829C6">
            <w:pPr>
              <w:pStyle w:val="PlainText"/>
              <w:rPr>
                <w:rFonts w:ascii="Times New Roman" w:hAnsi="Times New Roman" w:cs="Times New Roman"/>
                <w:sz w:val="20"/>
                <w:szCs w:val="20"/>
              </w:rPr>
            </w:pPr>
            <w:r w:rsidRPr="00E609BD">
              <w:rPr>
                <w:rFonts w:ascii="Times New Roman" w:hAnsi="Times New Roman" w:cs="Times New Roman"/>
                <w:sz w:val="20"/>
                <w:szCs w:val="20"/>
              </w:rPr>
              <w:t>Must implement HUD VAWA Lease Addendum</w:t>
            </w:r>
          </w:p>
        </w:tc>
        <w:tc>
          <w:tcPr>
            <w:tcW w:w="2831" w:type="dxa"/>
            <w:vAlign w:val="bottom"/>
          </w:tcPr>
          <w:p w14:paraId="48D53405" w14:textId="77777777" w:rsidR="00A35A30" w:rsidRPr="00A35A30" w:rsidRDefault="00A35A30" w:rsidP="00A35A30">
            <w:pPr>
              <w:pStyle w:val="PlainText"/>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3D7D2D43"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Must implement HUD VAWA Lease Addendum</w:t>
            </w:r>
          </w:p>
        </w:tc>
        <w:tc>
          <w:tcPr>
            <w:tcW w:w="3194" w:type="dxa"/>
            <w:vAlign w:val="bottom"/>
          </w:tcPr>
          <w:p w14:paraId="063E255B"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Do not implement HUD VAWA Lease Addendum until compliant version is released</w:t>
            </w:r>
          </w:p>
        </w:tc>
      </w:tr>
      <w:tr w:rsidR="00775A09" w:rsidRPr="004B450B" w14:paraId="66BBB09E" w14:textId="77777777" w:rsidTr="00A35A30">
        <w:tc>
          <w:tcPr>
            <w:tcW w:w="1702" w:type="dxa"/>
            <w:vAlign w:val="bottom"/>
          </w:tcPr>
          <w:p w14:paraId="3FB802C3"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vAlign w:val="bottom"/>
          </w:tcPr>
          <w:p w14:paraId="2EB3C68A"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114EBD06" w14:textId="77777777" w:rsidR="00775A09" w:rsidRPr="004B450B" w:rsidRDefault="00775A09" w:rsidP="00B829C6">
            <w:pPr>
              <w:rPr>
                <w:rFonts w:ascii="Times New Roman" w:hAnsi="Times New Roman" w:cs="Times New Roman"/>
                <w:sz w:val="20"/>
                <w:szCs w:val="20"/>
              </w:rPr>
            </w:pPr>
            <w:r w:rsidRPr="00E609BD">
              <w:rPr>
                <w:rFonts w:ascii="Times New Roman" w:hAnsi="Times New Roman" w:cs="Times New Roman"/>
                <w:sz w:val="20"/>
                <w:szCs w:val="20"/>
              </w:rPr>
              <w:t>Limited Late Fees</w:t>
            </w:r>
            <w:r>
              <w:rPr>
                <w:rFonts w:ascii="Times New Roman" w:hAnsi="Times New Roman" w:cs="Times New Roman"/>
                <w:sz w:val="20"/>
                <w:szCs w:val="20"/>
              </w:rPr>
              <w:t xml:space="preserve"> as allowed under the HUD Model Lease</w:t>
            </w:r>
          </w:p>
        </w:tc>
        <w:tc>
          <w:tcPr>
            <w:tcW w:w="2831" w:type="dxa"/>
            <w:vAlign w:val="bottom"/>
          </w:tcPr>
          <w:p w14:paraId="5B5E045C"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14B63BEA" w14:textId="77777777" w:rsidR="00775A09" w:rsidRPr="004B450B" w:rsidRDefault="00775A09" w:rsidP="00B829C6">
            <w:pPr>
              <w:rPr>
                <w:rFonts w:ascii="Times New Roman" w:hAnsi="Times New Roman" w:cs="Times New Roman"/>
                <w:sz w:val="20"/>
                <w:szCs w:val="20"/>
              </w:rPr>
            </w:pPr>
            <w:r w:rsidRPr="00E609BD">
              <w:rPr>
                <w:rFonts w:ascii="Times New Roman" w:hAnsi="Times New Roman" w:cs="Times New Roman"/>
                <w:sz w:val="20"/>
                <w:szCs w:val="20"/>
              </w:rPr>
              <w:t>Limited Late Fees as allowed under the HUD Model Lease</w:t>
            </w:r>
          </w:p>
        </w:tc>
        <w:tc>
          <w:tcPr>
            <w:tcW w:w="3194" w:type="dxa"/>
            <w:vAlign w:val="bottom"/>
          </w:tcPr>
          <w:p w14:paraId="2E254458"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 Late Fees</w:t>
            </w:r>
          </w:p>
        </w:tc>
      </w:tr>
      <w:tr w:rsidR="00775A09" w:rsidRPr="004B450B" w14:paraId="23F2B21C" w14:textId="77777777" w:rsidTr="00A35A30">
        <w:tc>
          <w:tcPr>
            <w:tcW w:w="1702" w:type="dxa"/>
            <w:vAlign w:val="bottom"/>
          </w:tcPr>
          <w:p w14:paraId="497396A2"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vAlign w:val="bottom"/>
          </w:tcPr>
          <w:p w14:paraId="627D19CD"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72669AA4" w14:textId="0D2E7B90" w:rsidR="00775A09" w:rsidRPr="004B450B" w:rsidRDefault="00775A09" w:rsidP="00B829C6">
            <w:pPr>
              <w:rPr>
                <w:rFonts w:ascii="Times New Roman" w:hAnsi="Times New Roman" w:cs="Times New Roman"/>
                <w:sz w:val="20"/>
                <w:szCs w:val="20"/>
              </w:rPr>
            </w:pPr>
            <w:r w:rsidRPr="00E609BD">
              <w:rPr>
                <w:rFonts w:ascii="Times New Roman" w:hAnsi="Times New Roman" w:cs="Times New Roman"/>
                <w:sz w:val="20"/>
                <w:szCs w:val="20"/>
              </w:rPr>
              <w:t xml:space="preserve">Limited </w:t>
            </w:r>
            <w:r>
              <w:rPr>
                <w:rFonts w:ascii="Times New Roman" w:hAnsi="Times New Roman" w:cs="Times New Roman"/>
                <w:sz w:val="20"/>
                <w:szCs w:val="20"/>
              </w:rPr>
              <w:t>NSF</w:t>
            </w:r>
            <w:r w:rsidRPr="00E609BD">
              <w:rPr>
                <w:rFonts w:ascii="Times New Roman" w:hAnsi="Times New Roman" w:cs="Times New Roman"/>
                <w:sz w:val="20"/>
                <w:szCs w:val="20"/>
              </w:rPr>
              <w:t xml:space="preserve"> Fees as allowed under the HUD Model Lease</w:t>
            </w:r>
            <w:r w:rsidR="00A35A30">
              <w:rPr>
                <w:rFonts w:ascii="Times New Roman" w:hAnsi="Times New Roman" w:cs="Times New Roman"/>
                <w:sz w:val="20"/>
                <w:szCs w:val="20"/>
              </w:rPr>
              <w:t xml:space="preserve"> </w:t>
            </w:r>
          </w:p>
        </w:tc>
        <w:tc>
          <w:tcPr>
            <w:tcW w:w="2831" w:type="dxa"/>
            <w:vAlign w:val="bottom"/>
          </w:tcPr>
          <w:p w14:paraId="38F695B0"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654784F4" w14:textId="77777777" w:rsidR="00775A09" w:rsidRPr="004B450B" w:rsidRDefault="00775A09" w:rsidP="00B829C6">
            <w:pPr>
              <w:rPr>
                <w:rFonts w:ascii="Times New Roman" w:hAnsi="Times New Roman" w:cs="Times New Roman"/>
                <w:sz w:val="20"/>
                <w:szCs w:val="20"/>
              </w:rPr>
            </w:pPr>
            <w:r w:rsidRPr="00E609BD">
              <w:rPr>
                <w:rFonts w:ascii="Times New Roman" w:hAnsi="Times New Roman" w:cs="Times New Roman"/>
                <w:sz w:val="20"/>
                <w:szCs w:val="20"/>
              </w:rPr>
              <w:t>Limited NSF Fees as allowed under the HUD Model Lease</w:t>
            </w:r>
          </w:p>
        </w:tc>
        <w:tc>
          <w:tcPr>
            <w:tcW w:w="3194" w:type="dxa"/>
            <w:vAlign w:val="bottom"/>
          </w:tcPr>
          <w:p w14:paraId="03C47CC1"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 NSF Fees</w:t>
            </w:r>
          </w:p>
        </w:tc>
      </w:tr>
      <w:tr w:rsidR="00775A09" w:rsidRPr="004B450B" w14:paraId="6D6A70A8" w14:textId="77777777" w:rsidTr="00A35A30">
        <w:tc>
          <w:tcPr>
            <w:tcW w:w="1702" w:type="dxa"/>
            <w:shd w:val="clear" w:color="auto" w:fill="auto"/>
            <w:vAlign w:val="bottom"/>
          </w:tcPr>
          <w:p w14:paraId="30A7A647"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Lease</w:t>
            </w:r>
          </w:p>
        </w:tc>
        <w:tc>
          <w:tcPr>
            <w:tcW w:w="3063" w:type="dxa"/>
            <w:shd w:val="clear" w:color="auto" w:fill="auto"/>
            <w:vAlign w:val="bottom"/>
          </w:tcPr>
          <w:p w14:paraId="14442858" w14:textId="7A3CF0C6" w:rsidR="00A35A30" w:rsidRPr="00A35A30" w:rsidRDefault="00A35A30" w:rsidP="00A35A30">
            <w:pPr>
              <w:rPr>
                <w:rFonts w:ascii="Times New Roman" w:hAnsi="Times New Roman" w:cs="Times New Roman"/>
                <w:bCs/>
                <w:sz w:val="20"/>
                <w:szCs w:val="20"/>
              </w:rPr>
            </w:pPr>
            <w:r w:rsidRPr="00A35A30">
              <w:rPr>
                <w:rFonts w:ascii="Times New Roman" w:hAnsi="Times New Roman" w:cs="Times New Roman"/>
                <w:bCs/>
                <w:sz w:val="20"/>
                <w:szCs w:val="20"/>
              </w:rPr>
              <w:t>Standard Section 8</w:t>
            </w:r>
            <w:r>
              <w:rPr>
                <w:rFonts w:ascii="Times New Roman" w:hAnsi="Times New Roman" w:cs="Times New Roman"/>
                <w:bCs/>
                <w:sz w:val="20"/>
                <w:szCs w:val="20"/>
              </w:rPr>
              <w:t xml:space="preserve"> (elderly)</w:t>
            </w:r>
            <w:r w:rsidRPr="00A35A30">
              <w:rPr>
                <w:rFonts w:ascii="Times New Roman" w:hAnsi="Times New Roman" w:cs="Times New Roman"/>
                <w:bCs/>
                <w:sz w:val="20"/>
                <w:szCs w:val="20"/>
              </w:rPr>
              <w:t xml:space="preserve"> rules apply.   </w:t>
            </w:r>
          </w:p>
          <w:p w14:paraId="2AA2BDEC" w14:textId="475EC9A2" w:rsidR="00775A09" w:rsidRPr="004B450B" w:rsidRDefault="00A35A30" w:rsidP="00A35A30">
            <w:pPr>
              <w:rPr>
                <w:rFonts w:ascii="Times New Roman" w:hAnsi="Times New Roman" w:cs="Times New Roman"/>
                <w:sz w:val="20"/>
                <w:szCs w:val="20"/>
              </w:rPr>
            </w:pPr>
            <w:r w:rsidRPr="00A35A30">
              <w:rPr>
                <w:rFonts w:ascii="Times New Roman" w:hAnsi="Times New Roman" w:cs="Times New Roman"/>
                <w:bCs/>
                <w:sz w:val="20"/>
                <w:szCs w:val="20"/>
              </w:rPr>
              <w:t xml:space="preserve">Lease changes require HUD approval except </w:t>
            </w:r>
            <w:r>
              <w:rPr>
                <w:rFonts w:ascii="Times New Roman" w:hAnsi="Times New Roman" w:cs="Times New Roman"/>
                <w:bCs/>
                <w:sz w:val="20"/>
                <w:szCs w:val="20"/>
              </w:rPr>
              <w:t>the</w:t>
            </w:r>
            <w:r w:rsidRPr="00A35A30">
              <w:rPr>
                <w:rFonts w:ascii="Times New Roman" w:hAnsi="Times New Roman" w:cs="Times New Roman"/>
                <w:bCs/>
                <w:sz w:val="20"/>
                <w:szCs w:val="20"/>
              </w:rPr>
              <w:t xml:space="preserve"> owner/agent is required to create the “Right to a Pet” addendum</w:t>
            </w:r>
            <w:r>
              <w:rPr>
                <w:rFonts w:ascii="Times New Roman" w:hAnsi="Times New Roman" w:cs="Times New Roman"/>
                <w:bCs/>
                <w:sz w:val="20"/>
                <w:szCs w:val="20"/>
              </w:rPr>
              <w:t xml:space="preserve"> because the property is set aside for elderly or disabled families.  T</w:t>
            </w:r>
            <w:r w:rsidRPr="00A35A30">
              <w:rPr>
                <w:rFonts w:ascii="Times New Roman" w:hAnsi="Times New Roman" w:cs="Times New Roman"/>
                <w:bCs/>
                <w:sz w:val="20"/>
                <w:szCs w:val="20"/>
              </w:rPr>
              <w:t>he OA does not need approval if the addendum uses the exact language included in the other leases.</w:t>
            </w:r>
          </w:p>
        </w:tc>
        <w:tc>
          <w:tcPr>
            <w:tcW w:w="2831" w:type="dxa"/>
            <w:shd w:val="clear" w:color="auto" w:fill="auto"/>
            <w:vAlign w:val="bottom"/>
          </w:tcPr>
          <w:p w14:paraId="1F90E567"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405CCF31" w14:textId="7A1CC1F4"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Lease changes require HUD approval</w:t>
            </w:r>
            <w:r w:rsidR="00A35A30">
              <w:rPr>
                <w:rFonts w:ascii="Times New Roman" w:hAnsi="Times New Roman" w:cs="Times New Roman"/>
                <w:sz w:val="20"/>
                <w:szCs w:val="20"/>
              </w:rPr>
              <w:t>.</w:t>
            </w:r>
          </w:p>
        </w:tc>
        <w:tc>
          <w:tcPr>
            <w:tcW w:w="3194" w:type="dxa"/>
            <w:shd w:val="clear" w:color="auto" w:fill="auto"/>
            <w:vAlign w:val="bottom"/>
          </w:tcPr>
          <w:p w14:paraId="43855714"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The regulations for Section 202 PRAC and Section 811 PRAC properties state that an owner may include a provision in the lease that permits the owner to enter the leased premises at any time without advance notice to the tenant when there is reasonable cause to believe an emergency exists or that the health or safety of a family member is endangered.</w:t>
            </w:r>
          </w:p>
        </w:tc>
      </w:tr>
      <w:tr w:rsidR="00775A09" w:rsidRPr="004B450B" w14:paraId="1927404F" w14:textId="77777777" w:rsidTr="00A35A30">
        <w:tc>
          <w:tcPr>
            <w:tcW w:w="1702" w:type="dxa"/>
            <w:vAlign w:val="bottom"/>
          </w:tcPr>
          <w:p w14:paraId="2770C76E"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Income Targeting</w:t>
            </w:r>
          </w:p>
        </w:tc>
        <w:tc>
          <w:tcPr>
            <w:tcW w:w="3063" w:type="dxa"/>
            <w:vAlign w:val="bottom"/>
          </w:tcPr>
          <w:p w14:paraId="368EBFCF" w14:textId="77777777" w:rsidR="00775A09" w:rsidRDefault="00775A09" w:rsidP="00B829C6">
            <w:pPr>
              <w:rPr>
                <w:rFonts w:ascii="Times New Roman" w:hAnsi="Times New Roman" w:cs="Times New Roman"/>
                <w:i/>
                <w:sz w:val="20"/>
                <w:szCs w:val="20"/>
              </w:rPr>
            </w:pPr>
            <w:r w:rsidRPr="00691E0B">
              <w:rPr>
                <w:rFonts w:ascii="Times New Roman" w:hAnsi="Times New Roman" w:cs="Times New Roman"/>
                <w:sz w:val="20"/>
                <w:szCs w:val="20"/>
              </w:rPr>
              <w:t xml:space="preserve">Subject to Income Targeting </w:t>
            </w:r>
            <w:r w:rsidRPr="00691E0B">
              <w:rPr>
                <w:rFonts w:ascii="Times New Roman" w:hAnsi="Times New Roman" w:cs="Times New Roman"/>
                <w:i/>
                <w:sz w:val="20"/>
                <w:szCs w:val="20"/>
              </w:rPr>
              <w:t>(40% of all new MI/IC must be ELI)</w:t>
            </w:r>
          </w:p>
          <w:p w14:paraId="6E99705B" w14:textId="77777777" w:rsidR="00A35A30" w:rsidRDefault="00A35A30" w:rsidP="00B829C6">
            <w:pPr>
              <w:rPr>
                <w:rFonts w:ascii="Times New Roman" w:hAnsi="Times New Roman" w:cs="Times New Roman"/>
                <w:i/>
                <w:sz w:val="20"/>
                <w:szCs w:val="20"/>
              </w:rPr>
            </w:pPr>
          </w:p>
          <w:p w14:paraId="2C9F9E1B" w14:textId="732D91C7" w:rsidR="00A35A30" w:rsidRPr="004B450B" w:rsidRDefault="00A35A30" w:rsidP="00B829C6">
            <w:pPr>
              <w:rPr>
                <w:rFonts w:ascii="Times New Roman" w:hAnsi="Times New Roman" w:cs="Times New Roman"/>
                <w:sz w:val="20"/>
                <w:szCs w:val="20"/>
              </w:rPr>
            </w:pPr>
            <w:r>
              <w:rPr>
                <w:rFonts w:ascii="Times New Roman" w:hAnsi="Times New Roman" w:cs="Times New Roman"/>
                <w:sz w:val="20"/>
                <w:szCs w:val="20"/>
              </w:rPr>
              <w:t xml:space="preserve">When determining compliance with Income Targeting, do not include Conversion ICs or ICs created to allow a resident to exercise his/her Right to Return.  </w:t>
            </w:r>
          </w:p>
        </w:tc>
        <w:tc>
          <w:tcPr>
            <w:tcW w:w="2831" w:type="dxa"/>
            <w:vAlign w:val="bottom"/>
          </w:tcPr>
          <w:p w14:paraId="0B2B6D40" w14:textId="77777777" w:rsidR="00A35A30" w:rsidRPr="00A35A30" w:rsidRDefault="00A35A30" w:rsidP="00A35A30">
            <w:pPr>
              <w:rPr>
                <w:rFonts w:ascii="Times New Roman" w:hAnsi="Times New Roman" w:cs="Times New Roman"/>
                <w:i/>
                <w:sz w:val="20"/>
                <w:szCs w:val="20"/>
              </w:rPr>
            </w:pPr>
            <w:r w:rsidRPr="00A35A30">
              <w:rPr>
                <w:rFonts w:ascii="Times New Roman" w:hAnsi="Times New Roman" w:cs="Times New Roman"/>
                <w:sz w:val="20"/>
                <w:szCs w:val="20"/>
              </w:rPr>
              <w:t xml:space="preserve">Subject to Income Targeting </w:t>
            </w:r>
            <w:r w:rsidRPr="00A35A30">
              <w:rPr>
                <w:rFonts w:ascii="Times New Roman" w:hAnsi="Times New Roman" w:cs="Times New Roman"/>
                <w:i/>
                <w:sz w:val="20"/>
                <w:szCs w:val="20"/>
              </w:rPr>
              <w:t>(40% of all new MI/IC must be ELI)</w:t>
            </w:r>
          </w:p>
          <w:p w14:paraId="1C0AD471" w14:textId="77777777" w:rsidR="00A35A30" w:rsidRPr="00A35A30" w:rsidRDefault="00A35A30" w:rsidP="00A35A30">
            <w:pPr>
              <w:rPr>
                <w:rFonts w:ascii="Times New Roman" w:hAnsi="Times New Roman" w:cs="Times New Roman"/>
                <w:i/>
                <w:sz w:val="20"/>
                <w:szCs w:val="20"/>
              </w:rPr>
            </w:pPr>
          </w:p>
          <w:p w14:paraId="02812ECE" w14:textId="6684C29F" w:rsidR="00775A09" w:rsidRPr="004B450B"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When determining compliance with Income Targeting, do not include Conversion ICs or ICs created to allow a resident to exercise his/her Right to Return.  </w:t>
            </w:r>
          </w:p>
        </w:tc>
        <w:tc>
          <w:tcPr>
            <w:tcW w:w="3194" w:type="dxa"/>
            <w:vAlign w:val="bottom"/>
          </w:tcPr>
          <w:p w14:paraId="30ED42C5"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 Income Targeting Requirements</w:t>
            </w:r>
          </w:p>
        </w:tc>
      </w:tr>
      <w:tr w:rsidR="00775A09" w:rsidRPr="004B450B" w14:paraId="58B75A00" w14:textId="77777777" w:rsidTr="00A35A30">
        <w:tc>
          <w:tcPr>
            <w:tcW w:w="1702" w:type="dxa"/>
            <w:vAlign w:val="bottom"/>
          </w:tcPr>
          <w:p w14:paraId="11DADEC9"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Rent</w:t>
            </w:r>
          </w:p>
        </w:tc>
        <w:tc>
          <w:tcPr>
            <w:tcW w:w="3063" w:type="dxa"/>
            <w:vAlign w:val="bottom"/>
          </w:tcPr>
          <w:p w14:paraId="14A16E75" w14:textId="77777777" w:rsidR="00775A09" w:rsidRDefault="00775A09" w:rsidP="00B829C6">
            <w:pPr>
              <w:rPr>
                <w:rFonts w:ascii="Times New Roman" w:hAnsi="Times New Roman" w:cs="Times New Roman"/>
                <w:bCs/>
                <w:sz w:val="20"/>
                <w:szCs w:val="20"/>
              </w:rPr>
            </w:pPr>
            <w:r w:rsidRPr="00691E0B">
              <w:rPr>
                <w:rFonts w:ascii="Times New Roman" w:hAnsi="Times New Roman" w:cs="Times New Roman"/>
                <w:bCs/>
                <w:sz w:val="20"/>
                <w:szCs w:val="20"/>
              </w:rPr>
              <w:t xml:space="preserve">Standard Section 8 rent calculation rules apply.  </w:t>
            </w:r>
          </w:p>
          <w:p w14:paraId="10174324" w14:textId="77777777" w:rsidR="00775A09" w:rsidRDefault="00775A09" w:rsidP="00B829C6">
            <w:pPr>
              <w:rPr>
                <w:rFonts w:ascii="Times New Roman" w:hAnsi="Times New Roman" w:cs="Times New Roman"/>
                <w:bCs/>
                <w:sz w:val="20"/>
                <w:szCs w:val="20"/>
              </w:rPr>
            </w:pPr>
          </w:p>
          <w:p w14:paraId="67777E3D" w14:textId="77777777" w:rsidR="00775A09" w:rsidRDefault="00775A09" w:rsidP="00B829C6">
            <w:pPr>
              <w:rPr>
                <w:rFonts w:ascii="Times New Roman" w:hAnsi="Times New Roman" w:cs="Times New Roman"/>
                <w:bCs/>
                <w:sz w:val="20"/>
                <w:szCs w:val="20"/>
              </w:rPr>
            </w:pPr>
            <w:r>
              <w:rPr>
                <w:rFonts w:ascii="Times New Roman" w:hAnsi="Times New Roman" w:cs="Times New Roman"/>
                <w:bCs/>
                <w:sz w:val="20"/>
                <w:szCs w:val="20"/>
              </w:rPr>
              <w:t>When AP is zero, household assistance is terminated.</w:t>
            </w:r>
          </w:p>
          <w:p w14:paraId="6E32D2E8" w14:textId="77777777" w:rsidR="00775A09" w:rsidRDefault="00775A09" w:rsidP="00B829C6">
            <w:pPr>
              <w:rPr>
                <w:rFonts w:ascii="Times New Roman" w:hAnsi="Times New Roman" w:cs="Times New Roman"/>
                <w:bCs/>
                <w:sz w:val="20"/>
                <w:szCs w:val="20"/>
              </w:rPr>
            </w:pPr>
          </w:p>
          <w:p w14:paraId="2ED20BF0" w14:textId="77777777" w:rsidR="00775A09" w:rsidRPr="00691E0B" w:rsidRDefault="00775A09" w:rsidP="00B829C6">
            <w:pPr>
              <w:rPr>
                <w:rFonts w:ascii="Times New Roman" w:hAnsi="Times New Roman" w:cs="Times New Roman"/>
                <w:bCs/>
                <w:sz w:val="20"/>
                <w:szCs w:val="20"/>
              </w:rPr>
            </w:pPr>
            <w:r w:rsidRPr="00691E0B">
              <w:rPr>
                <w:rFonts w:ascii="Times New Roman" w:hAnsi="Times New Roman" w:cs="Times New Roman"/>
                <w:bCs/>
                <w:sz w:val="20"/>
                <w:szCs w:val="20"/>
              </w:rPr>
              <w:t>AP may not be zero or negative</w:t>
            </w:r>
            <w:r>
              <w:rPr>
                <w:rFonts w:ascii="Times New Roman" w:hAnsi="Times New Roman" w:cs="Times New Roman"/>
                <w:bCs/>
                <w:sz w:val="20"/>
                <w:szCs w:val="20"/>
              </w:rPr>
              <w:t xml:space="preserve"> when a MAT 10 (full certification), or MAT 70 (UT/GR) is submitted</w:t>
            </w:r>
            <w:r w:rsidRPr="00691E0B">
              <w:rPr>
                <w:rFonts w:ascii="Times New Roman" w:hAnsi="Times New Roman" w:cs="Times New Roman"/>
                <w:bCs/>
                <w:sz w:val="20"/>
                <w:szCs w:val="20"/>
              </w:rPr>
              <w:t xml:space="preserve">.    </w:t>
            </w:r>
          </w:p>
        </w:tc>
        <w:tc>
          <w:tcPr>
            <w:tcW w:w="2831" w:type="dxa"/>
            <w:vAlign w:val="bottom"/>
          </w:tcPr>
          <w:p w14:paraId="4B20C131" w14:textId="77777777" w:rsidR="00775A09" w:rsidRDefault="00775A09" w:rsidP="00B829C6">
            <w:pPr>
              <w:rPr>
                <w:rFonts w:ascii="Times New Roman" w:hAnsi="Times New Roman" w:cs="Times New Roman"/>
                <w:bCs/>
                <w:sz w:val="20"/>
                <w:szCs w:val="20"/>
              </w:rPr>
            </w:pPr>
            <w:r w:rsidRPr="005612E0">
              <w:rPr>
                <w:rFonts w:ascii="Times New Roman" w:hAnsi="Times New Roman" w:cs="Times New Roman"/>
                <w:bCs/>
                <w:sz w:val="20"/>
                <w:szCs w:val="20"/>
              </w:rPr>
              <w:t>Standard Section 8 rent calculation rules apply.  AP may not be zero or negative</w:t>
            </w:r>
            <w:r>
              <w:rPr>
                <w:rFonts w:ascii="Times New Roman" w:hAnsi="Times New Roman" w:cs="Times New Roman"/>
                <w:bCs/>
                <w:sz w:val="20"/>
                <w:szCs w:val="20"/>
              </w:rPr>
              <w:t xml:space="preserve"> unless Component 1 PH to PBRA RAD</w:t>
            </w:r>
            <w:r w:rsidRPr="005612E0">
              <w:rPr>
                <w:rFonts w:ascii="Times New Roman" w:hAnsi="Times New Roman" w:cs="Times New Roman"/>
                <w:bCs/>
                <w:sz w:val="20"/>
                <w:szCs w:val="20"/>
              </w:rPr>
              <w:t xml:space="preserve">.    </w:t>
            </w:r>
          </w:p>
          <w:p w14:paraId="42A047D2" w14:textId="77777777" w:rsidR="00775A09" w:rsidRDefault="00775A09" w:rsidP="00B829C6">
            <w:pPr>
              <w:rPr>
                <w:rFonts w:ascii="Times New Roman" w:hAnsi="Times New Roman" w:cs="Times New Roman"/>
                <w:bCs/>
                <w:sz w:val="20"/>
                <w:szCs w:val="20"/>
              </w:rPr>
            </w:pPr>
          </w:p>
          <w:p w14:paraId="19F02705" w14:textId="77777777" w:rsidR="00775A09" w:rsidRPr="00A35A30" w:rsidRDefault="00775A09" w:rsidP="00B829C6">
            <w:pPr>
              <w:rPr>
                <w:rFonts w:ascii="Times New Roman" w:hAnsi="Times New Roman" w:cs="Times New Roman"/>
                <w:sz w:val="20"/>
                <w:szCs w:val="20"/>
                <w:highlight w:val="yellow"/>
              </w:rPr>
            </w:pPr>
            <w:r w:rsidRPr="00A35A30">
              <w:rPr>
                <w:rFonts w:ascii="Times New Roman" w:hAnsi="Times New Roman" w:cs="Times New Roman"/>
                <w:sz w:val="20"/>
                <w:szCs w:val="20"/>
                <w:highlight w:val="yellow"/>
              </w:rPr>
              <w:t>For Component 1 PH to PBRA RAD, Tenant Rent is the lessor of three calculations:</w:t>
            </w:r>
          </w:p>
          <w:p w14:paraId="2D15BB97" w14:textId="77777777" w:rsidR="00775A09" w:rsidRPr="00AA6F9D" w:rsidRDefault="00775A09" w:rsidP="00DF0170">
            <w:pPr>
              <w:pStyle w:val="ListParagraph"/>
              <w:numPr>
                <w:ilvl w:val="0"/>
                <w:numId w:val="36"/>
              </w:numPr>
              <w:rPr>
                <w:rFonts w:ascii="Times New Roman" w:hAnsi="Times New Roman" w:cs="Times New Roman"/>
                <w:highlight w:val="yellow"/>
              </w:rPr>
            </w:pPr>
            <w:r w:rsidRPr="00AA6F9D">
              <w:rPr>
                <w:rFonts w:ascii="Times New Roman" w:hAnsi="Times New Roman" w:cs="Times New Roman"/>
                <w:highlight w:val="yellow"/>
              </w:rPr>
              <w:t>Phased-in Rent</w:t>
            </w:r>
          </w:p>
          <w:p w14:paraId="35CA625A" w14:textId="77777777" w:rsidR="00775A09" w:rsidRPr="00AA6F9D" w:rsidRDefault="00775A09" w:rsidP="00DF0170">
            <w:pPr>
              <w:pStyle w:val="ListParagraph"/>
              <w:numPr>
                <w:ilvl w:val="0"/>
                <w:numId w:val="36"/>
              </w:numPr>
              <w:rPr>
                <w:rFonts w:ascii="Times New Roman" w:hAnsi="Times New Roman" w:cs="Times New Roman"/>
                <w:highlight w:val="yellow"/>
              </w:rPr>
            </w:pPr>
            <w:r w:rsidRPr="00AA6F9D">
              <w:rPr>
                <w:rFonts w:ascii="Times New Roman" w:hAnsi="Times New Roman" w:cs="Times New Roman"/>
                <w:highlight w:val="yellow"/>
              </w:rPr>
              <w:t xml:space="preserve">Greater of 10% annual income/30% adjusted income less UA (Standard S8 calculation) or </w:t>
            </w:r>
          </w:p>
          <w:p w14:paraId="302BF003" w14:textId="77777777" w:rsidR="00775A09" w:rsidRPr="00AA6F9D" w:rsidRDefault="00775A09" w:rsidP="00DF0170">
            <w:pPr>
              <w:pStyle w:val="ListParagraph"/>
              <w:numPr>
                <w:ilvl w:val="0"/>
                <w:numId w:val="36"/>
              </w:numPr>
              <w:rPr>
                <w:rFonts w:ascii="Times New Roman" w:hAnsi="Times New Roman" w:cs="Times New Roman"/>
                <w:highlight w:val="yellow"/>
              </w:rPr>
            </w:pPr>
            <w:r w:rsidRPr="00AA6F9D">
              <w:rPr>
                <w:rFonts w:ascii="Times New Roman" w:hAnsi="Times New Roman" w:cs="Times New Roman"/>
                <w:highlight w:val="yellow"/>
              </w:rPr>
              <w:t xml:space="preserve">When AP is zero or negative </w:t>
            </w:r>
          </w:p>
          <w:p w14:paraId="20A36A59" w14:textId="77777777" w:rsidR="00775A09" w:rsidRPr="00167C80" w:rsidRDefault="00775A09" w:rsidP="00167C80">
            <w:pPr>
              <w:pStyle w:val="ListParagraph"/>
              <w:numPr>
                <w:ilvl w:val="0"/>
                <w:numId w:val="36"/>
              </w:numPr>
              <w:rPr>
                <w:rFonts w:ascii="Times New Roman" w:hAnsi="Times New Roman" w:cs="Times New Roman"/>
                <w:highlight w:val="yellow"/>
              </w:rPr>
            </w:pPr>
            <w:r w:rsidRPr="00167C80">
              <w:rPr>
                <w:rFonts w:ascii="Times New Roman" w:hAnsi="Times New Roman" w:cs="Times New Roman"/>
                <w:highlight w:val="yellow"/>
              </w:rPr>
              <w:t xml:space="preserve">LIHTC Max Rent </w:t>
            </w:r>
            <w:r w:rsidRPr="00167C80">
              <w:rPr>
                <w:rFonts w:ascii="Times New Roman" w:hAnsi="Times New Roman" w:cs="Times New Roman"/>
                <w:i/>
                <w:highlight w:val="yellow"/>
              </w:rPr>
              <w:t>(if applicable)</w:t>
            </w:r>
          </w:p>
          <w:p w14:paraId="3833A835" w14:textId="77777777" w:rsidR="00775A09" w:rsidRPr="00A35A30" w:rsidRDefault="00775A09" w:rsidP="00167C80">
            <w:pPr>
              <w:pStyle w:val="ListParagraph"/>
              <w:numPr>
                <w:ilvl w:val="0"/>
                <w:numId w:val="36"/>
              </w:numPr>
              <w:rPr>
                <w:highlight w:val="yellow"/>
              </w:rPr>
            </w:pPr>
            <w:r w:rsidRPr="00A35A30">
              <w:rPr>
                <w:highlight w:val="yellow"/>
              </w:rPr>
              <w:t>Greater of 10% annual income/30% adjusted income less UA</w:t>
            </w:r>
          </w:p>
          <w:p w14:paraId="30C8C4DC" w14:textId="77777777" w:rsidR="00775A09" w:rsidRPr="00A35A30" w:rsidRDefault="00775A09" w:rsidP="00B829C6">
            <w:pPr>
              <w:rPr>
                <w:rFonts w:ascii="Times New Roman" w:hAnsi="Times New Roman" w:cs="Times New Roman"/>
                <w:i/>
                <w:sz w:val="20"/>
                <w:szCs w:val="20"/>
                <w:highlight w:val="yellow"/>
              </w:rPr>
            </w:pPr>
          </w:p>
          <w:p w14:paraId="2134E9F7" w14:textId="56159D98" w:rsidR="00775A09" w:rsidRPr="004B450B" w:rsidRDefault="00775A09" w:rsidP="00B829C6">
            <w:pPr>
              <w:rPr>
                <w:rFonts w:ascii="Times New Roman" w:hAnsi="Times New Roman" w:cs="Times New Roman"/>
                <w:i/>
                <w:sz w:val="20"/>
                <w:szCs w:val="20"/>
              </w:rPr>
            </w:pPr>
            <w:r w:rsidRPr="00A35A30">
              <w:rPr>
                <w:rFonts w:ascii="Times New Roman" w:hAnsi="Times New Roman" w:cs="Times New Roman"/>
                <w:i/>
                <w:sz w:val="20"/>
                <w:szCs w:val="20"/>
                <w:highlight w:val="yellow"/>
              </w:rPr>
              <w:t xml:space="preserve">Note:  TTP/TR can exceed Gross Rent   Please note that TRACS </w:t>
            </w:r>
            <w:r w:rsidR="00A35A30">
              <w:rPr>
                <w:rFonts w:ascii="Times New Roman" w:hAnsi="Times New Roman" w:cs="Times New Roman"/>
                <w:i/>
                <w:sz w:val="20"/>
                <w:szCs w:val="20"/>
                <w:highlight w:val="yellow"/>
              </w:rPr>
              <w:t xml:space="preserve">2.0.2.D did </w:t>
            </w:r>
            <w:r w:rsidRPr="00A35A30">
              <w:rPr>
                <w:rFonts w:ascii="Times New Roman" w:hAnsi="Times New Roman" w:cs="Times New Roman"/>
                <w:i/>
                <w:sz w:val="20"/>
                <w:szCs w:val="20"/>
                <w:highlight w:val="yellow"/>
              </w:rPr>
              <w:t>not function in compliance with the latest HUD RAD Notice.</w:t>
            </w:r>
          </w:p>
        </w:tc>
        <w:tc>
          <w:tcPr>
            <w:tcW w:w="3194" w:type="dxa"/>
            <w:vAlign w:val="bottom"/>
          </w:tcPr>
          <w:p w14:paraId="06006B7F" w14:textId="14B1ADB6"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Tenant Rent = Greater of 10% annual income/30% adjusted income</w:t>
            </w:r>
            <w:r w:rsidR="00C057B0">
              <w:rPr>
                <w:rFonts w:ascii="Times New Roman" w:hAnsi="Times New Roman" w:cs="Times New Roman"/>
                <w:sz w:val="20"/>
                <w:szCs w:val="20"/>
              </w:rPr>
              <w:t>/welfare rent</w:t>
            </w:r>
            <w:r w:rsidRPr="004B450B">
              <w:rPr>
                <w:rFonts w:ascii="Times New Roman" w:hAnsi="Times New Roman" w:cs="Times New Roman"/>
                <w:sz w:val="20"/>
                <w:szCs w:val="20"/>
              </w:rPr>
              <w:t xml:space="preserve"> less UA</w:t>
            </w:r>
          </w:p>
          <w:p w14:paraId="5928948B" w14:textId="77777777" w:rsidR="00775A09" w:rsidRPr="004B450B" w:rsidRDefault="00775A09" w:rsidP="00B829C6">
            <w:pPr>
              <w:rPr>
                <w:rFonts w:ascii="Times New Roman" w:hAnsi="Times New Roman" w:cs="Times New Roman"/>
                <w:sz w:val="20"/>
                <w:szCs w:val="20"/>
              </w:rPr>
            </w:pPr>
          </w:p>
          <w:p w14:paraId="04D77530"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Note:  TTP/TR can exceed Operating Rent</w:t>
            </w:r>
            <w:r>
              <w:rPr>
                <w:rFonts w:ascii="Times New Roman" w:hAnsi="Times New Roman" w:cs="Times New Roman"/>
                <w:i/>
                <w:sz w:val="20"/>
                <w:szCs w:val="20"/>
              </w:rPr>
              <w:t xml:space="preserve"> creating zero or negative AP</w:t>
            </w:r>
          </w:p>
        </w:tc>
      </w:tr>
      <w:tr w:rsidR="00775A09" w:rsidRPr="004B450B" w14:paraId="7C1A4E9F" w14:textId="77777777" w:rsidTr="00A35A30">
        <w:tc>
          <w:tcPr>
            <w:tcW w:w="1702" w:type="dxa"/>
            <w:vAlign w:val="bottom"/>
          </w:tcPr>
          <w:p w14:paraId="0D04883F"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Prorated </w:t>
            </w:r>
            <w:r w:rsidRPr="004B450B">
              <w:rPr>
                <w:rFonts w:ascii="Times New Roman" w:hAnsi="Times New Roman" w:cs="Times New Roman"/>
                <w:sz w:val="20"/>
                <w:szCs w:val="20"/>
              </w:rPr>
              <w:t>Rent</w:t>
            </w:r>
          </w:p>
        </w:tc>
        <w:tc>
          <w:tcPr>
            <w:tcW w:w="3063" w:type="dxa"/>
            <w:vAlign w:val="bottom"/>
          </w:tcPr>
          <w:p w14:paraId="2053A6A9"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01EB8EFD" w14:textId="77777777" w:rsidR="00775A09" w:rsidRPr="00691E0B"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Restrictions of assistance to non-citizens</w:t>
            </w:r>
          </w:p>
          <w:p w14:paraId="44D938EE" w14:textId="77777777" w:rsidR="00775A09" w:rsidRDefault="00775A09" w:rsidP="00B829C6">
            <w:pPr>
              <w:rPr>
                <w:rFonts w:ascii="Times New Roman" w:hAnsi="Times New Roman" w:cs="Times New Roman"/>
                <w:sz w:val="20"/>
                <w:szCs w:val="20"/>
              </w:rPr>
            </w:pPr>
          </w:p>
          <w:p w14:paraId="1624E1B5" w14:textId="77777777" w:rsidR="00A35A30" w:rsidRDefault="00A35A30" w:rsidP="00B829C6">
            <w:pPr>
              <w:rPr>
                <w:rFonts w:ascii="Times New Roman" w:hAnsi="Times New Roman" w:cs="Times New Roman"/>
                <w:sz w:val="20"/>
                <w:szCs w:val="20"/>
              </w:rPr>
            </w:pPr>
            <w:r w:rsidRPr="00A35A30">
              <w:rPr>
                <w:rFonts w:ascii="Times New Roman" w:hAnsi="Times New Roman" w:cs="Times New Roman"/>
                <w:sz w:val="20"/>
                <w:szCs w:val="20"/>
              </w:rPr>
              <w:t>Prorated Assistance based on number of members who are eligible under the citizen eligibility rules unless calculated AP is zero or negative.</w:t>
            </w:r>
          </w:p>
          <w:p w14:paraId="435547F1" w14:textId="77777777" w:rsidR="00A35A30" w:rsidRDefault="00A35A30" w:rsidP="00B829C6">
            <w:pPr>
              <w:rPr>
                <w:rFonts w:ascii="Times New Roman" w:hAnsi="Times New Roman" w:cs="Times New Roman"/>
                <w:sz w:val="20"/>
                <w:szCs w:val="20"/>
              </w:rPr>
            </w:pPr>
          </w:p>
          <w:p w14:paraId="5C69E511" w14:textId="73914D72"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For residents in place at the time of conversion, OAs do not apply the Noncitizen Rule at the time of conversion</w:t>
            </w:r>
            <w:r w:rsidR="00A35A30">
              <w:rPr>
                <w:rFonts w:ascii="Times New Roman" w:hAnsi="Times New Roman" w:cs="Times New Roman"/>
                <w:sz w:val="20"/>
                <w:szCs w:val="20"/>
              </w:rPr>
              <w:t xml:space="preserve"> when creating the Conversion IC</w:t>
            </w:r>
            <w:r>
              <w:rPr>
                <w:rFonts w:ascii="Times New Roman" w:hAnsi="Times New Roman" w:cs="Times New Roman"/>
                <w:sz w:val="20"/>
                <w:szCs w:val="20"/>
              </w:rPr>
              <w:t xml:space="preserve">.  The rule is applied at the first AR or IR after conversion.   </w:t>
            </w:r>
          </w:p>
        </w:tc>
        <w:tc>
          <w:tcPr>
            <w:tcW w:w="2831" w:type="dxa"/>
            <w:vAlign w:val="bottom"/>
          </w:tcPr>
          <w:p w14:paraId="3288F130"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6585AF84" w14:textId="77777777" w:rsidR="00775A09"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Restrictions of assistance to non-citizens</w:t>
            </w:r>
          </w:p>
          <w:p w14:paraId="54AB3BD6" w14:textId="77777777" w:rsidR="00775A09" w:rsidRDefault="00775A09" w:rsidP="00B829C6">
            <w:pPr>
              <w:rPr>
                <w:rFonts w:ascii="Times New Roman" w:hAnsi="Times New Roman" w:cs="Times New Roman"/>
                <w:sz w:val="20"/>
                <w:szCs w:val="20"/>
              </w:rPr>
            </w:pPr>
          </w:p>
          <w:p w14:paraId="48235543" w14:textId="77777777" w:rsidR="00775A09" w:rsidRPr="004B450B"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Prorated Assistance based on number of members who are eligible under the citizen eligibility rules</w:t>
            </w:r>
            <w:r>
              <w:rPr>
                <w:rFonts w:ascii="Times New Roman" w:hAnsi="Times New Roman" w:cs="Times New Roman"/>
                <w:sz w:val="20"/>
                <w:szCs w:val="20"/>
              </w:rPr>
              <w:t xml:space="preserve"> unless calculated AP is zero or negative.</w:t>
            </w:r>
          </w:p>
        </w:tc>
        <w:tc>
          <w:tcPr>
            <w:tcW w:w="3194" w:type="dxa"/>
            <w:vAlign w:val="bottom"/>
          </w:tcPr>
          <w:p w14:paraId="0E8AC0FC" w14:textId="45147E5B"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The Noncitizen Rule does not apply to PRAC.  </w:t>
            </w:r>
            <w:r w:rsidRPr="00691E0B">
              <w:rPr>
                <w:rFonts w:ascii="Times New Roman" w:hAnsi="Times New Roman" w:cs="Times New Roman"/>
                <w:sz w:val="20"/>
                <w:szCs w:val="20"/>
              </w:rPr>
              <w:t>No Prorated Assistance based on number of members who are eligible under the citizen eligibility rules</w:t>
            </w:r>
          </w:p>
        </w:tc>
      </w:tr>
      <w:tr w:rsidR="00775A09" w:rsidRPr="004B450B" w14:paraId="073DF15F" w14:textId="77777777" w:rsidTr="00A35A30">
        <w:tc>
          <w:tcPr>
            <w:tcW w:w="1702" w:type="dxa"/>
            <w:vAlign w:val="bottom"/>
          </w:tcPr>
          <w:p w14:paraId="18472A1E"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Rent</w:t>
            </w:r>
          </w:p>
        </w:tc>
        <w:tc>
          <w:tcPr>
            <w:tcW w:w="3063" w:type="dxa"/>
            <w:vAlign w:val="bottom"/>
          </w:tcPr>
          <w:p w14:paraId="7D277A37" w14:textId="77777777" w:rsidR="00775A09" w:rsidRPr="004B450B" w:rsidRDefault="00775A09" w:rsidP="00B829C6">
            <w:pPr>
              <w:rPr>
                <w:rFonts w:ascii="Times New Roman" w:hAnsi="Times New Roman" w:cs="Times New Roman"/>
                <w:sz w:val="20"/>
                <w:szCs w:val="20"/>
              </w:rPr>
            </w:pPr>
            <w:r w:rsidRPr="00691E0B">
              <w:rPr>
                <w:rFonts w:ascii="Times New Roman" w:hAnsi="Times New Roman" w:cs="Times New Roman"/>
                <w:sz w:val="20"/>
                <w:szCs w:val="20"/>
              </w:rPr>
              <w:t>Minimum Rent (TTP) $25.00</w:t>
            </w:r>
          </w:p>
        </w:tc>
        <w:tc>
          <w:tcPr>
            <w:tcW w:w="2831" w:type="dxa"/>
            <w:vAlign w:val="bottom"/>
          </w:tcPr>
          <w:p w14:paraId="6E888E75"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Minimum Rent (TTP) $25.00</w:t>
            </w:r>
          </w:p>
        </w:tc>
        <w:tc>
          <w:tcPr>
            <w:tcW w:w="3194" w:type="dxa"/>
            <w:vAlign w:val="bottom"/>
          </w:tcPr>
          <w:p w14:paraId="07CE0FB9"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No Minimum Rent (TTP)</w:t>
            </w:r>
          </w:p>
        </w:tc>
      </w:tr>
      <w:tr w:rsidR="00775A09" w:rsidRPr="004B450B" w14:paraId="2666A5D4" w14:textId="77777777" w:rsidTr="00A35A30">
        <w:tc>
          <w:tcPr>
            <w:tcW w:w="1702" w:type="dxa"/>
            <w:vAlign w:val="bottom"/>
          </w:tcPr>
          <w:p w14:paraId="6E616FB9"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Rent/Assistance Payment</w:t>
            </w:r>
          </w:p>
        </w:tc>
        <w:tc>
          <w:tcPr>
            <w:tcW w:w="3063" w:type="dxa"/>
            <w:vAlign w:val="bottom"/>
          </w:tcPr>
          <w:p w14:paraId="4F3BDD99" w14:textId="77777777"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 xml:space="preserve">Standard Section 8 rules apply.   </w:t>
            </w:r>
          </w:p>
          <w:p w14:paraId="2B07FE79" w14:textId="77777777"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When AP is zero, resident is terminated under Section 8 rules.  AP may never be negative.  </w:t>
            </w:r>
          </w:p>
        </w:tc>
        <w:tc>
          <w:tcPr>
            <w:tcW w:w="2831" w:type="dxa"/>
            <w:vAlign w:val="bottom"/>
          </w:tcPr>
          <w:p w14:paraId="38D46DA8" w14:textId="1395056A" w:rsidR="00A35A30" w:rsidRPr="00A35A30" w:rsidRDefault="00A35A30" w:rsidP="00A35A30">
            <w:pPr>
              <w:rPr>
                <w:rFonts w:ascii="Times New Roman" w:hAnsi="Times New Roman" w:cs="Times New Roman"/>
                <w:sz w:val="20"/>
                <w:szCs w:val="20"/>
              </w:rPr>
            </w:pPr>
            <w:r w:rsidRPr="00A35A30">
              <w:rPr>
                <w:rFonts w:ascii="Times New Roman" w:hAnsi="Times New Roman" w:cs="Times New Roman"/>
                <w:sz w:val="20"/>
                <w:szCs w:val="20"/>
              </w:rPr>
              <w:t>Standard Section 8 rules apply</w:t>
            </w:r>
            <w:r>
              <w:rPr>
                <w:rFonts w:ascii="Times New Roman" w:hAnsi="Times New Roman" w:cs="Times New Roman"/>
                <w:sz w:val="20"/>
                <w:szCs w:val="20"/>
              </w:rPr>
              <w:t xml:space="preserve"> to Component 2 PBRA RAD</w:t>
            </w:r>
            <w:r w:rsidRPr="00A35A30">
              <w:rPr>
                <w:rFonts w:ascii="Times New Roman" w:hAnsi="Times New Roman" w:cs="Times New Roman"/>
                <w:sz w:val="20"/>
                <w:szCs w:val="20"/>
              </w:rPr>
              <w:t xml:space="preserve">.   </w:t>
            </w:r>
          </w:p>
          <w:p w14:paraId="07A4E868" w14:textId="77777777" w:rsidR="00A35A30" w:rsidRDefault="00A35A30" w:rsidP="00B829C6">
            <w:pPr>
              <w:rPr>
                <w:rFonts w:ascii="Times New Roman" w:hAnsi="Times New Roman" w:cs="Times New Roman"/>
                <w:sz w:val="20"/>
                <w:szCs w:val="20"/>
              </w:rPr>
            </w:pPr>
          </w:p>
          <w:p w14:paraId="6CBA41F2" w14:textId="763455C6" w:rsidR="00775A09" w:rsidRPr="004B450B" w:rsidRDefault="00A35A30" w:rsidP="00B829C6">
            <w:pPr>
              <w:rPr>
                <w:rFonts w:ascii="Times New Roman" w:hAnsi="Times New Roman" w:cs="Times New Roman"/>
                <w:sz w:val="20"/>
                <w:szCs w:val="20"/>
              </w:rPr>
            </w:pPr>
            <w:r w:rsidRPr="00A35A30">
              <w:rPr>
                <w:rFonts w:ascii="Times New Roman" w:hAnsi="Times New Roman" w:cs="Times New Roman"/>
                <w:sz w:val="20"/>
                <w:szCs w:val="20"/>
              </w:rPr>
              <w:t xml:space="preserve">For Component 1 PH to PBRA RAD, </w:t>
            </w:r>
            <w:r>
              <w:rPr>
                <w:rFonts w:ascii="Times New Roman" w:hAnsi="Times New Roman" w:cs="Times New Roman"/>
                <w:sz w:val="20"/>
                <w:szCs w:val="20"/>
              </w:rPr>
              <w:t xml:space="preserve">AP may be zero or negative.  </w:t>
            </w:r>
            <w:r w:rsidR="00775A09" w:rsidRPr="004B450B">
              <w:rPr>
                <w:rFonts w:ascii="Times New Roman" w:hAnsi="Times New Roman" w:cs="Times New Roman"/>
                <w:sz w:val="20"/>
                <w:szCs w:val="20"/>
              </w:rPr>
              <w:t xml:space="preserve">Negative </w:t>
            </w:r>
            <w:r>
              <w:rPr>
                <w:rFonts w:ascii="Times New Roman" w:hAnsi="Times New Roman" w:cs="Times New Roman"/>
                <w:sz w:val="20"/>
                <w:szCs w:val="20"/>
              </w:rPr>
              <w:t>AP</w:t>
            </w:r>
            <w:r w:rsidR="00775A09" w:rsidRPr="004B450B">
              <w:rPr>
                <w:rFonts w:ascii="Times New Roman" w:hAnsi="Times New Roman" w:cs="Times New Roman"/>
                <w:sz w:val="20"/>
                <w:szCs w:val="20"/>
              </w:rPr>
              <w:t xml:space="preserve"> </w:t>
            </w:r>
            <w:r w:rsidR="00BE40E3">
              <w:rPr>
                <w:rFonts w:ascii="Times New Roman" w:hAnsi="Times New Roman" w:cs="Times New Roman"/>
                <w:sz w:val="20"/>
                <w:szCs w:val="20"/>
              </w:rPr>
              <w:t xml:space="preserve">offset using a Misc. Accounting Request and </w:t>
            </w:r>
            <w:r w:rsidR="00775A09" w:rsidRPr="004B450B">
              <w:rPr>
                <w:rFonts w:ascii="Times New Roman" w:hAnsi="Times New Roman" w:cs="Times New Roman"/>
                <w:sz w:val="20"/>
                <w:szCs w:val="20"/>
              </w:rPr>
              <w:t>is deposited into the property operating account</w:t>
            </w:r>
          </w:p>
        </w:tc>
        <w:tc>
          <w:tcPr>
            <w:tcW w:w="3194" w:type="dxa"/>
            <w:vAlign w:val="bottom"/>
          </w:tcPr>
          <w:p w14:paraId="4080C086"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Negative Assistance is returned to HUD via a negative adjustment on the voucher.</w:t>
            </w:r>
          </w:p>
        </w:tc>
      </w:tr>
      <w:tr w:rsidR="00775A09" w:rsidRPr="004B450B" w14:paraId="3C9D2E3D" w14:textId="77777777" w:rsidTr="00A35A30">
        <w:tc>
          <w:tcPr>
            <w:tcW w:w="1702" w:type="dxa"/>
            <w:vAlign w:val="bottom"/>
          </w:tcPr>
          <w:p w14:paraId="4AF484FD"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Termination</w:t>
            </w:r>
          </w:p>
        </w:tc>
        <w:tc>
          <w:tcPr>
            <w:tcW w:w="3063" w:type="dxa"/>
            <w:vAlign w:val="bottom"/>
          </w:tcPr>
          <w:p w14:paraId="219EC8FC" w14:textId="0A57FD85"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Standard S8 rules apply</w:t>
            </w:r>
            <w:r w:rsidR="00BE40E3">
              <w:rPr>
                <w:rFonts w:ascii="Times New Roman" w:hAnsi="Times New Roman" w:cs="Times New Roman"/>
                <w:sz w:val="20"/>
                <w:szCs w:val="20"/>
              </w:rPr>
              <w:t>.</w:t>
            </w:r>
          </w:p>
        </w:tc>
        <w:tc>
          <w:tcPr>
            <w:tcW w:w="2831" w:type="dxa"/>
            <w:vAlign w:val="bottom"/>
          </w:tcPr>
          <w:p w14:paraId="5E760214" w14:textId="77777777" w:rsidR="00BE40E3" w:rsidRPr="00BE40E3" w:rsidRDefault="00BE40E3" w:rsidP="00BE40E3">
            <w:pPr>
              <w:rPr>
                <w:rFonts w:ascii="Times New Roman" w:hAnsi="Times New Roman" w:cs="Times New Roman"/>
                <w:sz w:val="20"/>
                <w:szCs w:val="20"/>
              </w:rPr>
            </w:pPr>
            <w:r w:rsidRPr="00BE40E3">
              <w:rPr>
                <w:rFonts w:ascii="Times New Roman" w:hAnsi="Times New Roman" w:cs="Times New Roman"/>
                <w:sz w:val="20"/>
                <w:szCs w:val="20"/>
              </w:rPr>
              <w:t xml:space="preserve">Standard Section 8 rules apply to Component 2 PBRA RAD.   </w:t>
            </w:r>
          </w:p>
          <w:p w14:paraId="7241A208" w14:textId="77777777" w:rsidR="00BE40E3" w:rsidRDefault="00BE40E3" w:rsidP="00B829C6">
            <w:pPr>
              <w:rPr>
                <w:rFonts w:ascii="Times New Roman" w:hAnsi="Times New Roman" w:cs="Times New Roman"/>
                <w:sz w:val="20"/>
                <w:szCs w:val="20"/>
              </w:rPr>
            </w:pPr>
          </w:p>
          <w:p w14:paraId="67A4E0FC" w14:textId="75090A52" w:rsidR="00775A09" w:rsidRPr="004B450B" w:rsidRDefault="00775A09" w:rsidP="00B829C6">
            <w:pPr>
              <w:rPr>
                <w:rFonts w:ascii="Times New Roman" w:hAnsi="Times New Roman" w:cs="Times New Roman"/>
                <w:sz w:val="20"/>
                <w:szCs w:val="20"/>
              </w:rPr>
            </w:pPr>
            <w:r>
              <w:rPr>
                <w:rFonts w:ascii="Times New Roman" w:hAnsi="Times New Roman" w:cs="Times New Roman"/>
                <w:sz w:val="20"/>
                <w:szCs w:val="20"/>
              </w:rPr>
              <w:t xml:space="preserve">For Component 1 PH to PBRA RAD, </w:t>
            </w:r>
            <w:r w:rsidRPr="004B450B">
              <w:rPr>
                <w:rFonts w:ascii="Times New Roman" w:hAnsi="Times New Roman" w:cs="Times New Roman"/>
                <w:sz w:val="20"/>
                <w:szCs w:val="20"/>
              </w:rPr>
              <w:t>TM of assistance for non-compliance with the lease</w:t>
            </w:r>
            <w:r>
              <w:rPr>
                <w:rFonts w:ascii="Times New Roman" w:hAnsi="Times New Roman" w:cs="Times New Roman"/>
                <w:sz w:val="20"/>
                <w:szCs w:val="20"/>
              </w:rPr>
              <w:t xml:space="preserve"> but no termination of assistance when Section 8 rent calculation results in zero or negative AP.  </w:t>
            </w:r>
          </w:p>
        </w:tc>
        <w:tc>
          <w:tcPr>
            <w:tcW w:w="3194" w:type="dxa"/>
            <w:vAlign w:val="bottom"/>
          </w:tcPr>
          <w:p w14:paraId="3B581151" w14:textId="2029A80E"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No </w:t>
            </w:r>
            <w:r w:rsidR="00A35A30">
              <w:rPr>
                <w:rFonts w:ascii="Times New Roman" w:hAnsi="Times New Roman" w:cs="Times New Roman"/>
                <w:sz w:val="20"/>
                <w:szCs w:val="20"/>
              </w:rPr>
              <w:t>terminatio</w:t>
            </w:r>
            <w:r w:rsidRPr="004B450B">
              <w:rPr>
                <w:rFonts w:ascii="Times New Roman" w:hAnsi="Times New Roman" w:cs="Times New Roman"/>
                <w:sz w:val="20"/>
                <w:szCs w:val="20"/>
              </w:rPr>
              <w:t>n of assistance – only TM tenancy</w:t>
            </w:r>
          </w:p>
        </w:tc>
      </w:tr>
      <w:tr w:rsidR="00775A09" w:rsidRPr="004B450B" w14:paraId="3DD6B3C9" w14:textId="77777777" w:rsidTr="00A35A30">
        <w:tc>
          <w:tcPr>
            <w:tcW w:w="1702" w:type="dxa"/>
            <w:vAlign w:val="bottom"/>
          </w:tcPr>
          <w:p w14:paraId="75039D85"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Special Claims</w:t>
            </w:r>
          </w:p>
        </w:tc>
        <w:tc>
          <w:tcPr>
            <w:tcW w:w="3063" w:type="dxa"/>
            <w:vAlign w:val="bottom"/>
          </w:tcPr>
          <w:p w14:paraId="26BEDC79" w14:textId="77777777" w:rsidR="00775A09" w:rsidRPr="004B450B" w:rsidRDefault="00775A09" w:rsidP="00B829C6">
            <w:pPr>
              <w:pStyle w:val="PlainText"/>
              <w:rPr>
                <w:rFonts w:ascii="Times New Roman" w:hAnsi="Times New Roman" w:cs="Times New Roman"/>
                <w:sz w:val="20"/>
                <w:szCs w:val="20"/>
              </w:rPr>
            </w:pPr>
            <w:r>
              <w:rPr>
                <w:rFonts w:ascii="Times New Roman" w:hAnsi="Times New Roman" w:cs="Times New Roman"/>
                <w:sz w:val="20"/>
                <w:szCs w:val="20"/>
              </w:rPr>
              <w:t>Standard Section 8 Special Claims rules apply</w:t>
            </w:r>
          </w:p>
        </w:tc>
        <w:tc>
          <w:tcPr>
            <w:tcW w:w="2831" w:type="dxa"/>
            <w:vAlign w:val="bottom"/>
          </w:tcPr>
          <w:p w14:paraId="031CC9D4" w14:textId="4A08E7EC" w:rsidR="00775A09" w:rsidRPr="004B450B" w:rsidRDefault="00BE40E3" w:rsidP="00B829C6">
            <w:pPr>
              <w:pStyle w:val="PlainText"/>
              <w:rPr>
                <w:rFonts w:ascii="Times New Roman" w:hAnsi="Times New Roman" w:cs="Times New Roman"/>
                <w:sz w:val="20"/>
                <w:szCs w:val="20"/>
              </w:rPr>
            </w:pPr>
            <w:r w:rsidRPr="00BE40E3">
              <w:rPr>
                <w:rFonts w:ascii="Times New Roman" w:hAnsi="Times New Roman" w:cs="Times New Roman"/>
                <w:sz w:val="20"/>
                <w:szCs w:val="20"/>
              </w:rPr>
              <w:t>Standard Section 8 Special Claims rules apply</w:t>
            </w:r>
          </w:p>
        </w:tc>
        <w:tc>
          <w:tcPr>
            <w:tcW w:w="3194" w:type="dxa"/>
            <w:vAlign w:val="bottom"/>
          </w:tcPr>
          <w:p w14:paraId="02778284" w14:textId="77777777" w:rsidR="00775A09" w:rsidRPr="004B450B" w:rsidRDefault="00775A09" w:rsidP="00B829C6">
            <w:pPr>
              <w:pStyle w:val="PlainText"/>
              <w:rPr>
                <w:rFonts w:ascii="Times New Roman" w:hAnsi="Times New Roman" w:cs="Times New Roman"/>
                <w:sz w:val="20"/>
                <w:szCs w:val="20"/>
              </w:rPr>
            </w:pPr>
            <w:r w:rsidRPr="004B450B">
              <w:rPr>
                <w:rFonts w:ascii="Times New Roman" w:hAnsi="Times New Roman" w:cs="Times New Roman"/>
                <w:sz w:val="20"/>
                <w:szCs w:val="20"/>
              </w:rPr>
              <w:t xml:space="preserve">A vacancy claim for a unit under a Section 202 PRAC may not exceed 50% of the operating rent for up to 60 calendar days for each vacancy. </w:t>
            </w:r>
            <w:r w:rsidRPr="004B450B">
              <w:rPr>
                <w:rFonts w:ascii="Times New Roman" w:hAnsi="Times New Roman" w:cs="Times New Roman"/>
                <w:i/>
                <w:sz w:val="20"/>
                <w:szCs w:val="20"/>
              </w:rPr>
              <w:t>(3-3 F)</w:t>
            </w:r>
          </w:p>
        </w:tc>
      </w:tr>
      <w:tr w:rsidR="00775A09" w:rsidRPr="004B450B" w14:paraId="3FC6F849" w14:textId="77777777" w:rsidTr="00BE40E3">
        <w:tc>
          <w:tcPr>
            <w:tcW w:w="1702" w:type="dxa"/>
            <w:shd w:val="clear" w:color="auto" w:fill="auto"/>
            <w:vAlign w:val="bottom"/>
          </w:tcPr>
          <w:p w14:paraId="70BBE879"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Security Deposits</w:t>
            </w:r>
          </w:p>
        </w:tc>
        <w:tc>
          <w:tcPr>
            <w:tcW w:w="3063" w:type="dxa"/>
            <w:shd w:val="clear" w:color="auto" w:fill="auto"/>
            <w:vAlign w:val="bottom"/>
          </w:tcPr>
          <w:p w14:paraId="73D266EF" w14:textId="32440682" w:rsidR="00775A09" w:rsidRPr="004B450B" w:rsidRDefault="00BE40E3" w:rsidP="00B829C6">
            <w:pPr>
              <w:rPr>
                <w:rFonts w:ascii="Times New Roman" w:hAnsi="Times New Roman" w:cs="Times New Roman"/>
                <w:sz w:val="20"/>
                <w:szCs w:val="20"/>
              </w:rPr>
            </w:pPr>
            <w:r w:rsidRPr="00BE40E3">
              <w:rPr>
                <w:rFonts w:ascii="Times New Roman" w:hAnsi="Times New Roman" w:cs="Times New Roman"/>
                <w:sz w:val="20"/>
                <w:szCs w:val="20"/>
              </w:rPr>
              <w:t>Standard S8 rules apply</w:t>
            </w:r>
            <w:r>
              <w:rPr>
                <w:rFonts w:ascii="Times New Roman" w:hAnsi="Times New Roman" w:cs="Times New Roman"/>
                <w:sz w:val="20"/>
                <w:szCs w:val="20"/>
              </w:rPr>
              <w:t xml:space="preserve"> to new residents. Existing residents may not be asked to provide a new Security Deposit unless, after the Conversion IC is submitted, the resident requests a Unit Transfer and the owner/agent’s policy is to collect a new deposit at transfer.  </w:t>
            </w:r>
          </w:p>
        </w:tc>
        <w:tc>
          <w:tcPr>
            <w:tcW w:w="2831" w:type="dxa"/>
            <w:shd w:val="clear" w:color="auto" w:fill="auto"/>
            <w:vAlign w:val="bottom"/>
          </w:tcPr>
          <w:p w14:paraId="39112346" w14:textId="5758A478" w:rsidR="00775A09" w:rsidRPr="004B450B" w:rsidRDefault="00BE40E3" w:rsidP="00BE40E3">
            <w:pPr>
              <w:rPr>
                <w:rFonts w:ascii="Times New Roman" w:hAnsi="Times New Roman" w:cs="Times New Roman"/>
                <w:i/>
                <w:sz w:val="20"/>
                <w:szCs w:val="20"/>
              </w:rPr>
            </w:pPr>
            <w:r w:rsidRPr="00BE40E3">
              <w:rPr>
                <w:rFonts w:ascii="Times New Roman" w:hAnsi="Times New Roman" w:cs="Times New Roman"/>
                <w:sz w:val="20"/>
                <w:szCs w:val="20"/>
              </w:rPr>
              <w:t xml:space="preserve">Standard S8 rules apply to new residents. Existing residents may not be asked to provide a new Security Deposit unless, after the Conversion IC is submitted, the resident requests a Unit Transfer and the owner/agent’s policy is to collect a new deposit at transfer.  </w:t>
            </w:r>
            <w:r w:rsidR="00775A09" w:rsidRPr="004B450B">
              <w:rPr>
                <w:rFonts w:ascii="Times New Roman" w:hAnsi="Times New Roman" w:cs="Times New Roman"/>
                <w:i/>
                <w:sz w:val="20"/>
                <w:szCs w:val="20"/>
              </w:rPr>
              <w:t xml:space="preserve"> </w:t>
            </w:r>
          </w:p>
        </w:tc>
        <w:tc>
          <w:tcPr>
            <w:tcW w:w="3194" w:type="dxa"/>
            <w:shd w:val="clear" w:color="auto" w:fill="auto"/>
            <w:vAlign w:val="bottom"/>
          </w:tcPr>
          <w:p w14:paraId="552D23E5" w14:textId="480A80F5" w:rsidR="00775A09" w:rsidRPr="00BE40E3" w:rsidRDefault="00BE40E3" w:rsidP="00BE40E3">
            <w:pPr>
              <w:rPr>
                <w:rFonts w:ascii="Times New Roman" w:hAnsi="Times New Roman" w:cs="Times New Roman"/>
                <w:i/>
                <w:sz w:val="20"/>
                <w:szCs w:val="20"/>
              </w:rPr>
            </w:pPr>
            <w:r w:rsidRPr="00BE40E3">
              <w:rPr>
                <w:rFonts w:ascii="Times New Roman" w:hAnsi="Times New Roman" w:cs="Times New Roman"/>
                <w:sz w:val="20"/>
                <w:szCs w:val="20"/>
              </w:rPr>
              <w:t xml:space="preserve">The requirements relating to interest earned on Security Deposits is slightly different.  </w:t>
            </w:r>
            <w:r w:rsidRPr="00BE40E3">
              <w:rPr>
                <w:rFonts w:ascii="Times New Roman" w:hAnsi="Times New Roman" w:cs="Times New Roman"/>
                <w:i/>
                <w:sz w:val="20"/>
                <w:szCs w:val="20"/>
              </w:rPr>
              <w:t>See HH 4350.3 R1, C4, Paragraph 6-17.</w:t>
            </w:r>
          </w:p>
        </w:tc>
      </w:tr>
      <w:tr w:rsidR="00775A09" w:rsidRPr="004B450B" w14:paraId="2A813D3F" w14:textId="77777777" w:rsidTr="00A35A30">
        <w:tc>
          <w:tcPr>
            <w:tcW w:w="1702" w:type="dxa"/>
            <w:vAlign w:val="bottom"/>
          </w:tcPr>
          <w:p w14:paraId="4F2FD82B"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Termination of Tenancy Notification</w:t>
            </w:r>
          </w:p>
        </w:tc>
        <w:tc>
          <w:tcPr>
            <w:tcW w:w="3063" w:type="dxa"/>
            <w:vAlign w:val="bottom"/>
          </w:tcPr>
          <w:p w14:paraId="75C6F1FA" w14:textId="04008562" w:rsidR="00775A09" w:rsidRPr="004B450B" w:rsidRDefault="00775A09" w:rsidP="00B829C6">
            <w:pPr>
              <w:rPr>
                <w:rFonts w:ascii="Times New Roman" w:hAnsi="Times New Roman" w:cs="Times New Roman"/>
                <w:sz w:val="20"/>
                <w:szCs w:val="20"/>
              </w:rPr>
            </w:pPr>
            <w:r w:rsidRPr="00BE40E3">
              <w:rPr>
                <w:rFonts w:ascii="Times New Roman" w:hAnsi="Times New Roman" w:cs="Times New Roman"/>
                <w:sz w:val="20"/>
                <w:szCs w:val="20"/>
              </w:rPr>
              <w:t xml:space="preserve">Standard Section 8 </w:t>
            </w:r>
            <w:r w:rsidR="00BE40E3" w:rsidRPr="00BE40E3">
              <w:rPr>
                <w:rFonts w:ascii="Times New Roman" w:hAnsi="Times New Roman" w:cs="Times New Roman"/>
                <w:sz w:val="20"/>
                <w:szCs w:val="20"/>
              </w:rPr>
              <w:t>r</w:t>
            </w:r>
            <w:r w:rsidRPr="00BE40E3">
              <w:rPr>
                <w:rFonts w:ascii="Times New Roman" w:hAnsi="Times New Roman" w:cs="Times New Roman"/>
                <w:sz w:val="20"/>
                <w:szCs w:val="20"/>
              </w:rPr>
              <w:t>ules apply.   The manner of service will be in accordance with the provisions of state and local laws.</w:t>
            </w:r>
          </w:p>
        </w:tc>
        <w:tc>
          <w:tcPr>
            <w:tcW w:w="2831" w:type="dxa"/>
            <w:shd w:val="clear" w:color="auto" w:fill="auto"/>
            <w:vAlign w:val="bottom"/>
          </w:tcPr>
          <w:p w14:paraId="1E8F9592" w14:textId="29D91136" w:rsidR="00775A09" w:rsidRPr="00BE40E3" w:rsidRDefault="00775A09" w:rsidP="00B829C6">
            <w:pPr>
              <w:rPr>
                <w:rFonts w:ascii="Times New Roman" w:hAnsi="Times New Roman" w:cs="Times New Roman"/>
                <w:iCs/>
                <w:sz w:val="20"/>
                <w:szCs w:val="20"/>
              </w:rPr>
            </w:pPr>
            <w:r w:rsidRPr="00BE40E3">
              <w:rPr>
                <w:rFonts w:ascii="Times New Roman" w:hAnsi="Times New Roman" w:cs="Times New Roman"/>
                <w:iCs/>
                <w:sz w:val="20"/>
                <w:szCs w:val="20"/>
              </w:rPr>
              <w:t xml:space="preserve">Standard Section 8 </w:t>
            </w:r>
            <w:r w:rsidR="00BE40E3">
              <w:rPr>
                <w:rFonts w:ascii="Times New Roman" w:hAnsi="Times New Roman" w:cs="Times New Roman"/>
                <w:iCs/>
                <w:sz w:val="20"/>
                <w:szCs w:val="20"/>
              </w:rPr>
              <w:t>r</w:t>
            </w:r>
            <w:r w:rsidRPr="00BE40E3">
              <w:rPr>
                <w:rFonts w:ascii="Times New Roman" w:hAnsi="Times New Roman" w:cs="Times New Roman"/>
                <w:iCs/>
                <w:sz w:val="20"/>
                <w:szCs w:val="20"/>
              </w:rPr>
              <w:t>ules apply.   The manner of service will be in accordance with the provisions of state and local laws.</w:t>
            </w:r>
          </w:p>
        </w:tc>
        <w:tc>
          <w:tcPr>
            <w:tcW w:w="3194" w:type="dxa"/>
            <w:shd w:val="clear" w:color="auto" w:fill="auto"/>
            <w:vAlign w:val="bottom"/>
          </w:tcPr>
          <w:p w14:paraId="0569D2BE"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a.   The notice must be served by:</w:t>
            </w:r>
          </w:p>
          <w:p w14:paraId="47C66830"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 xml:space="preserve">(1) Sending a letter by first class mail, properly stamped and addressed and including a return address, to the tenant at the unit address; </w:t>
            </w:r>
            <w:r w:rsidRPr="004B450B">
              <w:rPr>
                <w:rFonts w:ascii="Times New Roman" w:hAnsi="Times New Roman" w:cs="Times New Roman"/>
                <w:i/>
                <w:sz w:val="20"/>
                <w:szCs w:val="20"/>
                <w:u w:val="single"/>
              </w:rPr>
              <w:t>and</w:t>
            </w:r>
          </w:p>
          <w:p w14:paraId="2197D6E0"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(2) Delivering a copy of the notice to any adult person answering the door at the unit.  If no adult answers the door, the person serving the notice may place it under or through the door, or affix it to the door.</w:t>
            </w:r>
          </w:p>
          <w:p w14:paraId="591B1642"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 xml:space="preserve">b.  The date on which the notice is deemed </w:t>
            </w:r>
            <w:r w:rsidRPr="004B450B">
              <w:rPr>
                <w:rFonts w:ascii="Times New Roman" w:hAnsi="Times New Roman" w:cs="Times New Roman"/>
                <w:i/>
                <w:sz w:val="20"/>
                <w:szCs w:val="20"/>
                <w:u w:val="single"/>
              </w:rPr>
              <w:t>received</w:t>
            </w:r>
            <w:r w:rsidRPr="004B450B">
              <w:rPr>
                <w:rFonts w:ascii="Times New Roman" w:hAnsi="Times New Roman" w:cs="Times New Roman"/>
                <w:i/>
                <w:sz w:val="20"/>
                <w:szCs w:val="20"/>
              </w:rPr>
              <w:t xml:space="preserve"> by the tenant is the later of:</w:t>
            </w:r>
          </w:p>
          <w:p w14:paraId="7F31B55E"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(1) The date the first-class letter is mailed; or</w:t>
            </w:r>
          </w:p>
          <w:p w14:paraId="3107DDB9"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(2)  The date the notice is properly given.</w:t>
            </w:r>
          </w:p>
          <w:p w14:paraId="15D1BE61" w14:textId="77777777" w:rsidR="00775A09" w:rsidRPr="004B450B" w:rsidRDefault="00775A09" w:rsidP="00B829C6">
            <w:pPr>
              <w:rPr>
                <w:rFonts w:ascii="Times New Roman" w:hAnsi="Times New Roman" w:cs="Times New Roman"/>
                <w:i/>
                <w:sz w:val="20"/>
                <w:szCs w:val="20"/>
              </w:rPr>
            </w:pPr>
            <w:r w:rsidRPr="004B450B">
              <w:rPr>
                <w:rFonts w:ascii="Times New Roman" w:hAnsi="Times New Roman" w:cs="Times New Roman"/>
                <w:i/>
                <w:sz w:val="20"/>
                <w:szCs w:val="20"/>
              </w:rPr>
              <w:t xml:space="preserve">c.  Service of the notice is deemed </w:t>
            </w:r>
            <w:r w:rsidRPr="004B450B">
              <w:rPr>
                <w:rFonts w:ascii="Times New Roman" w:hAnsi="Times New Roman" w:cs="Times New Roman"/>
                <w:i/>
                <w:sz w:val="20"/>
                <w:szCs w:val="20"/>
                <w:u w:val="single"/>
              </w:rPr>
              <w:t>effective</w:t>
            </w:r>
            <w:r w:rsidRPr="004B450B">
              <w:rPr>
                <w:rFonts w:ascii="Times New Roman" w:hAnsi="Times New Roman" w:cs="Times New Roman"/>
                <w:i/>
                <w:sz w:val="20"/>
                <w:szCs w:val="20"/>
              </w:rPr>
              <w:t xml:space="preserve"> once the notice has been both mailed and hand delivered.</w:t>
            </w:r>
          </w:p>
        </w:tc>
      </w:tr>
      <w:tr w:rsidR="00775A09" w:rsidRPr="004B450B" w14:paraId="7D28D007" w14:textId="77777777" w:rsidTr="00A35A30">
        <w:tc>
          <w:tcPr>
            <w:tcW w:w="1702" w:type="dxa"/>
            <w:vAlign w:val="bottom"/>
          </w:tcPr>
          <w:p w14:paraId="3B176198"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Definition:  Assisted Tenant</w:t>
            </w:r>
          </w:p>
        </w:tc>
        <w:tc>
          <w:tcPr>
            <w:tcW w:w="3063" w:type="dxa"/>
            <w:vAlign w:val="bottom"/>
          </w:tcPr>
          <w:p w14:paraId="0B07D78B" w14:textId="7F1DEC16" w:rsidR="00775A09" w:rsidRPr="004B450B" w:rsidRDefault="00BE40E3" w:rsidP="00B829C6">
            <w:pPr>
              <w:rPr>
                <w:rFonts w:ascii="Times New Roman" w:hAnsi="Times New Roman" w:cs="Times New Roman"/>
                <w:sz w:val="20"/>
                <w:szCs w:val="20"/>
              </w:rPr>
            </w:pPr>
            <w:r w:rsidRPr="00BE40E3">
              <w:rPr>
                <w:rFonts w:ascii="Times New Roman" w:hAnsi="Times New Roman" w:cs="Times New Roman"/>
                <w:iCs/>
                <w:sz w:val="20"/>
                <w:szCs w:val="20"/>
              </w:rPr>
              <w:t xml:space="preserve">Standard Section 8 rules apply.   </w:t>
            </w:r>
            <w:r w:rsidR="00775A09" w:rsidRPr="00D1151A">
              <w:rPr>
                <w:rFonts w:ascii="Times New Roman" w:hAnsi="Times New Roman" w:cs="Times New Roman"/>
                <w:sz w:val="20"/>
                <w:szCs w:val="20"/>
              </w:rPr>
              <w:t xml:space="preserve">For the Component 2 </w:t>
            </w:r>
            <w:r w:rsidR="00775A09">
              <w:rPr>
                <w:rFonts w:ascii="Times New Roman" w:hAnsi="Times New Roman" w:cs="Times New Roman"/>
                <w:sz w:val="20"/>
                <w:szCs w:val="20"/>
              </w:rPr>
              <w:t>PRAC</w:t>
            </w:r>
            <w:r w:rsidR="00775A09" w:rsidRPr="00D1151A">
              <w:rPr>
                <w:rFonts w:ascii="Times New Roman" w:hAnsi="Times New Roman" w:cs="Times New Roman"/>
                <w:sz w:val="20"/>
                <w:szCs w:val="20"/>
              </w:rPr>
              <w:t xml:space="preserve"> to PBRA RAD program, an assisted tenant is any tenant who lives in a RAD unit whose assistance has not been terminated.  This follows the Standard Section 8 Rule</w:t>
            </w:r>
          </w:p>
        </w:tc>
        <w:tc>
          <w:tcPr>
            <w:tcW w:w="2831" w:type="dxa"/>
            <w:shd w:val="clear" w:color="auto" w:fill="auto"/>
            <w:vAlign w:val="bottom"/>
          </w:tcPr>
          <w:p w14:paraId="20D8372B" w14:textId="14123DC5" w:rsidR="00BE40E3" w:rsidRDefault="00BE40E3" w:rsidP="00B829C6">
            <w:pPr>
              <w:rPr>
                <w:rFonts w:ascii="Times New Roman" w:hAnsi="Times New Roman" w:cs="Times New Roman"/>
                <w:sz w:val="20"/>
                <w:szCs w:val="20"/>
              </w:rPr>
            </w:pPr>
            <w:r w:rsidRPr="00BE40E3">
              <w:rPr>
                <w:rFonts w:ascii="Times New Roman" w:hAnsi="Times New Roman" w:cs="Times New Roman"/>
                <w:iCs/>
                <w:sz w:val="20"/>
                <w:szCs w:val="20"/>
              </w:rPr>
              <w:t>Standard Section 8 rules apply</w:t>
            </w:r>
            <w:r>
              <w:rPr>
                <w:rFonts w:ascii="Times New Roman" w:hAnsi="Times New Roman" w:cs="Times New Roman"/>
                <w:iCs/>
                <w:sz w:val="20"/>
                <w:szCs w:val="20"/>
              </w:rPr>
              <w:t xml:space="preserve"> f</w:t>
            </w:r>
            <w:r w:rsidRPr="00BE40E3">
              <w:rPr>
                <w:rFonts w:ascii="Times New Roman" w:hAnsi="Times New Roman" w:cs="Times New Roman"/>
                <w:sz w:val="20"/>
                <w:szCs w:val="20"/>
              </w:rPr>
              <w:t>or the Component 2 Mod Rehab/Rent Supp/RAP to PBRA RAD</w:t>
            </w:r>
            <w:r>
              <w:rPr>
                <w:rFonts w:ascii="Times New Roman" w:hAnsi="Times New Roman" w:cs="Times New Roman"/>
                <w:sz w:val="20"/>
                <w:szCs w:val="20"/>
              </w:rPr>
              <w:t>.  A</w:t>
            </w:r>
            <w:r w:rsidRPr="00BE40E3">
              <w:rPr>
                <w:rFonts w:ascii="Times New Roman" w:hAnsi="Times New Roman" w:cs="Times New Roman"/>
                <w:sz w:val="20"/>
                <w:szCs w:val="20"/>
              </w:rPr>
              <w:t>n assisted tenant is any tenant who lives in a RAD unit whose assistance has not been terminated.  This follows the Standard Section 8 Rule</w:t>
            </w:r>
          </w:p>
          <w:p w14:paraId="2122C33A" w14:textId="77777777" w:rsidR="00BE40E3" w:rsidRDefault="00BE40E3" w:rsidP="00B829C6">
            <w:pPr>
              <w:rPr>
                <w:rFonts w:ascii="Times New Roman" w:hAnsi="Times New Roman" w:cs="Times New Roman"/>
                <w:sz w:val="20"/>
                <w:szCs w:val="20"/>
              </w:rPr>
            </w:pPr>
          </w:p>
          <w:p w14:paraId="4E3E0840" w14:textId="2E40DF06" w:rsidR="00775A09" w:rsidRPr="00BE40E3" w:rsidRDefault="00775A09" w:rsidP="00B829C6">
            <w:pPr>
              <w:rPr>
                <w:rFonts w:ascii="Times New Roman" w:hAnsi="Times New Roman" w:cs="Times New Roman"/>
                <w:i/>
                <w:sz w:val="20"/>
                <w:szCs w:val="20"/>
              </w:rPr>
            </w:pPr>
            <w:r>
              <w:rPr>
                <w:rFonts w:ascii="Times New Roman" w:hAnsi="Times New Roman" w:cs="Times New Roman"/>
                <w:sz w:val="20"/>
                <w:szCs w:val="20"/>
              </w:rPr>
              <w:t xml:space="preserve">For Component 1 PH to </w:t>
            </w:r>
            <w:r w:rsidRPr="004B450B">
              <w:rPr>
                <w:rFonts w:ascii="Times New Roman" w:hAnsi="Times New Roman" w:cs="Times New Roman"/>
                <w:sz w:val="20"/>
                <w:szCs w:val="20"/>
              </w:rPr>
              <w:t>PBRA RAD</w:t>
            </w:r>
            <w:r w:rsidR="00BE40E3">
              <w:rPr>
                <w:rFonts w:ascii="Times New Roman" w:hAnsi="Times New Roman" w:cs="Times New Roman"/>
                <w:sz w:val="20"/>
                <w:szCs w:val="20"/>
              </w:rPr>
              <w:t xml:space="preserve">, </w:t>
            </w:r>
            <w:r w:rsidRPr="004B450B">
              <w:rPr>
                <w:rFonts w:ascii="Times New Roman" w:hAnsi="Times New Roman" w:cs="Times New Roman"/>
                <w:sz w:val="20"/>
                <w:szCs w:val="20"/>
              </w:rPr>
              <w:t xml:space="preserve">an assisted tenant is any tenant who lives in a RAD unit whose assistance has not been terminated due to failure to comply.  On HUD Form 52670 (voucher) </w:t>
            </w:r>
            <w:r w:rsidR="00BE40E3">
              <w:rPr>
                <w:rFonts w:ascii="Times New Roman" w:hAnsi="Times New Roman" w:cs="Times New Roman"/>
                <w:sz w:val="20"/>
                <w:szCs w:val="20"/>
              </w:rPr>
              <w:t>those</w:t>
            </w:r>
            <w:r w:rsidRPr="004B450B">
              <w:rPr>
                <w:rFonts w:ascii="Times New Roman" w:hAnsi="Times New Roman" w:cs="Times New Roman"/>
                <w:sz w:val="20"/>
                <w:szCs w:val="20"/>
              </w:rPr>
              <w:t xml:space="preserve"> households submit 50059 certifications showing zero or negative HAP </w:t>
            </w:r>
            <w:r w:rsidRPr="004B450B">
              <w:rPr>
                <w:rFonts w:ascii="Times New Roman" w:hAnsi="Times New Roman" w:cs="Times New Roman"/>
                <w:i/>
                <w:sz w:val="20"/>
                <w:szCs w:val="20"/>
              </w:rPr>
              <w:t xml:space="preserve">(with the release of 2.0.3.A) </w:t>
            </w:r>
            <w:r w:rsidRPr="004B450B">
              <w:rPr>
                <w:rFonts w:ascii="Times New Roman" w:hAnsi="Times New Roman" w:cs="Times New Roman"/>
                <w:sz w:val="20"/>
                <w:szCs w:val="20"/>
              </w:rPr>
              <w:t xml:space="preserve">and are in the assisted units count.  </w:t>
            </w:r>
            <w:r w:rsidRPr="004B450B">
              <w:rPr>
                <w:rFonts w:ascii="Times New Roman" w:hAnsi="Times New Roman" w:cs="Times New Roman"/>
                <w:i/>
                <w:sz w:val="20"/>
                <w:szCs w:val="20"/>
              </w:rPr>
              <w:t xml:space="preserve">(with the release of 2.0.3.A) Please note that TRACS </w:t>
            </w:r>
            <w:r w:rsidR="00BE40E3">
              <w:rPr>
                <w:rFonts w:ascii="Times New Roman" w:hAnsi="Times New Roman" w:cs="Times New Roman"/>
                <w:i/>
                <w:sz w:val="20"/>
                <w:szCs w:val="20"/>
              </w:rPr>
              <w:t>2.0.2.D did</w:t>
            </w:r>
            <w:r w:rsidRPr="004B450B">
              <w:rPr>
                <w:rFonts w:ascii="Times New Roman" w:hAnsi="Times New Roman" w:cs="Times New Roman"/>
                <w:i/>
                <w:sz w:val="20"/>
                <w:szCs w:val="20"/>
              </w:rPr>
              <w:t xml:space="preserve"> not function in compliance with the latest HUD RAD Notice.</w:t>
            </w:r>
          </w:p>
        </w:tc>
        <w:tc>
          <w:tcPr>
            <w:tcW w:w="3194" w:type="dxa"/>
            <w:shd w:val="clear" w:color="auto" w:fill="auto"/>
            <w:vAlign w:val="bottom"/>
          </w:tcPr>
          <w:p w14:paraId="3CCF70D8" w14:textId="77777777" w:rsidR="00775A09" w:rsidRPr="004B450B" w:rsidRDefault="00775A09" w:rsidP="00B829C6">
            <w:pPr>
              <w:rPr>
                <w:rFonts w:ascii="Times New Roman" w:hAnsi="Times New Roman" w:cs="Times New Roman"/>
                <w:sz w:val="20"/>
                <w:szCs w:val="20"/>
              </w:rPr>
            </w:pPr>
            <w:r w:rsidRPr="004B450B">
              <w:rPr>
                <w:rFonts w:ascii="Times New Roman" w:hAnsi="Times New Roman" w:cs="Times New Roman"/>
                <w:sz w:val="20"/>
                <w:szCs w:val="20"/>
              </w:rPr>
              <w:t xml:space="preserve">In the PRAC program, an assisted tenant is any tenant who lives in a PRAC unit.  On HUD Form 52670 (voucher) these households submit 50059 certifications showing zero or negative HAP and are in the assisted units count.  </w:t>
            </w:r>
          </w:p>
        </w:tc>
      </w:tr>
    </w:tbl>
    <w:p w14:paraId="2B0993A6" w14:textId="77777777" w:rsidR="00BE40E3" w:rsidRPr="003D4ECA" w:rsidRDefault="00BE40E3" w:rsidP="00BE40E3"/>
    <w:p w14:paraId="1782FBBE" w14:textId="77777777" w:rsidR="00BE40E3" w:rsidRPr="003D4ECA" w:rsidRDefault="00BE40E3">
      <w:pPr>
        <w:spacing w:after="160" w:line="259" w:lineRule="auto"/>
        <w:rPr>
          <w:rFonts w:eastAsiaTheme="majorEastAsia" w:cstheme="majorBidi"/>
          <w:b/>
          <w:sz w:val="28"/>
          <w:szCs w:val="26"/>
        </w:rPr>
      </w:pPr>
      <w:r w:rsidRPr="003D4ECA">
        <w:br w:type="page"/>
      </w:r>
    </w:p>
    <w:p w14:paraId="0E26A773" w14:textId="55D11401" w:rsidR="00BE40E3" w:rsidRDefault="00775A09" w:rsidP="00775A09">
      <w:pPr>
        <w:pStyle w:val="Heading2"/>
        <w:rPr>
          <w:lang w:val="fr-FR"/>
        </w:rPr>
      </w:pPr>
      <w:bookmarkStart w:id="147" w:name="_Toc141371366"/>
      <w:r w:rsidRPr="00775A09">
        <w:rPr>
          <w:lang w:val="fr-FR"/>
        </w:rPr>
        <w:t>Conversion IC Ins</w:t>
      </w:r>
      <w:r>
        <w:rPr>
          <w:lang w:val="fr-FR"/>
        </w:rPr>
        <w:t>tructions</w:t>
      </w:r>
      <w:bookmarkEnd w:id="147"/>
    </w:p>
    <w:p w14:paraId="50F95AAE" w14:textId="4E78373B" w:rsidR="00BE40E3" w:rsidRPr="007F5E06" w:rsidRDefault="007F5E06">
      <w:pPr>
        <w:spacing w:after="160" w:line="259" w:lineRule="auto"/>
        <w:rPr>
          <w:rFonts w:eastAsiaTheme="majorEastAsia" w:cstheme="majorBidi"/>
          <w:b/>
          <w:sz w:val="28"/>
          <w:szCs w:val="26"/>
        </w:rPr>
      </w:pPr>
      <w:r w:rsidRPr="007F5E06">
        <w:t>Pending Edits from Rick F</w:t>
      </w:r>
      <w:r>
        <w:t>letcher.</w:t>
      </w:r>
      <w:r w:rsidR="00BE40E3" w:rsidRPr="007F5E06">
        <w:br w:type="page"/>
      </w:r>
    </w:p>
    <w:p w14:paraId="0EEDDA01" w14:textId="44E69524" w:rsidR="00775A09" w:rsidRPr="00775A09" w:rsidRDefault="00BE40E3" w:rsidP="00775A09">
      <w:pPr>
        <w:pStyle w:val="Heading2"/>
        <w:rPr>
          <w:lang w:val="fr-FR"/>
        </w:rPr>
      </w:pPr>
      <w:bookmarkStart w:id="148" w:name="_Toc141371367"/>
      <w:r>
        <w:rPr>
          <w:lang w:val="fr-FR"/>
        </w:rPr>
        <w:t>Rehab Assistance Supporting Schedule</w:t>
      </w:r>
      <w:bookmarkEnd w:id="148"/>
    </w:p>
    <w:tbl>
      <w:tblPr>
        <w:tblW w:w="5000" w:type="pct"/>
        <w:tblLook w:val="04A0" w:firstRow="1" w:lastRow="0" w:firstColumn="1" w:lastColumn="0" w:noHBand="0" w:noVBand="1"/>
      </w:tblPr>
      <w:tblGrid>
        <w:gridCol w:w="928"/>
        <w:gridCol w:w="1120"/>
        <w:gridCol w:w="1393"/>
        <w:gridCol w:w="1330"/>
        <w:gridCol w:w="1300"/>
        <w:gridCol w:w="2265"/>
        <w:gridCol w:w="1222"/>
        <w:gridCol w:w="1237"/>
      </w:tblGrid>
      <w:tr w:rsidR="000238DB" w:rsidRPr="000238DB" w14:paraId="13CE6881" w14:textId="77777777" w:rsidTr="000238DB">
        <w:trPr>
          <w:trHeight w:val="645"/>
        </w:trPr>
        <w:tc>
          <w:tcPr>
            <w:tcW w:w="430" w:type="pct"/>
            <w:tcBorders>
              <w:top w:val="nil"/>
              <w:left w:val="nil"/>
              <w:bottom w:val="nil"/>
              <w:right w:val="nil"/>
            </w:tcBorders>
            <w:shd w:val="clear" w:color="auto" w:fill="auto"/>
            <w:noWrap/>
            <w:vAlign w:val="bottom"/>
            <w:hideMark/>
          </w:tcPr>
          <w:p w14:paraId="75F03A4F" w14:textId="77777777" w:rsidR="000238DB" w:rsidRPr="000238DB" w:rsidRDefault="000238DB" w:rsidP="000238DB">
            <w:pPr>
              <w:rPr>
                <w:rFonts w:eastAsia="Times New Roman" w:cs="Arial"/>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000000" w:fill="D9E1F2"/>
            <w:vAlign w:val="bottom"/>
            <w:hideMark/>
          </w:tcPr>
          <w:p w14:paraId="1BF9D798"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Property Name</w:t>
            </w:r>
          </w:p>
        </w:tc>
        <w:tc>
          <w:tcPr>
            <w:tcW w:w="4051"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0B576" w14:textId="77777777" w:rsidR="000238DB" w:rsidRPr="000238DB" w:rsidRDefault="000238DB" w:rsidP="000238DB">
            <w:pPr>
              <w:rPr>
                <w:rFonts w:eastAsia="Times New Roman" w:cs="Arial"/>
                <w:b/>
                <w:bCs/>
                <w:color w:val="000000"/>
                <w:sz w:val="20"/>
                <w:szCs w:val="20"/>
              </w:rPr>
            </w:pPr>
            <w:r w:rsidRPr="000238DB">
              <w:rPr>
                <w:rFonts w:eastAsia="Times New Roman" w:cs="Arial"/>
                <w:b/>
                <w:bCs/>
                <w:color w:val="000000"/>
                <w:sz w:val="20"/>
                <w:szCs w:val="20"/>
              </w:rPr>
              <w:t> </w:t>
            </w:r>
          </w:p>
        </w:tc>
      </w:tr>
      <w:tr w:rsidR="000238DB" w:rsidRPr="000238DB" w14:paraId="5834CA7A" w14:textId="77777777" w:rsidTr="000238DB">
        <w:trPr>
          <w:trHeight w:val="276"/>
        </w:trPr>
        <w:tc>
          <w:tcPr>
            <w:tcW w:w="430" w:type="pct"/>
            <w:tcBorders>
              <w:top w:val="nil"/>
              <w:left w:val="nil"/>
              <w:bottom w:val="nil"/>
              <w:right w:val="nil"/>
            </w:tcBorders>
            <w:shd w:val="clear" w:color="auto" w:fill="auto"/>
            <w:noWrap/>
            <w:vAlign w:val="bottom"/>
            <w:hideMark/>
          </w:tcPr>
          <w:p w14:paraId="708BE145" w14:textId="77777777" w:rsidR="000238DB" w:rsidRPr="000238DB" w:rsidRDefault="000238DB" w:rsidP="000238DB">
            <w:pPr>
              <w:rPr>
                <w:rFonts w:eastAsia="Times New Roman" w:cs="Arial"/>
                <w:b/>
                <w:bCs/>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14E0E0D"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Address</w:t>
            </w:r>
          </w:p>
        </w:tc>
        <w:tc>
          <w:tcPr>
            <w:tcW w:w="186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DD778"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 </w:t>
            </w:r>
          </w:p>
        </w:tc>
        <w:tc>
          <w:tcPr>
            <w:tcW w:w="104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8C0131F"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Invoice Number</w:t>
            </w:r>
          </w:p>
        </w:tc>
        <w:tc>
          <w:tcPr>
            <w:tcW w:w="11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A881D" w14:textId="77777777" w:rsidR="000238DB" w:rsidRPr="000238DB" w:rsidRDefault="000238DB" w:rsidP="000238DB">
            <w:pPr>
              <w:jc w:val="center"/>
              <w:rPr>
                <w:rFonts w:eastAsia="Times New Roman" w:cs="Arial"/>
                <w:b/>
                <w:bCs/>
                <w:color w:val="000000"/>
                <w:sz w:val="20"/>
                <w:szCs w:val="20"/>
              </w:rPr>
            </w:pPr>
            <w:r w:rsidRPr="000238DB">
              <w:rPr>
                <w:rFonts w:eastAsia="Times New Roman" w:cs="Arial"/>
                <w:b/>
                <w:bCs/>
                <w:color w:val="000000"/>
                <w:sz w:val="20"/>
                <w:szCs w:val="20"/>
              </w:rPr>
              <w:t>0</w:t>
            </w:r>
          </w:p>
        </w:tc>
      </w:tr>
      <w:tr w:rsidR="000238DB" w:rsidRPr="000238DB" w14:paraId="1A4BBFF1" w14:textId="77777777" w:rsidTr="000238DB">
        <w:trPr>
          <w:trHeight w:val="276"/>
        </w:trPr>
        <w:tc>
          <w:tcPr>
            <w:tcW w:w="430" w:type="pct"/>
            <w:tcBorders>
              <w:top w:val="nil"/>
              <w:left w:val="nil"/>
              <w:bottom w:val="nil"/>
              <w:right w:val="nil"/>
            </w:tcBorders>
            <w:shd w:val="clear" w:color="auto" w:fill="auto"/>
            <w:noWrap/>
            <w:vAlign w:val="bottom"/>
            <w:hideMark/>
          </w:tcPr>
          <w:p w14:paraId="7C489397" w14:textId="77777777" w:rsidR="000238DB" w:rsidRPr="000238DB" w:rsidRDefault="000238DB" w:rsidP="000238DB">
            <w:pPr>
              <w:jc w:val="center"/>
              <w:rPr>
                <w:rFonts w:eastAsia="Times New Roman" w:cs="Arial"/>
                <w:b/>
                <w:bCs/>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07530FEE"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 </w:t>
            </w:r>
          </w:p>
        </w:tc>
        <w:tc>
          <w:tcPr>
            <w:tcW w:w="186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6CB8B"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 </w:t>
            </w:r>
          </w:p>
        </w:tc>
        <w:tc>
          <w:tcPr>
            <w:tcW w:w="104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C0B622B"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Billing Month/Year</w:t>
            </w:r>
          </w:p>
        </w:tc>
        <w:tc>
          <w:tcPr>
            <w:tcW w:w="5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20130" w14:textId="77777777" w:rsidR="000238DB" w:rsidRPr="000238DB" w:rsidRDefault="000238DB" w:rsidP="000238DB">
            <w:pPr>
              <w:jc w:val="right"/>
              <w:rPr>
                <w:rFonts w:eastAsia="Times New Roman" w:cs="Arial"/>
                <w:color w:val="000000"/>
                <w:sz w:val="20"/>
                <w:szCs w:val="20"/>
              </w:rPr>
            </w:pPr>
            <w:r w:rsidRPr="000238DB">
              <w:rPr>
                <w:rFonts w:eastAsia="Times New Roman" w:cs="Arial"/>
                <w:color w:val="000000"/>
                <w:sz w:val="20"/>
                <w:szCs w:val="20"/>
              </w:rPr>
              <w:t>Jan</w:t>
            </w: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441C4"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2024</w:t>
            </w:r>
          </w:p>
        </w:tc>
      </w:tr>
      <w:tr w:rsidR="000238DB" w:rsidRPr="000238DB" w14:paraId="32A5DCFE" w14:textId="77777777" w:rsidTr="000238DB">
        <w:trPr>
          <w:trHeight w:val="276"/>
        </w:trPr>
        <w:tc>
          <w:tcPr>
            <w:tcW w:w="430" w:type="pct"/>
            <w:tcBorders>
              <w:top w:val="nil"/>
              <w:left w:val="nil"/>
              <w:bottom w:val="nil"/>
              <w:right w:val="nil"/>
            </w:tcBorders>
            <w:shd w:val="clear" w:color="auto" w:fill="auto"/>
            <w:noWrap/>
            <w:vAlign w:val="bottom"/>
            <w:hideMark/>
          </w:tcPr>
          <w:p w14:paraId="670F3BD1" w14:textId="77777777" w:rsidR="000238DB" w:rsidRPr="000238DB" w:rsidRDefault="000238DB" w:rsidP="000238DB">
            <w:pPr>
              <w:rPr>
                <w:rFonts w:eastAsia="Times New Roman"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E76B4C4"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Phone</w:t>
            </w:r>
          </w:p>
        </w:tc>
        <w:tc>
          <w:tcPr>
            <w:tcW w:w="186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19600"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 </w:t>
            </w:r>
          </w:p>
        </w:tc>
        <w:tc>
          <w:tcPr>
            <w:tcW w:w="104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6E44CD3"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Voucher Month/Year</w:t>
            </w:r>
          </w:p>
        </w:tc>
        <w:tc>
          <w:tcPr>
            <w:tcW w:w="5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417CA" w14:textId="77777777" w:rsidR="000238DB" w:rsidRPr="000238DB" w:rsidRDefault="000238DB" w:rsidP="000238DB">
            <w:pPr>
              <w:jc w:val="right"/>
              <w:rPr>
                <w:rFonts w:eastAsia="Times New Roman" w:cs="Arial"/>
                <w:color w:val="000000"/>
                <w:sz w:val="20"/>
                <w:szCs w:val="20"/>
              </w:rPr>
            </w:pPr>
            <w:r w:rsidRPr="000238DB">
              <w:rPr>
                <w:rFonts w:eastAsia="Times New Roman" w:cs="Arial"/>
                <w:color w:val="000000"/>
                <w:sz w:val="20"/>
                <w:szCs w:val="20"/>
              </w:rPr>
              <w:t>Feb</w:t>
            </w: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171C0"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2024</w:t>
            </w:r>
          </w:p>
        </w:tc>
      </w:tr>
      <w:tr w:rsidR="000238DB" w:rsidRPr="000238DB" w14:paraId="1771B9AE" w14:textId="77777777" w:rsidTr="000238DB">
        <w:trPr>
          <w:trHeight w:val="276"/>
        </w:trPr>
        <w:tc>
          <w:tcPr>
            <w:tcW w:w="430" w:type="pct"/>
            <w:tcBorders>
              <w:top w:val="nil"/>
              <w:left w:val="nil"/>
              <w:bottom w:val="nil"/>
              <w:right w:val="nil"/>
            </w:tcBorders>
            <w:shd w:val="clear" w:color="auto" w:fill="auto"/>
            <w:noWrap/>
            <w:vAlign w:val="bottom"/>
            <w:hideMark/>
          </w:tcPr>
          <w:p w14:paraId="201BDB0F" w14:textId="77777777" w:rsidR="000238DB" w:rsidRPr="000238DB" w:rsidRDefault="000238DB" w:rsidP="000238DB">
            <w:pPr>
              <w:rPr>
                <w:rFonts w:eastAsia="Times New Roman" w:cs="Arial"/>
                <w:color w:val="000000"/>
                <w:sz w:val="20"/>
                <w:szCs w:val="20"/>
              </w:rPr>
            </w:pPr>
          </w:p>
        </w:tc>
        <w:tc>
          <w:tcPr>
            <w:tcW w:w="51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7AF9FAB"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Email</w:t>
            </w:r>
          </w:p>
        </w:tc>
        <w:tc>
          <w:tcPr>
            <w:tcW w:w="186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D5F6D"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 </w:t>
            </w:r>
          </w:p>
        </w:tc>
        <w:tc>
          <w:tcPr>
            <w:tcW w:w="1049" w:type="pc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592BF8C"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Days in Month</w:t>
            </w:r>
          </w:p>
        </w:tc>
        <w:tc>
          <w:tcPr>
            <w:tcW w:w="1139" w:type="pct"/>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9CB4DBA"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31</w:t>
            </w:r>
          </w:p>
        </w:tc>
      </w:tr>
      <w:tr w:rsidR="000238DB" w:rsidRPr="000238DB" w14:paraId="7583A1C3" w14:textId="77777777" w:rsidTr="000238DB">
        <w:trPr>
          <w:trHeight w:val="276"/>
        </w:trPr>
        <w:tc>
          <w:tcPr>
            <w:tcW w:w="430" w:type="pct"/>
            <w:tcBorders>
              <w:top w:val="nil"/>
              <w:left w:val="nil"/>
              <w:bottom w:val="nil"/>
              <w:right w:val="nil"/>
            </w:tcBorders>
            <w:shd w:val="clear" w:color="auto" w:fill="auto"/>
            <w:noWrap/>
            <w:vAlign w:val="bottom"/>
            <w:hideMark/>
          </w:tcPr>
          <w:p w14:paraId="00ED0B47" w14:textId="77777777" w:rsidR="000238DB" w:rsidRPr="000238DB" w:rsidRDefault="000238DB" w:rsidP="000238DB">
            <w:pPr>
              <w:jc w:val="center"/>
              <w:rPr>
                <w:rFonts w:eastAsia="Times New Roman" w:cs="Arial"/>
                <w:color w:val="000000"/>
                <w:sz w:val="20"/>
                <w:szCs w:val="20"/>
              </w:rPr>
            </w:pPr>
          </w:p>
        </w:tc>
        <w:tc>
          <w:tcPr>
            <w:tcW w:w="519" w:type="pct"/>
            <w:vMerge w:val="restart"/>
            <w:tcBorders>
              <w:top w:val="single" w:sz="4" w:space="0" w:color="auto"/>
              <w:left w:val="single" w:sz="4" w:space="0" w:color="auto"/>
              <w:bottom w:val="single" w:sz="4" w:space="0" w:color="auto"/>
              <w:right w:val="single" w:sz="4" w:space="0" w:color="auto"/>
            </w:tcBorders>
            <w:shd w:val="clear" w:color="000000" w:fill="D9E1F2"/>
            <w:noWrap/>
            <w:hideMark/>
          </w:tcPr>
          <w:p w14:paraId="20D645B6"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Notes:</w:t>
            </w:r>
          </w:p>
        </w:tc>
        <w:tc>
          <w:tcPr>
            <w:tcW w:w="1863"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573D2352" w14:textId="77777777" w:rsidR="000238DB" w:rsidRPr="000238DB" w:rsidRDefault="000238DB" w:rsidP="000238DB">
            <w:pPr>
              <w:rPr>
                <w:rFonts w:eastAsia="Times New Roman" w:cs="Arial"/>
                <w:color w:val="000000"/>
                <w:sz w:val="20"/>
                <w:szCs w:val="20"/>
              </w:rPr>
            </w:pPr>
            <w:r w:rsidRPr="000238DB">
              <w:rPr>
                <w:rFonts w:eastAsia="Times New Roman" w:cs="Arial"/>
                <w:color w:val="000000"/>
                <w:sz w:val="20"/>
                <w:szCs w:val="20"/>
              </w:rPr>
              <w:t> </w:t>
            </w:r>
          </w:p>
        </w:tc>
        <w:tc>
          <w:tcPr>
            <w:tcW w:w="1049" w:type="pct"/>
            <w:vMerge w:val="restart"/>
            <w:tcBorders>
              <w:top w:val="single" w:sz="4" w:space="0" w:color="auto"/>
              <w:left w:val="single" w:sz="4" w:space="0" w:color="auto"/>
              <w:bottom w:val="single" w:sz="4" w:space="0" w:color="auto"/>
              <w:right w:val="single" w:sz="4" w:space="0" w:color="auto"/>
            </w:tcBorders>
            <w:shd w:val="clear" w:color="000000" w:fill="D9E1F2"/>
            <w:hideMark/>
          </w:tcPr>
          <w:p w14:paraId="5F80DBB7" w14:textId="77777777" w:rsidR="000238DB" w:rsidRPr="000238DB" w:rsidRDefault="000238DB" w:rsidP="000238DB">
            <w:pPr>
              <w:jc w:val="right"/>
              <w:rPr>
                <w:rFonts w:eastAsia="Times New Roman" w:cs="Arial"/>
                <w:b/>
                <w:bCs/>
                <w:color w:val="000000"/>
                <w:sz w:val="20"/>
                <w:szCs w:val="20"/>
              </w:rPr>
            </w:pPr>
            <w:r w:rsidRPr="000238DB">
              <w:rPr>
                <w:rFonts w:eastAsia="Times New Roman" w:cs="Arial"/>
                <w:b/>
                <w:bCs/>
                <w:color w:val="000000"/>
                <w:sz w:val="20"/>
                <w:szCs w:val="20"/>
              </w:rPr>
              <w:t>Monthly Unit Allowance:</w:t>
            </w:r>
          </w:p>
        </w:tc>
        <w:tc>
          <w:tcPr>
            <w:tcW w:w="11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79D23F"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$0.00</w:t>
            </w:r>
          </w:p>
        </w:tc>
      </w:tr>
      <w:tr w:rsidR="000238DB" w:rsidRPr="000238DB" w14:paraId="02476391" w14:textId="77777777" w:rsidTr="000238DB">
        <w:trPr>
          <w:trHeight w:val="276"/>
        </w:trPr>
        <w:tc>
          <w:tcPr>
            <w:tcW w:w="430" w:type="pct"/>
            <w:tcBorders>
              <w:top w:val="nil"/>
              <w:left w:val="nil"/>
              <w:bottom w:val="nil"/>
              <w:right w:val="nil"/>
            </w:tcBorders>
            <w:shd w:val="clear" w:color="auto" w:fill="auto"/>
            <w:noWrap/>
            <w:vAlign w:val="bottom"/>
            <w:hideMark/>
          </w:tcPr>
          <w:p w14:paraId="55E19ED0" w14:textId="77777777" w:rsidR="000238DB" w:rsidRPr="000238DB" w:rsidRDefault="000238DB" w:rsidP="000238DB">
            <w:pPr>
              <w:jc w:val="center"/>
              <w:rPr>
                <w:rFonts w:eastAsia="Times New Roman" w:cs="Arial"/>
                <w:color w:val="000000"/>
                <w:sz w:val="20"/>
                <w:szCs w:val="20"/>
              </w:rPr>
            </w:pPr>
          </w:p>
        </w:tc>
        <w:tc>
          <w:tcPr>
            <w:tcW w:w="519" w:type="pct"/>
            <w:vMerge/>
            <w:tcBorders>
              <w:top w:val="single" w:sz="4" w:space="0" w:color="auto"/>
              <w:left w:val="single" w:sz="4" w:space="0" w:color="auto"/>
              <w:bottom w:val="single" w:sz="4" w:space="0" w:color="auto"/>
              <w:right w:val="single" w:sz="4" w:space="0" w:color="auto"/>
            </w:tcBorders>
            <w:vAlign w:val="center"/>
            <w:hideMark/>
          </w:tcPr>
          <w:p w14:paraId="4B967DD5" w14:textId="77777777" w:rsidR="000238DB" w:rsidRPr="000238DB" w:rsidRDefault="000238DB" w:rsidP="000238DB">
            <w:pPr>
              <w:rPr>
                <w:rFonts w:eastAsia="Times New Roman" w:cs="Arial"/>
                <w:b/>
                <w:bCs/>
                <w:color w:val="000000"/>
                <w:sz w:val="20"/>
                <w:szCs w:val="20"/>
              </w:rPr>
            </w:pPr>
          </w:p>
        </w:tc>
        <w:tc>
          <w:tcPr>
            <w:tcW w:w="1863" w:type="pct"/>
            <w:gridSpan w:val="3"/>
            <w:vMerge/>
            <w:tcBorders>
              <w:top w:val="single" w:sz="4" w:space="0" w:color="auto"/>
              <w:left w:val="single" w:sz="4" w:space="0" w:color="auto"/>
              <w:bottom w:val="single" w:sz="4" w:space="0" w:color="auto"/>
              <w:right w:val="single" w:sz="4" w:space="0" w:color="auto"/>
            </w:tcBorders>
            <w:vAlign w:val="center"/>
            <w:hideMark/>
          </w:tcPr>
          <w:p w14:paraId="67664046" w14:textId="77777777" w:rsidR="000238DB" w:rsidRPr="000238DB" w:rsidRDefault="000238DB" w:rsidP="000238DB">
            <w:pPr>
              <w:rPr>
                <w:rFonts w:eastAsia="Times New Roman" w:cs="Arial"/>
                <w:color w:val="000000"/>
                <w:sz w:val="20"/>
                <w:szCs w:val="20"/>
              </w:rPr>
            </w:pPr>
          </w:p>
        </w:tc>
        <w:tc>
          <w:tcPr>
            <w:tcW w:w="1049" w:type="pct"/>
            <w:vMerge/>
            <w:tcBorders>
              <w:top w:val="single" w:sz="4" w:space="0" w:color="auto"/>
              <w:left w:val="single" w:sz="4" w:space="0" w:color="auto"/>
              <w:bottom w:val="single" w:sz="4" w:space="0" w:color="auto"/>
              <w:right w:val="single" w:sz="4" w:space="0" w:color="auto"/>
            </w:tcBorders>
            <w:vAlign w:val="center"/>
            <w:hideMark/>
          </w:tcPr>
          <w:p w14:paraId="58BCACD9" w14:textId="77777777" w:rsidR="000238DB" w:rsidRPr="000238DB" w:rsidRDefault="000238DB" w:rsidP="000238DB">
            <w:pPr>
              <w:rPr>
                <w:rFonts w:eastAsia="Times New Roman" w:cs="Arial"/>
                <w:b/>
                <w:bCs/>
                <w:color w:val="000000"/>
                <w:sz w:val="20"/>
                <w:szCs w:val="20"/>
              </w:rPr>
            </w:pPr>
          </w:p>
        </w:tc>
        <w:tc>
          <w:tcPr>
            <w:tcW w:w="1139" w:type="pct"/>
            <w:gridSpan w:val="2"/>
            <w:vMerge/>
            <w:tcBorders>
              <w:top w:val="single" w:sz="4" w:space="0" w:color="auto"/>
              <w:left w:val="single" w:sz="4" w:space="0" w:color="auto"/>
              <w:bottom w:val="single" w:sz="4" w:space="0" w:color="auto"/>
              <w:right w:val="single" w:sz="4" w:space="0" w:color="auto"/>
            </w:tcBorders>
            <w:vAlign w:val="center"/>
            <w:hideMark/>
          </w:tcPr>
          <w:p w14:paraId="593FDE7E" w14:textId="77777777" w:rsidR="000238DB" w:rsidRPr="000238DB" w:rsidRDefault="000238DB" w:rsidP="000238DB">
            <w:pPr>
              <w:rPr>
                <w:rFonts w:eastAsia="Times New Roman" w:cs="Arial"/>
                <w:color w:val="000000"/>
                <w:sz w:val="20"/>
                <w:szCs w:val="20"/>
              </w:rPr>
            </w:pPr>
          </w:p>
        </w:tc>
      </w:tr>
      <w:tr w:rsidR="000238DB" w:rsidRPr="000238DB" w14:paraId="457FBBEA" w14:textId="77777777" w:rsidTr="000238DB">
        <w:trPr>
          <w:trHeight w:val="828"/>
        </w:trPr>
        <w:tc>
          <w:tcPr>
            <w:tcW w:w="430" w:type="pct"/>
            <w:tcBorders>
              <w:top w:val="nil"/>
              <w:left w:val="nil"/>
              <w:bottom w:val="nil"/>
              <w:right w:val="nil"/>
            </w:tcBorders>
            <w:shd w:val="clear" w:color="auto" w:fill="auto"/>
            <w:vAlign w:val="bottom"/>
            <w:hideMark/>
          </w:tcPr>
          <w:p w14:paraId="07C35259"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Number of Units</w:t>
            </w:r>
          </w:p>
        </w:tc>
        <w:tc>
          <w:tcPr>
            <w:tcW w:w="519" w:type="pct"/>
            <w:tcBorders>
              <w:top w:val="single" w:sz="4" w:space="0" w:color="auto"/>
              <w:left w:val="single" w:sz="4" w:space="0" w:color="auto"/>
              <w:bottom w:val="single" w:sz="4" w:space="0" w:color="auto"/>
              <w:right w:val="single" w:sz="4" w:space="0" w:color="auto"/>
            </w:tcBorders>
            <w:shd w:val="clear" w:color="000000" w:fill="D9E1F2"/>
            <w:vAlign w:val="bottom"/>
            <w:hideMark/>
          </w:tcPr>
          <w:p w14:paraId="6B3ADB4D"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Unit Number</w:t>
            </w:r>
          </w:p>
        </w:tc>
        <w:tc>
          <w:tcPr>
            <w:tcW w:w="645" w:type="pct"/>
            <w:tcBorders>
              <w:top w:val="single" w:sz="4" w:space="0" w:color="auto"/>
              <w:left w:val="nil"/>
              <w:bottom w:val="single" w:sz="4" w:space="0" w:color="auto"/>
              <w:right w:val="single" w:sz="4" w:space="0" w:color="auto"/>
            </w:tcBorders>
            <w:shd w:val="clear" w:color="000000" w:fill="D9E1F2"/>
            <w:vAlign w:val="bottom"/>
            <w:hideMark/>
          </w:tcPr>
          <w:p w14:paraId="4BFC07EF"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 xml:space="preserve">Payment Start/Vacant Date </w:t>
            </w:r>
          </w:p>
        </w:tc>
        <w:tc>
          <w:tcPr>
            <w:tcW w:w="616" w:type="pct"/>
            <w:tcBorders>
              <w:top w:val="single" w:sz="4" w:space="0" w:color="auto"/>
              <w:left w:val="nil"/>
              <w:bottom w:val="single" w:sz="4" w:space="0" w:color="auto"/>
              <w:right w:val="single" w:sz="4" w:space="0" w:color="auto"/>
            </w:tcBorders>
            <w:shd w:val="clear" w:color="000000" w:fill="D9E1F2"/>
            <w:vAlign w:val="bottom"/>
            <w:hideMark/>
          </w:tcPr>
          <w:p w14:paraId="1EC926D4"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Rehab Assistance End Date</w:t>
            </w:r>
          </w:p>
        </w:tc>
        <w:tc>
          <w:tcPr>
            <w:tcW w:w="602" w:type="pct"/>
            <w:tcBorders>
              <w:top w:val="single" w:sz="4" w:space="0" w:color="auto"/>
              <w:left w:val="nil"/>
              <w:bottom w:val="single" w:sz="4" w:space="0" w:color="auto"/>
              <w:right w:val="single" w:sz="4" w:space="0" w:color="auto"/>
            </w:tcBorders>
            <w:shd w:val="clear" w:color="000000" w:fill="D9E1F2"/>
            <w:vAlign w:val="bottom"/>
            <w:hideMark/>
          </w:tcPr>
          <w:p w14:paraId="25E3660A"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Monthly Allowance</w:t>
            </w:r>
          </w:p>
        </w:tc>
        <w:tc>
          <w:tcPr>
            <w:tcW w:w="1049" w:type="pct"/>
            <w:tcBorders>
              <w:top w:val="single" w:sz="4" w:space="0" w:color="auto"/>
              <w:left w:val="nil"/>
              <w:bottom w:val="single" w:sz="4" w:space="0" w:color="auto"/>
              <w:right w:val="single" w:sz="4" w:space="0" w:color="auto"/>
            </w:tcBorders>
            <w:shd w:val="clear" w:color="000000" w:fill="D9E1F2"/>
            <w:vAlign w:val="bottom"/>
            <w:hideMark/>
          </w:tcPr>
          <w:p w14:paraId="1FCE4B00"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Full Month or Prorated Amount</w:t>
            </w:r>
          </w:p>
        </w:tc>
        <w:tc>
          <w:tcPr>
            <w:tcW w:w="566" w:type="pct"/>
            <w:tcBorders>
              <w:top w:val="single" w:sz="4" w:space="0" w:color="auto"/>
              <w:left w:val="nil"/>
              <w:bottom w:val="single" w:sz="4" w:space="0" w:color="auto"/>
              <w:right w:val="single" w:sz="4" w:space="0" w:color="auto"/>
            </w:tcBorders>
            <w:shd w:val="clear" w:color="000000" w:fill="D9E1F2"/>
            <w:vAlign w:val="bottom"/>
            <w:hideMark/>
          </w:tcPr>
          <w:p w14:paraId="48200FC6"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Billing Month</w:t>
            </w:r>
          </w:p>
        </w:tc>
        <w:tc>
          <w:tcPr>
            <w:tcW w:w="573" w:type="pct"/>
            <w:tcBorders>
              <w:top w:val="single" w:sz="4" w:space="0" w:color="auto"/>
              <w:left w:val="nil"/>
              <w:bottom w:val="single" w:sz="4" w:space="0" w:color="auto"/>
              <w:right w:val="single" w:sz="4" w:space="0" w:color="auto"/>
            </w:tcBorders>
            <w:shd w:val="clear" w:color="000000" w:fill="D9E1F2"/>
            <w:vAlign w:val="bottom"/>
            <w:hideMark/>
          </w:tcPr>
          <w:p w14:paraId="1109F16E"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TOTAL</w:t>
            </w:r>
          </w:p>
        </w:tc>
      </w:tr>
      <w:tr w:rsidR="000238DB" w:rsidRPr="000238DB" w14:paraId="26373A2F" w14:textId="77777777" w:rsidTr="000238DB">
        <w:trPr>
          <w:trHeight w:val="276"/>
        </w:trPr>
        <w:tc>
          <w:tcPr>
            <w:tcW w:w="430" w:type="pct"/>
            <w:tcBorders>
              <w:top w:val="nil"/>
              <w:left w:val="nil"/>
              <w:bottom w:val="nil"/>
              <w:right w:val="nil"/>
            </w:tcBorders>
            <w:shd w:val="clear" w:color="auto" w:fill="auto"/>
            <w:noWrap/>
            <w:vAlign w:val="bottom"/>
            <w:hideMark/>
          </w:tcPr>
          <w:p w14:paraId="5058C744"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78E14B93"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761D385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5A0852A0"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0C56B44C"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754F77DC"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nil"/>
            </w:tcBorders>
            <w:shd w:val="clear" w:color="000000" w:fill="D9E1F2"/>
            <w:noWrap/>
            <w:vAlign w:val="bottom"/>
            <w:hideMark/>
          </w:tcPr>
          <w:p w14:paraId="04B6323B"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Jan-2024</w:t>
            </w:r>
          </w:p>
        </w:tc>
        <w:tc>
          <w:tcPr>
            <w:tcW w:w="573" w:type="pct"/>
            <w:tcBorders>
              <w:top w:val="nil"/>
              <w:left w:val="single" w:sz="4" w:space="0" w:color="auto"/>
              <w:bottom w:val="single" w:sz="4" w:space="0" w:color="auto"/>
              <w:right w:val="single" w:sz="4" w:space="0" w:color="auto"/>
            </w:tcBorders>
            <w:shd w:val="clear" w:color="000000" w:fill="D9E1F2"/>
            <w:vAlign w:val="bottom"/>
            <w:hideMark/>
          </w:tcPr>
          <w:p w14:paraId="5CB1A5EC"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31E06315" w14:textId="77777777" w:rsidTr="000238DB">
        <w:trPr>
          <w:trHeight w:val="276"/>
        </w:trPr>
        <w:tc>
          <w:tcPr>
            <w:tcW w:w="430" w:type="pct"/>
            <w:tcBorders>
              <w:top w:val="nil"/>
              <w:left w:val="nil"/>
              <w:bottom w:val="nil"/>
              <w:right w:val="nil"/>
            </w:tcBorders>
            <w:shd w:val="clear" w:color="auto" w:fill="auto"/>
            <w:noWrap/>
            <w:vAlign w:val="bottom"/>
            <w:hideMark/>
          </w:tcPr>
          <w:p w14:paraId="2FBFE2AF"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2</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6F682398"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092A7E20"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3E354780"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1D04C3F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5ADF3CCA"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412BEB9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4CFA1ABB"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393800FA" w14:textId="77777777" w:rsidTr="000238DB">
        <w:trPr>
          <w:trHeight w:val="276"/>
        </w:trPr>
        <w:tc>
          <w:tcPr>
            <w:tcW w:w="430" w:type="pct"/>
            <w:tcBorders>
              <w:top w:val="nil"/>
              <w:left w:val="nil"/>
              <w:bottom w:val="nil"/>
              <w:right w:val="nil"/>
            </w:tcBorders>
            <w:shd w:val="clear" w:color="auto" w:fill="auto"/>
            <w:noWrap/>
            <w:vAlign w:val="bottom"/>
            <w:hideMark/>
          </w:tcPr>
          <w:p w14:paraId="0845ECBB"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3</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7D977C13"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377FE34F"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404011A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74F25091"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0F09B22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0204562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7B6A547C"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08797E4B" w14:textId="77777777" w:rsidTr="000238DB">
        <w:trPr>
          <w:trHeight w:val="276"/>
        </w:trPr>
        <w:tc>
          <w:tcPr>
            <w:tcW w:w="430" w:type="pct"/>
            <w:tcBorders>
              <w:top w:val="nil"/>
              <w:left w:val="nil"/>
              <w:bottom w:val="nil"/>
              <w:right w:val="nil"/>
            </w:tcBorders>
            <w:shd w:val="clear" w:color="auto" w:fill="auto"/>
            <w:noWrap/>
            <w:vAlign w:val="bottom"/>
            <w:hideMark/>
          </w:tcPr>
          <w:p w14:paraId="348A3ED4"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4</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369913D9"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noWrap/>
            <w:vAlign w:val="bottom"/>
            <w:hideMark/>
          </w:tcPr>
          <w:p w14:paraId="299B3497"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noWrap/>
            <w:vAlign w:val="bottom"/>
            <w:hideMark/>
          </w:tcPr>
          <w:p w14:paraId="423D46A5"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43CBEDD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017089BC"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noWrap/>
            <w:vAlign w:val="bottom"/>
            <w:hideMark/>
          </w:tcPr>
          <w:p w14:paraId="556093F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751A2E92"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27D1A32B" w14:textId="77777777" w:rsidTr="000238DB">
        <w:trPr>
          <w:trHeight w:val="276"/>
        </w:trPr>
        <w:tc>
          <w:tcPr>
            <w:tcW w:w="430" w:type="pct"/>
            <w:tcBorders>
              <w:top w:val="nil"/>
              <w:left w:val="nil"/>
              <w:bottom w:val="nil"/>
              <w:right w:val="nil"/>
            </w:tcBorders>
            <w:shd w:val="clear" w:color="auto" w:fill="auto"/>
            <w:noWrap/>
            <w:vAlign w:val="bottom"/>
            <w:hideMark/>
          </w:tcPr>
          <w:p w14:paraId="37EEC269"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5</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5DA514B4"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21182013"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359334D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6B5F284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3C99BFA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715B488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55FB6153"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4BD26174" w14:textId="77777777" w:rsidTr="000238DB">
        <w:trPr>
          <w:trHeight w:val="276"/>
        </w:trPr>
        <w:tc>
          <w:tcPr>
            <w:tcW w:w="430" w:type="pct"/>
            <w:tcBorders>
              <w:top w:val="nil"/>
              <w:left w:val="nil"/>
              <w:bottom w:val="nil"/>
              <w:right w:val="nil"/>
            </w:tcBorders>
            <w:shd w:val="clear" w:color="auto" w:fill="auto"/>
            <w:noWrap/>
            <w:vAlign w:val="bottom"/>
            <w:hideMark/>
          </w:tcPr>
          <w:p w14:paraId="306D5F52"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6</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6EEE9731"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522B1AC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5AB008C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2E4EBAFA"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1D67D121"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32CE9D54"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3B767E27"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1D4AB28E" w14:textId="77777777" w:rsidTr="000238DB">
        <w:trPr>
          <w:trHeight w:val="276"/>
        </w:trPr>
        <w:tc>
          <w:tcPr>
            <w:tcW w:w="430" w:type="pct"/>
            <w:tcBorders>
              <w:top w:val="nil"/>
              <w:left w:val="nil"/>
              <w:bottom w:val="nil"/>
              <w:right w:val="nil"/>
            </w:tcBorders>
            <w:shd w:val="clear" w:color="auto" w:fill="auto"/>
            <w:noWrap/>
            <w:vAlign w:val="bottom"/>
            <w:hideMark/>
          </w:tcPr>
          <w:p w14:paraId="60F17D53"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7</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2B61BF5B"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5FF6D69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1B93DC44"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1275DC05"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4E8671F3"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16CE51B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0421BC8A"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04BD3658" w14:textId="77777777" w:rsidTr="000238DB">
        <w:trPr>
          <w:trHeight w:val="276"/>
        </w:trPr>
        <w:tc>
          <w:tcPr>
            <w:tcW w:w="430" w:type="pct"/>
            <w:tcBorders>
              <w:top w:val="nil"/>
              <w:left w:val="nil"/>
              <w:bottom w:val="nil"/>
              <w:right w:val="nil"/>
            </w:tcBorders>
            <w:shd w:val="clear" w:color="auto" w:fill="auto"/>
            <w:noWrap/>
            <w:vAlign w:val="bottom"/>
            <w:hideMark/>
          </w:tcPr>
          <w:p w14:paraId="55B0C2CF"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8</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792E5524"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01852D0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6D1D558F"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19683DFF"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4F1F25F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7901709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474A3417"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39F691E3" w14:textId="77777777" w:rsidTr="000238DB">
        <w:trPr>
          <w:trHeight w:val="276"/>
        </w:trPr>
        <w:tc>
          <w:tcPr>
            <w:tcW w:w="430" w:type="pct"/>
            <w:tcBorders>
              <w:top w:val="nil"/>
              <w:left w:val="nil"/>
              <w:bottom w:val="nil"/>
              <w:right w:val="nil"/>
            </w:tcBorders>
            <w:shd w:val="clear" w:color="auto" w:fill="auto"/>
            <w:noWrap/>
            <w:vAlign w:val="bottom"/>
            <w:hideMark/>
          </w:tcPr>
          <w:p w14:paraId="69DA753B"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9</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7CD0392A"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5B2DED34"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0BF1C1E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54A9795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04A1BD94"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4BF2939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34158E08"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7FBFCD2B" w14:textId="77777777" w:rsidTr="000238DB">
        <w:trPr>
          <w:trHeight w:val="276"/>
        </w:trPr>
        <w:tc>
          <w:tcPr>
            <w:tcW w:w="430" w:type="pct"/>
            <w:tcBorders>
              <w:top w:val="nil"/>
              <w:left w:val="nil"/>
              <w:bottom w:val="nil"/>
              <w:right w:val="nil"/>
            </w:tcBorders>
            <w:shd w:val="clear" w:color="auto" w:fill="auto"/>
            <w:noWrap/>
            <w:vAlign w:val="bottom"/>
            <w:hideMark/>
          </w:tcPr>
          <w:p w14:paraId="43478828"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10</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2A3F4671"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587E23B5"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7A2CBB9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212615E2"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4D223A3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35205C3F"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357FB7ED"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12CE9C16" w14:textId="77777777" w:rsidTr="000238DB">
        <w:trPr>
          <w:trHeight w:val="276"/>
        </w:trPr>
        <w:tc>
          <w:tcPr>
            <w:tcW w:w="430" w:type="pct"/>
            <w:tcBorders>
              <w:top w:val="nil"/>
              <w:left w:val="nil"/>
              <w:bottom w:val="nil"/>
              <w:right w:val="nil"/>
            </w:tcBorders>
            <w:shd w:val="clear" w:color="auto" w:fill="auto"/>
            <w:noWrap/>
            <w:vAlign w:val="bottom"/>
            <w:hideMark/>
          </w:tcPr>
          <w:p w14:paraId="7C2EF529"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11</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3080208E"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3E6DA866"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0FE22F7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7343BCF9"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08B58702"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3709169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72B487E7"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3FE0822C" w14:textId="77777777" w:rsidTr="000238DB">
        <w:trPr>
          <w:trHeight w:val="276"/>
        </w:trPr>
        <w:tc>
          <w:tcPr>
            <w:tcW w:w="430" w:type="pct"/>
            <w:tcBorders>
              <w:top w:val="nil"/>
              <w:left w:val="nil"/>
              <w:bottom w:val="nil"/>
              <w:right w:val="nil"/>
            </w:tcBorders>
            <w:shd w:val="clear" w:color="auto" w:fill="auto"/>
            <w:noWrap/>
            <w:vAlign w:val="bottom"/>
            <w:hideMark/>
          </w:tcPr>
          <w:p w14:paraId="1B46B284"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12</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023B201D"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314BA7D1"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3E71C802"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2E12BF5B"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2043DC9A"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6672D1EA"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5DEBF345"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700FE1DE" w14:textId="77777777" w:rsidTr="000238DB">
        <w:trPr>
          <w:trHeight w:val="276"/>
        </w:trPr>
        <w:tc>
          <w:tcPr>
            <w:tcW w:w="430" w:type="pct"/>
            <w:tcBorders>
              <w:top w:val="nil"/>
              <w:left w:val="nil"/>
              <w:bottom w:val="nil"/>
              <w:right w:val="nil"/>
            </w:tcBorders>
            <w:shd w:val="clear" w:color="auto" w:fill="auto"/>
            <w:noWrap/>
            <w:vAlign w:val="bottom"/>
            <w:hideMark/>
          </w:tcPr>
          <w:p w14:paraId="22EE9F3D"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13</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375FA50D"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6B4BBEE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53E7CCA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7EA324F7"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53CE1310"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23BE260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50C6A760"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7038D836" w14:textId="77777777" w:rsidTr="000238DB">
        <w:trPr>
          <w:trHeight w:val="276"/>
        </w:trPr>
        <w:tc>
          <w:tcPr>
            <w:tcW w:w="430" w:type="pct"/>
            <w:tcBorders>
              <w:top w:val="nil"/>
              <w:left w:val="nil"/>
              <w:bottom w:val="nil"/>
              <w:right w:val="nil"/>
            </w:tcBorders>
            <w:shd w:val="clear" w:color="auto" w:fill="auto"/>
            <w:noWrap/>
            <w:vAlign w:val="bottom"/>
            <w:hideMark/>
          </w:tcPr>
          <w:p w14:paraId="2C58F33E"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14</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6B785315"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02184A5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78E97D77"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307F3A77"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1BF2B7E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4986F0FD"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58D7F758"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6845ED44" w14:textId="77777777" w:rsidTr="000238DB">
        <w:trPr>
          <w:trHeight w:val="288"/>
        </w:trPr>
        <w:tc>
          <w:tcPr>
            <w:tcW w:w="430" w:type="pct"/>
            <w:tcBorders>
              <w:top w:val="nil"/>
              <w:left w:val="nil"/>
              <w:bottom w:val="nil"/>
              <w:right w:val="nil"/>
            </w:tcBorders>
            <w:shd w:val="clear" w:color="auto" w:fill="auto"/>
            <w:noWrap/>
            <w:vAlign w:val="bottom"/>
            <w:hideMark/>
          </w:tcPr>
          <w:p w14:paraId="4FCB8960"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15</w:t>
            </w:r>
          </w:p>
        </w:tc>
        <w:tc>
          <w:tcPr>
            <w:tcW w:w="519" w:type="pct"/>
            <w:tcBorders>
              <w:top w:val="nil"/>
              <w:left w:val="single" w:sz="4" w:space="0" w:color="auto"/>
              <w:bottom w:val="single" w:sz="4" w:space="0" w:color="auto"/>
              <w:right w:val="single" w:sz="4" w:space="0" w:color="auto"/>
            </w:tcBorders>
            <w:shd w:val="clear" w:color="auto" w:fill="auto"/>
            <w:noWrap/>
            <w:vAlign w:val="bottom"/>
            <w:hideMark/>
          </w:tcPr>
          <w:p w14:paraId="4E620828"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14:paraId="21DFD00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16" w:type="pct"/>
            <w:tcBorders>
              <w:top w:val="nil"/>
              <w:left w:val="nil"/>
              <w:bottom w:val="single" w:sz="4" w:space="0" w:color="auto"/>
              <w:right w:val="single" w:sz="4" w:space="0" w:color="auto"/>
            </w:tcBorders>
            <w:shd w:val="clear" w:color="auto" w:fill="auto"/>
            <w:vAlign w:val="bottom"/>
            <w:hideMark/>
          </w:tcPr>
          <w:p w14:paraId="223C9328"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 </w:t>
            </w:r>
          </w:p>
        </w:tc>
        <w:tc>
          <w:tcPr>
            <w:tcW w:w="602" w:type="pct"/>
            <w:tcBorders>
              <w:top w:val="nil"/>
              <w:left w:val="nil"/>
              <w:bottom w:val="single" w:sz="4" w:space="0" w:color="auto"/>
              <w:right w:val="single" w:sz="4" w:space="0" w:color="auto"/>
            </w:tcBorders>
            <w:shd w:val="clear" w:color="000000" w:fill="D9E1F2"/>
            <w:vAlign w:val="bottom"/>
            <w:hideMark/>
          </w:tcPr>
          <w:p w14:paraId="08E62D9E"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w:t>
            </w:r>
          </w:p>
        </w:tc>
        <w:tc>
          <w:tcPr>
            <w:tcW w:w="1049" w:type="pct"/>
            <w:tcBorders>
              <w:top w:val="nil"/>
              <w:left w:val="nil"/>
              <w:bottom w:val="single" w:sz="4" w:space="0" w:color="auto"/>
              <w:right w:val="single" w:sz="4" w:space="0" w:color="auto"/>
            </w:tcBorders>
            <w:shd w:val="clear" w:color="000000" w:fill="D9E1F2"/>
            <w:noWrap/>
            <w:vAlign w:val="bottom"/>
            <w:hideMark/>
          </w:tcPr>
          <w:p w14:paraId="0170AFD7"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0.000000</w:t>
            </w:r>
          </w:p>
        </w:tc>
        <w:tc>
          <w:tcPr>
            <w:tcW w:w="566" w:type="pct"/>
            <w:tcBorders>
              <w:top w:val="nil"/>
              <w:left w:val="nil"/>
              <w:bottom w:val="single" w:sz="4" w:space="0" w:color="auto"/>
              <w:right w:val="single" w:sz="4" w:space="0" w:color="auto"/>
            </w:tcBorders>
            <w:shd w:val="clear" w:color="000000" w:fill="D9E1F2"/>
            <w:vAlign w:val="bottom"/>
            <w:hideMark/>
          </w:tcPr>
          <w:p w14:paraId="5B166960" w14:textId="77777777" w:rsidR="000238DB" w:rsidRPr="000238DB" w:rsidRDefault="000238DB" w:rsidP="000238DB">
            <w:pPr>
              <w:jc w:val="center"/>
              <w:rPr>
                <w:rFonts w:eastAsia="Times New Roman" w:cs="Arial"/>
                <w:sz w:val="20"/>
                <w:szCs w:val="20"/>
              </w:rPr>
            </w:pPr>
            <w:r w:rsidRPr="000238DB">
              <w:rPr>
                <w:rFonts w:eastAsia="Times New Roman" w:cs="Arial"/>
                <w:sz w:val="20"/>
                <w:szCs w:val="20"/>
              </w:rPr>
              <w:t>Jan-2024</w:t>
            </w:r>
          </w:p>
        </w:tc>
        <w:tc>
          <w:tcPr>
            <w:tcW w:w="573" w:type="pct"/>
            <w:tcBorders>
              <w:top w:val="nil"/>
              <w:left w:val="nil"/>
              <w:bottom w:val="single" w:sz="4" w:space="0" w:color="auto"/>
              <w:right w:val="single" w:sz="4" w:space="0" w:color="auto"/>
            </w:tcBorders>
            <w:shd w:val="clear" w:color="000000" w:fill="D9E1F2"/>
            <w:vAlign w:val="bottom"/>
            <w:hideMark/>
          </w:tcPr>
          <w:p w14:paraId="05D57068"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$0.00</w:t>
            </w:r>
          </w:p>
        </w:tc>
      </w:tr>
      <w:tr w:rsidR="000238DB" w:rsidRPr="000238DB" w14:paraId="143E6DD7" w14:textId="77777777" w:rsidTr="000238DB">
        <w:trPr>
          <w:trHeight w:val="288"/>
        </w:trPr>
        <w:tc>
          <w:tcPr>
            <w:tcW w:w="430" w:type="pct"/>
            <w:tcBorders>
              <w:top w:val="nil"/>
              <w:left w:val="nil"/>
              <w:bottom w:val="nil"/>
              <w:right w:val="nil"/>
            </w:tcBorders>
            <w:shd w:val="clear" w:color="auto" w:fill="auto"/>
            <w:noWrap/>
            <w:vAlign w:val="bottom"/>
            <w:hideMark/>
          </w:tcPr>
          <w:p w14:paraId="5DAC3F57" w14:textId="77777777" w:rsidR="000238DB" w:rsidRPr="000238DB" w:rsidRDefault="000238DB" w:rsidP="000238DB">
            <w:pPr>
              <w:jc w:val="center"/>
              <w:rPr>
                <w:rFonts w:eastAsia="Times New Roman" w:cs="Arial"/>
                <w:b/>
                <w:bCs/>
                <w:sz w:val="20"/>
                <w:szCs w:val="20"/>
              </w:rPr>
            </w:pPr>
          </w:p>
        </w:tc>
        <w:tc>
          <w:tcPr>
            <w:tcW w:w="519" w:type="pct"/>
            <w:tcBorders>
              <w:top w:val="single" w:sz="8" w:space="0" w:color="auto"/>
              <w:left w:val="single" w:sz="8" w:space="0" w:color="auto"/>
              <w:bottom w:val="single" w:sz="8" w:space="0" w:color="auto"/>
              <w:right w:val="nil"/>
            </w:tcBorders>
            <w:shd w:val="clear" w:color="000000" w:fill="D6DCE4"/>
            <w:vAlign w:val="bottom"/>
            <w:hideMark/>
          </w:tcPr>
          <w:p w14:paraId="3406CD30" w14:textId="77777777" w:rsidR="000238DB" w:rsidRPr="000238DB" w:rsidRDefault="000238DB" w:rsidP="000238DB">
            <w:pPr>
              <w:rPr>
                <w:rFonts w:eastAsia="Times New Roman" w:cs="Arial"/>
                <w:b/>
                <w:bCs/>
                <w:sz w:val="20"/>
                <w:szCs w:val="20"/>
              </w:rPr>
            </w:pPr>
            <w:r w:rsidRPr="000238DB">
              <w:rPr>
                <w:rFonts w:eastAsia="Times New Roman" w:cs="Arial"/>
                <w:b/>
                <w:bCs/>
                <w:sz w:val="20"/>
                <w:szCs w:val="20"/>
              </w:rPr>
              <w:t>TOTAL</w:t>
            </w:r>
          </w:p>
        </w:tc>
        <w:tc>
          <w:tcPr>
            <w:tcW w:w="645" w:type="pct"/>
            <w:tcBorders>
              <w:top w:val="single" w:sz="8" w:space="0" w:color="auto"/>
              <w:left w:val="nil"/>
              <w:bottom w:val="single" w:sz="8" w:space="0" w:color="auto"/>
              <w:right w:val="nil"/>
            </w:tcBorders>
            <w:shd w:val="clear" w:color="000000" w:fill="D6DCE4"/>
            <w:vAlign w:val="bottom"/>
            <w:hideMark/>
          </w:tcPr>
          <w:p w14:paraId="03FA8973" w14:textId="77777777" w:rsidR="000238DB" w:rsidRPr="000238DB" w:rsidRDefault="000238DB" w:rsidP="000238DB">
            <w:pPr>
              <w:rPr>
                <w:rFonts w:eastAsia="Times New Roman" w:cs="Arial"/>
                <w:b/>
                <w:bCs/>
                <w:sz w:val="20"/>
                <w:szCs w:val="20"/>
              </w:rPr>
            </w:pPr>
            <w:r w:rsidRPr="000238DB">
              <w:rPr>
                <w:rFonts w:eastAsia="Times New Roman" w:cs="Arial"/>
                <w:b/>
                <w:bCs/>
                <w:sz w:val="20"/>
                <w:szCs w:val="20"/>
              </w:rPr>
              <w:t> </w:t>
            </w:r>
          </w:p>
        </w:tc>
        <w:tc>
          <w:tcPr>
            <w:tcW w:w="616" w:type="pct"/>
            <w:tcBorders>
              <w:top w:val="single" w:sz="8" w:space="0" w:color="auto"/>
              <w:left w:val="nil"/>
              <w:bottom w:val="single" w:sz="8" w:space="0" w:color="auto"/>
              <w:right w:val="nil"/>
            </w:tcBorders>
            <w:shd w:val="clear" w:color="000000" w:fill="D6DCE4"/>
            <w:vAlign w:val="bottom"/>
            <w:hideMark/>
          </w:tcPr>
          <w:p w14:paraId="3D77C08B" w14:textId="77777777" w:rsidR="000238DB" w:rsidRPr="000238DB" w:rsidRDefault="000238DB" w:rsidP="000238DB">
            <w:pPr>
              <w:rPr>
                <w:rFonts w:eastAsia="Times New Roman" w:cs="Arial"/>
                <w:b/>
                <w:bCs/>
                <w:sz w:val="20"/>
                <w:szCs w:val="20"/>
              </w:rPr>
            </w:pPr>
            <w:r w:rsidRPr="000238DB">
              <w:rPr>
                <w:rFonts w:eastAsia="Times New Roman" w:cs="Arial"/>
                <w:b/>
                <w:bCs/>
                <w:sz w:val="20"/>
                <w:szCs w:val="20"/>
              </w:rPr>
              <w:t> </w:t>
            </w:r>
          </w:p>
        </w:tc>
        <w:tc>
          <w:tcPr>
            <w:tcW w:w="602" w:type="pct"/>
            <w:tcBorders>
              <w:top w:val="single" w:sz="8" w:space="0" w:color="auto"/>
              <w:left w:val="nil"/>
              <w:bottom w:val="single" w:sz="8" w:space="0" w:color="auto"/>
              <w:right w:val="nil"/>
            </w:tcBorders>
            <w:shd w:val="clear" w:color="000000" w:fill="D6DCE4"/>
            <w:vAlign w:val="bottom"/>
            <w:hideMark/>
          </w:tcPr>
          <w:p w14:paraId="36225E14" w14:textId="77777777" w:rsidR="000238DB" w:rsidRPr="000238DB" w:rsidRDefault="000238DB" w:rsidP="000238DB">
            <w:pPr>
              <w:rPr>
                <w:rFonts w:eastAsia="Times New Roman" w:cs="Arial"/>
                <w:b/>
                <w:bCs/>
                <w:sz w:val="20"/>
                <w:szCs w:val="20"/>
              </w:rPr>
            </w:pPr>
            <w:r w:rsidRPr="000238DB">
              <w:rPr>
                <w:rFonts w:eastAsia="Times New Roman" w:cs="Arial"/>
                <w:b/>
                <w:bCs/>
                <w:sz w:val="20"/>
                <w:szCs w:val="20"/>
              </w:rPr>
              <w:t> </w:t>
            </w:r>
          </w:p>
        </w:tc>
        <w:tc>
          <w:tcPr>
            <w:tcW w:w="1049" w:type="pct"/>
            <w:tcBorders>
              <w:top w:val="single" w:sz="8" w:space="0" w:color="auto"/>
              <w:left w:val="nil"/>
              <w:bottom w:val="single" w:sz="8" w:space="0" w:color="auto"/>
              <w:right w:val="nil"/>
            </w:tcBorders>
            <w:shd w:val="clear" w:color="000000" w:fill="D6DCE4"/>
            <w:vAlign w:val="bottom"/>
            <w:hideMark/>
          </w:tcPr>
          <w:p w14:paraId="5F7FE6FA" w14:textId="77777777" w:rsidR="000238DB" w:rsidRPr="000238DB" w:rsidRDefault="000238DB" w:rsidP="000238DB">
            <w:pPr>
              <w:rPr>
                <w:rFonts w:eastAsia="Times New Roman" w:cs="Arial"/>
                <w:b/>
                <w:bCs/>
                <w:sz w:val="20"/>
                <w:szCs w:val="20"/>
              </w:rPr>
            </w:pPr>
            <w:r w:rsidRPr="000238DB">
              <w:rPr>
                <w:rFonts w:eastAsia="Times New Roman" w:cs="Arial"/>
                <w:b/>
                <w:bCs/>
                <w:sz w:val="20"/>
                <w:szCs w:val="20"/>
              </w:rPr>
              <w:t> </w:t>
            </w:r>
          </w:p>
        </w:tc>
        <w:tc>
          <w:tcPr>
            <w:tcW w:w="566" w:type="pct"/>
            <w:tcBorders>
              <w:top w:val="single" w:sz="8" w:space="0" w:color="auto"/>
              <w:left w:val="nil"/>
              <w:bottom w:val="single" w:sz="8" w:space="0" w:color="auto"/>
              <w:right w:val="nil"/>
            </w:tcBorders>
            <w:shd w:val="clear" w:color="000000" w:fill="D6DCE4"/>
            <w:vAlign w:val="bottom"/>
            <w:hideMark/>
          </w:tcPr>
          <w:p w14:paraId="48CCEA20"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 </w:t>
            </w:r>
          </w:p>
        </w:tc>
        <w:tc>
          <w:tcPr>
            <w:tcW w:w="573" w:type="pct"/>
            <w:tcBorders>
              <w:top w:val="single" w:sz="8" w:space="0" w:color="auto"/>
              <w:left w:val="nil"/>
              <w:bottom w:val="single" w:sz="8" w:space="0" w:color="auto"/>
              <w:right w:val="single" w:sz="8" w:space="0" w:color="auto"/>
            </w:tcBorders>
            <w:shd w:val="clear" w:color="000000" w:fill="D6DCE4"/>
            <w:vAlign w:val="bottom"/>
            <w:hideMark/>
          </w:tcPr>
          <w:p w14:paraId="783E9747" w14:textId="77777777" w:rsidR="000238DB" w:rsidRPr="000238DB" w:rsidRDefault="000238DB" w:rsidP="000238DB">
            <w:pPr>
              <w:jc w:val="center"/>
              <w:rPr>
                <w:rFonts w:eastAsia="Times New Roman" w:cs="Arial"/>
                <w:b/>
                <w:bCs/>
                <w:sz w:val="20"/>
                <w:szCs w:val="20"/>
              </w:rPr>
            </w:pPr>
            <w:r w:rsidRPr="000238DB">
              <w:rPr>
                <w:rFonts w:eastAsia="Times New Roman" w:cs="Arial"/>
                <w:b/>
                <w:bCs/>
                <w:sz w:val="20"/>
                <w:szCs w:val="20"/>
              </w:rPr>
              <w:t xml:space="preserve">$0 </w:t>
            </w:r>
          </w:p>
        </w:tc>
      </w:tr>
      <w:tr w:rsidR="000238DB" w:rsidRPr="000238DB" w14:paraId="181303EE" w14:textId="77777777" w:rsidTr="000238DB">
        <w:trPr>
          <w:trHeight w:val="276"/>
        </w:trPr>
        <w:tc>
          <w:tcPr>
            <w:tcW w:w="430" w:type="pct"/>
            <w:tcBorders>
              <w:top w:val="nil"/>
              <w:left w:val="nil"/>
              <w:bottom w:val="nil"/>
              <w:right w:val="nil"/>
            </w:tcBorders>
            <w:shd w:val="clear" w:color="auto" w:fill="auto"/>
            <w:noWrap/>
            <w:vAlign w:val="bottom"/>
            <w:hideMark/>
          </w:tcPr>
          <w:p w14:paraId="3A088C13" w14:textId="77777777" w:rsidR="000238DB" w:rsidRPr="000238DB" w:rsidRDefault="000238DB" w:rsidP="000238DB">
            <w:pPr>
              <w:jc w:val="center"/>
              <w:rPr>
                <w:rFonts w:eastAsia="Times New Roman" w:cs="Arial"/>
                <w:b/>
                <w:bCs/>
                <w:sz w:val="20"/>
                <w:szCs w:val="20"/>
              </w:rPr>
            </w:pPr>
          </w:p>
        </w:tc>
        <w:tc>
          <w:tcPr>
            <w:tcW w:w="4570" w:type="pct"/>
            <w:gridSpan w:val="7"/>
            <w:tcBorders>
              <w:top w:val="nil"/>
              <w:left w:val="nil"/>
              <w:bottom w:val="single" w:sz="4" w:space="0" w:color="auto"/>
              <w:right w:val="nil"/>
            </w:tcBorders>
            <w:shd w:val="clear" w:color="auto" w:fill="auto"/>
            <w:noWrap/>
            <w:vAlign w:val="bottom"/>
            <w:hideMark/>
          </w:tcPr>
          <w:p w14:paraId="74F28CDE" w14:textId="77777777" w:rsidR="000238DB" w:rsidRPr="000238DB" w:rsidRDefault="000238DB" w:rsidP="000238DB">
            <w:pPr>
              <w:jc w:val="center"/>
              <w:rPr>
                <w:rFonts w:eastAsia="Times New Roman" w:cs="Arial"/>
                <w:sz w:val="20"/>
                <w:szCs w:val="20"/>
              </w:rPr>
            </w:pPr>
          </w:p>
        </w:tc>
      </w:tr>
      <w:tr w:rsidR="000238DB" w:rsidRPr="000238DB" w14:paraId="011AAB7C" w14:textId="77777777" w:rsidTr="000238DB">
        <w:trPr>
          <w:trHeight w:val="285"/>
        </w:trPr>
        <w:tc>
          <w:tcPr>
            <w:tcW w:w="430" w:type="pct"/>
            <w:tcBorders>
              <w:top w:val="nil"/>
              <w:left w:val="nil"/>
              <w:bottom w:val="nil"/>
              <w:right w:val="nil"/>
            </w:tcBorders>
            <w:shd w:val="clear" w:color="auto" w:fill="auto"/>
            <w:noWrap/>
            <w:vAlign w:val="bottom"/>
            <w:hideMark/>
          </w:tcPr>
          <w:p w14:paraId="2C8A8EDD" w14:textId="77777777" w:rsidR="000238DB" w:rsidRPr="000238DB" w:rsidRDefault="000238DB" w:rsidP="000238DB">
            <w:pPr>
              <w:jc w:val="center"/>
              <w:rPr>
                <w:rFonts w:eastAsia="Times New Roman" w:cs="Arial"/>
                <w:sz w:val="20"/>
                <w:szCs w:val="20"/>
              </w:rPr>
            </w:pPr>
          </w:p>
        </w:tc>
        <w:tc>
          <w:tcPr>
            <w:tcW w:w="4570" w:type="pct"/>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7801C" w14:textId="77777777" w:rsidR="000238DB" w:rsidRPr="000238DB" w:rsidRDefault="000238DB" w:rsidP="000238DB">
            <w:pPr>
              <w:jc w:val="center"/>
              <w:rPr>
                <w:rFonts w:eastAsia="Times New Roman" w:cs="Arial"/>
                <w:color w:val="000000"/>
                <w:sz w:val="20"/>
                <w:szCs w:val="20"/>
              </w:rPr>
            </w:pPr>
            <w:r w:rsidRPr="000238DB">
              <w:rPr>
                <w:rFonts w:eastAsia="Times New Roman" w:cs="Arial"/>
                <w:color w:val="000000"/>
                <w:sz w:val="20"/>
                <w:szCs w:val="20"/>
              </w:rPr>
              <w:t>Owner’s Certification: I certify that the units identified in the monthly Rehab-Assistance Payments Summary which is attached to the HAP voucher are eligible for Rehab Assistance Payments in accordance with the HAP contract because they are vacant as a result of Work described in the RAD Conversion Commitment and are not otherwise receiving housing assistance payments or other vacancy payments described in Part II of the HAP Contract.”  Warning:  HUD will prosecute false claims and statements.  Convictions may result in criminal and/or civil penalties (18 U.S.C. 1001, 1010, 1012, 31 U.S.C. 3729, 3802.</w:t>
            </w:r>
          </w:p>
        </w:tc>
      </w:tr>
      <w:tr w:rsidR="000238DB" w:rsidRPr="000238DB" w14:paraId="0CC0F070"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77316A71" w14:textId="77777777" w:rsidR="000238DB" w:rsidRPr="000238DB" w:rsidRDefault="000238DB" w:rsidP="000238DB">
            <w:pPr>
              <w:jc w:val="center"/>
              <w:rPr>
                <w:rFonts w:eastAsia="Times New Roman" w:cs="Arial"/>
                <w:color w:val="000000"/>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3DCD6C4F" w14:textId="77777777" w:rsidR="000238DB" w:rsidRPr="000238DB" w:rsidRDefault="000238DB" w:rsidP="000238DB">
            <w:pPr>
              <w:rPr>
                <w:rFonts w:eastAsia="Times New Roman" w:cs="Arial"/>
                <w:color w:val="000000"/>
                <w:sz w:val="20"/>
                <w:szCs w:val="20"/>
              </w:rPr>
            </w:pPr>
          </w:p>
        </w:tc>
      </w:tr>
      <w:tr w:rsidR="000238DB" w:rsidRPr="000238DB" w14:paraId="67FBF4D6"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60D4B514" w14:textId="77777777" w:rsidR="000238DB" w:rsidRPr="000238DB" w:rsidRDefault="000238DB" w:rsidP="000238DB">
            <w:pPr>
              <w:jc w:val="center"/>
              <w:rPr>
                <w:rFonts w:eastAsia="Times New Roman" w:cs="Arial"/>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5B33A98A" w14:textId="77777777" w:rsidR="000238DB" w:rsidRPr="000238DB" w:rsidRDefault="000238DB" w:rsidP="000238DB">
            <w:pPr>
              <w:rPr>
                <w:rFonts w:eastAsia="Times New Roman" w:cs="Arial"/>
                <w:color w:val="000000"/>
                <w:sz w:val="20"/>
                <w:szCs w:val="20"/>
              </w:rPr>
            </w:pPr>
          </w:p>
        </w:tc>
      </w:tr>
      <w:tr w:rsidR="000238DB" w:rsidRPr="000238DB" w14:paraId="06C349C2"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47ECB08D" w14:textId="77777777" w:rsidR="000238DB" w:rsidRPr="000238DB" w:rsidRDefault="000238DB" w:rsidP="000238DB">
            <w:pPr>
              <w:jc w:val="center"/>
              <w:rPr>
                <w:rFonts w:eastAsia="Times New Roman" w:cs="Arial"/>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5E3DDFE5" w14:textId="77777777" w:rsidR="000238DB" w:rsidRPr="000238DB" w:rsidRDefault="000238DB" w:rsidP="000238DB">
            <w:pPr>
              <w:rPr>
                <w:rFonts w:eastAsia="Times New Roman" w:cs="Arial"/>
                <w:color w:val="000000"/>
                <w:sz w:val="20"/>
                <w:szCs w:val="20"/>
              </w:rPr>
            </w:pPr>
          </w:p>
        </w:tc>
      </w:tr>
      <w:tr w:rsidR="000238DB" w:rsidRPr="000238DB" w14:paraId="08D74CC9"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0CF14ABB" w14:textId="77777777" w:rsidR="000238DB" w:rsidRPr="000238DB" w:rsidRDefault="000238DB" w:rsidP="000238DB">
            <w:pPr>
              <w:jc w:val="center"/>
              <w:rPr>
                <w:rFonts w:eastAsia="Times New Roman" w:cs="Arial"/>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1FCCA4B4" w14:textId="77777777" w:rsidR="000238DB" w:rsidRPr="000238DB" w:rsidRDefault="000238DB" w:rsidP="000238DB">
            <w:pPr>
              <w:rPr>
                <w:rFonts w:eastAsia="Times New Roman" w:cs="Arial"/>
                <w:color w:val="000000"/>
                <w:sz w:val="20"/>
                <w:szCs w:val="20"/>
              </w:rPr>
            </w:pPr>
          </w:p>
        </w:tc>
      </w:tr>
      <w:tr w:rsidR="000238DB" w:rsidRPr="000238DB" w14:paraId="186EC02E"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46A961C2" w14:textId="77777777" w:rsidR="000238DB" w:rsidRPr="000238DB" w:rsidRDefault="000238DB" w:rsidP="000238DB">
            <w:pPr>
              <w:jc w:val="center"/>
              <w:rPr>
                <w:rFonts w:eastAsia="Times New Roman" w:cs="Arial"/>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6B1825CB" w14:textId="77777777" w:rsidR="000238DB" w:rsidRPr="000238DB" w:rsidRDefault="000238DB" w:rsidP="000238DB">
            <w:pPr>
              <w:rPr>
                <w:rFonts w:eastAsia="Times New Roman" w:cs="Arial"/>
                <w:color w:val="000000"/>
                <w:sz w:val="20"/>
                <w:szCs w:val="20"/>
              </w:rPr>
            </w:pPr>
          </w:p>
        </w:tc>
      </w:tr>
      <w:tr w:rsidR="000238DB" w:rsidRPr="000238DB" w14:paraId="690C8086" w14:textId="77777777" w:rsidTr="000238DB">
        <w:trPr>
          <w:trHeight w:val="285"/>
        </w:trPr>
        <w:tc>
          <w:tcPr>
            <w:tcW w:w="430" w:type="pct"/>
            <w:tcBorders>
              <w:top w:val="nil"/>
              <w:left w:val="nil"/>
              <w:bottom w:val="nil"/>
              <w:right w:val="single" w:sz="4" w:space="0" w:color="auto"/>
            </w:tcBorders>
            <w:shd w:val="clear" w:color="auto" w:fill="auto"/>
            <w:noWrap/>
            <w:vAlign w:val="bottom"/>
            <w:hideMark/>
          </w:tcPr>
          <w:p w14:paraId="6BCF59AF" w14:textId="77777777" w:rsidR="000238DB" w:rsidRPr="000238DB" w:rsidRDefault="000238DB" w:rsidP="000238DB">
            <w:pPr>
              <w:jc w:val="center"/>
              <w:rPr>
                <w:rFonts w:eastAsia="Times New Roman" w:cs="Arial"/>
                <w:sz w:val="20"/>
                <w:szCs w:val="20"/>
              </w:rPr>
            </w:pPr>
          </w:p>
        </w:tc>
        <w:tc>
          <w:tcPr>
            <w:tcW w:w="4570" w:type="pct"/>
            <w:gridSpan w:val="7"/>
            <w:vMerge/>
            <w:tcBorders>
              <w:top w:val="single" w:sz="4" w:space="0" w:color="auto"/>
              <w:left w:val="single" w:sz="4" w:space="0" w:color="auto"/>
              <w:bottom w:val="single" w:sz="4" w:space="0" w:color="auto"/>
              <w:right w:val="single" w:sz="4" w:space="0" w:color="auto"/>
            </w:tcBorders>
            <w:vAlign w:val="center"/>
            <w:hideMark/>
          </w:tcPr>
          <w:p w14:paraId="0CB07887" w14:textId="77777777" w:rsidR="000238DB" w:rsidRPr="000238DB" w:rsidRDefault="000238DB" w:rsidP="000238DB">
            <w:pPr>
              <w:rPr>
                <w:rFonts w:eastAsia="Times New Roman" w:cs="Arial"/>
                <w:color w:val="000000"/>
                <w:sz w:val="20"/>
                <w:szCs w:val="20"/>
              </w:rPr>
            </w:pPr>
          </w:p>
        </w:tc>
      </w:tr>
      <w:tr w:rsidR="000238DB" w:rsidRPr="000238DB" w14:paraId="70143777" w14:textId="77777777" w:rsidTr="000238DB">
        <w:trPr>
          <w:trHeight w:val="300"/>
        </w:trPr>
        <w:tc>
          <w:tcPr>
            <w:tcW w:w="430" w:type="pct"/>
            <w:tcBorders>
              <w:top w:val="nil"/>
              <w:left w:val="nil"/>
              <w:bottom w:val="nil"/>
              <w:right w:val="nil"/>
            </w:tcBorders>
            <w:shd w:val="clear" w:color="auto" w:fill="auto"/>
            <w:noWrap/>
            <w:vAlign w:val="bottom"/>
            <w:hideMark/>
          </w:tcPr>
          <w:p w14:paraId="1FAB7856" w14:textId="77777777" w:rsidR="000238DB" w:rsidRPr="000238DB" w:rsidRDefault="000238DB" w:rsidP="000238DB">
            <w:pPr>
              <w:jc w:val="center"/>
              <w:rPr>
                <w:rFonts w:eastAsia="Times New Roman" w:cs="Arial"/>
                <w:sz w:val="20"/>
                <w:szCs w:val="20"/>
              </w:rPr>
            </w:pPr>
          </w:p>
        </w:tc>
        <w:tc>
          <w:tcPr>
            <w:tcW w:w="2382" w:type="pct"/>
            <w:gridSpan w:val="4"/>
            <w:tcBorders>
              <w:top w:val="nil"/>
              <w:left w:val="single" w:sz="4" w:space="0" w:color="auto"/>
              <w:bottom w:val="nil"/>
              <w:right w:val="single" w:sz="4" w:space="0" w:color="auto"/>
            </w:tcBorders>
            <w:shd w:val="clear" w:color="000000" w:fill="D6DCE4"/>
            <w:noWrap/>
            <w:hideMark/>
          </w:tcPr>
          <w:p w14:paraId="4049B3FA" w14:textId="78E74841" w:rsidR="000238DB" w:rsidRPr="000238DB" w:rsidRDefault="000238DB" w:rsidP="000238DB">
            <w:pPr>
              <w:rPr>
                <w:rFonts w:eastAsia="Times New Roman" w:cs="Arial"/>
                <w:b/>
                <w:bCs/>
                <w:color w:val="000000"/>
                <w:sz w:val="20"/>
                <w:szCs w:val="20"/>
              </w:rPr>
            </w:pPr>
            <w:r w:rsidRPr="000238DB">
              <w:rPr>
                <w:rFonts w:eastAsia="Times New Roman" w:cs="Arial"/>
                <w:b/>
                <w:bCs/>
                <w:color w:val="000000"/>
                <w:sz w:val="20"/>
                <w:szCs w:val="20"/>
              </w:rPr>
              <w:t>Signature &amp; Title of Project Owner</w:t>
            </w:r>
          </w:p>
        </w:tc>
        <w:tc>
          <w:tcPr>
            <w:tcW w:w="2188" w:type="pct"/>
            <w:gridSpan w:val="3"/>
            <w:tcBorders>
              <w:top w:val="single" w:sz="4" w:space="0" w:color="auto"/>
              <w:left w:val="single" w:sz="4" w:space="0" w:color="auto"/>
              <w:bottom w:val="single" w:sz="4" w:space="0" w:color="auto"/>
              <w:right w:val="single" w:sz="4" w:space="0" w:color="auto"/>
            </w:tcBorders>
            <w:shd w:val="clear" w:color="000000" w:fill="D6DCE4"/>
            <w:noWrap/>
            <w:hideMark/>
          </w:tcPr>
          <w:p w14:paraId="03F52EE2" w14:textId="3D0FAFC4" w:rsidR="000238DB" w:rsidRPr="000238DB" w:rsidRDefault="000238DB" w:rsidP="000238DB">
            <w:pPr>
              <w:rPr>
                <w:rFonts w:eastAsia="Times New Roman" w:cs="Arial"/>
                <w:b/>
                <w:bCs/>
                <w:color w:val="000000"/>
                <w:sz w:val="20"/>
                <w:szCs w:val="20"/>
              </w:rPr>
            </w:pPr>
            <w:r w:rsidRPr="000238DB">
              <w:rPr>
                <w:rFonts w:eastAsia="Times New Roman" w:cs="Arial"/>
                <w:b/>
                <w:bCs/>
                <w:color w:val="000000"/>
                <w:sz w:val="20"/>
                <w:szCs w:val="20"/>
              </w:rPr>
              <w:t>Date</w:t>
            </w:r>
          </w:p>
        </w:tc>
      </w:tr>
      <w:tr w:rsidR="000238DB" w:rsidRPr="000238DB" w14:paraId="4360D43C" w14:textId="77777777" w:rsidTr="000238DB">
        <w:trPr>
          <w:trHeight w:val="300"/>
        </w:trPr>
        <w:tc>
          <w:tcPr>
            <w:tcW w:w="430" w:type="pct"/>
            <w:tcBorders>
              <w:top w:val="nil"/>
              <w:left w:val="nil"/>
              <w:bottom w:val="nil"/>
              <w:right w:val="nil"/>
            </w:tcBorders>
            <w:shd w:val="clear" w:color="auto" w:fill="auto"/>
            <w:noWrap/>
            <w:vAlign w:val="bottom"/>
            <w:hideMark/>
          </w:tcPr>
          <w:p w14:paraId="52A0C63E" w14:textId="77777777" w:rsidR="000238DB" w:rsidRPr="000238DB" w:rsidRDefault="000238DB" w:rsidP="000238DB">
            <w:pPr>
              <w:rPr>
                <w:rFonts w:eastAsia="Times New Roman" w:cs="Arial"/>
                <w:b/>
                <w:bCs/>
                <w:color w:val="000000"/>
                <w:sz w:val="20"/>
                <w:szCs w:val="20"/>
              </w:rPr>
            </w:pPr>
          </w:p>
        </w:tc>
        <w:tc>
          <w:tcPr>
            <w:tcW w:w="2382" w:type="pct"/>
            <w:gridSpan w:val="4"/>
            <w:vMerge w:val="restart"/>
            <w:tcBorders>
              <w:top w:val="single" w:sz="4" w:space="0" w:color="auto"/>
              <w:left w:val="single" w:sz="4" w:space="0" w:color="auto"/>
              <w:bottom w:val="single" w:sz="4" w:space="0" w:color="auto"/>
              <w:right w:val="single" w:sz="4" w:space="0" w:color="auto"/>
            </w:tcBorders>
            <w:shd w:val="clear" w:color="000000" w:fill="D6DCE4"/>
            <w:noWrap/>
            <w:hideMark/>
          </w:tcPr>
          <w:p w14:paraId="7CE215A8" w14:textId="77777777" w:rsidR="000238DB" w:rsidRPr="000238DB" w:rsidRDefault="000238DB" w:rsidP="000238DB">
            <w:pPr>
              <w:rPr>
                <w:rFonts w:eastAsia="Times New Roman" w:cs="Arial"/>
                <w:b/>
                <w:bCs/>
                <w:color w:val="000000"/>
                <w:sz w:val="20"/>
                <w:szCs w:val="20"/>
              </w:rPr>
            </w:pPr>
            <w:r w:rsidRPr="000238DB">
              <w:rPr>
                <w:rFonts w:eastAsia="Times New Roman" w:cs="Arial"/>
                <w:b/>
                <w:bCs/>
                <w:color w:val="000000"/>
                <w:sz w:val="20"/>
                <w:szCs w:val="20"/>
              </w:rPr>
              <w:t> </w:t>
            </w:r>
          </w:p>
        </w:tc>
        <w:tc>
          <w:tcPr>
            <w:tcW w:w="2188" w:type="pct"/>
            <w:gridSpan w:val="3"/>
            <w:vMerge w:val="restart"/>
            <w:tcBorders>
              <w:top w:val="single" w:sz="4" w:space="0" w:color="auto"/>
              <w:left w:val="single" w:sz="4" w:space="0" w:color="auto"/>
              <w:bottom w:val="single" w:sz="4" w:space="0" w:color="auto"/>
              <w:right w:val="single" w:sz="4" w:space="0" w:color="auto"/>
            </w:tcBorders>
            <w:shd w:val="clear" w:color="000000" w:fill="D6DCE4"/>
            <w:noWrap/>
            <w:hideMark/>
          </w:tcPr>
          <w:p w14:paraId="0865C5C5" w14:textId="77777777" w:rsidR="000238DB" w:rsidRPr="000238DB" w:rsidRDefault="000238DB" w:rsidP="000238DB">
            <w:pPr>
              <w:rPr>
                <w:rFonts w:eastAsia="Times New Roman" w:cs="Arial"/>
                <w:b/>
                <w:bCs/>
                <w:color w:val="000000"/>
                <w:sz w:val="20"/>
                <w:szCs w:val="20"/>
              </w:rPr>
            </w:pPr>
            <w:r w:rsidRPr="000238DB">
              <w:rPr>
                <w:rFonts w:eastAsia="Times New Roman" w:cs="Arial"/>
                <w:b/>
                <w:bCs/>
                <w:color w:val="000000"/>
                <w:sz w:val="20"/>
                <w:szCs w:val="20"/>
              </w:rPr>
              <w:t> </w:t>
            </w:r>
          </w:p>
        </w:tc>
      </w:tr>
      <w:tr w:rsidR="000238DB" w:rsidRPr="000238DB" w14:paraId="67F8F8BB" w14:textId="77777777" w:rsidTr="000238DB">
        <w:trPr>
          <w:trHeight w:val="300"/>
        </w:trPr>
        <w:tc>
          <w:tcPr>
            <w:tcW w:w="430" w:type="pct"/>
            <w:tcBorders>
              <w:top w:val="nil"/>
              <w:left w:val="nil"/>
              <w:bottom w:val="nil"/>
              <w:right w:val="single" w:sz="4" w:space="0" w:color="auto"/>
            </w:tcBorders>
            <w:shd w:val="clear" w:color="auto" w:fill="auto"/>
            <w:noWrap/>
            <w:vAlign w:val="bottom"/>
            <w:hideMark/>
          </w:tcPr>
          <w:p w14:paraId="74BAC814" w14:textId="77777777" w:rsidR="000238DB" w:rsidRPr="000238DB" w:rsidRDefault="000238DB" w:rsidP="000238DB">
            <w:pPr>
              <w:rPr>
                <w:rFonts w:eastAsia="Times New Roman" w:cs="Arial"/>
                <w:b/>
                <w:bCs/>
                <w:color w:val="000000"/>
                <w:sz w:val="20"/>
                <w:szCs w:val="20"/>
              </w:rPr>
            </w:pPr>
          </w:p>
        </w:tc>
        <w:tc>
          <w:tcPr>
            <w:tcW w:w="2382" w:type="pct"/>
            <w:gridSpan w:val="4"/>
            <w:vMerge/>
            <w:tcBorders>
              <w:top w:val="single" w:sz="4" w:space="0" w:color="auto"/>
              <w:left w:val="single" w:sz="4" w:space="0" w:color="auto"/>
              <w:bottom w:val="single" w:sz="4" w:space="0" w:color="auto"/>
              <w:right w:val="single" w:sz="4" w:space="0" w:color="auto"/>
            </w:tcBorders>
            <w:vAlign w:val="center"/>
            <w:hideMark/>
          </w:tcPr>
          <w:p w14:paraId="3C9A8FA4" w14:textId="77777777" w:rsidR="000238DB" w:rsidRPr="000238DB" w:rsidRDefault="000238DB" w:rsidP="000238DB">
            <w:pPr>
              <w:rPr>
                <w:rFonts w:eastAsia="Times New Roman" w:cs="Arial"/>
                <w:b/>
                <w:bCs/>
                <w:color w:val="000000"/>
                <w:sz w:val="20"/>
                <w:szCs w:val="20"/>
              </w:rPr>
            </w:pPr>
          </w:p>
        </w:tc>
        <w:tc>
          <w:tcPr>
            <w:tcW w:w="2188" w:type="pct"/>
            <w:gridSpan w:val="3"/>
            <w:vMerge/>
            <w:tcBorders>
              <w:top w:val="single" w:sz="4" w:space="0" w:color="auto"/>
              <w:left w:val="single" w:sz="4" w:space="0" w:color="auto"/>
              <w:bottom w:val="single" w:sz="4" w:space="0" w:color="auto"/>
              <w:right w:val="single" w:sz="4" w:space="0" w:color="auto"/>
            </w:tcBorders>
            <w:vAlign w:val="center"/>
            <w:hideMark/>
          </w:tcPr>
          <w:p w14:paraId="10856178" w14:textId="77777777" w:rsidR="000238DB" w:rsidRPr="000238DB" w:rsidRDefault="000238DB" w:rsidP="000238DB">
            <w:pPr>
              <w:rPr>
                <w:rFonts w:eastAsia="Times New Roman" w:cs="Arial"/>
                <w:b/>
                <w:bCs/>
                <w:color w:val="000000"/>
                <w:sz w:val="20"/>
                <w:szCs w:val="20"/>
              </w:rPr>
            </w:pPr>
          </w:p>
        </w:tc>
      </w:tr>
    </w:tbl>
    <w:p w14:paraId="43324BC9" w14:textId="77777777" w:rsidR="00F47E9F" w:rsidRPr="00775A09" w:rsidRDefault="00F47E9F">
      <w:pPr>
        <w:spacing w:after="160" w:line="259" w:lineRule="auto"/>
        <w:rPr>
          <w:lang w:val="fr-FR"/>
        </w:rPr>
      </w:pPr>
    </w:p>
    <w:sectPr w:rsidR="00F47E9F" w:rsidRPr="00775A09" w:rsidSect="0013682A">
      <w:headerReference w:type="even" r:id="rId35"/>
      <w:headerReference w:type="default" r:id="rId36"/>
      <w:footerReference w:type="default" r:id="rId37"/>
      <w:headerReference w:type="first" r:id="rId38"/>
      <w:pgSz w:w="12240" w:h="15840"/>
      <w:pgMar w:top="1260" w:right="720" w:bottom="720" w:left="720" w:header="720" w:footer="43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Brian Gamble" w:date="2023-07-12T10:19:00Z" w:initials="BG">
    <w:p w14:paraId="13897564" w14:textId="7E3F428B" w:rsidR="004C66FD" w:rsidRDefault="004C66FD">
      <w:pPr>
        <w:pStyle w:val="CommentText"/>
      </w:pPr>
      <w:r>
        <w:rPr>
          <w:rStyle w:val="CommentReference"/>
        </w:rPr>
        <w:annotationRef/>
      </w:r>
      <w:r>
        <w:t>I think Jobs Pluls EID is worth its own bullet point since it’s a separate paragraph in Notice H 2019-09</w:t>
      </w:r>
    </w:p>
  </w:comment>
  <w:comment w:id="30" w:author="Mary Ross" w:date="2023-04-17T13:57:00Z" w:initials="MR">
    <w:p w14:paraId="6C21E747" w14:textId="2F31F1C6" w:rsidR="00F34D63" w:rsidRDefault="00F34D63" w:rsidP="00807583">
      <w:pPr>
        <w:pStyle w:val="CommentText"/>
      </w:pPr>
      <w:r>
        <w:rPr>
          <w:rStyle w:val="CommentReference"/>
        </w:rPr>
        <w:annotationRef/>
      </w:r>
      <w:r>
        <w:t xml:space="preserve">Jerry - Will these Conversion ICs FATAL or will the ICs be recorded in TRACS.  </w:t>
      </w:r>
    </w:p>
  </w:comment>
  <w:comment w:id="35" w:author="Jed Graef" w:date="2023-04-25T13:48:00Z" w:initials="JG">
    <w:p w14:paraId="1A63CE2E" w14:textId="24557F58" w:rsidR="00F34D63" w:rsidRDefault="00F34D63">
      <w:pPr>
        <w:pStyle w:val="CommentText"/>
      </w:pPr>
      <w:r>
        <w:rPr>
          <w:rStyle w:val="CommentReference"/>
        </w:rPr>
        <w:annotationRef/>
      </w:r>
      <w:r>
        <w:t>Wouldn’t this only apply to an IC?</w:t>
      </w:r>
    </w:p>
  </w:comment>
  <w:comment w:id="36" w:author="Mary Ross" w:date="2023-05-03T07:07:00Z" w:initials="MR">
    <w:p w14:paraId="353CE245" w14:textId="20758449" w:rsidR="00F34D63" w:rsidRDefault="00F34D63">
      <w:pPr>
        <w:pStyle w:val="CommentText"/>
      </w:pPr>
      <w:r>
        <w:rPr>
          <w:rStyle w:val="CommentReference"/>
        </w:rPr>
        <w:annotationRef/>
      </w:r>
      <w:r>
        <w:t xml:space="preserve">The error is not RAD centric even though this is currently in the RAD Paragraph. </w:t>
      </w:r>
    </w:p>
  </w:comment>
  <w:comment w:id="42" w:author="Mary Ross" w:date="2023-04-22T12:33:00Z" w:initials="MR">
    <w:p w14:paraId="125D1C7E" w14:textId="0D44C9F4" w:rsidR="00F34D63" w:rsidRDefault="00F34D63">
      <w:pPr>
        <w:pStyle w:val="CommentText"/>
      </w:pPr>
      <w:r>
        <w:rPr>
          <w:rStyle w:val="CommentReference"/>
        </w:rPr>
        <w:annotationRef/>
      </w:r>
      <w:r>
        <w:t>If negative assistance goes away, this rule changes slightly when LIHTC Max Rent is more than GR.</w:t>
      </w:r>
    </w:p>
  </w:comment>
  <w:comment w:id="51" w:author="Mary Ross" w:date="2023-07-11T08:01:00Z" w:initials="MR">
    <w:p w14:paraId="1322F4E2" w14:textId="2F044E99" w:rsidR="00F34D63" w:rsidRDefault="00F34D63">
      <w:pPr>
        <w:pStyle w:val="CommentText"/>
      </w:pPr>
      <w:r>
        <w:rPr>
          <w:rStyle w:val="CommentReference"/>
        </w:rPr>
        <w:annotationRef/>
      </w:r>
      <w:r>
        <w:t>Reworded for clarity?</w:t>
      </w:r>
    </w:p>
  </w:comment>
  <w:comment w:id="53" w:author="Mary Ross" w:date="2023-07-11T08:04:00Z" w:initials="MR">
    <w:p w14:paraId="7339BE66" w14:textId="330CB69D" w:rsidR="00F34D63" w:rsidRDefault="00F34D63">
      <w:pPr>
        <w:pStyle w:val="CommentText"/>
      </w:pPr>
      <w:r>
        <w:rPr>
          <w:rStyle w:val="CommentReference"/>
        </w:rPr>
        <w:annotationRef/>
      </w:r>
      <w:r>
        <w:t>Re-ordered to match new 50059.</w:t>
      </w:r>
    </w:p>
  </w:comment>
  <w:comment w:id="56" w:author="Mary Ross" w:date="2023-07-11T08:51:00Z" w:initials="MR">
    <w:p w14:paraId="6F78B98B" w14:textId="651CFC45" w:rsidR="00F34D63" w:rsidRDefault="00F34D63">
      <w:pPr>
        <w:pStyle w:val="CommentText"/>
      </w:pPr>
      <w:r>
        <w:rPr>
          <w:rStyle w:val="CommentReference"/>
        </w:rPr>
        <w:annotationRef/>
      </w:r>
      <w:r>
        <w:t xml:space="preserve">Should this really be 2017 and 2019 meaning did the owner/agent use the rules from the 2017 Notice or the 2019 Notice.  </w:t>
      </w:r>
    </w:p>
  </w:comment>
  <w:comment w:id="57" w:author="Mary Ross" w:date="2023-07-11T08:52:00Z" w:initials="MR">
    <w:p w14:paraId="2B26A37E" w14:textId="3D6E2073" w:rsidR="00F34D63" w:rsidRDefault="00F34D63">
      <w:pPr>
        <w:pStyle w:val="CommentText"/>
      </w:pPr>
      <w:r>
        <w:rPr>
          <w:rStyle w:val="CommentReference"/>
        </w:rPr>
        <w:annotationRef/>
      </w:r>
      <w:r>
        <w:t>Does this only apply if the resident is qualified for rent phase-in?</w:t>
      </w:r>
    </w:p>
  </w:comment>
  <w:comment w:id="58" w:author="Mary Ross" w:date="2023-07-11T08:52:00Z" w:initials="MR">
    <w:p w14:paraId="4D030BE8" w14:textId="77777777" w:rsidR="00F34D63" w:rsidRDefault="00F34D63" w:rsidP="00CB6224">
      <w:pPr>
        <w:pStyle w:val="CommentText"/>
      </w:pPr>
      <w:r>
        <w:rPr>
          <w:rStyle w:val="CommentReference"/>
        </w:rPr>
        <w:annotationRef/>
      </w:r>
      <w:r>
        <w:t>Does this only apply if the resident is qualified for rent phase-in?</w:t>
      </w:r>
    </w:p>
  </w:comment>
  <w:comment w:id="59" w:author="Mary Ross" w:date="2023-07-11T08:52:00Z" w:initials="MR">
    <w:p w14:paraId="51C9F620" w14:textId="3E504A86" w:rsidR="00F34D63" w:rsidRDefault="00F34D63">
      <w:pPr>
        <w:pStyle w:val="CommentText"/>
      </w:pPr>
      <w:r>
        <w:rPr>
          <w:rStyle w:val="CommentReference"/>
        </w:rPr>
        <w:annotationRef/>
      </w:r>
      <w:r w:rsidRPr="00EC569D">
        <w:t>Does this only apply if the resident is qualified for rent phase-in?</w:t>
      </w:r>
    </w:p>
  </w:comment>
  <w:comment w:id="60" w:author="Mary Ross" w:date="2023-07-11T08:52:00Z" w:initials="MR">
    <w:p w14:paraId="242FCE3D" w14:textId="77777777" w:rsidR="00F34D63" w:rsidRDefault="00F34D63" w:rsidP="00CB6224">
      <w:pPr>
        <w:pStyle w:val="CommentText"/>
      </w:pPr>
      <w:r>
        <w:rPr>
          <w:rStyle w:val="CommentReference"/>
        </w:rPr>
        <w:annotationRef/>
      </w:r>
      <w:r>
        <w:t>Does this only apply if the resident is qualified for rent phase-in?</w:t>
      </w:r>
    </w:p>
  </w:comment>
  <w:comment w:id="61" w:author="Mary Ross" w:date="2023-07-12T09:39:00Z" w:initials="MR">
    <w:p w14:paraId="521BFB55" w14:textId="43F0CCB5" w:rsidR="00F34D63" w:rsidRDefault="00F34D63">
      <w:pPr>
        <w:pStyle w:val="CommentText"/>
      </w:pPr>
      <w:r>
        <w:rPr>
          <w:rStyle w:val="CommentReference"/>
        </w:rPr>
        <w:annotationRef/>
      </w:r>
      <w:r>
        <w:t>Need to compare to text explaining new fields above and then delete.</w:t>
      </w:r>
    </w:p>
  </w:comment>
  <w:comment w:id="65" w:author="Mary Ross" w:date="2023-07-12T09:42:00Z" w:initials="MR">
    <w:p w14:paraId="13EFFD05" w14:textId="3447EFAE" w:rsidR="00F34D63" w:rsidRDefault="00F34D63">
      <w:pPr>
        <w:pStyle w:val="CommentText"/>
      </w:pPr>
      <w:r>
        <w:rPr>
          <w:rStyle w:val="CommentReference"/>
        </w:rPr>
        <w:annotationRef/>
      </w:r>
      <w:r>
        <w:t>Needs review</w:t>
      </w:r>
    </w:p>
  </w:comment>
  <w:comment w:id="69" w:author="Jed Graef" w:date="2023-04-28T10:09:00Z" w:initials="JG">
    <w:p w14:paraId="70CDFB50" w14:textId="292F2885" w:rsidR="00F34D63" w:rsidRDefault="00F34D63">
      <w:pPr>
        <w:pStyle w:val="CommentText"/>
      </w:pPr>
      <w:r>
        <w:rPr>
          <w:rStyle w:val="CommentReference"/>
        </w:rPr>
        <w:annotationRef/>
      </w:r>
    </w:p>
  </w:comment>
  <w:comment w:id="77" w:author="Mary Ross" w:date="2023-04-22T15:03:00Z" w:initials="MR">
    <w:p w14:paraId="2A45C0C1" w14:textId="5E8FA6D8" w:rsidR="00F34D63" w:rsidRDefault="00F34D63">
      <w:pPr>
        <w:pStyle w:val="CommentText"/>
      </w:pPr>
      <w:r>
        <w:rPr>
          <w:rStyle w:val="CommentReference"/>
        </w:rPr>
        <w:annotationRef/>
      </w:r>
      <w:r>
        <w:t>Jed – Most software won’t let you do this.</w:t>
      </w:r>
    </w:p>
  </w:comment>
  <w:comment w:id="78" w:author="Jed Graef" w:date="2023-04-28T10:23:00Z" w:initials="JG">
    <w:p w14:paraId="0706C34F" w14:textId="164922F3" w:rsidR="00F34D63" w:rsidRDefault="00F34D63">
      <w:pPr>
        <w:pStyle w:val="CommentText"/>
      </w:pPr>
      <w:r>
        <w:rPr>
          <w:rStyle w:val="CommentReference"/>
        </w:rPr>
        <w:annotationRef/>
      </w:r>
      <w:r>
        <w:t>So we make it a must then</w:t>
      </w:r>
    </w:p>
  </w:comment>
  <w:comment w:id="87" w:author="Brian Gamble" w:date="2023-07-12T11:26:00Z" w:initials="BG">
    <w:p w14:paraId="245B79B3" w14:textId="2DD38C2B" w:rsidR="00152FC4" w:rsidRDefault="00152FC4">
      <w:pPr>
        <w:pStyle w:val="CommentText"/>
      </w:pPr>
      <w:r>
        <w:rPr>
          <w:rStyle w:val="CommentReference"/>
        </w:rPr>
        <w:annotationRef/>
      </w:r>
      <w:r>
        <w:t xml:space="preserve">I would take out the “subsequently” to better fit situations in which the household is relocated prior to the conversion date.   </w:t>
      </w:r>
    </w:p>
  </w:comment>
  <w:comment w:id="88" w:author="Mary Ross" w:date="2023-04-17T09:56:00Z" w:initials="MR">
    <w:p w14:paraId="135C50C4" w14:textId="2596A8EA" w:rsidR="00F34D63" w:rsidRDefault="00F34D63">
      <w:pPr>
        <w:pStyle w:val="CommentText"/>
      </w:pPr>
      <w:r>
        <w:rPr>
          <w:rStyle w:val="CommentReference"/>
        </w:rPr>
        <w:annotationRef/>
      </w:r>
      <w:r>
        <w:t>Why did we remove this?</w:t>
      </w:r>
    </w:p>
  </w:comment>
  <w:comment w:id="91" w:author="Mary Ross" w:date="2023-04-17T09:58:00Z" w:initials="MR">
    <w:p w14:paraId="4D359A8E" w14:textId="714AF4AE" w:rsidR="00F34D63" w:rsidRDefault="00F34D63">
      <w:pPr>
        <w:pStyle w:val="CommentText"/>
      </w:pPr>
      <w:r>
        <w:rPr>
          <w:rStyle w:val="CommentReference"/>
        </w:rPr>
        <w:annotationRef/>
      </w:r>
      <w:r>
        <w:t>Repeat of question above.</w:t>
      </w:r>
    </w:p>
  </w:comment>
  <w:comment w:id="120" w:author="Brian Gamble" w:date="2023-07-12T10:03:00Z" w:initials="BG">
    <w:p w14:paraId="5EC7150A" w14:textId="329FBBD9" w:rsidR="003137FE" w:rsidRDefault="003137FE">
      <w:pPr>
        <w:pStyle w:val="CommentText"/>
      </w:pPr>
      <w:r>
        <w:rPr>
          <w:rStyle w:val="CommentReference"/>
        </w:rPr>
        <w:annotationRef/>
      </w:r>
      <w:r w:rsidR="00570715">
        <w:t>Here’s my insert.</w:t>
      </w:r>
    </w:p>
  </w:comment>
  <w:comment w:id="133" w:author="Jed Graef" w:date="2023-04-28T12:26:00Z" w:initials="JG">
    <w:p w14:paraId="7D2D90EF" w14:textId="326AEACF" w:rsidR="00F34D63" w:rsidRDefault="00F34D63">
      <w:pPr>
        <w:pStyle w:val="CommentText"/>
      </w:pPr>
      <w:r>
        <w:rPr>
          <w:rStyle w:val="CommentReference"/>
        </w:rPr>
        <w:annotationRef/>
      </w:r>
      <w:r>
        <w:t>spreadsheet</w:t>
      </w:r>
    </w:p>
  </w:comment>
  <w:comment w:id="134" w:author="Mary Ross" w:date="2023-04-23T16:36:00Z" w:initials="MR">
    <w:p w14:paraId="0DF52AAD" w14:textId="3B879F85" w:rsidR="00F34D63" w:rsidRDefault="00F34D63">
      <w:pPr>
        <w:pStyle w:val="CommentText"/>
      </w:pPr>
      <w:r>
        <w:rPr>
          <w:rStyle w:val="CommentReference"/>
        </w:rPr>
        <w:annotationRef/>
      </w:r>
      <w:r>
        <w:t xml:space="preserve">Jed – make sure that date changes did not mess this up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comment>
  <w:comment w:id="135" w:author="Jed Graef" w:date="2023-04-28T12:31:00Z" w:initials="JG">
    <w:p w14:paraId="46296C6F" w14:textId="614577F9" w:rsidR="00F34D63" w:rsidRDefault="00F34D63">
      <w:pPr>
        <w:pStyle w:val="CommentText"/>
      </w:pPr>
      <w:r>
        <w:rPr>
          <w:rStyle w:val="CommentReference"/>
        </w:rPr>
        <w:annotationRef/>
      </w:r>
      <w:r>
        <w:t>Needs to be in a mono spaced font.</w:t>
      </w:r>
    </w:p>
  </w:comment>
  <w:comment w:id="136" w:author="Mary Ross" w:date="2023-05-04T10:29:00Z" w:initials="MR">
    <w:p w14:paraId="5DEB62BE" w14:textId="77777777" w:rsidR="00F34D63" w:rsidRDefault="00F34D63">
      <w:pPr>
        <w:pStyle w:val="CommentText"/>
      </w:pPr>
      <w:r>
        <w:rPr>
          <w:rStyle w:val="CommentReference"/>
        </w:rPr>
        <w:annotationRef/>
      </w:r>
      <w:r>
        <w:t>I will reformat</w:t>
      </w:r>
    </w:p>
    <w:p w14:paraId="38C02A32" w14:textId="02C358E7" w:rsidR="00F34D63" w:rsidRDefault="00F34D63">
      <w:pPr>
        <w:pStyle w:val="CommentText"/>
      </w:pPr>
    </w:p>
  </w:comment>
  <w:comment w:id="141" w:author="Jed Graef" w:date="2023-04-28T13:12:00Z" w:initials="JG">
    <w:p w14:paraId="3366BC7F" w14:textId="075A29C9" w:rsidR="00F34D63" w:rsidRDefault="00F34D63">
      <w:pPr>
        <w:pStyle w:val="CommentText"/>
      </w:pPr>
      <w:r>
        <w:rPr>
          <w:rStyle w:val="CommentReference"/>
        </w:rPr>
        <w:annotationRef/>
      </w:r>
    </w:p>
  </w:comment>
  <w:comment w:id="142" w:author="Jed Graef" w:date="2023-04-28T13:04:00Z" w:initials="JG">
    <w:p w14:paraId="5410FD52" w14:textId="2AD30463" w:rsidR="00F34D63" w:rsidRDefault="00F34D63">
      <w:pPr>
        <w:pStyle w:val="CommentText"/>
      </w:pPr>
      <w:r>
        <w:rPr>
          <w:rStyle w:val="CommentReference"/>
        </w:rPr>
        <w:annotationRef/>
      </w:r>
    </w:p>
  </w:comment>
  <w:comment w:id="143" w:author="Jed Graef" w:date="2023-04-28T13:07:00Z" w:initials="JG">
    <w:p w14:paraId="7F9C3CCC" w14:textId="73DF455B" w:rsidR="00F34D63" w:rsidRDefault="00F34D63">
      <w:pPr>
        <w:pStyle w:val="CommentText"/>
      </w:pPr>
      <w:r>
        <w:rPr>
          <w:rStyle w:val="CommentReference"/>
        </w:rPr>
        <w:annotationRef/>
      </w:r>
      <w:r>
        <w:t>Duplicate of above</w:t>
      </w:r>
    </w:p>
  </w:comment>
  <w:comment w:id="146" w:author="Jed Graef" w:date="2023-04-28T13:21:00Z" w:initials="JG">
    <w:p w14:paraId="7267579E" w14:textId="01992B3C" w:rsidR="00F34D63" w:rsidRDefault="00F34D63">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897564" w15:done="0"/>
  <w15:commentEx w15:paraId="6C21E747" w15:done="0"/>
  <w15:commentEx w15:paraId="1A63CE2E" w15:done="0"/>
  <w15:commentEx w15:paraId="353CE245" w15:paraIdParent="1A63CE2E" w15:done="0"/>
  <w15:commentEx w15:paraId="125D1C7E" w15:done="0"/>
  <w15:commentEx w15:paraId="1322F4E2" w15:done="0"/>
  <w15:commentEx w15:paraId="7339BE66" w15:done="0"/>
  <w15:commentEx w15:paraId="6F78B98B" w15:done="0"/>
  <w15:commentEx w15:paraId="2B26A37E" w15:done="0"/>
  <w15:commentEx w15:paraId="4D030BE8" w15:done="0"/>
  <w15:commentEx w15:paraId="51C9F620" w15:done="0"/>
  <w15:commentEx w15:paraId="242FCE3D" w15:done="0"/>
  <w15:commentEx w15:paraId="521BFB55" w15:done="0"/>
  <w15:commentEx w15:paraId="13EFFD05" w15:done="0"/>
  <w15:commentEx w15:paraId="70CDFB50" w15:done="0"/>
  <w15:commentEx w15:paraId="2A45C0C1" w15:done="0"/>
  <w15:commentEx w15:paraId="0706C34F" w15:paraIdParent="2A45C0C1" w15:done="0"/>
  <w15:commentEx w15:paraId="245B79B3" w15:done="0"/>
  <w15:commentEx w15:paraId="135C50C4" w15:done="0"/>
  <w15:commentEx w15:paraId="4D359A8E" w15:done="0"/>
  <w15:commentEx w15:paraId="5EC7150A" w15:done="0"/>
  <w15:commentEx w15:paraId="7D2D90EF" w15:done="0"/>
  <w15:commentEx w15:paraId="0DF52AAD" w15:done="0"/>
  <w15:commentEx w15:paraId="46296C6F" w15:paraIdParent="0DF52AAD" w15:done="0"/>
  <w15:commentEx w15:paraId="38C02A32" w15:paraIdParent="0DF52AAD" w15:done="0"/>
  <w15:commentEx w15:paraId="3366BC7F" w15:done="0"/>
  <w15:commentEx w15:paraId="5410FD52" w15:done="0"/>
  <w15:commentEx w15:paraId="7F9C3CCC" w15:done="0"/>
  <w15:commentEx w15:paraId="726757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CEC2" w16cex:dateUtc="2023-04-17T17:57:00Z"/>
  <w16cex:commentExtensible w16cex:durableId="27F258C7" w16cex:dateUtc="2023-04-25T17:48:00Z"/>
  <w16cex:commentExtensible w16cex:durableId="27FC86BB" w16cex:dateUtc="2023-05-03T11:07:00Z"/>
  <w16cex:commentExtensible w16cex:durableId="27EE5299" w16cex:dateUtc="2023-04-22T16:33:00Z"/>
  <w16cex:commentExtensible w16cex:durableId="28578AC2" w16cex:dateUtc="2023-07-11T12:01:00Z"/>
  <w16cex:commentExtensible w16cex:durableId="28578B83" w16cex:dateUtc="2023-07-11T12:04:00Z"/>
  <w16cex:commentExtensible w16cex:durableId="28579674" w16cex:dateUtc="2023-07-11T12:51:00Z"/>
  <w16cex:commentExtensible w16cex:durableId="285796C5" w16cex:dateUtc="2023-07-11T12:52:00Z"/>
  <w16cex:commentExtensible w16cex:durableId="2858045B" w16cex:dateUtc="2023-07-11T12:52:00Z"/>
  <w16cex:commentExtensible w16cex:durableId="285796DD" w16cex:dateUtc="2023-07-11T12:52:00Z"/>
  <w16cex:commentExtensible w16cex:durableId="285804BB" w16cex:dateUtc="2023-07-11T12:52:00Z"/>
  <w16cex:commentExtensible w16cex:durableId="2858F356" w16cex:dateUtc="2023-07-12T13:39:00Z"/>
  <w16cex:commentExtensible w16cex:durableId="2858F3EA" w16cex:dateUtc="2023-07-12T13:42:00Z"/>
  <w16cex:commentExtensible w16cex:durableId="27F619D9" w16cex:dateUtc="2023-04-28T14:09:00Z"/>
  <w16cex:commentExtensible w16cex:durableId="27EE75C9" w16cex:dateUtc="2023-04-22T19:03:00Z"/>
  <w16cex:commentExtensible w16cex:durableId="27F61D29" w16cex:dateUtc="2023-04-28T14:23:00Z"/>
  <w16cex:commentExtensible w16cex:durableId="27E79662" w16cex:dateUtc="2023-04-17T13:56:00Z"/>
  <w16cex:commentExtensible w16cex:durableId="27E796BE" w16cex:dateUtc="2023-04-17T13:58:00Z"/>
  <w16cex:commentExtensible w16cex:durableId="27F63A0B" w16cex:dateUtc="2023-04-28T16:26:00Z"/>
  <w16cex:commentExtensible w16cex:durableId="27EFDD28" w16cex:dateUtc="2023-04-23T20:36:00Z"/>
  <w16cex:commentExtensible w16cex:durableId="27F63B32" w16cex:dateUtc="2023-04-28T16:31:00Z"/>
  <w16cex:commentExtensible w16cex:durableId="27FE0794" w16cex:dateUtc="2023-05-04T14:29:00Z"/>
  <w16cex:commentExtensible w16cex:durableId="27F644D4" w16cex:dateUtc="2023-04-28T17:12:00Z"/>
  <w16cex:commentExtensible w16cex:durableId="27F642F1" w16cex:dateUtc="2023-04-28T17:04:00Z"/>
  <w16cex:commentExtensible w16cex:durableId="27F643A6" w16cex:dateUtc="2023-04-28T17:07:00Z"/>
  <w16cex:commentExtensible w16cex:durableId="27F646F2" w16cex:dateUtc="2023-04-28T1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897564" w16cid:durableId="2864D39D"/>
  <w16cid:commentId w16cid:paraId="6C21E747" w16cid:durableId="27E7CEC2"/>
  <w16cid:commentId w16cid:paraId="1A63CE2E" w16cid:durableId="27F258C7"/>
  <w16cid:commentId w16cid:paraId="353CE245" w16cid:durableId="27FC86BB"/>
  <w16cid:commentId w16cid:paraId="125D1C7E" w16cid:durableId="27EE5299"/>
  <w16cid:commentId w16cid:paraId="1322F4E2" w16cid:durableId="28578AC2"/>
  <w16cid:commentId w16cid:paraId="7339BE66" w16cid:durableId="28578B83"/>
  <w16cid:commentId w16cid:paraId="6F78B98B" w16cid:durableId="28579674"/>
  <w16cid:commentId w16cid:paraId="2B26A37E" w16cid:durableId="285796C5"/>
  <w16cid:commentId w16cid:paraId="4D030BE8" w16cid:durableId="2858045B"/>
  <w16cid:commentId w16cid:paraId="51C9F620" w16cid:durableId="285796DD"/>
  <w16cid:commentId w16cid:paraId="242FCE3D" w16cid:durableId="285804BB"/>
  <w16cid:commentId w16cid:paraId="521BFB55" w16cid:durableId="2858F356"/>
  <w16cid:commentId w16cid:paraId="13EFFD05" w16cid:durableId="2858F3EA"/>
  <w16cid:commentId w16cid:paraId="70CDFB50" w16cid:durableId="27F619D9"/>
  <w16cid:commentId w16cid:paraId="2A45C0C1" w16cid:durableId="27EE75C9"/>
  <w16cid:commentId w16cid:paraId="0706C34F" w16cid:durableId="27F61D29"/>
  <w16cid:commentId w16cid:paraId="245B79B3" w16cid:durableId="2864D3AE"/>
  <w16cid:commentId w16cid:paraId="135C50C4" w16cid:durableId="27E79662"/>
  <w16cid:commentId w16cid:paraId="4D359A8E" w16cid:durableId="27E796BE"/>
  <w16cid:commentId w16cid:paraId="5EC7150A" w16cid:durableId="2864D3B1"/>
  <w16cid:commentId w16cid:paraId="7D2D90EF" w16cid:durableId="27F63A0B"/>
  <w16cid:commentId w16cid:paraId="0DF52AAD" w16cid:durableId="27EFDD28"/>
  <w16cid:commentId w16cid:paraId="46296C6F" w16cid:durableId="27F63B32"/>
  <w16cid:commentId w16cid:paraId="38C02A32" w16cid:durableId="27FE0794"/>
  <w16cid:commentId w16cid:paraId="3366BC7F" w16cid:durableId="27F644D4"/>
  <w16cid:commentId w16cid:paraId="5410FD52" w16cid:durableId="27F642F1"/>
  <w16cid:commentId w16cid:paraId="7F9C3CCC" w16cid:durableId="27F643A6"/>
  <w16cid:commentId w16cid:paraId="7267579E" w16cid:durableId="27F646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F686C" w14:textId="77777777" w:rsidR="00722FBE" w:rsidRDefault="00722FBE" w:rsidP="00E00316">
      <w:r>
        <w:separator/>
      </w:r>
    </w:p>
  </w:endnote>
  <w:endnote w:type="continuationSeparator" w:id="0">
    <w:p w14:paraId="676E7254" w14:textId="77777777" w:rsidR="00722FBE" w:rsidRDefault="00722FBE" w:rsidP="00E0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D4F59" w14:textId="1A920C99" w:rsidR="00F34D63" w:rsidRDefault="00F34D63" w:rsidP="0013682A">
    <w:pPr>
      <w:pStyle w:val="Footer"/>
      <w:tabs>
        <w:tab w:val="clear" w:pos="4680"/>
        <w:tab w:val="clear" w:pos="9360"/>
      </w:tabs>
      <w:rPr>
        <w:sz w:val="16"/>
        <w:szCs w:val="16"/>
      </w:rPr>
    </w:pPr>
    <w:r>
      <w:rPr>
        <w:sz w:val="16"/>
        <w:szCs w:val="16"/>
      </w:rPr>
      <w:t xml:space="preserve">July </w:t>
    </w:r>
    <w:r w:rsidR="000A4379">
      <w:rPr>
        <w:sz w:val="16"/>
        <w:szCs w:val="16"/>
      </w:rPr>
      <w:t>27</w:t>
    </w:r>
    <w:r>
      <w:rPr>
        <w:sz w:val="16"/>
        <w:szCs w:val="16"/>
      </w:rPr>
      <w:t>, 2023</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13682A">
      <w:rPr>
        <w:sz w:val="16"/>
        <w:szCs w:val="16"/>
      </w:rPr>
      <w:fldChar w:fldCharType="begin"/>
    </w:r>
    <w:r w:rsidRPr="0013682A">
      <w:rPr>
        <w:sz w:val="16"/>
        <w:szCs w:val="16"/>
      </w:rPr>
      <w:instrText xml:space="preserve"> PAGE  \* Arabic  \* MERGEFORMAT </w:instrText>
    </w:r>
    <w:r w:rsidRPr="0013682A">
      <w:rPr>
        <w:sz w:val="16"/>
        <w:szCs w:val="16"/>
      </w:rPr>
      <w:fldChar w:fldCharType="separate"/>
    </w:r>
    <w:r w:rsidR="00DC7BD6">
      <w:rPr>
        <w:noProof/>
        <w:sz w:val="16"/>
        <w:szCs w:val="16"/>
      </w:rPr>
      <w:t>21</w:t>
    </w:r>
    <w:r w:rsidRPr="0013682A">
      <w:rPr>
        <w:sz w:val="16"/>
        <w:szCs w:val="16"/>
      </w:rPr>
      <w:fldChar w:fldCharType="end"/>
    </w:r>
  </w:p>
  <w:p w14:paraId="226143E7" w14:textId="0F9CCA8A" w:rsidR="00F34D63" w:rsidRPr="009955DB" w:rsidRDefault="00F34D63" w:rsidP="009955DB">
    <w:pPr>
      <w:pStyle w:val="Footer"/>
      <w:tabs>
        <w:tab w:val="clear" w:pos="4680"/>
        <w:tab w:val="clear" w:pos="9360"/>
      </w:tabs>
      <w:jc w:val="center"/>
      <w:rPr>
        <w:rFonts w:ascii="Times New Roman" w:hAnsi="Times New Roman" w:cs="Times New Roman"/>
        <w:i/>
        <w:iCs/>
        <w:sz w:val="16"/>
        <w:szCs w:val="16"/>
      </w:rPr>
    </w:pPr>
    <w:r w:rsidRPr="009955DB">
      <w:rPr>
        <w:rFonts w:ascii="Times New Roman" w:hAnsi="Times New Roman" w:cs="Times New Roman"/>
        <w:i/>
        <w:iCs/>
        <w:sz w:val="16"/>
        <w:szCs w:val="16"/>
      </w:rPr>
      <w:t>This is a working draft.  Information is subject to change at any 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1FB11" w14:textId="77777777" w:rsidR="00722FBE" w:rsidRDefault="00722FBE" w:rsidP="00E00316">
      <w:r>
        <w:separator/>
      </w:r>
    </w:p>
  </w:footnote>
  <w:footnote w:type="continuationSeparator" w:id="0">
    <w:p w14:paraId="2A4D85DA" w14:textId="77777777" w:rsidR="00722FBE" w:rsidRDefault="00722FBE" w:rsidP="00E00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DA99" w14:textId="05A7EE74" w:rsidR="00F34D63" w:rsidRDefault="00000000">
    <w:pPr>
      <w:pStyle w:val="Header"/>
    </w:pPr>
    <w:r>
      <w:rPr>
        <w:noProof/>
      </w:rPr>
      <w:pict w14:anchorId="28DB7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120407" o:spid="_x0000_s1064" type="#_x0000_t136" style="position:absolute;margin-left:0;margin-top:0;width:543.8pt;height:217.5pt;rotation:315;z-index:-251631104;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12C1" w14:textId="0403CED6" w:rsidR="00F34D63" w:rsidRDefault="00000000" w:rsidP="0013682A">
    <w:pPr>
      <w:pStyle w:val="Header"/>
      <w:rPr>
        <w:sz w:val="16"/>
        <w:szCs w:val="16"/>
      </w:rPr>
    </w:pPr>
    <w:r>
      <w:rPr>
        <w:noProof/>
      </w:rPr>
      <w:pict w14:anchorId="342B81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120408" o:spid="_x0000_s1065" type="#_x0000_t136" style="position:absolute;margin-left:0;margin-top:0;width:543.8pt;height:217.5pt;rotation:315;z-index:-251629056;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r w:rsidR="00F34D63">
      <w:rPr>
        <w:noProof/>
      </w:rPr>
      <mc:AlternateContent>
        <mc:Choice Requires="wps">
          <w:drawing>
            <wp:anchor distT="0" distB="0" distL="114300" distR="114300" simplePos="0" relativeHeight="251681280" behindDoc="1" locked="0" layoutInCell="0" allowOverlap="1" wp14:anchorId="239C974C" wp14:editId="14A6F41E">
              <wp:simplePos x="0" y="0"/>
              <wp:positionH relativeFrom="margin">
                <wp:align>center</wp:align>
              </wp:positionH>
              <wp:positionV relativeFrom="margin">
                <wp:align>center</wp:align>
              </wp:positionV>
              <wp:extent cx="6005830" cy="2374265"/>
              <wp:effectExtent l="0" t="1419225" r="0" b="127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05830" cy="23742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0D3998A" w14:textId="77777777" w:rsidR="00F34D63" w:rsidRDefault="00F34D63" w:rsidP="0013682A">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9C974C" id="_x0000_t202" coordsize="21600,21600" o:spt="202" path="m,l,21600r21600,l21600,xe">
              <v:stroke joinstyle="miter"/>
              <v:path gradientshapeok="t" o:connecttype="rect"/>
            </v:shapetype>
            <v:shape id="Text Box 3" o:spid="_x0000_s1027" type="#_x0000_t202" style="position:absolute;margin-left:0;margin-top:0;width:472.9pt;height:186.95pt;rotation:-45;z-index:-2516352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" o:allowincell="f" filled="f" stroked="f">
              <v:stroke joinstyle="round"/>
              <o:lock v:ext="edit" shapetype="t"/>
              <v:textbox style="mso-fit-shape-to-text:t">
                <w:txbxContent>
                  <w:p w14:paraId="50D3998A" w14:textId="77777777" w:rsidR="00F34D63" w:rsidRDefault="00F34D63" w:rsidP="0013682A">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F34D63">
      <w:rPr>
        <w:sz w:val="16"/>
        <w:szCs w:val="16"/>
      </w:rPr>
      <w:t xml:space="preserve">MAT Guide </w:t>
    </w:r>
  </w:p>
  <w:p w14:paraId="5CBA1B78" w14:textId="6F2716F5" w:rsidR="00F34D63" w:rsidRPr="0013682A" w:rsidRDefault="00F34D63" w:rsidP="0013682A">
    <w:pPr>
      <w:pStyle w:val="Header"/>
      <w:tabs>
        <w:tab w:val="clear" w:pos="9360"/>
        <w:tab w:val="right" w:pos="10800"/>
      </w:tabs>
      <w:rPr>
        <w:sz w:val="16"/>
        <w:szCs w:val="16"/>
      </w:rPr>
    </w:pPr>
    <w:r>
      <w:rPr>
        <w:sz w:val="16"/>
        <w:szCs w:val="16"/>
      </w:rPr>
      <w:t>TRACS Release 2.0.3.A</w:t>
    </w:r>
    <w:r>
      <w:rPr>
        <w:sz w:val="16"/>
        <w:szCs w:val="16"/>
      </w:rPr>
      <w:tab/>
    </w:r>
    <w:r>
      <w:rPr>
        <w:sz w:val="16"/>
        <w:szCs w:val="16"/>
      </w:rPr>
      <w:tab/>
      <w:t xml:space="preserve"> </w:t>
    </w:r>
    <w:r>
      <w:rPr>
        <w:sz w:val="16"/>
        <w:szCs w:val="16"/>
      </w:rPr>
      <w:fldChar w:fldCharType="begin"/>
    </w:r>
    <w:r>
      <w:rPr>
        <w:sz w:val="16"/>
        <w:szCs w:val="16"/>
      </w:rPr>
      <w:instrText xml:space="preserve"> STYLEREF  "Heading 1" \n  \* MERGEFORMAT </w:instrText>
    </w:r>
    <w:r>
      <w:rPr>
        <w:sz w:val="16"/>
        <w:szCs w:val="16"/>
      </w:rPr>
      <w:fldChar w:fldCharType="separate"/>
    </w:r>
    <w:r w:rsidR="00000000">
      <w:rPr>
        <w:noProof/>
        <w:sz w:val="16"/>
        <w:szCs w:val="16"/>
      </w:rPr>
      <w:t>Chapter 4</w:t>
    </w:r>
    <w:r>
      <w:rPr>
        <w:sz w:val="16"/>
        <w:szCs w:val="16"/>
      </w:rPr>
      <w:fldChar w:fldCharType="end"/>
    </w:r>
    <w:r>
      <w:rPr>
        <w:sz w:val="16"/>
        <w:szCs w:val="16"/>
      </w:rPr>
      <w:t xml:space="preserve"> </w:t>
    </w:r>
    <w:r>
      <w:rPr>
        <w:sz w:val="16"/>
        <w:szCs w:val="16"/>
      </w:rPr>
      <w:fldChar w:fldCharType="begin"/>
    </w:r>
    <w:r>
      <w:rPr>
        <w:sz w:val="16"/>
        <w:szCs w:val="16"/>
      </w:rPr>
      <w:instrText xml:space="preserve"> STYLEREF  "Heading 1"  \* MERGEFORMAT </w:instrText>
    </w:r>
    <w:r>
      <w:rPr>
        <w:sz w:val="16"/>
        <w:szCs w:val="16"/>
      </w:rPr>
      <w:fldChar w:fldCharType="separate"/>
    </w:r>
    <w:r w:rsidR="00000000">
      <w:rPr>
        <w:noProof/>
        <w:sz w:val="16"/>
        <w:szCs w:val="16"/>
      </w:rPr>
      <w:t>PBRA RAD</w:t>
    </w:r>
    <w:r>
      <w:rP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BF09" w14:textId="0F55ACA6" w:rsidR="00F34D63" w:rsidRDefault="00000000">
    <w:pPr>
      <w:pStyle w:val="Header"/>
    </w:pPr>
    <w:r>
      <w:rPr>
        <w:noProof/>
      </w:rPr>
      <w:pict w14:anchorId="4DB40C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120406" o:spid="_x0000_s1063" type="#_x0000_t136" style="position:absolute;margin-left:0;margin-top:0;width:543.8pt;height:217.5pt;rotation:315;z-index:-251633152;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00CD6028"/>
    <w:multiLevelType w:val="hybridMultilevel"/>
    <w:tmpl w:val="414A227C"/>
    <w:lvl w:ilvl="0" w:tplc="8174B07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665A9"/>
    <w:multiLevelType w:val="hybridMultilevel"/>
    <w:tmpl w:val="C1C4F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95266F"/>
    <w:multiLevelType w:val="multilevel"/>
    <w:tmpl w:val="9AD697FC"/>
    <w:lvl w:ilvl="0">
      <w:start w:val="1"/>
      <w:numFmt w:val="decimal"/>
      <w:pStyle w:val="Style1"/>
      <w:suff w:val="space"/>
      <w:lvlText w:val="Chapter %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pStyle w:val="Subtitl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6691FE7"/>
    <w:multiLevelType w:val="hybridMultilevel"/>
    <w:tmpl w:val="13669EEE"/>
    <w:lvl w:ilvl="0" w:tplc="8174B07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BA5A3D"/>
    <w:multiLevelType w:val="hybridMultilevel"/>
    <w:tmpl w:val="FBE0828E"/>
    <w:lvl w:ilvl="0" w:tplc="F738B28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51F7F"/>
    <w:multiLevelType w:val="multilevel"/>
    <w:tmpl w:val="946686E6"/>
    <w:lvl w:ilvl="0">
      <w:start w:val="4"/>
      <w:numFmt w:val="decimal"/>
      <w:pStyle w:val="Heading1"/>
      <w:suff w:val="space"/>
      <w:lvlText w:val="Chapter %1"/>
      <w:lvlJc w:val="left"/>
      <w:pPr>
        <w:ind w:left="360" w:hanging="36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1080" w:hanging="1080"/>
      </w:pPr>
      <w:rPr>
        <w:rFonts w:hint="default"/>
      </w:rPr>
    </w:lvl>
    <w:lvl w:ilvl="3">
      <w:start w:val="1"/>
      <w:numFmt w:val="decimal"/>
      <w:pStyle w:val="Heading4"/>
      <w:suff w:val="space"/>
      <w:lvlText w:val="%1.%2.%3.%4"/>
      <w:lvlJc w:val="left"/>
      <w:pPr>
        <w:ind w:left="1440" w:hanging="1440"/>
      </w:pPr>
      <w:rPr>
        <w:rFonts w:hint="default"/>
      </w:rPr>
    </w:lvl>
    <w:lvl w:ilvl="4">
      <w:start w:val="1"/>
      <w:numFmt w:val="none"/>
      <w:pStyle w:val="Heading5"/>
      <w:suff w:val="space"/>
      <w:lvlText w:val=""/>
      <w:lvlJc w:val="left"/>
      <w:pPr>
        <w:ind w:left="1584" w:hanging="1584"/>
      </w:pPr>
      <w:rPr>
        <w:rFonts w:hint="default"/>
      </w:rPr>
    </w:lvl>
    <w:lvl w:ilvl="5">
      <w:start w:val="1"/>
      <w:numFmt w:val="none"/>
      <w:pStyle w:val="Heading6"/>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F04708"/>
    <w:multiLevelType w:val="hybridMultilevel"/>
    <w:tmpl w:val="801082D0"/>
    <w:lvl w:ilvl="0" w:tplc="B4943358">
      <w:start w:val="1"/>
      <w:numFmt w:val="decimal"/>
      <w:lvlText w:val="(%1)"/>
      <w:lvlJc w:val="left"/>
      <w:pPr>
        <w:ind w:left="360" w:hanging="360"/>
      </w:pPr>
      <w:rPr>
        <w:rFonts w:ascii="Courier New" w:hAnsi="Courier New" w:hint="default"/>
        <w:kern w:val="0"/>
        <w:sz w:val="16"/>
        <w14:cntxtAlts w14:val="0"/>
      </w:rPr>
    </w:lvl>
    <w:lvl w:ilvl="1" w:tplc="8480825C">
      <w:start w:val="1"/>
      <w:numFmt w:val="decimal"/>
      <w:lvlText w:val="%2."/>
      <w:lvlJc w:val="left"/>
      <w:pPr>
        <w:ind w:left="1330" w:hanging="610"/>
      </w:pPr>
      <w:rPr>
        <w:rFonts w:hint="default"/>
      </w:rPr>
    </w:lvl>
    <w:lvl w:ilvl="2" w:tplc="DDCA4494">
      <w:start w:val="1"/>
      <w:numFmt w:val="lowerLetter"/>
      <w:lvlText w:val="%3."/>
      <w:lvlJc w:val="left"/>
      <w:pPr>
        <w:ind w:left="2330" w:hanging="71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B740AC3"/>
    <w:multiLevelType w:val="hybridMultilevel"/>
    <w:tmpl w:val="34AE5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991E4F"/>
    <w:multiLevelType w:val="multilevel"/>
    <w:tmpl w:val="A6AEF1B2"/>
    <w:lvl w:ilvl="0">
      <w:start w:val="1"/>
      <w:numFmt w:val="upperLetter"/>
      <w:pStyle w:val="List-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0E67B45"/>
    <w:multiLevelType w:val="hybridMultilevel"/>
    <w:tmpl w:val="8FC03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2F1352"/>
    <w:multiLevelType w:val="hybridMultilevel"/>
    <w:tmpl w:val="3D902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A6988"/>
    <w:multiLevelType w:val="hybridMultilevel"/>
    <w:tmpl w:val="7AC0B9A0"/>
    <w:lvl w:ilvl="0" w:tplc="8174B070">
      <w:start w:val="1"/>
      <w:numFmt w:val="decimal"/>
      <w:lvlText w:val="%1."/>
      <w:lvlJc w:val="left"/>
      <w:pPr>
        <w:ind w:left="720" w:hanging="360"/>
      </w:pPr>
      <w:rPr>
        <w:rFonts w:ascii="Times New Roman" w:hAnsi="Times New Roman" w:hint="default"/>
        <w:b w:val="0"/>
        <w:i w:val="0"/>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ABD7A17"/>
    <w:multiLevelType w:val="multilevel"/>
    <w:tmpl w:val="CEC86CD2"/>
    <w:lvl w:ilvl="0">
      <w:start w:val="1"/>
      <w:numFmt w:val="decimal"/>
      <w:pStyle w:val="APPENDIXCHAPTERHEADER"/>
      <w:suff w:val="space"/>
      <w:lvlText w:val="Section %1"/>
      <w:lvlJc w:val="left"/>
      <w:pPr>
        <w:ind w:left="360" w:hanging="360"/>
      </w:pPr>
      <w:rPr>
        <w:rFonts w:hint="default"/>
      </w:rPr>
    </w:lvl>
    <w:lvl w:ilvl="1">
      <w:start w:val="1"/>
      <w:numFmt w:val="decimal"/>
      <w:pStyle w:val="APPENDIXLISTNUMBERS"/>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5F1B20"/>
    <w:multiLevelType w:val="hybridMultilevel"/>
    <w:tmpl w:val="BA667180"/>
    <w:lvl w:ilvl="0" w:tplc="B4943358">
      <w:start w:val="1"/>
      <w:numFmt w:val="decimal"/>
      <w:lvlText w:val="(%1)"/>
      <w:lvlJc w:val="left"/>
      <w:pPr>
        <w:ind w:left="360" w:hanging="360"/>
      </w:pPr>
      <w:rPr>
        <w:rFonts w:ascii="Courier New" w:hAnsi="Courier New" w:hint="default"/>
        <w:kern w:val="0"/>
        <w:sz w:val="16"/>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B171F8"/>
    <w:multiLevelType w:val="hybridMultilevel"/>
    <w:tmpl w:val="F1CA8552"/>
    <w:lvl w:ilvl="0" w:tplc="8174B070">
      <w:start w:val="1"/>
      <w:numFmt w:val="decimal"/>
      <w:lvlText w:val="%1."/>
      <w:lvlJc w:val="left"/>
      <w:pPr>
        <w:ind w:left="720" w:hanging="360"/>
      </w:pPr>
      <w:rPr>
        <w:rFonts w:ascii="Times New Roman" w:hAnsi="Times New Roman" w:hint="default"/>
        <w:b w:val="0"/>
        <w:i w:val="0"/>
        <w:color w:val="auto"/>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8C2009"/>
    <w:multiLevelType w:val="hybridMultilevel"/>
    <w:tmpl w:val="43D22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97596D"/>
    <w:multiLevelType w:val="hybridMultilevel"/>
    <w:tmpl w:val="E0B0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534C2"/>
    <w:multiLevelType w:val="hybridMultilevel"/>
    <w:tmpl w:val="64F0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91164D"/>
    <w:multiLevelType w:val="hybridMultilevel"/>
    <w:tmpl w:val="3B4E6F2C"/>
    <w:lvl w:ilvl="0" w:tplc="3B96448C">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354F4975"/>
    <w:multiLevelType w:val="hybridMultilevel"/>
    <w:tmpl w:val="B6DA4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806DB"/>
    <w:multiLevelType w:val="hybridMultilevel"/>
    <w:tmpl w:val="5198C036"/>
    <w:lvl w:ilvl="0" w:tplc="7B2EF49C">
      <w:start w:val="1"/>
      <w:numFmt w:val="bullet"/>
      <w:pStyle w:val="ListParagraph"/>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ABE3808"/>
    <w:multiLevelType w:val="hybridMultilevel"/>
    <w:tmpl w:val="B340220C"/>
    <w:lvl w:ilvl="0" w:tplc="244CCBE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490D70"/>
    <w:multiLevelType w:val="hybridMultilevel"/>
    <w:tmpl w:val="7EC6D7B6"/>
    <w:lvl w:ilvl="0" w:tplc="8174B07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1C68DC"/>
    <w:multiLevelType w:val="hybridMultilevel"/>
    <w:tmpl w:val="0C5C6E90"/>
    <w:lvl w:ilvl="0" w:tplc="3B96448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1304E8"/>
    <w:multiLevelType w:val="hybridMultilevel"/>
    <w:tmpl w:val="CE44A4C8"/>
    <w:lvl w:ilvl="0" w:tplc="65FA8824">
      <w:start w:val="1"/>
      <w:numFmt w:val="lowerLetter"/>
      <w:lvlText w:val="%1."/>
      <w:lvlJc w:val="left"/>
      <w:pPr>
        <w:ind w:left="720" w:hanging="360"/>
      </w:pPr>
      <w:rPr>
        <w:rFonts w:ascii="Times New Roman" w:hAnsi="Times New Roman" w:hint="default"/>
        <w:b w:val="0"/>
        <w:i w:val="0"/>
        <w:kern w:val="0"/>
        <w:sz w:val="16"/>
        <w14:cntxtAlts w14:val="0"/>
      </w:rPr>
    </w:lvl>
    <w:lvl w:ilvl="1" w:tplc="65FA8824">
      <w:start w:val="1"/>
      <w:numFmt w:val="lowerLetter"/>
      <w:lvlText w:val="%2."/>
      <w:lvlJc w:val="left"/>
      <w:pPr>
        <w:ind w:left="1440" w:hanging="360"/>
      </w:pPr>
      <w:rPr>
        <w:rFonts w:ascii="Times New Roman" w:hAnsi="Times New Roman" w:hint="default"/>
        <w:b w:val="0"/>
        <w:i w:val="0"/>
        <w:sz w:val="16"/>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B0689C"/>
    <w:multiLevelType w:val="hybridMultilevel"/>
    <w:tmpl w:val="86BC3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DD38C1"/>
    <w:multiLevelType w:val="hybridMultilevel"/>
    <w:tmpl w:val="003C444C"/>
    <w:lvl w:ilvl="0" w:tplc="AFF4CBA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954EF9"/>
    <w:multiLevelType w:val="hybridMultilevel"/>
    <w:tmpl w:val="F36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822250"/>
    <w:multiLevelType w:val="hybridMultilevel"/>
    <w:tmpl w:val="FA42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2C24E6"/>
    <w:multiLevelType w:val="hybridMultilevel"/>
    <w:tmpl w:val="AC48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950D48"/>
    <w:multiLevelType w:val="multilevel"/>
    <w:tmpl w:val="34504FAE"/>
    <w:lvl w:ilvl="0">
      <w:start w:val="1"/>
      <w:numFmt w:val="upperLetter"/>
      <w:pStyle w:val="Appendix"/>
      <w:suff w:val="space"/>
      <w:lvlText w:val="Appendix %1"/>
      <w:lvlJc w:val="left"/>
      <w:pPr>
        <w:ind w:left="360" w:hanging="360"/>
      </w:pPr>
      <w:rPr>
        <w:rFonts w:hint="default"/>
      </w:rPr>
    </w:lvl>
    <w:lvl w:ilvl="1">
      <w:start w:val="1"/>
      <w:numFmt w:val="decimal"/>
      <w:pStyle w:val="SECTIONAPPENDIX"/>
      <w:suff w:val="space"/>
      <w:lvlText w:val="Section %1-%2"/>
      <w:lvlJc w:val="left"/>
      <w:pPr>
        <w:ind w:left="720" w:hanging="720"/>
      </w:pPr>
      <w:rPr>
        <w:rFonts w:hint="default"/>
      </w:rPr>
    </w:lvl>
    <w:lvl w:ilvl="2">
      <w:start w:val="1"/>
      <w:numFmt w:val="decimal"/>
      <w:pStyle w:val="2SECTIONAPPENDIX"/>
      <w:suff w:val="space"/>
      <w:lvlText w:val="%1-%2.%3"/>
      <w:lvlJc w:val="left"/>
      <w:pPr>
        <w:ind w:left="1260" w:hanging="1080"/>
      </w:pPr>
      <w:rPr>
        <w:rFonts w:hint="default"/>
      </w:rPr>
    </w:lvl>
    <w:lvl w:ilvl="3">
      <w:start w:val="1"/>
      <w:numFmt w:val="decimal"/>
      <w:pStyle w:val="3SECTIONAppendix"/>
      <w:suff w:val="space"/>
      <w:lvlText w:val="%1-%2.%3.%4"/>
      <w:lvlJc w:val="left"/>
      <w:pPr>
        <w:ind w:left="1440" w:hanging="144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4SECTIONAPPENDIX"/>
      <w:suff w:val="space"/>
      <w:lvlText w:val="J-3.1.6.%5"/>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9DB2605"/>
    <w:multiLevelType w:val="hybridMultilevel"/>
    <w:tmpl w:val="8FC036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C325817"/>
    <w:multiLevelType w:val="hybridMultilevel"/>
    <w:tmpl w:val="611A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001063"/>
    <w:multiLevelType w:val="hybridMultilevel"/>
    <w:tmpl w:val="CD50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21625A"/>
    <w:multiLevelType w:val="hybridMultilevel"/>
    <w:tmpl w:val="DEE8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FF58A1"/>
    <w:multiLevelType w:val="hybridMultilevel"/>
    <w:tmpl w:val="A6A82866"/>
    <w:lvl w:ilvl="0" w:tplc="8174B070">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4E4F99"/>
    <w:multiLevelType w:val="hybridMultilevel"/>
    <w:tmpl w:val="BFE2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724816"/>
    <w:multiLevelType w:val="hybridMultilevel"/>
    <w:tmpl w:val="4954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4608E4"/>
    <w:multiLevelType w:val="hybridMultilevel"/>
    <w:tmpl w:val="9CFC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6A5A77"/>
    <w:multiLevelType w:val="hybridMultilevel"/>
    <w:tmpl w:val="88243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E3030F"/>
    <w:multiLevelType w:val="hybridMultilevel"/>
    <w:tmpl w:val="FD26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7C4B43"/>
    <w:multiLevelType w:val="hybridMultilevel"/>
    <w:tmpl w:val="1018BB20"/>
    <w:lvl w:ilvl="0" w:tplc="8174B07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5D02890"/>
    <w:multiLevelType w:val="hybridMultilevel"/>
    <w:tmpl w:val="98DCE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DD70C8"/>
    <w:multiLevelType w:val="hybridMultilevel"/>
    <w:tmpl w:val="FB5E06CC"/>
    <w:lvl w:ilvl="0" w:tplc="B4943358">
      <w:start w:val="1"/>
      <w:numFmt w:val="decimal"/>
      <w:lvlText w:val="(%1)"/>
      <w:lvlJc w:val="left"/>
      <w:pPr>
        <w:ind w:left="360" w:hanging="360"/>
      </w:pPr>
      <w:rPr>
        <w:rFonts w:ascii="Courier New" w:hAnsi="Courier New" w:hint="default"/>
        <w:kern w:val="0"/>
        <w:sz w:val="16"/>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566B6C"/>
    <w:multiLevelType w:val="hybridMultilevel"/>
    <w:tmpl w:val="C1C0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3638FC"/>
    <w:multiLevelType w:val="hybridMultilevel"/>
    <w:tmpl w:val="93B05798"/>
    <w:lvl w:ilvl="0" w:tplc="3B96448C">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7" w15:restartNumberingAfterBreak="0">
    <w:nsid w:val="6D312E25"/>
    <w:multiLevelType w:val="hybridMultilevel"/>
    <w:tmpl w:val="E1A05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30287F"/>
    <w:multiLevelType w:val="hybridMultilevel"/>
    <w:tmpl w:val="8D30F260"/>
    <w:lvl w:ilvl="0" w:tplc="51FC895A">
      <w:start w:val="1"/>
      <w:numFmt w:val="decimal"/>
      <w:lvlText w:val="(%1)"/>
      <w:lvlJc w:val="left"/>
      <w:pPr>
        <w:ind w:left="360" w:hanging="360"/>
      </w:pPr>
      <w:rPr>
        <w:rFonts w:ascii="Courier New" w:hAnsi="Courier New" w:hint="default"/>
        <w:kern w:val="0"/>
        <w:sz w:val="16"/>
        <w14:cntxtAlts w14: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1F170BD"/>
    <w:multiLevelType w:val="hybridMultilevel"/>
    <w:tmpl w:val="C7FEFD88"/>
    <w:lvl w:ilvl="0" w:tplc="8174B07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0854C8"/>
    <w:multiLevelType w:val="hybridMultilevel"/>
    <w:tmpl w:val="A67C5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1663F6"/>
    <w:multiLevelType w:val="hybridMultilevel"/>
    <w:tmpl w:val="1ADA7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AE339A"/>
    <w:multiLevelType w:val="multilevel"/>
    <w:tmpl w:val="10FE2900"/>
    <w:lvl w:ilvl="0">
      <w:start w:val="1"/>
      <w:numFmt w:val="decimal"/>
      <w:suff w:val="space"/>
      <w:lvlText w:val="Chapter %1"/>
      <w:lvlJc w:val="left"/>
      <w:pPr>
        <w:ind w:left="360" w:hanging="360"/>
      </w:pPr>
      <w:rPr>
        <w:rFonts w:hint="default"/>
      </w:rPr>
    </w:lvl>
    <w:lvl w:ilvl="1">
      <w:start w:val="1"/>
      <w:numFmt w:val="none"/>
      <w:pStyle w:val="AppendixA"/>
      <w:suff w:val="space"/>
      <w:lvlText w:val=""/>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1"/>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82715363">
    <w:abstractNumId w:val="3"/>
  </w:num>
  <w:num w:numId="2" w16cid:durableId="676881268">
    <w:abstractNumId w:val="8"/>
  </w:num>
  <w:num w:numId="3" w16cid:durableId="1831944811">
    <w:abstractNumId w:val="31"/>
  </w:num>
  <w:num w:numId="4" w16cid:durableId="2113818535">
    <w:abstractNumId w:val="0"/>
  </w:num>
  <w:num w:numId="5" w16cid:durableId="1524050133">
    <w:abstractNumId w:val="5"/>
  </w:num>
  <w:num w:numId="6" w16cid:durableId="416904386">
    <w:abstractNumId w:val="2"/>
  </w:num>
  <w:num w:numId="7" w16cid:durableId="1536889628">
    <w:abstractNumId w:val="45"/>
  </w:num>
  <w:num w:numId="8" w16cid:durableId="1127964753">
    <w:abstractNumId w:val="30"/>
  </w:num>
  <w:num w:numId="9" w16cid:durableId="1418089437">
    <w:abstractNumId w:val="20"/>
  </w:num>
  <w:num w:numId="10" w16cid:durableId="1437141750">
    <w:abstractNumId w:val="37"/>
  </w:num>
  <w:num w:numId="11" w16cid:durableId="1033270338">
    <w:abstractNumId w:val="29"/>
  </w:num>
  <w:num w:numId="12" w16cid:durableId="1651325543">
    <w:abstractNumId w:val="28"/>
  </w:num>
  <w:num w:numId="13" w16cid:durableId="348871479">
    <w:abstractNumId w:val="38"/>
  </w:num>
  <w:num w:numId="14" w16cid:durableId="234628669">
    <w:abstractNumId w:val="41"/>
  </w:num>
  <w:num w:numId="15" w16cid:durableId="1150361436">
    <w:abstractNumId w:val="9"/>
  </w:num>
  <w:num w:numId="16" w16cid:durableId="484971847">
    <w:abstractNumId w:val="33"/>
  </w:num>
  <w:num w:numId="17" w16cid:durableId="1287348095">
    <w:abstractNumId w:val="50"/>
  </w:num>
  <w:num w:numId="18" w16cid:durableId="1556545547">
    <w:abstractNumId w:val="6"/>
  </w:num>
  <w:num w:numId="19" w16cid:durableId="1717309999">
    <w:abstractNumId w:val="52"/>
  </w:num>
  <w:num w:numId="20" w16cid:durableId="381751976">
    <w:abstractNumId w:val="13"/>
  </w:num>
  <w:num w:numId="21" w16cid:durableId="1226843419">
    <w:abstractNumId w:val="35"/>
  </w:num>
  <w:num w:numId="22" w16cid:durableId="1957443619">
    <w:abstractNumId w:val="34"/>
  </w:num>
  <w:num w:numId="23" w16cid:durableId="1699504996">
    <w:abstractNumId w:val="42"/>
  </w:num>
  <w:num w:numId="24" w16cid:durableId="1399405020">
    <w:abstractNumId w:val="40"/>
  </w:num>
  <w:num w:numId="25" w16cid:durableId="1685476015">
    <w:abstractNumId w:val="39"/>
  </w:num>
  <w:num w:numId="26" w16cid:durableId="1351445122">
    <w:abstractNumId w:val="43"/>
  </w:num>
  <w:num w:numId="27" w16cid:durableId="513225628">
    <w:abstractNumId w:val="18"/>
  </w:num>
  <w:num w:numId="28" w16cid:durableId="583420637">
    <w:abstractNumId w:val="26"/>
  </w:num>
  <w:num w:numId="29" w16cid:durableId="1585141361">
    <w:abstractNumId w:val="4"/>
  </w:num>
  <w:num w:numId="30" w16cid:durableId="2109695906">
    <w:abstractNumId w:val="12"/>
  </w:num>
  <w:num w:numId="31" w16cid:durableId="1479103687">
    <w:abstractNumId w:val="16"/>
  </w:num>
  <w:num w:numId="32" w16cid:durableId="1846431578">
    <w:abstractNumId w:val="48"/>
  </w:num>
  <w:num w:numId="33" w16cid:durableId="1190603763">
    <w:abstractNumId w:val="25"/>
  </w:num>
  <w:num w:numId="34" w16cid:durableId="938177268">
    <w:abstractNumId w:val="7"/>
  </w:num>
  <w:num w:numId="35" w16cid:durableId="603154909">
    <w:abstractNumId w:val="14"/>
  </w:num>
  <w:num w:numId="36" w16cid:durableId="229465767">
    <w:abstractNumId w:val="44"/>
  </w:num>
  <w:num w:numId="37" w16cid:durableId="2117822988">
    <w:abstractNumId w:val="36"/>
  </w:num>
  <w:num w:numId="38" w16cid:durableId="286470738">
    <w:abstractNumId w:val="51"/>
  </w:num>
  <w:num w:numId="39" w16cid:durableId="1986739826">
    <w:abstractNumId w:val="10"/>
  </w:num>
  <w:num w:numId="40" w16cid:durableId="517961439">
    <w:abstractNumId w:val="27"/>
  </w:num>
  <w:num w:numId="41" w16cid:durableId="2087994632">
    <w:abstractNumId w:val="21"/>
  </w:num>
  <w:num w:numId="42" w16cid:durableId="1597981708">
    <w:abstractNumId w:val="47"/>
  </w:num>
  <w:num w:numId="43" w16cid:durableId="792945942">
    <w:abstractNumId w:val="1"/>
  </w:num>
  <w:num w:numId="44" w16cid:durableId="661590146">
    <w:abstractNumId w:val="23"/>
  </w:num>
  <w:num w:numId="45" w16cid:durableId="830874440">
    <w:abstractNumId w:val="49"/>
  </w:num>
  <w:num w:numId="46" w16cid:durableId="1326668956">
    <w:abstractNumId w:val="32"/>
  </w:num>
  <w:num w:numId="47" w16cid:durableId="463624721">
    <w:abstractNumId w:val="17"/>
  </w:num>
  <w:num w:numId="48" w16cid:durableId="1259755796">
    <w:abstractNumId w:val="15"/>
  </w:num>
  <w:num w:numId="49" w16cid:durableId="1748571367">
    <w:abstractNumId w:val="19"/>
  </w:num>
  <w:num w:numId="50" w16cid:durableId="1992978184">
    <w:abstractNumId w:val="24"/>
  </w:num>
  <w:num w:numId="51" w16cid:durableId="2134253398">
    <w:abstractNumId w:val="46"/>
  </w:num>
  <w:num w:numId="52" w16cid:durableId="943029357">
    <w:abstractNumId w:val="22"/>
  </w:num>
  <w:num w:numId="53" w16cid:durableId="1098984223">
    <w:abstractNumId w:val="11"/>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ian Gamble">
    <w15:presenceInfo w15:providerId="AD" w15:userId="S-1-5-21-1785173-1644383985-538272213-9425"/>
  </w15:person>
  <w15:person w15:author="Mary Ross">
    <w15:presenceInfo w15:providerId="Windows Live" w15:userId="5002eb19d690d7c9"/>
  </w15:person>
  <w15:person w15:author="Jed Graef">
    <w15:presenceInfo w15:providerId="AD" w15:userId="S::Jed.Graef@hdsoftware.com::3a76eba3-816d-4862-8162-dcd36d9d3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316"/>
    <w:rsid w:val="00000E3D"/>
    <w:rsid w:val="000011E5"/>
    <w:rsid w:val="00002244"/>
    <w:rsid w:val="00002316"/>
    <w:rsid w:val="000028E1"/>
    <w:rsid w:val="000029FB"/>
    <w:rsid w:val="000045F3"/>
    <w:rsid w:val="00005B53"/>
    <w:rsid w:val="00005CE0"/>
    <w:rsid w:val="00010938"/>
    <w:rsid w:val="00010D22"/>
    <w:rsid w:val="00011646"/>
    <w:rsid w:val="00011EAF"/>
    <w:rsid w:val="00020C41"/>
    <w:rsid w:val="000238DB"/>
    <w:rsid w:val="0002622B"/>
    <w:rsid w:val="00027091"/>
    <w:rsid w:val="00030724"/>
    <w:rsid w:val="00032914"/>
    <w:rsid w:val="00034CA1"/>
    <w:rsid w:val="0003609F"/>
    <w:rsid w:val="000407AB"/>
    <w:rsid w:val="00042D4B"/>
    <w:rsid w:val="000430E4"/>
    <w:rsid w:val="0004728E"/>
    <w:rsid w:val="00047FB6"/>
    <w:rsid w:val="000502A1"/>
    <w:rsid w:val="00051EFE"/>
    <w:rsid w:val="000537B8"/>
    <w:rsid w:val="000547A4"/>
    <w:rsid w:val="00054CEA"/>
    <w:rsid w:val="000575C9"/>
    <w:rsid w:val="00057ECB"/>
    <w:rsid w:val="00060291"/>
    <w:rsid w:val="0006093F"/>
    <w:rsid w:val="000613D3"/>
    <w:rsid w:val="00062589"/>
    <w:rsid w:val="00066EF6"/>
    <w:rsid w:val="0006751B"/>
    <w:rsid w:val="00074AB7"/>
    <w:rsid w:val="000757ED"/>
    <w:rsid w:val="000771F4"/>
    <w:rsid w:val="00080CB5"/>
    <w:rsid w:val="000820B8"/>
    <w:rsid w:val="0008763D"/>
    <w:rsid w:val="000908C5"/>
    <w:rsid w:val="0009156C"/>
    <w:rsid w:val="00092E32"/>
    <w:rsid w:val="00093A56"/>
    <w:rsid w:val="00094132"/>
    <w:rsid w:val="0009493D"/>
    <w:rsid w:val="00095C0F"/>
    <w:rsid w:val="00096108"/>
    <w:rsid w:val="00096713"/>
    <w:rsid w:val="0009713E"/>
    <w:rsid w:val="000A05C4"/>
    <w:rsid w:val="000A31F5"/>
    <w:rsid w:val="000A3568"/>
    <w:rsid w:val="000A4379"/>
    <w:rsid w:val="000A4CB3"/>
    <w:rsid w:val="000A5113"/>
    <w:rsid w:val="000A63B1"/>
    <w:rsid w:val="000A7773"/>
    <w:rsid w:val="000B3041"/>
    <w:rsid w:val="000B6543"/>
    <w:rsid w:val="000B6B50"/>
    <w:rsid w:val="000B6E1C"/>
    <w:rsid w:val="000C0DF0"/>
    <w:rsid w:val="000C1618"/>
    <w:rsid w:val="000C4E7B"/>
    <w:rsid w:val="000C578D"/>
    <w:rsid w:val="000C5B51"/>
    <w:rsid w:val="000D182F"/>
    <w:rsid w:val="000D7EA5"/>
    <w:rsid w:val="000E1724"/>
    <w:rsid w:val="000E29A2"/>
    <w:rsid w:val="000E76D8"/>
    <w:rsid w:val="000F1B5B"/>
    <w:rsid w:val="000F1C9F"/>
    <w:rsid w:val="000F26C6"/>
    <w:rsid w:val="00100FCB"/>
    <w:rsid w:val="001015A4"/>
    <w:rsid w:val="00101D52"/>
    <w:rsid w:val="001029F3"/>
    <w:rsid w:val="00102EB2"/>
    <w:rsid w:val="00104913"/>
    <w:rsid w:val="00111C24"/>
    <w:rsid w:val="00111F41"/>
    <w:rsid w:val="0011221C"/>
    <w:rsid w:val="001122EE"/>
    <w:rsid w:val="0011364D"/>
    <w:rsid w:val="00114362"/>
    <w:rsid w:val="00114990"/>
    <w:rsid w:val="0011666E"/>
    <w:rsid w:val="0012146C"/>
    <w:rsid w:val="00123E8B"/>
    <w:rsid w:val="001243E3"/>
    <w:rsid w:val="0012569A"/>
    <w:rsid w:val="00126E6A"/>
    <w:rsid w:val="00126F65"/>
    <w:rsid w:val="00127E76"/>
    <w:rsid w:val="00130DB5"/>
    <w:rsid w:val="00132759"/>
    <w:rsid w:val="00132B1F"/>
    <w:rsid w:val="00133BC3"/>
    <w:rsid w:val="00134D14"/>
    <w:rsid w:val="0013682A"/>
    <w:rsid w:val="0014140E"/>
    <w:rsid w:val="0014209E"/>
    <w:rsid w:val="00144D71"/>
    <w:rsid w:val="0014558C"/>
    <w:rsid w:val="0014599B"/>
    <w:rsid w:val="00147262"/>
    <w:rsid w:val="001513BC"/>
    <w:rsid w:val="00152FC4"/>
    <w:rsid w:val="00157378"/>
    <w:rsid w:val="00157480"/>
    <w:rsid w:val="00157CB4"/>
    <w:rsid w:val="00161021"/>
    <w:rsid w:val="00162102"/>
    <w:rsid w:val="00162A76"/>
    <w:rsid w:val="0016703F"/>
    <w:rsid w:val="00167C80"/>
    <w:rsid w:val="0017015F"/>
    <w:rsid w:val="00171549"/>
    <w:rsid w:val="001743AB"/>
    <w:rsid w:val="00177037"/>
    <w:rsid w:val="00177C97"/>
    <w:rsid w:val="00180586"/>
    <w:rsid w:val="001813CD"/>
    <w:rsid w:val="00182529"/>
    <w:rsid w:val="00184982"/>
    <w:rsid w:val="00184EEA"/>
    <w:rsid w:val="00187AEE"/>
    <w:rsid w:val="00190199"/>
    <w:rsid w:val="001907C4"/>
    <w:rsid w:val="00196D81"/>
    <w:rsid w:val="001A0082"/>
    <w:rsid w:val="001A1E5F"/>
    <w:rsid w:val="001A63FC"/>
    <w:rsid w:val="001B0F58"/>
    <w:rsid w:val="001B2063"/>
    <w:rsid w:val="001B2B3F"/>
    <w:rsid w:val="001B3DD7"/>
    <w:rsid w:val="001B5589"/>
    <w:rsid w:val="001B5DD2"/>
    <w:rsid w:val="001B798C"/>
    <w:rsid w:val="001C2291"/>
    <w:rsid w:val="001C4690"/>
    <w:rsid w:val="001D139F"/>
    <w:rsid w:val="001D3CFD"/>
    <w:rsid w:val="001D5D89"/>
    <w:rsid w:val="001D71A9"/>
    <w:rsid w:val="001D7E7E"/>
    <w:rsid w:val="001E1327"/>
    <w:rsid w:val="001E1DEA"/>
    <w:rsid w:val="001E307D"/>
    <w:rsid w:val="001E3718"/>
    <w:rsid w:val="001E50F2"/>
    <w:rsid w:val="001E5CC5"/>
    <w:rsid w:val="001F0FEB"/>
    <w:rsid w:val="001F1278"/>
    <w:rsid w:val="001F3AC8"/>
    <w:rsid w:val="001F51EE"/>
    <w:rsid w:val="001F51F2"/>
    <w:rsid w:val="001F6FAD"/>
    <w:rsid w:val="001F6FF0"/>
    <w:rsid w:val="001F74B5"/>
    <w:rsid w:val="001F75A7"/>
    <w:rsid w:val="0020102B"/>
    <w:rsid w:val="002013A0"/>
    <w:rsid w:val="002015CE"/>
    <w:rsid w:val="00201BB0"/>
    <w:rsid w:val="0020291F"/>
    <w:rsid w:val="002033F7"/>
    <w:rsid w:val="0020462D"/>
    <w:rsid w:val="00204C23"/>
    <w:rsid w:val="00206534"/>
    <w:rsid w:val="00213839"/>
    <w:rsid w:val="00214B28"/>
    <w:rsid w:val="002150EA"/>
    <w:rsid w:val="00215626"/>
    <w:rsid w:val="00216130"/>
    <w:rsid w:val="00220BC5"/>
    <w:rsid w:val="0022472F"/>
    <w:rsid w:val="00225A85"/>
    <w:rsid w:val="00225B99"/>
    <w:rsid w:val="00225C2E"/>
    <w:rsid w:val="002304C1"/>
    <w:rsid w:val="00230914"/>
    <w:rsid w:val="00233A9C"/>
    <w:rsid w:val="00233C4A"/>
    <w:rsid w:val="00234B0D"/>
    <w:rsid w:val="00236ADE"/>
    <w:rsid w:val="002420E0"/>
    <w:rsid w:val="0024461C"/>
    <w:rsid w:val="002500AD"/>
    <w:rsid w:val="00251D9E"/>
    <w:rsid w:val="0025248D"/>
    <w:rsid w:val="002626C3"/>
    <w:rsid w:val="00264654"/>
    <w:rsid w:val="0026660D"/>
    <w:rsid w:val="00271A0F"/>
    <w:rsid w:val="002726B4"/>
    <w:rsid w:val="00273677"/>
    <w:rsid w:val="00273BC3"/>
    <w:rsid w:val="002804C2"/>
    <w:rsid w:val="002831C8"/>
    <w:rsid w:val="0028377B"/>
    <w:rsid w:val="00292C71"/>
    <w:rsid w:val="00292E73"/>
    <w:rsid w:val="002955B1"/>
    <w:rsid w:val="002971B1"/>
    <w:rsid w:val="0029755D"/>
    <w:rsid w:val="0029789E"/>
    <w:rsid w:val="002A13C9"/>
    <w:rsid w:val="002A1465"/>
    <w:rsid w:val="002A3484"/>
    <w:rsid w:val="002A5765"/>
    <w:rsid w:val="002A6125"/>
    <w:rsid w:val="002B0621"/>
    <w:rsid w:val="002B1D2C"/>
    <w:rsid w:val="002B211B"/>
    <w:rsid w:val="002B3B2F"/>
    <w:rsid w:val="002B4DC3"/>
    <w:rsid w:val="002B726A"/>
    <w:rsid w:val="002C0AD5"/>
    <w:rsid w:val="002C20E9"/>
    <w:rsid w:val="002C2364"/>
    <w:rsid w:val="002C3482"/>
    <w:rsid w:val="002C4503"/>
    <w:rsid w:val="002C577F"/>
    <w:rsid w:val="002C5846"/>
    <w:rsid w:val="002C5D35"/>
    <w:rsid w:val="002C5FD7"/>
    <w:rsid w:val="002D069B"/>
    <w:rsid w:val="002D2105"/>
    <w:rsid w:val="002D2130"/>
    <w:rsid w:val="002D2E1C"/>
    <w:rsid w:val="002D3D82"/>
    <w:rsid w:val="002D5044"/>
    <w:rsid w:val="002D7913"/>
    <w:rsid w:val="002E079F"/>
    <w:rsid w:val="002E40BD"/>
    <w:rsid w:val="002E5576"/>
    <w:rsid w:val="002E5C50"/>
    <w:rsid w:val="002E71C5"/>
    <w:rsid w:val="002E79FB"/>
    <w:rsid w:val="002F11AE"/>
    <w:rsid w:val="002F158B"/>
    <w:rsid w:val="002F22AE"/>
    <w:rsid w:val="002F45CC"/>
    <w:rsid w:val="002F4B6B"/>
    <w:rsid w:val="002F6566"/>
    <w:rsid w:val="00302130"/>
    <w:rsid w:val="0030245D"/>
    <w:rsid w:val="00304635"/>
    <w:rsid w:val="0030552D"/>
    <w:rsid w:val="00305B16"/>
    <w:rsid w:val="003069C9"/>
    <w:rsid w:val="00310474"/>
    <w:rsid w:val="00312912"/>
    <w:rsid w:val="003137FE"/>
    <w:rsid w:val="00313F45"/>
    <w:rsid w:val="003145FD"/>
    <w:rsid w:val="00316ACE"/>
    <w:rsid w:val="00316D8D"/>
    <w:rsid w:val="00320EB6"/>
    <w:rsid w:val="003217B6"/>
    <w:rsid w:val="00324104"/>
    <w:rsid w:val="00324B23"/>
    <w:rsid w:val="00325C50"/>
    <w:rsid w:val="0032797F"/>
    <w:rsid w:val="003352F1"/>
    <w:rsid w:val="00335556"/>
    <w:rsid w:val="003358CF"/>
    <w:rsid w:val="00335B66"/>
    <w:rsid w:val="00335E24"/>
    <w:rsid w:val="0033657C"/>
    <w:rsid w:val="00336814"/>
    <w:rsid w:val="003401C4"/>
    <w:rsid w:val="00345156"/>
    <w:rsid w:val="00345E55"/>
    <w:rsid w:val="00346C08"/>
    <w:rsid w:val="003506A5"/>
    <w:rsid w:val="00351036"/>
    <w:rsid w:val="00355B06"/>
    <w:rsid w:val="00356A38"/>
    <w:rsid w:val="00356B51"/>
    <w:rsid w:val="00360BA9"/>
    <w:rsid w:val="00362AFD"/>
    <w:rsid w:val="003637EF"/>
    <w:rsid w:val="003640BA"/>
    <w:rsid w:val="00372CCF"/>
    <w:rsid w:val="003734F6"/>
    <w:rsid w:val="0037733A"/>
    <w:rsid w:val="0038001C"/>
    <w:rsid w:val="00381BE9"/>
    <w:rsid w:val="00383A0D"/>
    <w:rsid w:val="00384086"/>
    <w:rsid w:val="00384EB8"/>
    <w:rsid w:val="00386534"/>
    <w:rsid w:val="00386789"/>
    <w:rsid w:val="003901C0"/>
    <w:rsid w:val="003975B1"/>
    <w:rsid w:val="003A0056"/>
    <w:rsid w:val="003A1B45"/>
    <w:rsid w:val="003A21CC"/>
    <w:rsid w:val="003A5C41"/>
    <w:rsid w:val="003B3499"/>
    <w:rsid w:val="003B40EC"/>
    <w:rsid w:val="003B4850"/>
    <w:rsid w:val="003B75ED"/>
    <w:rsid w:val="003C197C"/>
    <w:rsid w:val="003C3EE3"/>
    <w:rsid w:val="003C55A4"/>
    <w:rsid w:val="003C5BCF"/>
    <w:rsid w:val="003C7D4D"/>
    <w:rsid w:val="003D0D26"/>
    <w:rsid w:val="003D1A0E"/>
    <w:rsid w:val="003D4ECA"/>
    <w:rsid w:val="003D749B"/>
    <w:rsid w:val="003D75D3"/>
    <w:rsid w:val="003D793E"/>
    <w:rsid w:val="003E0C21"/>
    <w:rsid w:val="003E21C2"/>
    <w:rsid w:val="003E2473"/>
    <w:rsid w:val="003E67CA"/>
    <w:rsid w:val="003E67FC"/>
    <w:rsid w:val="003E7946"/>
    <w:rsid w:val="003F384B"/>
    <w:rsid w:val="003F5999"/>
    <w:rsid w:val="003F5C5B"/>
    <w:rsid w:val="003F6E77"/>
    <w:rsid w:val="004005F4"/>
    <w:rsid w:val="00402387"/>
    <w:rsid w:val="00403535"/>
    <w:rsid w:val="00412C9B"/>
    <w:rsid w:val="004140F3"/>
    <w:rsid w:val="004145E3"/>
    <w:rsid w:val="004232CE"/>
    <w:rsid w:val="00424517"/>
    <w:rsid w:val="00426342"/>
    <w:rsid w:val="00426F1A"/>
    <w:rsid w:val="00431553"/>
    <w:rsid w:val="00434363"/>
    <w:rsid w:val="00440A61"/>
    <w:rsid w:val="00441968"/>
    <w:rsid w:val="0044251A"/>
    <w:rsid w:val="0044403C"/>
    <w:rsid w:val="0045016D"/>
    <w:rsid w:val="00454CA1"/>
    <w:rsid w:val="00456267"/>
    <w:rsid w:val="004567A9"/>
    <w:rsid w:val="0046254C"/>
    <w:rsid w:val="00463C1A"/>
    <w:rsid w:val="0046523E"/>
    <w:rsid w:val="004665AE"/>
    <w:rsid w:val="004675E7"/>
    <w:rsid w:val="004740F8"/>
    <w:rsid w:val="00475FF1"/>
    <w:rsid w:val="00482FC6"/>
    <w:rsid w:val="004830C8"/>
    <w:rsid w:val="00483BFA"/>
    <w:rsid w:val="004840BB"/>
    <w:rsid w:val="004858DA"/>
    <w:rsid w:val="00485D8B"/>
    <w:rsid w:val="004900D0"/>
    <w:rsid w:val="004A6519"/>
    <w:rsid w:val="004B56C1"/>
    <w:rsid w:val="004B57D6"/>
    <w:rsid w:val="004B6EEC"/>
    <w:rsid w:val="004C17A8"/>
    <w:rsid w:val="004C19D6"/>
    <w:rsid w:val="004C36EB"/>
    <w:rsid w:val="004C41AE"/>
    <w:rsid w:val="004C473B"/>
    <w:rsid w:val="004C66FD"/>
    <w:rsid w:val="004C7939"/>
    <w:rsid w:val="004C7A2A"/>
    <w:rsid w:val="004D1432"/>
    <w:rsid w:val="004D21B5"/>
    <w:rsid w:val="004D2FC5"/>
    <w:rsid w:val="004D4293"/>
    <w:rsid w:val="004D6F9C"/>
    <w:rsid w:val="004D71E2"/>
    <w:rsid w:val="004D786D"/>
    <w:rsid w:val="004D7D8F"/>
    <w:rsid w:val="004E1024"/>
    <w:rsid w:val="004E2BC7"/>
    <w:rsid w:val="004E3028"/>
    <w:rsid w:val="004E44AF"/>
    <w:rsid w:val="004E6D77"/>
    <w:rsid w:val="004E7E1E"/>
    <w:rsid w:val="004F007A"/>
    <w:rsid w:val="004F028C"/>
    <w:rsid w:val="004F359E"/>
    <w:rsid w:val="004F3AA8"/>
    <w:rsid w:val="004F7F3F"/>
    <w:rsid w:val="005056F9"/>
    <w:rsid w:val="005101D3"/>
    <w:rsid w:val="005112A8"/>
    <w:rsid w:val="00511944"/>
    <w:rsid w:val="00513580"/>
    <w:rsid w:val="00514AE9"/>
    <w:rsid w:val="00514BCF"/>
    <w:rsid w:val="00514D38"/>
    <w:rsid w:val="00514EE1"/>
    <w:rsid w:val="0051659A"/>
    <w:rsid w:val="00516AC6"/>
    <w:rsid w:val="005216B5"/>
    <w:rsid w:val="0052498D"/>
    <w:rsid w:val="00524C5A"/>
    <w:rsid w:val="00527A6F"/>
    <w:rsid w:val="00530769"/>
    <w:rsid w:val="005312FE"/>
    <w:rsid w:val="0053216E"/>
    <w:rsid w:val="005333D3"/>
    <w:rsid w:val="00537AD4"/>
    <w:rsid w:val="00541BBB"/>
    <w:rsid w:val="00544A7A"/>
    <w:rsid w:val="00545232"/>
    <w:rsid w:val="005473E0"/>
    <w:rsid w:val="00547D8F"/>
    <w:rsid w:val="0055174E"/>
    <w:rsid w:val="00552403"/>
    <w:rsid w:val="00553253"/>
    <w:rsid w:val="00555063"/>
    <w:rsid w:val="005618A7"/>
    <w:rsid w:val="00562472"/>
    <w:rsid w:val="00565F8F"/>
    <w:rsid w:val="0057031D"/>
    <w:rsid w:val="00570715"/>
    <w:rsid w:val="005711B7"/>
    <w:rsid w:val="00571489"/>
    <w:rsid w:val="005721A9"/>
    <w:rsid w:val="00573087"/>
    <w:rsid w:val="0057545F"/>
    <w:rsid w:val="0057657A"/>
    <w:rsid w:val="00581712"/>
    <w:rsid w:val="00581C88"/>
    <w:rsid w:val="005862EE"/>
    <w:rsid w:val="005928D3"/>
    <w:rsid w:val="00592ABA"/>
    <w:rsid w:val="0059534A"/>
    <w:rsid w:val="0059544C"/>
    <w:rsid w:val="0059576D"/>
    <w:rsid w:val="00596E9E"/>
    <w:rsid w:val="00597878"/>
    <w:rsid w:val="005978C4"/>
    <w:rsid w:val="005A2EAE"/>
    <w:rsid w:val="005B3033"/>
    <w:rsid w:val="005B30CB"/>
    <w:rsid w:val="005B4C4C"/>
    <w:rsid w:val="005B5551"/>
    <w:rsid w:val="005B6885"/>
    <w:rsid w:val="005B740A"/>
    <w:rsid w:val="005C03E9"/>
    <w:rsid w:val="005C14F5"/>
    <w:rsid w:val="005C51AD"/>
    <w:rsid w:val="005D0979"/>
    <w:rsid w:val="005D1083"/>
    <w:rsid w:val="005D2ACB"/>
    <w:rsid w:val="005D3105"/>
    <w:rsid w:val="005D71E1"/>
    <w:rsid w:val="005D7F17"/>
    <w:rsid w:val="005E0D01"/>
    <w:rsid w:val="005E6092"/>
    <w:rsid w:val="005E6DB5"/>
    <w:rsid w:val="005F0A40"/>
    <w:rsid w:val="005F0A75"/>
    <w:rsid w:val="005F10DE"/>
    <w:rsid w:val="005F2ACC"/>
    <w:rsid w:val="005F2BCC"/>
    <w:rsid w:val="005F7E1C"/>
    <w:rsid w:val="00600B0E"/>
    <w:rsid w:val="00601E75"/>
    <w:rsid w:val="00603181"/>
    <w:rsid w:val="00604C12"/>
    <w:rsid w:val="00611B90"/>
    <w:rsid w:val="0061370B"/>
    <w:rsid w:val="00614713"/>
    <w:rsid w:val="00617EA8"/>
    <w:rsid w:val="00620401"/>
    <w:rsid w:val="00620587"/>
    <w:rsid w:val="006217CD"/>
    <w:rsid w:val="00622D56"/>
    <w:rsid w:val="00622DFF"/>
    <w:rsid w:val="006238D9"/>
    <w:rsid w:val="006244B2"/>
    <w:rsid w:val="00625924"/>
    <w:rsid w:val="0062630F"/>
    <w:rsid w:val="006264CD"/>
    <w:rsid w:val="00630C1B"/>
    <w:rsid w:val="006320E4"/>
    <w:rsid w:val="006408E8"/>
    <w:rsid w:val="00644F77"/>
    <w:rsid w:val="006452D6"/>
    <w:rsid w:val="006459F7"/>
    <w:rsid w:val="00650A92"/>
    <w:rsid w:val="00652282"/>
    <w:rsid w:val="006522B8"/>
    <w:rsid w:val="00654204"/>
    <w:rsid w:val="00654BD8"/>
    <w:rsid w:val="006555C9"/>
    <w:rsid w:val="0065672D"/>
    <w:rsid w:val="006579DD"/>
    <w:rsid w:val="00660B18"/>
    <w:rsid w:val="00663C67"/>
    <w:rsid w:val="00664467"/>
    <w:rsid w:val="00665E9E"/>
    <w:rsid w:val="006715C3"/>
    <w:rsid w:val="00681BC7"/>
    <w:rsid w:val="006851DC"/>
    <w:rsid w:val="0069375C"/>
    <w:rsid w:val="00694D4A"/>
    <w:rsid w:val="00696398"/>
    <w:rsid w:val="00697560"/>
    <w:rsid w:val="006A17C3"/>
    <w:rsid w:val="006A22B2"/>
    <w:rsid w:val="006A3131"/>
    <w:rsid w:val="006A532E"/>
    <w:rsid w:val="006A533C"/>
    <w:rsid w:val="006A6D9E"/>
    <w:rsid w:val="006B0315"/>
    <w:rsid w:val="006B0CD5"/>
    <w:rsid w:val="006B1141"/>
    <w:rsid w:val="006B12BF"/>
    <w:rsid w:val="006B1538"/>
    <w:rsid w:val="006B2501"/>
    <w:rsid w:val="006B31C8"/>
    <w:rsid w:val="006B3BAA"/>
    <w:rsid w:val="006B4FAB"/>
    <w:rsid w:val="006B7215"/>
    <w:rsid w:val="006B7E58"/>
    <w:rsid w:val="006C038C"/>
    <w:rsid w:val="006C1610"/>
    <w:rsid w:val="006C478E"/>
    <w:rsid w:val="006C62DE"/>
    <w:rsid w:val="006C64A3"/>
    <w:rsid w:val="006C79EC"/>
    <w:rsid w:val="006D2140"/>
    <w:rsid w:val="006D2F61"/>
    <w:rsid w:val="006D2F71"/>
    <w:rsid w:val="006D4732"/>
    <w:rsid w:val="006D7A8F"/>
    <w:rsid w:val="006D7C7E"/>
    <w:rsid w:val="006E231C"/>
    <w:rsid w:val="006E30CF"/>
    <w:rsid w:val="006E6F31"/>
    <w:rsid w:val="006F0320"/>
    <w:rsid w:val="006F03AC"/>
    <w:rsid w:val="006F1664"/>
    <w:rsid w:val="006F18C7"/>
    <w:rsid w:val="006F2E0F"/>
    <w:rsid w:val="006F322F"/>
    <w:rsid w:val="006F4108"/>
    <w:rsid w:val="006F4445"/>
    <w:rsid w:val="006F452E"/>
    <w:rsid w:val="006F6B60"/>
    <w:rsid w:val="00700AEE"/>
    <w:rsid w:val="00701A94"/>
    <w:rsid w:val="00701E1F"/>
    <w:rsid w:val="00702225"/>
    <w:rsid w:val="00702AFE"/>
    <w:rsid w:val="00703028"/>
    <w:rsid w:val="00703836"/>
    <w:rsid w:val="007040F9"/>
    <w:rsid w:val="007050AC"/>
    <w:rsid w:val="0070548C"/>
    <w:rsid w:val="007064CB"/>
    <w:rsid w:val="0070695D"/>
    <w:rsid w:val="007144DB"/>
    <w:rsid w:val="00715BE0"/>
    <w:rsid w:val="00717F9E"/>
    <w:rsid w:val="007214D5"/>
    <w:rsid w:val="00721C09"/>
    <w:rsid w:val="0072204A"/>
    <w:rsid w:val="00722E9C"/>
    <w:rsid w:val="00722FBE"/>
    <w:rsid w:val="00724330"/>
    <w:rsid w:val="00731898"/>
    <w:rsid w:val="00732A92"/>
    <w:rsid w:val="0073381E"/>
    <w:rsid w:val="00734060"/>
    <w:rsid w:val="007349A5"/>
    <w:rsid w:val="007404A9"/>
    <w:rsid w:val="0074098F"/>
    <w:rsid w:val="00741A8F"/>
    <w:rsid w:val="00741E4B"/>
    <w:rsid w:val="0074202C"/>
    <w:rsid w:val="0074706A"/>
    <w:rsid w:val="00754826"/>
    <w:rsid w:val="00755DAF"/>
    <w:rsid w:val="0075662D"/>
    <w:rsid w:val="0076032D"/>
    <w:rsid w:val="00762FF5"/>
    <w:rsid w:val="00763CF1"/>
    <w:rsid w:val="00765118"/>
    <w:rsid w:val="00765FA3"/>
    <w:rsid w:val="007702A0"/>
    <w:rsid w:val="00770534"/>
    <w:rsid w:val="00772C9C"/>
    <w:rsid w:val="00773ACD"/>
    <w:rsid w:val="0077499D"/>
    <w:rsid w:val="007754EB"/>
    <w:rsid w:val="00775A09"/>
    <w:rsid w:val="00776B48"/>
    <w:rsid w:val="007817B3"/>
    <w:rsid w:val="00782849"/>
    <w:rsid w:val="00786F66"/>
    <w:rsid w:val="007910CD"/>
    <w:rsid w:val="00792B96"/>
    <w:rsid w:val="00792FCA"/>
    <w:rsid w:val="007932A3"/>
    <w:rsid w:val="007A09FE"/>
    <w:rsid w:val="007A1868"/>
    <w:rsid w:val="007A608D"/>
    <w:rsid w:val="007B1164"/>
    <w:rsid w:val="007B1B3B"/>
    <w:rsid w:val="007B2508"/>
    <w:rsid w:val="007B47CE"/>
    <w:rsid w:val="007B54D4"/>
    <w:rsid w:val="007B5B5B"/>
    <w:rsid w:val="007B79A4"/>
    <w:rsid w:val="007C0D69"/>
    <w:rsid w:val="007C16E1"/>
    <w:rsid w:val="007C3003"/>
    <w:rsid w:val="007C3098"/>
    <w:rsid w:val="007C4567"/>
    <w:rsid w:val="007C7F18"/>
    <w:rsid w:val="007D0596"/>
    <w:rsid w:val="007D196B"/>
    <w:rsid w:val="007D5034"/>
    <w:rsid w:val="007D5198"/>
    <w:rsid w:val="007E0806"/>
    <w:rsid w:val="007E09E3"/>
    <w:rsid w:val="007E0ADA"/>
    <w:rsid w:val="007E2564"/>
    <w:rsid w:val="007E346C"/>
    <w:rsid w:val="007E6B38"/>
    <w:rsid w:val="007E7D15"/>
    <w:rsid w:val="007F24F6"/>
    <w:rsid w:val="007F25D2"/>
    <w:rsid w:val="007F282C"/>
    <w:rsid w:val="007F5E06"/>
    <w:rsid w:val="007F6CBB"/>
    <w:rsid w:val="007F7002"/>
    <w:rsid w:val="00800895"/>
    <w:rsid w:val="00800DC9"/>
    <w:rsid w:val="00803EE6"/>
    <w:rsid w:val="00806F27"/>
    <w:rsid w:val="00807583"/>
    <w:rsid w:val="00807EFB"/>
    <w:rsid w:val="00811EF7"/>
    <w:rsid w:val="0081219E"/>
    <w:rsid w:val="008121EC"/>
    <w:rsid w:val="00812B7C"/>
    <w:rsid w:val="00814733"/>
    <w:rsid w:val="00815AAC"/>
    <w:rsid w:val="008174A7"/>
    <w:rsid w:val="00822E9B"/>
    <w:rsid w:val="00823988"/>
    <w:rsid w:val="00825C33"/>
    <w:rsid w:val="00825D0B"/>
    <w:rsid w:val="008275AB"/>
    <w:rsid w:val="00827CA0"/>
    <w:rsid w:val="00830893"/>
    <w:rsid w:val="00830C94"/>
    <w:rsid w:val="008314BC"/>
    <w:rsid w:val="00832114"/>
    <w:rsid w:val="008349CC"/>
    <w:rsid w:val="008371D1"/>
    <w:rsid w:val="0084082A"/>
    <w:rsid w:val="00847EED"/>
    <w:rsid w:val="00847F22"/>
    <w:rsid w:val="0085024F"/>
    <w:rsid w:val="008511DF"/>
    <w:rsid w:val="008512EE"/>
    <w:rsid w:val="0085208F"/>
    <w:rsid w:val="0085287A"/>
    <w:rsid w:val="00852FA3"/>
    <w:rsid w:val="008536D5"/>
    <w:rsid w:val="0085520F"/>
    <w:rsid w:val="00861CB4"/>
    <w:rsid w:val="008639D3"/>
    <w:rsid w:val="00870AA5"/>
    <w:rsid w:val="00872238"/>
    <w:rsid w:val="008723CE"/>
    <w:rsid w:val="00872B2B"/>
    <w:rsid w:val="0087334D"/>
    <w:rsid w:val="008733A9"/>
    <w:rsid w:val="0087418E"/>
    <w:rsid w:val="008743BD"/>
    <w:rsid w:val="008745EB"/>
    <w:rsid w:val="0087504A"/>
    <w:rsid w:val="0087584F"/>
    <w:rsid w:val="00875999"/>
    <w:rsid w:val="008778C1"/>
    <w:rsid w:val="00883CE7"/>
    <w:rsid w:val="008862F9"/>
    <w:rsid w:val="00886CCD"/>
    <w:rsid w:val="00887916"/>
    <w:rsid w:val="00894C6E"/>
    <w:rsid w:val="008A3A9B"/>
    <w:rsid w:val="008A43F3"/>
    <w:rsid w:val="008A5E2E"/>
    <w:rsid w:val="008B046D"/>
    <w:rsid w:val="008C2549"/>
    <w:rsid w:val="008C2A08"/>
    <w:rsid w:val="008C2DA0"/>
    <w:rsid w:val="008C3765"/>
    <w:rsid w:val="008C3EB3"/>
    <w:rsid w:val="008C58B9"/>
    <w:rsid w:val="008D35E7"/>
    <w:rsid w:val="008D4C8D"/>
    <w:rsid w:val="008D74ED"/>
    <w:rsid w:val="008E6902"/>
    <w:rsid w:val="008E7694"/>
    <w:rsid w:val="008F1DD0"/>
    <w:rsid w:val="008F3051"/>
    <w:rsid w:val="008F6DC1"/>
    <w:rsid w:val="008F7925"/>
    <w:rsid w:val="008F7BA0"/>
    <w:rsid w:val="009006FB"/>
    <w:rsid w:val="009055CD"/>
    <w:rsid w:val="009073E1"/>
    <w:rsid w:val="00910F85"/>
    <w:rsid w:val="00910F93"/>
    <w:rsid w:val="0091250D"/>
    <w:rsid w:val="00912EB2"/>
    <w:rsid w:val="0091339B"/>
    <w:rsid w:val="00914116"/>
    <w:rsid w:val="009151A6"/>
    <w:rsid w:val="00916E25"/>
    <w:rsid w:val="0092013D"/>
    <w:rsid w:val="00920D95"/>
    <w:rsid w:val="0092155E"/>
    <w:rsid w:val="009219C1"/>
    <w:rsid w:val="0092752F"/>
    <w:rsid w:val="00930E1E"/>
    <w:rsid w:val="00936359"/>
    <w:rsid w:val="009365E1"/>
    <w:rsid w:val="009441AB"/>
    <w:rsid w:val="00945E4A"/>
    <w:rsid w:val="00946441"/>
    <w:rsid w:val="00947840"/>
    <w:rsid w:val="00952B09"/>
    <w:rsid w:val="00954873"/>
    <w:rsid w:val="0095685A"/>
    <w:rsid w:val="00957720"/>
    <w:rsid w:val="00960A92"/>
    <w:rsid w:val="009628DF"/>
    <w:rsid w:val="00963528"/>
    <w:rsid w:val="0096381F"/>
    <w:rsid w:val="00967652"/>
    <w:rsid w:val="00973411"/>
    <w:rsid w:val="0097477C"/>
    <w:rsid w:val="00974B20"/>
    <w:rsid w:val="00974EA1"/>
    <w:rsid w:val="009764C3"/>
    <w:rsid w:val="00983B80"/>
    <w:rsid w:val="00984EF1"/>
    <w:rsid w:val="00985F2D"/>
    <w:rsid w:val="0098617B"/>
    <w:rsid w:val="0098713C"/>
    <w:rsid w:val="00987840"/>
    <w:rsid w:val="00990D60"/>
    <w:rsid w:val="00991581"/>
    <w:rsid w:val="009922FB"/>
    <w:rsid w:val="009948EA"/>
    <w:rsid w:val="009955DB"/>
    <w:rsid w:val="009A23F6"/>
    <w:rsid w:val="009B0D08"/>
    <w:rsid w:val="009B3CA8"/>
    <w:rsid w:val="009B5EEC"/>
    <w:rsid w:val="009C186C"/>
    <w:rsid w:val="009C1BCC"/>
    <w:rsid w:val="009C2A27"/>
    <w:rsid w:val="009C500A"/>
    <w:rsid w:val="009C54EA"/>
    <w:rsid w:val="009C59C9"/>
    <w:rsid w:val="009C5A3D"/>
    <w:rsid w:val="009C620C"/>
    <w:rsid w:val="009D0403"/>
    <w:rsid w:val="009D11C4"/>
    <w:rsid w:val="009D1FBF"/>
    <w:rsid w:val="009D23F5"/>
    <w:rsid w:val="009D3114"/>
    <w:rsid w:val="009D34B2"/>
    <w:rsid w:val="009D4EF5"/>
    <w:rsid w:val="009D6E67"/>
    <w:rsid w:val="009F051E"/>
    <w:rsid w:val="009F0C90"/>
    <w:rsid w:val="009F1649"/>
    <w:rsid w:val="009F3722"/>
    <w:rsid w:val="009F3E93"/>
    <w:rsid w:val="00A00455"/>
    <w:rsid w:val="00A01094"/>
    <w:rsid w:val="00A02710"/>
    <w:rsid w:val="00A0375B"/>
    <w:rsid w:val="00A055F7"/>
    <w:rsid w:val="00A05D22"/>
    <w:rsid w:val="00A12033"/>
    <w:rsid w:val="00A14830"/>
    <w:rsid w:val="00A153DE"/>
    <w:rsid w:val="00A160CB"/>
    <w:rsid w:val="00A16845"/>
    <w:rsid w:val="00A17B11"/>
    <w:rsid w:val="00A20D2F"/>
    <w:rsid w:val="00A22CB2"/>
    <w:rsid w:val="00A23357"/>
    <w:rsid w:val="00A23F1C"/>
    <w:rsid w:val="00A24649"/>
    <w:rsid w:val="00A25F93"/>
    <w:rsid w:val="00A26A61"/>
    <w:rsid w:val="00A3006D"/>
    <w:rsid w:val="00A30405"/>
    <w:rsid w:val="00A31269"/>
    <w:rsid w:val="00A339FA"/>
    <w:rsid w:val="00A35A30"/>
    <w:rsid w:val="00A37E8E"/>
    <w:rsid w:val="00A430DF"/>
    <w:rsid w:val="00A455B0"/>
    <w:rsid w:val="00A4577A"/>
    <w:rsid w:val="00A468F3"/>
    <w:rsid w:val="00A47043"/>
    <w:rsid w:val="00A47068"/>
    <w:rsid w:val="00A47715"/>
    <w:rsid w:val="00A510C1"/>
    <w:rsid w:val="00A51331"/>
    <w:rsid w:val="00A51B1D"/>
    <w:rsid w:val="00A51F1C"/>
    <w:rsid w:val="00A548AA"/>
    <w:rsid w:val="00A57AE5"/>
    <w:rsid w:val="00A62B44"/>
    <w:rsid w:val="00A63C00"/>
    <w:rsid w:val="00A64925"/>
    <w:rsid w:val="00A65DC3"/>
    <w:rsid w:val="00A6627E"/>
    <w:rsid w:val="00A67945"/>
    <w:rsid w:val="00A701C1"/>
    <w:rsid w:val="00A7432E"/>
    <w:rsid w:val="00A76522"/>
    <w:rsid w:val="00A812C9"/>
    <w:rsid w:val="00A83D79"/>
    <w:rsid w:val="00A84FFA"/>
    <w:rsid w:val="00A87136"/>
    <w:rsid w:val="00A90245"/>
    <w:rsid w:val="00A92D45"/>
    <w:rsid w:val="00A967BA"/>
    <w:rsid w:val="00AA188E"/>
    <w:rsid w:val="00AA349A"/>
    <w:rsid w:val="00AA486C"/>
    <w:rsid w:val="00AA5FCF"/>
    <w:rsid w:val="00AA6F9D"/>
    <w:rsid w:val="00AA76E2"/>
    <w:rsid w:val="00AB018F"/>
    <w:rsid w:val="00AB06FE"/>
    <w:rsid w:val="00AB3647"/>
    <w:rsid w:val="00AC14F0"/>
    <w:rsid w:val="00AC5404"/>
    <w:rsid w:val="00AC728A"/>
    <w:rsid w:val="00AD3F43"/>
    <w:rsid w:val="00AD59B0"/>
    <w:rsid w:val="00AD5A1B"/>
    <w:rsid w:val="00AD5D98"/>
    <w:rsid w:val="00AE1CA3"/>
    <w:rsid w:val="00AE318E"/>
    <w:rsid w:val="00AE4297"/>
    <w:rsid w:val="00AE4EF0"/>
    <w:rsid w:val="00AE58B3"/>
    <w:rsid w:val="00AE5D50"/>
    <w:rsid w:val="00AE6F98"/>
    <w:rsid w:val="00AE79EC"/>
    <w:rsid w:val="00AF0284"/>
    <w:rsid w:val="00AF102B"/>
    <w:rsid w:val="00AF1AEE"/>
    <w:rsid w:val="00AF2EC8"/>
    <w:rsid w:val="00AF3727"/>
    <w:rsid w:val="00AF5906"/>
    <w:rsid w:val="00AF5B54"/>
    <w:rsid w:val="00AF6EC1"/>
    <w:rsid w:val="00AF6FC5"/>
    <w:rsid w:val="00B0214F"/>
    <w:rsid w:val="00B02FBA"/>
    <w:rsid w:val="00B035BD"/>
    <w:rsid w:val="00B03DFE"/>
    <w:rsid w:val="00B05C71"/>
    <w:rsid w:val="00B060E4"/>
    <w:rsid w:val="00B070FF"/>
    <w:rsid w:val="00B076EE"/>
    <w:rsid w:val="00B10893"/>
    <w:rsid w:val="00B12AF7"/>
    <w:rsid w:val="00B134E2"/>
    <w:rsid w:val="00B1388E"/>
    <w:rsid w:val="00B217A1"/>
    <w:rsid w:val="00B21D4D"/>
    <w:rsid w:val="00B241F2"/>
    <w:rsid w:val="00B24EF0"/>
    <w:rsid w:val="00B26720"/>
    <w:rsid w:val="00B268ED"/>
    <w:rsid w:val="00B2697B"/>
    <w:rsid w:val="00B3181F"/>
    <w:rsid w:val="00B32DE6"/>
    <w:rsid w:val="00B343CB"/>
    <w:rsid w:val="00B34CD4"/>
    <w:rsid w:val="00B35273"/>
    <w:rsid w:val="00B35810"/>
    <w:rsid w:val="00B401DF"/>
    <w:rsid w:val="00B403B2"/>
    <w:rsid w:val="00B422AB"/>
    <w:rsid w:val="00B432C5"/>
    <w:rsid w:val="00B43968"/>
    <w:rsid w:val="00B443CC"/>
    <w:rsid w:val="00B450B9"/>
    <w:rsid w:val="00B46654"/>
    <w:rsid w:val="00B50FD2"/>
    <w:rsid w:val="00B52CAB"/>
    <w:rsid w:val="00B549E1"/>
    <w:rsid w:val="00B57518"/>
    <w:rsid w:val="00B60A54"/>
    <w:rsid w:val="00B61490"/>
    <w:rsid w:val="00B61AB2"/>
    <w:rsid w:val="00B64EB7"/>
    <w:rsid w:val="00B671D0"/>
    <w:rsid w:val="00B67BA5"/>
    <w:rsid w:val="00B67FD6"/>
    <w:rsid w:val="00B7229B"/>
    <w:rsid w:val="00B72390"/>
    <w:rsid w:val="00B73434"/>
    <w:rsid w:val="00B7467A"/>
    <w:rsid w:val="00B74E5A"/>
    <w:rsid w:val="00B74FA5"/>
    <w:rsid w:val="00B75BF0"/>
    <w:rsid w:val="00B7690F"/>
    <w:rsid w:val="00B769F0"/>
    <w:rsid w:val="00B76D1F"/>
    <w:rsid w:val="00B777BA"/>
    <w:rsid w:val="00B77E09"/>
    <w:rsid w:val="00B81B49"/>
    <w:rsid w:val="00B827DC"/>
    <w:rsid w:val="00B829C6"/>
    <w:rsid w:val="00B83049"/>
    <w:rsid w:val="00B8465D"/>
    <w:rsid w:val="00B86CBD"/>
    <w:rsid w:val="00B87444"/>
    <w:rsid w:val="00B87B91"/>
    <w:rsid w:val="00B92CE0"/>
    <w:rsid w:val="00B93B02"/>
    <w:rsid w:val="00B94450"/>
    <w:rsid w:val="00B94C6B"/>
    <w:rsid w:val="00B95A65"/>
    <w:rsid w:val="00B963AD"/>
    <w:rsid w:val="00B97873"/>
    <w:rsid w:val="00B97C19"/>
    <w:rsid w:val="00BA1500"/>
    <w:rsid w:val="00BA218A"/>
    <w:rsid w:val="00BA2A53"/>
    <w:rsid w:val="00BA2FF7"/>
    <w:rsid w:val="00BA3179"/>
    <w:rsid w:val="00BA4D1A"/>
    <w:rsid w:val="00BA4F1A"/>
    <w:rsid w:val="00BB49E1"/>
    <w:rsid w:val="00BB5239"/>
    <w:rsid w:val="00BC0FBC"/>
    <w:rsid w:val="00BC11A5"/>
    <w:rsid w:val="00BC1751"/>
    <w:rsid w:val="00BC1A7B"/>
    <w:rsid w:val="00BC1E66"/>
    <w:rsid w:val="00BC4474"/>
    <w:rsid w:val="00BC771C"/>
    <w:rsid w:val="00BD08C2"/>
    <w:rsid w:val="00BD1DB5"/>
    <w:rsid w:val="00BD37F0"/>
    <w:rsid w:val="00BD463D"/>
    <w:rsid w:val="00BD60C6"/>
    <w:rsid w:val="00BD6E52"/>
    <w:rsid w:val="00BD7D17"/>
    <w:rsid w:val="00BE1E62"/>
    <w:rsid w:val="00BE20BF"/>
    <w:rsid w:val="00BE40E3"/>
    <w:rsid w:val="00BE70C2"/>
    <w:rsid w:val="00BE70E1"/>
    <w:rsid w:val="00BE7303"/>
    <w:rsid w:val="00BE771F"/>
    <w:rsid w:val="00BE7BD8"/>
    <w:rsid w:val="00BF0A65"/>
    <w:rsid w:val="00BF1359"/>
    <w:rsid w:val="00BF21F9"/>
    <w:rsid w:val="00BF2B94"/>
    <w:rsid w:val="00BF356D"/>
    <w:rsid w:val="00BF58E0"/>
    <w:rsid w:val="00BF5B05"/>
    <w:rsid w:val="00C006F4"/>
    <w:rsid w:val="00C021A5"/>
    <w:rsid w:val="00C057B0"/>
    <w:rsid w:val="00C05C32"/>
    <w:rsid w:val="00C126F7"/>
    <w:rsid w:val="00C12B15"/>
    <w:rsid w:val="00C14C1F"/>
    <w:rsid w:val="00C16403"/>
    <w:rsid w:val="00C20672"/>
    <w:rsid w:val="00C20C0A"/>
    <w:rsid w:val="00C2204E"/>
    <w:rsid w:val="00C224A7"/>
    <w:rsid w:val="00C23C2C"/>
    <w:rsid w:val="00C308D7"/>
    <w:rsid w:val="00C30F0C"/>
    <w:rsid w:val="00C31121"/>
    <w:rsid w:val="00C32087"/>
    <w:rsid w:val="00C33259"/>
    <w:rsid w:val="00C37FBF"/>
    <w:rsid w:val="00C40F73"/>
    <w:rsid w:val="00C42FEA"/>
    <w:rsid w:val="00C4335C"/>
    <w:rsid w:val="00C433E5"/>
    <w:rsid w:val="00C43460"/>
    <w:rsid w:val="00C436E8"/>
    <w:rsid w:val="00C448D7"/>
    <w:rsid w:val="00C50393"/>
    <w:rsid w:val="00C523BC"/>
    <w:rsid w:val="00C53FA3"/>
    <w:rsid w:val="00C5755B"/>
    <w:rsid w:val="00C60E0F"/>
    <w:rsid w:val="00C60F76"/>
    <w:rsid w:val="00C61F46"/>
    <w:rsid w:val="00C621D8"/>
    <w:rsid w:val="00C63305"/>
    <w:rsid w:val="00C65658"/>
    <w:rsid w:val="00C65A78"/>
    <w:rsid w:val="00C66A53"/>
    <w:rsid w:val="00C678CD"/>
    <w:rsid w:val="00C72852"/>
    <w:rsid w:val="00C72973"/>
    <w:rsid w:val="00C7641B"/>
    <w:rsid w:val="00C7645C"/>
    <w:rsid w:val="00C77E9F"/>
    <w:rsid w:val="00C80D12"/>
    <w:rsid w:val="00C90EC5"/>
    <w:rsid w:val="00C911D0"/>
    <w:rsid w:val="00C94079"/>
    <w:rsid w:val="00CA0505"/>
    <w:rsid w:val="00CA1DF9"/>
    <w:rsid w:val="00CA350B"/>
    <w:rsid w:val="00CA463D"/>
    <w:rsid w:val="00CA6F91"/>
    <w:rsid w:val="00CB04CE"/>
    <w:rsid w:val="00CB3FCB"/>
    <w:rsid w:val="00CB426F"/>
    <w:rsid w:val="00CB4785"/>
    <w:rsid w:val="00CB4AA9"/>
    <w:rsid w:val="00CB6224"/>
    <w:rsid w:val="00CB73C1"/>
    <w:rsid w:val="00CC03EA"/>
    <w:rsid w:val="00CC4100"/>
    <w:rsid w:val="00CC55D0"/>
    <w:rsid w:val="00CD0CC6"/>
    <w:rsid w:val="00CD0EEB"/>
    <w:rsid w:val="00CD3DA9"/>
    <w:rsid w:val="00CD59A8"/>
    <w:rsid w:val="00CD5BB9"/>
    <w:rsid w:val="00CD5EB8"/>
    <w:rsid w:val="00CD67CD"/>
    <w:rsid w:val="00CD6A52"/>
    <w:rsid w:val="00CE091C"/>
    <w:rsid w:val="00CE095E"/>
    <w:rsid w:val="00CE0AC9"/>
    <w:rsid w:val="00CE2E6E"/>
    <w:rsid w:val="00CE2F73"/>
    <w:rsid w:val="00CE353B"/>
    <w:rsid w:val="00CE3AAA"/>
    <w:rsid w:val="00CE52DC"/>
    <w:rsid w:val="00CE59F2"/>
    <w:rsid w:val="00CE666E"/>
    <w:rsid w:val="00CE6EBB"/>
    <w:rsid w:val="00CE7738"/>
    <w:rsid w:val="00CF048D"/>
    <w:rsid w:val="00CF341D"/>
    <w:rsid w:val="00CF5B57"/>
    <w:rsid w:val="00CF7F7D"/>
    <w:rsid w:val="00D001DF"/>
    <w:rsid w:val="00D0052C"/>
    <w:rsid w:val="00D04E8D"/>
    <w:rsid w:val="00D07A2F"/>
    <w:rsid w:val="00D1015F"/>
    <w:rsid w:val="00D111C9"/>
    <w:rsid w:val="00D11D8F"/>
    <w:rsid w:val="00D159FB"/>
    <w:rsid w:val="00D15EB8"/>
    <w:rsid w:val="00D164AA"/>
    <w:rsid w:val="00D16D05"/>
    <w:rsid w:val="00D16ECB"/>
    <w:rsid w:val="00D24C66"/>
    <w:rsid w:val="00D313CA"/>
    <w:rsid w:val="00D33DAD"/>
    <w:rsid w:val="00D34D7E"/>
    <w:rsid w:val="00D35094"/>
    <w:rsid w:val="00D356BA"/>
    <w:rsid w:val="00D35D32"/>
    <w:rsid w:val="00D372CE"/>
    <w:rsid w:val="00D37F32"/>
    <w:rsid w:val="00D40AF2"/>
    <w:rsid w:val="00D43BCF"/>
    <w:rsid w:val="00D44ABB"/>
    <w:rsid w:val="00D4655A"/>
    <w:rsid w:val="00D4667A"/>
    <w:rsid w:val="00D51F4A"/>
    <w:rsid w:val="00D526D8"/>
    <w:rsid w:val="00D52E9F"/>
    <w:rsid w:val="00D561F7"/>
    <w:rsid w:val="00D564CC"/>
    <w:rsid w:val="00D60D9A"/>
    <w:rsid w:val="00D6174D"/>
    <w:rsid w:val="00D63881"/>
    <w:rsid w:val="00D666C9"/>
    <w:rsid w:val="00D70354"/>
    <w:rsid w:val="00D70400"/>
    <w:rsid w:val="00D718CF"/>
    <w:rsid w:val="00D73A2D"/>
    <w:rsid w:val="00D73CED"/>
    <w:rsid w:val="00D76844"/>
    <w:rsid w:val="00D81503"/>
    <w:rsid w:val="00D8228D"/>
    <w:rsid w:val="00D84B6C"/>
    <w:rsid w:val="00D86994"/>
    <w:rsid w:val="00D87CB9"/>
    <w:rsid w:val="00D903FA"/>
    <w:rsid w:val="00D917E5"/>
    <w:rsid w:val="00D932E1"/>
    <w:rsid w:val="00D95570"/>
    <w:rsid w:val="00DA189B"/>
    <w:rsid w:val="00DA6AA1"/>
    <w:rsid w:val="00DA7926"/>
    <w:rsid w:val="00DB109F"/>
    <w:rsid w:val="00DB2486"/>
    <w:rsid w:val="00DB3066"/>
    <w:rsid w:val="00DB51F0"/>
    <w:rsid w:val="00DB5AA4"/>
    <w:rsid w:val="00DB5FEE"/>
    <w:rsid w:val="00DB75C9"/>
    <w:rsid w:val="00DC01D0"/>
    <w:rsid w:val="00DC053A"/>
    <w:rsid w:val="00DC2833"/>
    <w:rsid w:val="00DC3A9F"/>
    <w:rsid w:val="00DC4088"/>
    <w:rsid w:val="00DC4AA3"/>
    <w:rsid w:val="00DC4DB6"/>
    <w:rsid w:val="00DC5289"/>
    <w:rsid w:val="00DC6066"/>
    <w:rsid w:val="00DC7BD6"/>
    <w:rsid w:val="00DD1872"/>
    <w:rsid w:val="00DD1D0D"/>
    <w:rsid w:val="00DD7780"/>
    <w:rsid w:val="00DE037D"/>
    <w:rsid w:val="00DE0B5E"/>
    <w:rsid w:val="00DE1016"/>
    <w:rsid w:val="00DE2087"/>
    <w:rsid w:val="00DE2EC0"/>
    <w:rsid w:val="00DE4237"/>
    <w:rsid w:val="00DE6A8D"/>
    <w:rsid w:val="00DE6E0D"/>
    <w:rsid w:val="00DE6EE5"/>
    <w:rsid w:val="00DE7971"/>
    <w:rsid w:val="00DE7DF9"/>
    <w:rsid w:val="00DF0170"/>
    <w:rsid w:val="00DF15AE"/>
    <w:rsid w:val="00DF2135"/>
    <w:rsid w:val="00DF447C"/>
    <w:rsid w:val="00DF78D8"/>
    <w:rsid w:val="00E00316"/>
    <w:rsid w:val="00E00480"/>
    <w:rsid w:val="00E00699"/>
    <w:rsid w:val="00E007D8"/>
    <w:rsid w:val="00E0080C"/>
    <w:rsid w:val="00E01A7A"/>
    <w:rsid w:val="00E0310C"/>
    <w:rsid w:val="00E0654A"/>
    <w:rsid w:val="00E06C53"/>
    <w:rsid w:val="00E07C2A"/>
    <w:rsid w:val="00E12C08"/>
    <w:rsid w:val="00E13E05"/>
    <w:rsid w:val="00E16AE8"/>
    <w:rsid w:val="00E16C9F"/>
    <w:rsid w:val="00E16CE8"/>
    <w:rsid w:val="00E17C16"/>
    <w:rsid w:val="00E22947"/>
    <w:rsid w:val="00E23224"/>
    <w:rsid w:val="00E275C9"/>
    <w:rsid w:val="00E31706"/>
    <w:rsid w:val="00E31809"/>
    <w:rsid w:val="00E339FA"/>
    <w:rsid w:val="00E344EC"/>
    <w:rsid w:val="00E34B8E"/>
    <w:rsid w:val="00E35FDF"/>
    <w:rsid w:val="00E36322"/>
    <w:rsid w:val="00E37B9B"/>
    <w:rsid w:val="00E403D4"/>
    <w:rsid w:val="00E41487"/>
    <w:rsid w:val="00E419B8"/>
    <w:rsid w:val="00E43123"/>
    <w:rsid w:val="00E44B5B"/>
    <w:rsid w:val="00E45771"/>
    <w:rsid w:val="00E51A2B"/>
    <w:rsid w:val="00E5365F"/>
    <w:rsid w:val="00E53A9C"/>
    <w:rsid w:val="00E54358"/>
    <w:rsid w:val="00E54B85"/>
    <w:rsid w:val="00E56FB2"/>
    <w:rsid w:val="00E60E80"/>
    <w:rsid w:val="00E63006"/>
    <w:rsid w:val="00E63094"/>
    <w:rsid w:val="00E634FA"/>
    <w:rsid w:val="00E66961"/>
    <w:rsid w:val="00E67499"/>
    <w:rsid w:val="00E71A43"/>
    <w:rsid w:val="00E73106"/>
    <w:rsid w:val="00E73DBF"/>
    <w:rsid w:val="00E745E3"/>
    <w:rsid w:val="00E749EB"/>
    <w:rsid w:val="00E751A5"/>
    <w:rsid w:val="00E75BA2"/>
    <w:rsid w:val="00E76AA3"/>
    <w:rsid w:val="00E80938"/>
    <w:rsid w:val="00E83CB9"/>
    <w:rsid w:val="00E84B0D"/>
    <w:rsid w:val="00E873B2"/>
    <w:rsid w:val="00E902F5"/>
    <w:rsid w:val="00E9114A"/>
    <w:rsid w:val="00E91183"/>
    <w:rsid w:val="00E922E9"/>
    <w:rsid w:val="00E929CD"/>
    <w:rsid w:val="00E93527"/>
    <w:rsid w:val="00E960FC"/>
    <w:rsid w:val="00EA015A"/>
    <w:rsid w:val="00EA0B1A"/>
    <w:rsid w:val="00EA1304"/>
    <w:rsid w:val="00EA1AFA"/>
    <w:rsid w:val="00EA2BF4"/>
    <w:rsid w:val="00EA3D17"/>
    <w:rsid w:val="00EB39B7"/>
    <w:rsid w:val="00EB5A4F"/>
    <w:rsid w:val="00EB67B9"/>
    <w:rsid w:val="00EB6FFA"/>
    <w:rsid w:val="00EC375C"/>
    <w:rsid w:val="00EC569D"/>
    <w:rsid w:val="00ED067D"/>
    <w:rsid w:val="00ED3990"/>
    <w:rsid w:val="00ED3CAA"/>
    <w:rsid w:val="00ED5346"/>
    <w:rsid w:val="00ED54EB"/>
    <w:rsid w:val="00ED6674"/>
    <w:rsid w:val="00EE0F85"/>
    <w:rsid w:val="00EE7809"/>
    <w:rsid w:val="00EE7B71"/>
    <w:rsid w:val="00EF2EEC"/>
    <w:rsid w:val="00EF6437"/>
    <w:rsid w:val="00EF69DA"/>
    <w:rsid w:val="00F00732"/>
    <w:rsid w:val="00F030F8"/>
    <w:rsid w:val="00F051AC"/>
    <w:rsid w:val="00F0573B"/>
    <w:rsid w:val="00F06359"/>
    <w:rsid w:val="00F10B66"/>
    <w:rsid w:val="00F170A1"/>
    <w:rsid w:val="00F20E51"/>
    <w:rsid w:val="00F24849"/>
    <w:rsid w:val="00F272CE"/>
    <w:rsid w:val="00F303F3"/>
    <w:rsid w:val="00F32D31"/>
    <w:rsid w:val="00F34D63"/>
    <w:rsid w:val="00F375D6"/>
    <w:rsid w:val="00F378D4"/>
    <w:rsid w:val="00F41A47"/>
    <w:rsid w:val="00F45AB5"/>
    <w:rsid w:val="00F47AC2"/>
    <w:rsid w:val="00F47E9F"/>
    <w:rsid w:val="00F500D8"/>
    <w:rsid w:val="00F5075C"/>
    <w:rsid w:val="00F5412E"/>
    <w:rsid w:val="00F56C6D"/>
    <w:rsid w:val="00F611EA"/>
    <w:rsid w:val="00F63090"/>
    <w:rsid w:val="00F64845"/>
    <w:rsid w:val="00F65637"/>
    <w:rsid w:val="00F66A73"/>
    <w:rsid w:val="00F6786B"/>
    <w:rsid w:val="00F67E96"/>
    <w:rsid w:val="00F71F53"/>
    <w:rsid w:val="00F7375F"/>
    <w:rsid w:val="00F745B1"/>
    <w:rsid w:val="00F74BF1"/>
    <w:rsid w:val="00F80317"/>
    <w:rsid w:val="00F80A55"/>
    <w:rsid w:val="00F81382"/>
    <w:rsid w:val="00F818BF"/>
    <w:rsid w:val="00F82529"/>
    <w:rsid w:val="00F84085"/>
    <w:rsid w:val="00F95B8C"/>
    <w:rsid w:val="00FA069E"/>
    <w:rsid w:val="00FA1471"/>
    <w:rsid w:val="00FA338B"/>
    <w:rsid w:val="00FA3A1A"/>
    <w:rsid w:val="00FA4B30"/>
    <w:rsid w:val="00FA4E86"/>
    <w:rsid w:val="00FA60EB"/>
    <w:rsid w:val="00FB12DA"/>
    <w:rsid w:val="00FB273D"/>
    <w:rsid w:val="00FB2A8D"/>
    <w:rsid w:val="00FB2FCF"/>
    <w:rsid w:val="00FB39E3"/>
    <w:rsid w:val="00FB5C48"/>
    <w:rsid w:val="00FB6579"/>
    <w:rsid w:val="00FB67DE"/>
    <w:rsid w:val="00FC1AEF"/>
    <w:rsid w:val="00FC2EA9"/>
    <w:rsid w:val="00FC4789"/>
    <w:rsid w:val="00FC56E6"/>
    <w:rsid w:val="00FD0759"/>
    <w:rsid w:val="00FD19AC"/>
    <w:rsid w:val="00FD2361"/>
    <w:rsid w:val="00FD4E09"/>
    <w:rsid w:val="00FE23C4"/>
    <w:rsid w:val="00FE2589"/>
    <w:rsid w:val="00FE4536"/>
    <w:rsid w:val="00FE742C"/>
    <w:rsid w:val="00FE78DB"/>
    <w:rsid w:val="00FF0053"/>
    <w:rsid w:val="00FF401E"/>
    <w:rsid w:val="00FF4F95"/>
    <w:rsid w:val="00FF6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EBCB"/>
  <w15:chartTrackingRefBased/>
  <w15:docId w15:val="{B32FFAD2-C9DB-4C23-812C-66C50710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E80"/>
    <w:pPr>
      <w:spacing w:after="0" w:line="240" w:lineRule="auto"/>
    </w:pPr>
    <w:rPr>
      <w:rFonts w:ascii="Arial" w:hAnsi="Arial"/>
    </w:rPr>
  </w:style>
  <w:style w:type="paragraph" w:styleId="Heading1">
    <w:name w:val="heading 1"/>
    <w:basedOn w:val="Normal"/>
    <w:next w:val="Normal"/>
    <w:link w:val="Heading1Char"/>
    <w:autoRedefine/>
    <w:qFormat/>
    <w:rsid w:val="00F47E9F"/>
    <w:pPr>
      <w:keepNext/>
      <w:keepLines/>
      <w:numPr>
        <w:numId w:val="18"/>
      </w:numPr>
      <w:spacing w:before="120" w:after="12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qFormat/>
    <w:rsid w:val="00D11D8F"/>
    <w:pPr>
      <w:keepNext/>
      <w:keepLines/>
      <w:numPr>
        <w:ilvl w:val="1"/>
        <w:numId w:val="18"/>
      </w:numPr>
      <w:spacing w:before="120" w:after="120"/>
      <w:outlineLvl w:val="1"/>
    </w:pPr>
    <w:rPr>
      <w:rFonts w:eastAsiaTheme="majorEastAsia" w:cstheme="majorBidi"/>
      <w:b/>
      <w:sz w:val="28"/>
      <w:szCs w:val="26"/>
    </w:rPr>
  </w:style>
  <w:style w:type="paragraph" w:styleId="Heading3">
    <w:name w:val="heading 3"/>
    <w:basedOn w:val="Normal"/>
    <w:next w:val="Normal"/>
    <w:link w:val="Heading3Char"/>
    <w:autoRedefine/>
    <w:qFormat/>
    <w:rsid w:val="00CD0EEB"/>
    <w:pPr>
      <w:keepNext/>
      <w:keepLines/>
      <w:numPr>
        <w:ilvl w:val="2"/>
        <w:numId w:val="18"/>
      </w:numPr>
      <w:spacing w:before="120" w:after="120"/>
      <w:outlineLvl w:val="2"/>
    </w:pPr>
    <w:rPr>
      <w:rFonts w:eastAsiaTheme="majorEastAsia" w:cstheme="majorBidi"/>
      <w:b/>
      <w:color w:val="000000" w:themeColor="text1"/>
      <w:sz w:val="26"/>
      <w:szCs w:val="24"/>
    </w:rPr>
  </w:style>
  <w:style w:type="paragraph" w:styleId="Heading4">
    <w:name w:val="heading 4"/>
    <w:basedOn w:val="Normal"/>
    <w:next w:val="Normal"/>
    <w:link w:val="Heading4Char"/>
    <w:autoRedefine/>
    <w:qFormat/>
    <w:rsid w:val="00E54B85"/>
    <w:pPr>
      <w:keepNext/>
      <w:keepLines/>
      <w:numPr>
        <w:ilvl w:val="3"/>
        <w:numId w:val="18"/>
      </w:numPr>
      <w:spacing w:before="120" w:after="120"/>
      <w:outlineLvl w:val="3"/>
    </w:pPr>
    <w:rPr>
      <w:rFonts w:eastAsiaTheme="majorEastAsia" w:cs="Arial"/>
      <w:b/>
      <w:bCs/>
      <w:color w:val="000000" w:themeColor="text1"/>
      <w:sz w:val="24"/>
      <w:szCs w:val="28"/>
    </w:rPr>
  </w:style>
  <w:style w:type="paragraph" w:styleId="Heading5">
    <w:name w:val="heading 5"/>
    <w:basedOn w:val="Normal"/>
    <w:next w:val="Normal"/>
    <w:link w:val="Heading5Char"/>
    <w:autoRedefine/>
    <w:qFormat/>
    <w:rsid w:val="00126E6A"/>
    <w:pPr>
      <w:keepNext/>
      <w:keepLines/>
      <w:numPr>
        <w:ilvl w:val="4"/>
        <w:numId w:val="18"/>
      </w:numPr>
      <w:spacing w:before="120" w:after="60"/>
      <w:jc w:val="center"/>
      <w:outlineLvl w:val="4"/>
    </w:pPr>
    <w:rPr>
      <w:rFonts w:eastAsiaTheme="majorEastAsia" w:cstheme="majorBidi"/>
      <w:b/>
      <w:sz w:val="24"/>
    </w:rPr>
  </w:style>
  <w:style w:type="paragraph" w:styleId="Heading6">
    <w:name w:val="heading 6"/>
    <w:basedOn w:val="Normal"/>
    <w:next w:val="Normal"/>
    <w:link w:val="Heading6Char"/>
    <w:autoRedefine/>
    <w:unhideWhenUsed/>
    <w:qFormat/>
    <w:rsid w:val="007A608D"/>
    <w:pPr>
      <w:keepNext/>
      <w:keepLines/>
      <w:numPr>
        <w:ilvl w:val="5"/>
        <w:numId w:val="18"/>
      </w:numPr>
      <w:spacing w:before="60" w:after="60"/>
      <w:jc w:val="center"/>
      <w:outlineLvl w:val="5"/>
    </w:pPr>
    <w:rPr>
      <w:rFonts w:eastAsiaTheme="majorEastAsia" w:cstheme="majorBidi"/>
      <w:b/>
      <w:color w:val="000000" w:themeColor="text1"/>
      <w:sz w:val="20"/>
    </w:rPr>
  </w:style>
  <w:style w:type="paragraph" w:styleId="Heading7">
    <w:name w:val="heading 7"/>
    <w:basedOn w:val="Normal"/>
    <w:next w:val="Normal"/>
    <w:link w:val="Heading7Char"/>
    <w:autoRedefine/>
    <w:unhideWhenUsed/>
    <w:qFormat/>
    <w:rsid w:val="00054CEA"/>
    <w:pPr>
      <w:keepNext/>
      <w:keepLines/>
      <w:outlineLvl w:val="6"/>
    </w:pPr>
    <w:rPr>
      <w:rFonts w:eastAsiaTheme="majorEastAsia" w:cstheme="majorBidi"/>
      <w:iCs/>
      <w:color w:val="000000" w:themeColor="text1"/>
      <w:sz w:val="20"/>
      <w:szCs w:val="20"/>
    </w:rPr>
  </w:style>
  <w:style w:type="paragraph" w:styleId="Heading8">
    <w:name w:val="heading 8"/>
    <w:aliases w:val="Appendix Headers"/>
    <w:basedOn w:val="Heading3"/>
    <w:next w:val="Heading3"/>
    <w:link w:val="Heading8Char"/>
    <w:unhideWhenUsed/>
    <w:rsid w:val="00B34CD4"/>
    <w:pPr>
      <w:ind w:left="0" w:firstLine="0"/>
      <w:outlineLvl w:val="7"/>
    </w:pPr>
  </w:style>
  <w:style w:type="paragraph" w:styleId="Heading9">
    <w:name w:val="heading 9"/>
    <w:basedOn w:val="Normal"/>
    <w:next w:val="Normal"/>
    <w:link w:val="Heading9Char"/>
    <w:unhideWhenUsed/>
    <w:qFormat/>
    <w:rsid w:val="00F20E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7E9F"/>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rsid w:val="00D11D8F"/>
    <w:rPr>
      <w:rFonts w:ascii="Arial" w:eastAsiaTheme="majorEastAsia" w:hAnsi="Arial" w:cstheme="majorBidi"/>
      <w:b/>
      <w:sz w:val="28"/>
      <w:szCs w:val="26"/>
    </w:rPr>
  </w:style>
  <w:style w:type="character" w:customStyle="1" w:styleId="Heading3Char">
    <w:name w:val="Heading 3 Char"/>
    <w:basedOn w:val="DefaultParagraphFont"/>
    <w:link w:val="Heading3"/>
    <w:rsid w:val="00CD0EEB"/>
    <w:rPr>
      <w:rFonts w:ascii="Arial" w:eastAsiaTheme="majorEastAsia" w:hAnsi="Arial" w:cstheme="majorBidi"/>
      <w:b/>
      <w:color w:val="000000" w:themeColor="text1"/>
      <w:sz w:val="26"/>
      <w:szCs w:val="24"/>
    </w:rPr>
  </w:style>
  <w:style w:type="paragraph" w:styleId="TOCHeading">
    <w:name w:val="TOC Heading"/>
    <w:basedOn w:val="Heading1"/>
    <w:next w:val="Normal"/>
    <w:uiPriority w:val="39"/>
    <w:unhideWhenUsed/>
    <w:qFormat/>
    <w:rsid w:val="00E00316"/>
    <w:pPr>
      <w:numPr>
        <w:numId w:val="0"/>
      </w:num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0A5113"/>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E00316"/>
    <w:pPr>
      <w:ind w:left="220"/>
    </w:pPr>
    <w:rPr>
      <w:rFonts w:asciiTheme="minorHAnsi" w:hAnsiTheme="minorHAnsi" w:cstheme="minorHAnsi"/>
      <w:smallCaps/>
      <w:sz w:val="20"/>
      <w:szCs w:val="20"/>
    </w:rPr>
  </w:style>
  <w:style w:type="character" w:styleId="Hyperlink">
    <w:name w:val="Hyperlink"/>
    <w:basedOn w:val="DefaultParagraphFont"/>
    <w:uiPriority w:val="99"/>
    <w:unhideWhenUsed/>
    <w:rsid w:val="00E00316"/>
    <w:rPr>
      <w:color w:val="0563C1" w:themeColor="hyperlink"/>
      <w:u w:val="single"/>
    </w:rPr>
  </w:style>
  <w:style w:type="paragraph" w:styleId="Header">
    <w:name w:val="header"/>
    <w:basedOn w:val="Normal"/>
    <w:link w:val="HeaderChar"/>
    <w:unhideWhenUsed/>
    <w:rsid w:val="00E00316"/>
    <w:pPr>
      <w:tabs>
        <w:tab w:val="center" w:pos="4680"/>
        <w:tab w:val="right" w:pos="9360"/>
      </w:tabs>
    </w:pPr>
  </w:style>
  <w:style w:type="character" w:customStyle="1" w:styleId="HeaderChar">
    <w:name w:val="Header Char"/>
    <w:basedOn w:val="DefaultParagraphFont"/>
    <w:link w:val="Header"/>
    <w:rsid w:val="00E00316"/>
  </w:style>
  <w:style w:type="paragraph" w:styleId="Footer">
    <w:name w:val="footer"/>
    <w:basedOn w:val="Normal"/>
    <w:link w:val="FooterChar"/>
    <w:uiPriority w:val="99"/>
    <w:unhideWhenUsed/>
    <w:rsid w:val="00E00316"/>
    <w:pPr>
      <w:tabs>
        <w:tab w:val="center" w:pos="4680"/>
        <w:tab w:val="right" w:pos="9360"/>
      </w:tabs>
    </w:pPr>
  </w:style>
  <w:style w:type="character" w:customStyle="1" w:styleId="FooterChar">
    <w:name w:val="Footer Char"/>
    <w:basedOn w:val="DefaultParagraphFont"/>
    <w:link w:val="Footer"/>
    <w:uiPriority w:val="99"/>
    <w:rsid w:val="00E00316"/>
  </w:style>
  <w:style w:type="character" w:customStyle="1" w:styleId="Heading4Char">
    <w:name w:val="Heading 4 Char"/>
    <w:basedOn w:val="DefaultParagraphFont"/>
    <w:link w:val="Heading4"/>
    <w:rsid w:val="00E54B85"/>
    <w:rPr>
      <w:rFonts w:ascii="Arial" w:eastAsiaTheme="majorEastAsia" w:hAnsi="Arial" w:cs="Arial"/>
      <w:b/>
      <w:bCs/>
      <w:color w:val="000000" w:themeColor="text1"/>
      <w:sz w:val="24"/>
      <w:szCs w:val="28"/>
    </w:rPr>
  </w:style>
  <w:style w:type="paragraph" w:styleId="Title">
    <w:name w:val="Title"/>
    <w:basedOn w:val="Normal"/>
    <w:next w:val="Normal"/>
    <w:link w:val="TitleChar"/>
    <w:autoRedefine/>
    <w:qFormat/>
    <w:rsid w:val="00571489"/>
    <w:pPr>
      <w:spacing w:before="120" w:after="120" w:line="360" w:lineRule="auto"/>
      <w:contextualSpacing/>
      <w:jc w:val="center"/>
    </w:pPr>
    <w:rPr>
      <w:rFonts w:eastAsiaTheme="majorEastAsia" w:cstheme="majorBidi"/>
      <w:color w:val="000000" w:themeColor="text1"/>
      <w:spacing w:val="-10"/>
      <w:kern w:val="28"/>
      <w:sz w:val="56"/>
      <w:szCs w:val="56"/>
    </w:rPr>
  </w:style>
  <w:style w:type="character" w:customStyle="1" w:styleId="TitleChar">
    <w:name w:val="Title Char"/>
    <w:basedOn w:val="DefaultParagraphFont"/>
    <w:link w:val="Title"/>
    <w:rsid w:val="00571489"/>
    <w:rPr>
      <w:rFonts w:ascii="Arial" w:eastAsiaTheme="majorEastAsia" w:hAnsi="Arial" w:cstheme="majorBidi"/>
      <w:color w:val="000000" w:themeColor="text1"/>
      <w:spacing w:val="-10"/>
      <w:kern w:val="28"/>
      <w:sz w:val="56"/>
      <w:szCs w:val="56"/>
    </w:rPr>
  </w:style>
  <w:style w:type="paragraph" w:styleId="ListParagraph">
    <w:name w:val="List Paragraph"/>
    <w:aliases w:val="List - Bullets ONLY,LAR NOFA"/>
    <w:basedOn w:val="Normal"/>
    <w:autoRedefine/>
    <w:uiPriority w:val="34"/>
    <w:qFormat/>
    <w:rsid w:val="002C2364"/>
    <w:pPr>
      <w:numPr>
        <w:numId w:val="41"/>
      </w:numPr>
    </w:pPr>
    <w:rPr>
      <w:sz w:val="20"/>
    </w:rPr>
  </w:style>
  <w:style w:type="character" w:customStyle="1" w:styleId="Heading5Char">
    <w:name w:val="Heading 5 Char"/>
    <w:basedOn w:val="DefaultParagraphFont"/>
    <w:link w:val="Heading5"/>
    <w:rsid w:val="00126E6A"/>
    <w:rPr>
      <w:rFonts w:ascii="Arial" w:eastAsiaTheme="majorEastAsia" w:hAnsi="Arial" w:cstheme="majorBidi"/>
      <w:b/>
      <w:sz w:val="24"/>
    </w:rPr>
  </w:style>
  <w:style w:type="paragraph" w:styleId="TOC3">
    <w:name w:val="toc 3"/>
    <w:basedOn w:val="Normal"/>
    <w:next w:val="Normal"/>
    <w:autoRedefine/>
    <w:uiPriority w:val="39"/>
    <w:unhideWhenUsed/>
    <w:qFormat/>
    <w:rsid w:val="00C61F46"/>
    <w:pPr>
      <w:ind w:left="440"/>
    </w:pPr>
    <w:rPr>
      <w:rFonts w:asciiTheme="minorHAnsi" w:hAnsiTheme="minorHAnsi" w:cstheme="minorHAnsi"/>
      <w:i/>
      <w:iCs/>
      <w:sz w:val="20"/>
      <w:szCs w:val="20"/>
    </w:rPr>
  </w:style>
  <w:style w:type="paragraph" w:styleId="Caption">
    <w:name w:val="caption"/>
    <w:basedOn w:val="Normal"/>
    <w:next w:val="Normal"/>
    <w:unhideWhenUsed/>
    <w:qFormat/>
    <w:rsid w:val="00D903FA"/>
    <w:pPr>
      <w:spacing w:after="200"/>
    </w:pPr>
    <w:rPr>
      <w:rFonts w:ascii="Calibri" w:eastAsia="Calibri" w:hAnsi="Calibri" w:cs="Times New Roman"/>
      <w:b/>
      <w:bCs/>
      <w:color w:val="4F81BD"/>
      <w:sz w:val="18"/>
      <w:szCs w:val="18"/>
    </w:rPr>
  </w:style>
  <w:style w:type="character" w:customStyle="1" w:styleId="Heading6Char">
    <w:name w:val="Heading 6 Char"/>
    <w:basedOn w:val="DefaultParagraphFont"/>
    <w:link w:val="Heading6"/>
    <w:rsid w:val="007A608D"/>
    <w:rPr>
      <w:rFonts w:ascii="Arial" w:eastAsiaTheme="majorEastAsia" w:hAnsi="Arial" w:cstheme="majorBidi"/>
      <w:b/>
      <w:color w:val="000000" w:themeColor="text1"/>
      <w:sz w:val="20"/>
    </w:rPr>
  </w:style>
  <w:style w:type="paragraph" w:styleId="Subtitle">
    <w:name w:val="Subtitle"/>
    <w:aliases w:val="Figure/Table"/>
    <w:basedOn w:val="Heading6"/>
    <w:next w:val="Normal"/>
    <w:link w:val="SubtitleChar"/>
    <w:uiPriority w:val="11"/>
    <w:qFormat/>
    <w:rsid w:val="00EF69DA"/>
    <w:pPr>
      <w:numPr>
        <w:numId w:val="1"/>
      </w:numPr>
      <w:ind w:left="0" w:firstLine="0"/>
    </w:pPr>
    <w:rPr>
      <w:color w:val="4472C4" w:themeColor="accent1"/>
    </w:rPr>
  </w:style>
  <w:style w:type="character" w:customStyle="1" w:styleId="SubtitleChar">
    <w:name w:val="Subtitle Char"/>
    <w:aliases w:val="Figure/Table Char"/>
    <w:basedOn w:val="DefaultParagraphFont"/>
    <w:link w:val="Subtitle"/>
    <w:uiPriority w:val="11"/>
    <w:rsid w:val="00EF69DA"/>
    <w:rPr>
      <w:rFonts w:ascii="Arial" w:eastAsiaTheme="majorEastAsia" w:hAnsi="Arial" w:cstheme="majorBidi"/>
      <w:b/>
      <w:color w:val="4472C4" w:themeColor="accent1"/>
      <w:sz w:val="20"/>
    </w:rPr>
  </w:style>
  <w:style w:type="paragraph" w:styleId="BalloonText">
    <w:name w:val="Balloon Text"/>
    <w:basedOn w:val="Normal"/>
    <w:link w:val="BalloonTextChar"/>
    <w:semiHidden/>
    <w:unhideWhenUsed/>
    <w:rsid w:val="00B77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7BA"/>
    <w:rPr>
      <w:rFonts w:ascii="Segoe UI" w:hAnsi="Segoe UI" w:cs="Segoe UI"/>
      <w:sz w:val="18"/>
      <w:szCs w:val="18"/>
    </w:rPr>
  </w:style>
  <w:style w:type="character" w:customStyle="1" w:styleId="UnresolvedMention1">
    <w:name w:val="Unresolved Mention1"/>
    <w:basedOn w:val="DefaultParagraphFont"/>
    <w:uiPriority w:val="99"/>
    <w:semiHidden/>
    <w:unhideWhenUsed/>
    <w:rsid w:val="001F51EE"/>
    <w:rPr>
      <w:color w:val="605E5C"/>
      <w:shd w:val="clear" w:color="auto" w:fill="E1DFDD"/>
    </w:rPr>
  </w:style>
  <w:style w:type="character" w:styleId="CommentReference">
    <w:name w:val="annotation reference"/>
    <w:basedOn w:val="DefaultParagraphFont"/>
    <w:unhideWhenUsed/>
    <w:rsid w:val="007B47CE"/>
    <w:rPr>
      <w:sz w:val="16"/>
      <w:szCs w:val="16"/>
    </w:rPr>
  </w:style>
  <w:style w:type="paragraph" w:styleId="CommentText">
    <w:name w:val="annotation text"/>
    <w:basedOn w:val="Normal"/>
    <w:link w:val="CommentTextChar"/>
    <w:unhideWhenUsed/>
    <w:rsid w:val="007B47CE"/>
    <w:rPr>
      <w:sz w:val="20"/>
      <w:szCs w:val="20"/>
    </w:rPr>
  </w:style>
  <w:style w:type="character" w:customStyle="1" w:styleId="CommentTextChar">
    <w:name w:val="Comment Text Char"/>
    <w:basedOn w:val="DefaultParagraphFont"/>
    <w:link w:val="CommentText"/>
    <w:rsid w:val="007B47CE"/>
    <w:rPr>
      <w:rFonts w:ascii="Arial" w:hAnsi="Arial"/>
      <w:sz w:val="20"/>
      <w:szCs w:val="20"/>
    </w:rPr>
  </w:style>
  <w:style w:type="paragraph" w:styleId="CommentSubject">
    <w:name w:val="annotation subject"/>
    <w:basedOn w:val="CommentText"/>
    <w:next w:val="CommentText"/>
    <w:link w:val="CommentSubjectChar"/>
    <w:unhideWhenUsed/>
    <w:rsid w:val="007B47CE"/>
    <w:rPr>
      <w:b/>
      <w:bCs/>
    </w:rPr>
  </w:style>
  <w:style w:type="character" w:customStyle="1" w:styleId="CommentSubjectChar">
    <w:name w:val="Comment Subject Char"/>
    <w:basedOn w:val="CommentTextChar"/>
    <w:link w:val="CommentSubject"/>
    <w:rsid w:val="007B47CE"/>
    <w:rPr>
      <w:rFonts w:ascii="Arial" w:hAnsi="Arial"/>
      <w:b/>
      <w:bCs/>
      <w:sz w:val="20"/>
      <w:szCs w:val="20"/>
    </w:rPr>
  </w:style>
  <w:style w:type="paragraph" w:styleId="NoSpacing">
    <w:name w:val="No Spacing"/>
    <w:link w:val="NoSpacingChar"/>
    <w:uiPriority w:val="1"/>
    <w:qFormat/>
    <w:rsid w:val="00D81503"/>
    <w:pPr>
      <w:spacing w:after="0" w:line="240" w:lineRule="auto"/>
    </w:pPr>
    <w:rPr>
      <w:rFonts w:eastAsiaTheme="minorEastAsia"/>
    </w:rPr>
  </w:style>
  <w:style w:type="character" w:customStyle="1" w:styleId="NoSpacingChar">
    <w:name w:val="No Spacing Char"/>
    <w:basedOn w:val="DefaultParagraphFont"/>
    <w:link w:val="NoSpacing"/>
    <w:uiPriority w:val="1"/>
    <w:rsid w:val="00D81503"/>
    <w:rPr>
      <w:rFonts w:eastAsiaTheme="minorEastAsia"/>
    </w:rPr>
  </w:style>
  <w:style w:type="table" w:styleId="TableGrid">
    <w:name w:val="Table Grid"/>
    <w:basedOn w:val="TableNormal"/>
    <w:uiPriority w:val="39"/>
    <w:rsid w:val="00D81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054CEA"/>
    <w:rPr>
      <w:rFonts w:ascii="Arial" w:eastAsiaTheme="majorEastAsia" w:hAnsi="Arial" w:cstheme="majorBidi"/>
      <w:iCs/>
      <w:color w:val="000000" w:themeColor="text1"/>
      <w:sz w:val="20"/>
      <w:szCs w:val="20"/>
    </w:rPr>
  </w:style>
  <w:style w:type="paragraph" w:customStyle="1" w:styleId="Appendix">
    <w:name w:val="Appendix"/>
    <w:basedOn w:val="Heading1"/>
    <w:next w:val="Heading1"/>
    <w:link w:val="AppendixChar"/>
    <w:autoRedefine/>
    <w:qFormat/>
    <w:rsid w:val="006F03AC"/>
    <w:pPr>
      <w:numPr>
        <w:numId w:val="3"/>
      </w:numPr>
    </w:pPr>
  </w:style>
  <w:style w:type="paragraph" w:customStyle="1" w:styleId="AppendixA">
    <w:name w:val="Appendix A"/>
    <w:basedOn w:val="Heading2"/>
    <w:next w:val="Heading2"/>
    <w:link w:val="AppendixAChar"/>
    <w:autoRedefine/>
    <w:qFormat/>
    <w:rsid w:val="00527A6F"/>
    <w:pPr>
      <w:numPr>
        <w:numId w:val="19"/>
      </w:numPr>
    </w:pPr>
  </w:style>
  <w:style w:type="character" w:customStyle="1" w:styleId="AppendixChar">
    <w:name w:val="Appendix Char"/>
    <w:basedOn w:val="DefaultParagraphFont"/>
    <w:link w:val="Appendix"/>
    <w:rsid w:val="006F03AC"/>
    <w:rPr>
      <w:rFonts w:ascii="Arial" w:eastAsiaTheme="majorEastAsia" w:hAnsi="Arial" w:cstheme="majorBidi"/>
      <w:b/>
      <w:color w:val="000000" w:themeColor="text1"/>
      <w:sz w:val="32"/>
      <w:szCs w:val="32"/>
    </w:rPr>
  </w:style>
  <w:style w:type="paragraph" w:styleId="TOC4">
    <w:name w:val="toc 4"/>
    <w:basedOn w:val="Normal"/>
    <w:next w:val="Normal"/>
    <w:autoRedefine/>
    <w:uiPriority w:val="39"/>
    <w:unhideWhenUsed/>
    <w:rsid w:val="00696398"/>
    <w:pPr>
      <w:ind w:left="660"/>
    </w:pPr>
    <w:rPr>
      <w:rFonts w:asciiTheme="minorHAnsi" w:hAnsiTheme="minorHAnsi" w:cstheme="minorHAnsi"/>
      <w:sz w:val="18"/>
      <w:szCs w:val="18"/>
    </w:rPr>
  </w:style>
  <w:style w:type="character" w:customStyle="1" w:styleId="AppendixAChar">
    <w:name w:val="Appendix A Char"/>
    <w:basedOn w:val="AppendixChar"/>
    <w:link w:val="AppendixA"/>
    <w:rsid w:val="00527A6F"/>
    <w:rPr>
      <w:rFonts w:ascii="Arial" w:eastAsiaTheme="majorEastAsia" w:hAnsi="Arial" w:cstheme="majorBidi"/>
      <w:b/>
      <w:color w:val="000000" w:themeColor="text1"/>
      <w:sz w:val="28"/>
      <w:szCs w:val="26"/>
    </w:rPr>
  </w:style>
  <w:style w:type="paragraph" w:customStyle="1" w:styleId="Default">
    <w:name w:val="Default"/>
    <w:rsid w:val="000407AB"/>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next w:val="Normal"/>
    <w:link w:val="PlainTextChar"/>
    <w:uiPriority w:val="99"/>
    <w:rsid w:val="00010938"/>
    <w:pPr>
      <w:autoSpaceDE w:val="0"/>
      <w:autoSpaceDN w:val="0"/>
      <w:adjustRightInd w:val="0"/>
    </w:pPr>
    <w:rPr>
      <w:rFonts w:ascii="Courier New" w:hAnsi="Courier New" w:cs="Courier New"/>
      <w:sz w:val="24"/>
      <w:szCs w:val="24"/>
    </w:rPr>
  </w:style>
  <w:style w:type="character" w:customStyle="1" w:styleId="PlainTextChar">
    <w:name w:val="Plain Text Char"/>
    <w:basedOn w:val="DefaultParagraphFont"/>
    <w:link w:val="PlainText"/>
    <w:uiPriority w:val="99"/>
    <w:rsid w:val="00010938"/>
    <w:rPr>
      <w:rFonts w:ascii="Courier New" w:hAnsi="Courier New" w:cs="Courier New"/>
      <w:sz w:val="24"/>
      <w:szCs w:val="24"/>
    </w:rPr>
  </w:style>
  <w:style w:type="paragraph" w:styleId="BodyText3">
    <w:name w:val="Body Text 3"/>
    <w:basedOn w:val="Normal"/>
    <w:link w:val="BodyText3Char"/>
    <w:unhideWhenUsed/>
    <w:rsid w:val="00010938"/>
    <w:pPr>
      <w:widowControl w:val="0"/>
      <w:autoSpaceDE w:val="0"/>
      <w:autoSpaceDN w:val="0"/>
      <w:spacing w:after="120"/>
    </w:pPr>
    <w:rPr>
      <w:rFonts w:ascii="Times New Roman" w:eastAsia="Times New Roman" w:hAnsi="Times New Roman" w:cs="Times New Roman"/>
      <w:sz w:val="16"/>
      <w:szCs w:val="16"/>
      <w:lang w:bidi="en-US"/>
    </w:rPr>
  </w:style>
  <w:style w:type="character" w:customStyle="1" w:styleId="BodyText3Char">
    <w:name w:val="Body Text 3 Char"/>
    <w:basedOn w:val="DefaultParagraphFont"/>
    <w:link w:val="BodyText3"/>
    <w:rsid w:val="00010938"/>
    <w:rPr>
      <w:rFonts w:ascii="Times New Roman" w:eastAsia="Times New Roman" w:hAnsi="Times New Roman" w:cs="Times New Roman"/>
      <w:sz w:val="16"/>
      <w:szCs w:val="16"/>
      <w:lang w:bidi="en-US"/>
    </w:rPr>
  </w:style>
  <w:style w:type="character" w:styleId="Emphasis">
    <w:name w:val="Emphasis"/>
    <w:basedOn w:val="DefaultParagraphFont"/>
    <w:qFormat/>
    <w:rsid w:val="009D1FBF"/>
    <w:rPr>
      <w:rFonts w:ascii="Book Antiqua" w:hAnsi="Book Antiqua"/>
      <w:i/>
      <w:iCs/>
      <w:sz w:val="22"/>
    </w:rPr>
  </w:style>
  <w:style w:type="paragraph" w:styleId="TOC5">
    <w:name w:val="toc 5"/>
    <w:basedOn w:val="Normal"/>
    <w:next w:val="Normal"/>
    <w:autoRedefine/>
    <w:uiPriority w:val="39"/>
    <w:unhideWhenUsed/>
    <w:rsid w:val="006851DC"/>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6851DC"/>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6851DC"/>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6851DC"/>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6851DC"/>
    <w:pPr>
      <w:ind w:left="1760"/>
    </w:pPr>
    <w:rPr>
      <w:rFonts w:asciiTheme="minorHAnsi" w:hAnsiTheme="minorHAnsi" w:cstheme="minorHAnsi"/>
      <w:sz w:val="18"/>
      <w:szCs w:val="18"/>
    </w:rPr>
  </w:style>
  <w:style w:type="paragraph" w:customStyle="1" w:styleId="NUMBERSLIST">
    <w:name w:val="NUMBERS LIST"/>
    <w:basedOn w:val="ListParagraph"/>
    <w:autoRedefine/>
    <w:qFormat/>
    <w:rsid w:val="00BA2FF7"/>
    <w:pPr>
      <w:numPr>
        <w:numId w:val="0"/>
      </w:numPr>
    </w:pPr>
  </w:style>
  <w:style w:type="paragraph" w:customStyle="1" w:styleId="List-letter">
    <w:name w:val="List - letter"/>
    <w:basedOn w:val="ListParagraph"/>
    <w:autoRedefine/>
    <w:qFormat/>
    <w:rsid w:val="004C473B"/>
    <w:pPr>
      <w:numPr>
        <w:numId w:val="15"/>
      </w:numPr>
    </w:pPr>
    <w:rPr>
      <w:bCs/>
    </w:rPr>
  </w:style>
  <w:style w:type="paragraph" w:customStyle="1" w:styleId="Style2">
    <w:name w:val="Style2"/>
    <w:basedOn w:val="List-letter"/>
    <w:rsid w:val="00FB5C48"/>
  </w:style>
  <w:style w:type="character" w:customStyle="1" w:styleId="Heading8Char">
    <w:name w:val="Heading 8 Char"/>
    <w:aliases w:val="Appendix Headers Char"/>
    <w:basedOn w:val="DefaultParagraphFont"/>
    <w:link w:val="Heading8"/>
    <w:rsid w:val="00B34CD4"/>
    <w:rPr>
      <w:rFonts w:ascii="Arial" w:eastAsiaTheme="majorEastAsia" w:hAnsi="Arial" w:cstheme="majorBidi"/>
      <w:b/>
      <w:color w:val="000000" w:themeColor="text1"/>
      <w:sz w:val="26"/>
      <w:szCs w:val="24"/>
    </w:rPr>
  </w:style>
  <w:style w:type="character" w:customStyle="1" w:styleId="Heading9Char">
    <w:name w:val="Heading 9 Char"/>
    <w:basedOn w:val="DefaultParagraphFont"/>
    <w:link w:val="Heading9"/>
    <w:uiPriority w:val="9"/>
    <w:rsid w:val="00F20E51"/>
    <w:rPr>
      <w:rFonts w:asciiTheme="majorHAnsi" w:eastAsiaTheme="majorEastAsia" w:hAnsiTheme="majorHAnsi" w:cstheme="majorBidi"/>
      <w:i/>
      <w:iCs/>
      <w:color w:val="272727" w:themeColor="text1" w:themeTint="D8"/>
      <w:sz w:val="21"/>
      <w:szCs w:val="21"/>
    </w:rPr>
  </w:style>
  <w:style w:type="character" w:styleId="Strong">
    <w:name w:val="Strong"/>
    <w:qFormat/>
    <w:rsid w:val="00F818BF"/>
    <w:rPr>
      <w:b/>
      <w:bCs/>
    </w:rPr>
  </w:style>
  <w:style w:type="paragraph" w:customStyle="1" w:styleId="Note">
    <w:name w:val="Note"/>
    <w:basedOn w:val="Normal"/>
    <w:link w:val="NoteChar"/>
    <w:qFormat/>
    <w:rsid w:val="004D7D8F"/>
    <w:pPr>
      <w:overflowPunct w:val="0"/>
      <w:autoSpaceDE w:val="0"/>
      <w:autoSpaceDN w:val="0"/>
      <w:adjustRightInd w:val="0"/>
      <w:spacing w:before="240"/>
      <w:ind w:left="1440" w:hanging="720"/>
      <w:textAlignment w:val="baseline"/>
    </w:pPr>
    <w:rPr>
      <w:rFonts w:ascii="Times New Roman" w:eastAsia="Times New Roman" w:hAnsi="Times New Roman" w:cs="Times New Roman"/>
    </w:rPr>
  </w:style>
  <w:style w:type="character" w:customStyle="1" w:styleId="NoteChar">
    <w:name w:val="Note Char"/>
    <w:link w:val="Note"/>
    <w:rsid w:val="004D7D8F"/>
    <w:rPr>
      <w:rFonts w:ascii="Times New Roman" w:eastAsia="Times New Roman" w:hAnsi="Times New Roman" w:cs="Times New Roman"/>
    </w:rPr>
  </w:style>
  <w:style w:type="paragraph" w:customStyle="1" w:styleId="UnmarkedList">
    <w:name w:val="Unmarked List"/>
    <w:basedOn w:val="Normal"/>
    <w:link w:val="UnmarkedListChar"/>
    <w:rsid w:val="000C1618"/>
    <w:pPr>
      <w:overflowPunct w:val="0"/>
      <w:autoSpaceDE w:val="0"/>
      <w:autoSpaceDN w:val="0"/>
      <w:adjustRightInd w:val="0"/>
      <w:textAlignment w:val="baseline"/>
    </w:pPr>
    <w:rPr>
      <w:rFonts w:ascii="Times New Roman" w:eastAsia="Times New Roman" w:hAnsi="Times New Roman" w:cs="Times New Roman"/>
    </w:rPr>
  </w:style>
  <w:style w:type="paragraph" w:customStyle="1" w:styleId="ListHead">
    <w:name w:val="List Head"/>
    <w:basedOn w:val="Normal"/>
    <w:link w:val="ListHeadChar"/>
    <w:qFormat/>
    <w:rsid w:val="000C1618"/>
    <w:pPr>
      <w:overflowPunct w:val="0"/>
      <w:autoSpaceDE w:val="0"/>
      <w:autoSpaceDN w:val="0"/>
      <w:adjustRightInd w:val="0"/>
      <w:spacing w:before="240" w:after="240"/>
      <w:textAlignment w:val="baseline"/>
    </w:pPr>
    <w:rPr>
      <w:rFonts w:ascii="Times New Roman" w:eastAsia="Times New Roman" w:hAnsi="Times New Roman" w:cs="Times New Roman"/>
      <w:b/>
    </w:rPr>
  </w:style>
  <w:style w:type="character" w:customStyle="1" w:styleId="UnmarkedListChar">
    <w:name w:val="Unmarked List Char"/>
    <w:link w:val="UnmarkedList"/>
    <w:rsid w:val="000C1618"/>
    <w:rPr>
      <w:rFonts w:ascii="Times New Roman" w:eastAsia="Times New Roman" w:hAnsi="Times New Roman" w:cs="Times New Roman"/>
    </w:rPr>
  </w:style>
  <w:style w:type="character" w:customStyle="1" w:styleId="ListHeadChar">
    <w:name w:val="List Head Char"/>
    <w:link w:val="ListHead"/>
    <w:rsid w:val="000C1618"/>
    <w:rPr>
      <w:rFonts w:ascii="Times New Roman" w:eastAsia="Times New Roman" w:hAnsi="Times New Roman" w:cs="Times New Roman"/>
      <w:b/>
    </w:rPr>
  </w:style>
  <w:style w:type="paragraph" w:styleId="BodyText2">
    <w:name w:val="Body Text 2"/>
    <w:basedOn w:val="Normal"/>
    <w:link w:val="BodyText2Char"/>
    <w:rsid w:val="00AE58B3"/>
    <w:pPr>
      <w:overflowPunct w:val="0"/>
      <w:autoSpaceDE w:val="0"/>
      <w:autoSpaceDN w:val="0"/>
      <w:adjustRightInd w:val="0"/>
      <w:spacing w:before="240" w:after="120" w:line="480" w:lineRule="auto"/>
      <w:ind w:left="720"/>
      <w:textAlignment w:val="baseline"/>
    </w:pPr>
    <w:rPr>
      <w:rFonts w:ascii="Times New Roman" w:eastAsia="Times New Roman" w:hAnsi="Times New Roman" w:cs="Times New Roman"/>
    </w:rPr>
  </w:style>
  <w:style w:type="character" w:customStyle="1" w:styleId="BodyText2Char">
    <w:name w:val="Body Text 2 Char"/>
    <w:basedOn w:val="DefaultParagraphFont"/>
    <w:link w:val="BodyText2"/>
    <w:rsid w:val="00AE58B3"/>
    <w:rPr>
      <w:rFonts w:ascii="Times New Roman" w:eastAsia="Times New Roman" w:hAnsi="Times New Roman" w:cs="Times New Roman"/>
    </w:rPr>
  </w:style>
  <w:style w:type="character" w:styleId="PageNumber">
    <w:name w:val="page number"/>
    <w:basedOn w:val="DefaultParagraphFont"/>
    <w:rsid w:val="00AE58B3"/>
  </w:style>
  <w:style w:type="paragraph" w:styleId="BodyText">
    <w:name w:val="Body Text"/>
    <w:basedOn w:val="Normal"/>
    <w:link w:val="BodyTextChar"/>
    <w:rsid w:val="00AE58B3"/>
    <w:pPr>
      <w:overflowPunct w:val="0"/>
      <w:autoSpaceDE w:val="0"/>
      <w:autoSpaceDN w:val="0"/>
      <w:adjustRightInd w:val="0"/>
      <w:spacing w:before="240"/>
      <w:ind w:left="720"/>
      <w:textAlignment w:val="baseline"/>
    </w:pPr>
    <w:rPr>
      <w:rFonts w:eastAsia="Times New Roman" w:cs="Times New Roman"/>
      <w:sz w:val="24"/>
    </w:rPr>
  </w:style>
  <w:style w:type="character" w:customStyle="1" w:styleId="BodyTextChar">
    <w:name w:val="Body Text Char"/>
    <w:basedOn w:val="DefaultParagraphFont"/>
    <w:link w:val="BodyText"/>
    <w:rsid w:val="00AE58B3"/>
    <w:rPr>
      <w:rFonts w:ascii="Arial" w:eastAsia="Times New Roman" w:hAnsi="Arial" w:cs="Times New Roman"/>
      <w:sz w:val="24"/>
    </w:rPr>
  </w:style>
  <w:style w:type="character" w:customStyle="1" w:styleId="ListContinue5Char">
    <w:name w:val="List Continue 5 Char"/>
    <w:link w:val="ListContinue5"/>
    <w:rsid w:val="00AE58B3"/>
    <w:rPr>
      <w:sz w:val="24"/>
    </w:rPr>
  </w:style>
  <w:style w:type="paragraph" w:styleId="ListContinue5">
    <w:name w:val="List Continue 5"/>
    <w:basedOn w:val="Normal"/>
    <w:link w:val="ListContinue5Char"/>
    <w:rsid w:val="00AE58B3"/>
    <w:pPr>
      <w:overflowPunct w:val="0"/>
      <w:autoSpaceDE w:val="0"/>
      <w:autoSpaceDN w:val="0"/>
      <w:adjustRightInd w:val="0"/>
      <w:spacing w:before="240" w:after="120" w:line="264" w:lineRule="auto"/>
      <w:ind w:left="1800"/>
      <w:textAlignment w:val="baseline"/>
    </w:pPr>
    <w:rPr>
      <w:rFonts w:asciiTheme="minorHAnsi" w:hAnsiTheme="minorHAnsi"/>
      <w:sz w:val="24"/>
    </w:rPr>
  </w:style>
  <w:style w:type="paragraph" w:styleId="ListBullet5">
    <w:name w:val="List Bullet 5"/>
    <w:basedOn w:val="Normal"/>
    <w:autoRedefine/>
    <w:rsid w:val="00AE58B3"/>
    <w:pPr>
      <w:numPr>
        <w:numId w:val="4"/>
      </w:numPr>
      <w:overflowPunct w:val="0"/>
      <w:autoSpaceDE w:val="0"/>
      <w:autoSpaceDN w:val="0"/>
      <w:adjustRightInd w:val="0"/>
      <w:spacing w:before="240" w:line="264" w:lineRule="auto"/>
      <w:textAlignment w:val="baseline"/>
    </w:pPr>
    <w:rPr>
      <w:rFonts w:ascii="Times New Roman" w:eastAsia="Times New Roman" w:hAnsi="Times New Roman" w:cs="Times New Roman"/>
      <w:sz w:val="24"/>
    </w:rPr>
  </w:style>
  <w:style w:type="character" w:styleId="FootnoteReference">
    <w:name w:val="footnote reference"/>
    <w:basedOn w:val="DefaultParagraphFont"/>
    <w:rsid w:val="00AE58B3"/>
  </w:style>
  <w:style w:type="paragraph" w:styleId="Revision">
    <w:name w:val="Revision"/>
    <w:hidden/>
    <w:uiPriority w:val="99"/>
    <w:semiHidden/>
    <w:rsid w:val="00A153DE"/>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153DE"/>
    <w:rPr>
      <w:rFonts w:ascii="Times New Roman" w:eastAsia="Calibri" w:hAnsi="Times New Roman" w:cs="Times New Roman"/>
      <w:sz w:val="24"/>
      <w:szCs w:val="24"/>
    </w:rPr>
  </w:style>
  <w:style w:type="paragraph" w:customStyle="1" w:styleId="Appendix3rdLevel">
    <w:name w:val="Appendix 3rd Level"/>
    <w:basedOn w:val="Heading3"/>
    <w:next w:val="Heading3"/>
    <w:link w:val="Appendix3rdLevelChar"/>
    <w:autoRedefine/>
    <w:qFormat/>
    <w:rsid w:val="00CD0EEB"/>
    <w:pPr>
      <w:numPr>
        <w:ilvl w:val="0"/>
        <w:numId w:val="0"/>
      </w:numPr>
    </w:pPr>
    <w:rPr>
      <w:sz w:val="24"/>
    </w:rPr>
  </w:style>
  <w:style w:type="paragraph" w:customStyle="1" w:styleId="Style1">
    <w:name w:val="Style1"/>
    <w:basedOn w:val="Heading1"/>
    <w:next w:val="Heading1"/>
    <w:link w:val="Style1Char"/>
    <w:qFormat/>
    <w:rsid w:val="007817B3"/>
    <w:pPr>
      <w:numPr>
        <w:numId w:val="1"/>
      </w:numPr>
    </w:pPr>
  </w:style>
  <w:style w:type="character" w:customStyle="1" w:styleId="Appendix3rdLevelChar">
    <w:name w:val="Appendix 3rd Level Char"/>
    <w:basedOn w:val="Heading3Char"/>
    <w:link w:val="Appendix3rdLevel"/>
    <w:rsid w:val="00CD0EEB"/>
    <w:rPr>
      <w:rFonts w:ascii="Arial" w:eastAsiaTheme="majorEastAsia" w:hAnsi="Arial" w:cstheme="majorBidi"/>
      <w:b/>
      <w:color w:val="000000" w:themeColor="text1"/>
      <w:sz w:val="24"/>
      <w:szCs w:val="24"/>
    </w:rPr>
  </w:style>
  <w:style w:type="paragraph" w:styleId="TableofFigures">
    <w:name w:val="table of figures"/>
    <w:basedOn w:val="Normal"/>
    <w:next w:val="Normal"/>
    <w:uiPriority w:val="99"/>
    <w:unhideWhenUsed/>
    <w:rsid w:val="00177C97"/>
    <w:pPr>
      <w:ind w:left="440" w:hanging="440"/>
    </w:pPr>
    <w:rPr>
      <w:rFonts w:asciiTheme="minorHAnsi" w:hAnsiTheme="minorHAnsi" w:cstheme="minorHAnsi"/>
      <w:smallCaps/>
      <w:sz w:val="20"/>
      <w:szCs w:val="20"/>
    </w:rPr>
  </w:style>
  <w:style w:type="character" w:customStyle="1" w:styleId="Style1Char">
    <w:name w:val="Style1 Char"/>
    <w:basedOn w:val="TitleChar"/>
    <w:link w:val="Style1"/>
    <w:rsid w:val="007817B3"/>
    <w:rPr>
      <w:rFonts w:ascii="Arial" w:eastAsiaTheme="majorEastAsia" w:hAnsi="Arial" w:cstheme="majorBidi"/>
      <w:b/>
      <w:color w:val="000000" w:themeColor="text1"/>
      <w:spacing w:val="-10"/>
      <w:kern w:val="28"/>
      <w:sz w:val="32"/>
      <w:szCs w:val="32"/>
    </w:rPr>
  </w:style>
  <w:style w:type="paragraph" w:styleId="BodyTextIndent2">
    <w:name w:val="Body Text Indent 2"/>
    <w:basedOn w:val="Normal"/>
    <w:link w:val="BodyTextIndent2Char"/>
    <w:uiPriority w:val="99"/>
    <w:semiHidden/>
    <w:unhideWhenUsed/>
    <w:rsid w:val="00126F65"/>
    <w:pPr>
      <w:spacing w:after="120" w:line="480" w:lineRule="auto"/>
      <w:ind w:left="360"/>
    </w:pPr>
  </w:style>
  <w:style w:type="character" w:customStyle="1" w:styleId="BodyTextIndent2Char">
    <w:name w:val="Body Text Indent 2 Char"/>
    <w:basedOn w:val="DefaultParagraphFont"/>
    <w:link w:val="BodyTextIndent2"/>
    <w:uiPriority w:val="99"/>
    <w:semiHidden/>
    <w:rsid w:val="00126F65"/>
    <w:rPr>
      <w:rFonts w:ascii="Arial" w:hAnsi="Arial"/>
    </w:rPr>
  </w:style>
  <w:style w:type="paragraph" w:customStyle="1" w:styleId="Tabletext">
    <w:name w:val="Table text"/>
    <w:basedOn w:val="Normal"/>
    <w:rsid w:val="00126F65"/>
    <w:pPr>
      <w:spacing w:after="240"/>
    </w:pPr>
    <w:rPr>
      <w:rFonts w:eastAsia="Times New Roman" w:cs="Times New Roman"/>
      <w:sz w:val="20"/>
      <w:szCs w:val="24"/>
    </w:rPr>
  </w:style>
  <w:style w:type="paragraph" w:customStyle="1" w:styleId="Tabletitle">
    <w:name w:val="Table title"/>
    <w:basedOn w:val="Normal"/>
    <w:rsid w:val="00126F65"/>
    <w:pPr>
      <w:spacing w:after="240"/>
      <w:jc w:val="center"/>
    </w:pPr>
    <w:rPr>
      <w:rFonts w:eastAsia="Times New Roman" w:cs="Times New Roman"/>
      <w:b/>
      <w:szCs w:val="24"/>
    </w:rPr>
  </w:style>
  <w:style w:type="paragraph" w:customStyle="1" w:styleId="APPENDIXLISTNUMBERS">
    <w:name w:val="APPENDIX LIST NUMBERS"/>
    <w:basedOn w:val="Normal"/>
    <w:next w:val="Normal"/>
    <w:autoRedefine/>
    <w:qFormat/>
    <w:rsid w:val="00C40F73"/>
    <w:pPr>
      <w:numPr>
        <w:ilvl w:val="1"/>
        <w:numId w:val="20"/>
      </w:numPr>
      <w:spacing w:before="120" w:after="120"/>
      <w:outlineLvl w:val="3"/>
    </w:pPr>
    <w:rPr>
      <w:rFonts w:eastAsiaTheme="majorEastAsia" w:cstheme="majorBidi"/>
      <w:b/>
      <w:color w:val="000000" w:themeColor="text1"/>
      <w:sz w:val="26"/>
      <w:szCs w:val="26"/>
    </w:rPr>
  </w:style>
  <w:style w:type="paragraph" w:customStyle="1" w:styleId="APPENDIXCHAPTERHEADER">
    <w:name w:val="APPENDIX CHAPTER HEADER"/>
    <w:basedOn w:val="Normal"/>
    <w:next w:val="Normal"/>
    <w:autoRedefine/>
    <w:qFormat/>
    <w:rsid w:val="000908C5"/>
    <w:pPr>
      <w:numPr>
        <w:numId w:val="20"/>
      </w:numPr>
      <w:spacing w:before="120" w:after="120"/>
      <w:outlineLvl w:val="2"/>
    </w:pPr>
    <w:rPr>
      <w:b/>
      <w:sz w:val="32"/>
    </w:rPr>
  </w:style>
  <w:style w:type="character" w:styleId="FollowedHyperlink">
    <w:name w:val="FollowedHyperlink"/>
    <w:basedOn w:val="DefaultParagraphFont"/>
    <w:uiPriority w:val="99"/>
    <w:semiHidden/>
    <w:unhideWhenUsed/>
    <w:rsid w:val="00B03DFE"/>
    <w:rPr>
      <w:color w:val="954F72" w:themeColor="followedHyperlink"/>
      <w:u w:val="single"/>
    </w:rPr>
  </w:style>
  <w:style w:type="paragraph" w:customStyle="1" w:styleId="SECTIONAPPENDIX">
    <w:name w:val="SECTION APPENDIX"/>
    <w:basedOn w:val="Appendix"/>
    <w:qFormat/>
    <w:rsid w:val="00861CB4"/>
    <w:pPr>
      <w:numPr>
        <w:ilvl w:val="1"/>
      </w:numPr>
      <w:outlineLvl w:val="1"/>
    </w:pPr>
    <w:rPr>
      <w:color w:val="4472C4" w:themeColor="accent1"/>
      <w:sz w:val="28"/>
    </w:rPr>
  </w:style>
  <w:style w:type="paragraph" w:customStyle="1" w:styleId="2SECTIONAPPENDIX">
    <w:name w:val="2SECTION APPENDIX"/>
    <w:basedOn w:val="Appendix"/>
    <w:link w:val="2SECTIONAPPENDIXChar"/>
    <w:qFormat/>
    <w:rsid w:val="00861CB4"/>
    <w:pPr>
      <w:numPr>
        <w:ilvl w:val="2"/>
      </w:numPr>
      <w:outlineLvl w:val="2"/>
    </w:pPr>
    <w:rPr>
      <w:sz w:val="26"/>
    </w:rPr>
  </w:style>
  <w:style w:type="paragraph" w:customStyle="1" w:styleId="3SECTIONAppendix">
    <w:name w:val="3SECTION Appendix"/>
    <w:basedOn w:val="2SECTIONAPPENDIX"/>
    <w:link w:val="3SECTIONAppendixChar"/>
    <w:qFormat/>
    <w:rsid w:val="00D73A2D"/>
    <w:pPr>
      <w:numPr>
        <w:ilvl w:val="3"/>
      </w:numPr>
      <w:outlineLvl w:val="3"/>
    </w:pPr>
  </w:style>
  <w:style w:type="paragraph" w:customStyle="1" w:styleId="4SECTIONAPPENDIX">
    <w:name w:val="4SECTION APPENDIX"/>
    <w:basedOn w:val="3SECTIONAppendix"/>
    <w:link w:val="4SECTIONAPPENDIXChar"/>
    <w:qFormat/>
    <w:rsid w:val="00BC1E66"/>
    <w:pPr>
      <w:numPr>
        <w:ilvl w:val="4"/>
      </w:numPr>
      <w:ind w:left="1800" w:hanging="1800"/>
      <w:outlineLvl w:val="4"/>
    </w:pPr>
  </w:style>
  <w:style w:type="character" w:customStyle="1" w:styleId="2SECTIONAPPENDIXChar">
    <w:name w:val="2SECTION APPENDIX Char"/>
    <w:basedOn w:val="AppendixChar"/>
    <w:link w:val="2SECTIONAPPENDIX"/>
    <w:rsid w:val="00BC1E66"/>
    <w:rPr>
      <w:rFonts w:ascii="Arial" w:eastAsiaTheme="majorEastAsia" w:hAnsi="Arial" w:cstheme="majorBidi"/>
      <w:b/>
      <w:color w:val="000000" w:themeColor="text1"/>
      <w:sz w:val="26"/>
      <w:szCs w:val="32"/>
    </w:rPr>
  </w:style>
  <w:style w:type="character" w:customStyle="1" w:styleId="3SECTIONAppendixChar">
    <w:name w:val="3SECTION Appendix Char"/>
    <w:basedOn w:val="2SECTIONAPPENDIXChar"/>
    <w:link w:val="3SECTIONAppendix"/>
    <w:rsid w:val="00BC1E66"/>
    <w:rPr>
      <w:rFonts w:ascii="Arial" w:eastAsiaTheme="majorEastAsia" w:hAnsi="Arial" w:cstheme="majorBidi"/>
      <w:b/>
      <w:color w:val="000000" w:themeColor="text1"/>
      <w:sz w:val="26"/>
      <w:szCs w:val="32"/>
    </w:rPr>
  </w:style>
  <w:style w:type="character" w:customStyle="1" w:styleId="4SECTIONAPPENDIXChar">
    <w:name w:val="4SECTION APPENDIX Char"/>
    <w:basedOn w:val="3SECTIONAppendixChar"/>
    <w:link w:val="4SECTIONAPPENDIX"/>
    <w:rsid w:val="00BC1E66"/>
    <w:rPr>
      <w:rFonts w:ascii="Arial" w:eastAsiaTheme="majorEastAsia" w:hAnsi="Arial" w:cstheme="majorBidi"/>
      <w:b/>
      <w:color w:val="000000" w:themeColor="text1"/>
      <w:sz w:val="26"/>
      <w:szCs w:val="32"/>
    </w:rPr>
  </w:style>
  <w:style w:type="numbering" w:customStyle="1" w:styleId="NoList1">
    <w:name w:val="No List1"/>
    <w:next w:val="NoList"/>
    <w:uiPriority w:val="99"/>
    <w:semiHidden/>
    <w:unhideWhenUsed/>
    <w:rsid w:val="0014140E"/>
  </w:style>
  <w:style w:type="numbering" w:customStyle="1" w:styleId="NoList2">
    <w:name w:val="No List2"/>
    <w:next w:val="NoList"/>
    <w:uiPriority w:val="99"/>
    <w:semiHidden/>
    <w:unhideWhenUsed/>
    <w:rsid w:val="0014140E"/>
  </w:style>
  <w:style w:type="paragraph" w:customStyle="1" w:styleId="xmsonormal">
    <w:name w:val="x_msonormal"/>
    <w:basedOn w:val="Normal"/>
    <w:rsid w:val="0014140E"/>
    <w:rPr>
      <w:rFonts w:ascii="Calibri" w:hAnsi="Calibri" w:cs="Calibri"/>
    </w:rPr>
  </w:style>
  <w:style w:type="paragraph" w:customStyle="1" w:styleId="xmsolistparagraph">
    <w:name w:val="x_msolistparagraph"/>
    <w:basedOn w:val="Normal"/>
    <w:rsid w:val="0014140E"/>
    <w:pPr>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279">
      <w:bodyDiv w:val="1"/>
      <w:marLeft w:val="0"/>
      <w:marRight w:val="0"/>
      <w:marTop w:val="0"/>
      <w:marBottom w:val="0"/>
      <w:divBdr>
        <w:top w:val="none" w:sz="0" w:space="0" w:color="auto"/>
        <w:left w:val="none" w:sz="0" w:space="0" w:color="auto"/>
        <w:bottom w:val="none" w:sz="0" w:space="0" w:color="auto"/>
        <w:right w:val="none" w:sz="0" w:space="0" w:color="auto"/>
      </w:divBdr>
    </w:div>
    <w:div w:id="32385796">
      <w:bodyDiv w:val="1"/>
      <w:marLeft w:val="0"/>
      <w:marRight w:val="0"/>
      <w:marTop w:val="0"/>
      <w:marBottom w:val="0"/>
      <w:divBdr>
        <w:top w:val="none" w:sz="0" w:space="0" w:color="auto"/>
        <w:left w:val="none" w:sz="0" w:space="0" w:color="auto"/>
        <w:bottom w:val="none" w:sz="0" w:space="0" w:color="auto"/>
        <w:right w:val="none" w:sz="0" w:space="0" w:color="auto"/>
      </w:divBdr>
    </w:div>
    <w:div w:id="46806146">
      <w:bodyDiv w:val="1"/>
      <w:marLeft w:val="0"/>
      <w:marRight w:val="0"/>
      <w:marTop w:val="0"/>
      <w:marBottom w:val="0"/>
      <w:divBdr>
        <w:top w:val="none" w:sz="0" w:space="0" w:color="auto"/>
        <w:left w:val="none" w:sz="0" w:space="0" w:color="auto"/>
        <w:bottom w:val="none" w:sz="0" w:space="0" w:color="auto"/>
        <w:right w:val="none" w:sz="0" w:space="0" w:color="auto"/>
      </w:divBdr>
    </w:div>
    <w:div w:id="56440023">
      <w:bodyDiv w:val="1"/>
      <w:marLeft w:val="0"/>
      <w:marRight w:val="0"/>
      <w:marTop w:val="0"/>
      <w:marBottom w:val="0"/>
      <w:divBdr>
        <w:top w:val="none" w:sz="0" w:space="0" w:color="auto"/>
        <w:left w:val="none" w:sz="0" w:space="0" w:color="auto"/>
        <w:bottom w:val="none" w:sz="0" w:space="0" w:color="auto"/>
        <w:right w:val="none" w:sz="0" w:space="0" w:color="auto"/>
      </w:divBdr>
    </w:div>
    <w:div w:id="92019314">
      <w:bodyDiv w:val="1"/>
      <w:marLeft w:val="0"/>
      <w:marRight w:val="0"/>
      <w:marTop w:val="0"/>
      <w:marBottom w:val="0"/>
      <w:divBdr>
        <w:top w:val="none" w:sz="0" w:space="0" w:color="auto"/>
        <w:left w:val="none" w:sz="0" w:space="0" w:color="auto"/>
        <w:bottom w:val="none" w:sz="0" w:space="0" w:color="auto"/>
        <w:right w:val="none" w:sz="0" w:space="0" w:color="auto"/>
      </w:divBdr>
    </w:div>
    <w:div w:id="94519323">
      <w:bodyDiv w:val="1"/>
      <w:marLeft w:val="0"/>
      <w:marRight w:val="0"/>
      <w:marTop w:val="0"/>
      <w:marBottom w:val="0"/>
      <w:divBdr>
        <w:top w:val="none" w:sz="0" w:space="0" w:color="auto"/>
        <w:left w:val="none" w:sz="0" w:space="0" w:color="auto"/>
        <w:bottom w:val="none" w:sz="0" w:space="0" w:color="auto"/>
        <w:right w:val="none" w:sz="0" w:space="0" w:color="auto"/>
      </w:divBdr>
    </w:div>
    <w:div w:id="102724511">
      <w:bodyDiv w:val="1"/>
      <w:marLeft w:val="0"/>
      <w:marRight w:val="0"/>
      <w:marTop w:val="0"/>
      <w:marBottom w:val="0"/>
      <w:divBdr>
        <w:top w:val="none" w:sz="0" w:space="0" w:color="auto"/>
        <w:left w:val="none" w:sz="0" w:space="0" w:color="auto"/>
        <w:bottom w:val="none" w:sz="0" w:space="0" w:color="auto"/>
        <w:right w:val="none" w:sz="0" w:space="0" w:color="auto"/>
      </w:divBdr>
    </w:div>
    <w:div w:id="124467532">
      <w:bodyDiv w:val="1"/>
      <w:marLeft w:val="0"/>
      <w:marRight w:val="0"/>
      <w:marTop w:val="0"/>
      <w:marBottom w:val="0"/>
      <w:divBdr>
        <w:top w:val="none" w:sz="0" w:space="0" w:color="auto"/>
        <w:left w:val="none" w:sz="0" w:space="0" w:color="auto"/>
        <w:bottom w:val="none" w:sz="0" w:space="0" w:color="auto"/>
        <w:right w:val="none" w:sz="0" w:space="0" w:color="auto"/>
      </w:divBdr>
    </w:div>
    <w:div w:id="152454821">
      <w:bodyDiv w:val="1"/>
      <w:marLeft w:val="0"/>
      <w:marRight w:val="0"/>
      <w:marTop w:val="0"/>
      <w:marBottom w:val="0"/>
      <w:divBdr>
        <w:top w:val="none" w:sz="0" w:space="0" w:color="auto"/>
        <w:left w:val="none" w:sz="0" w:space="0" w:color="auto"/>
        <w:bottom w:val="none" w:sz="0" w:space="0" w:color="auto"/>
        <w:right w:val="none" w:sz="0" w:space="0" w:color="auto"/>
      </w:divBdr>
    </w:div>
    <w:div w:id="155539953">
      <w:bodyDiv w:val="1"/>
      <w:marLeft w:val="0"/>
      <w:marRight w:val="0"/>
      <w:marTop w:val="0"/>
      <w:marBottom w:val="0"/>
      <w:divBdr>
        <w:top w:val="none" w:sz="0" w:space="0" w:color="auto"/>
        <w:left w:val="none" w:sz="0" w:space="0" w:color="auto"/>
        <w:bottom w:val="none" w:sz="0" w:space="0" w:color="auto"/>
        <w:right w:val="none" w:sz="0" w:space="0" w:color="auto"/>
      </w:divBdr>
    </w:div>
    <w:div w:id="165363293">
      <w:bodyDiv w:val="1"/>
      <w:marLeft w:val="0"/>
      <w:marRight w:val="0"/>
      <w:marTop w:val="0"/>
      <w:marBottom w:val="0"/>
      <w:divBdr>
        <w:top w:val="none" w:sz="0" w:space="0" w:color="auto"/>
        <w:left w:val="none" w:sz="0" w:space="0" w:color="auto"/>
        <w:bottom w:val="none" w:sz="0" w:space="0" w:color="auto"/>
        <w:right w:val="none" w:sz="0" w:space="0" w:color="auto"/>
      </w:divBdr>
    </w:div>
    <w:div w:id="187528545">
      <w:bodyDiv w:val="1"/>
      <w:marLeft w:val="0"/>
      <w:marRight w:val="0"/>
      <w:marTop w:val="0"/>
      <w:marBottom w:val="0"/>
      <w:divBdr>
        <w:top w:val="none" w:sz="0" w:space="0" w:color="auto"/>
        <w:left w:val="none" w:sz="0" w:space="0" w:color="auto"/>
        <w:bottom w:val="none" w:sz="0" w:space="0" w:color="auto"/>
        <w:right w:val="none" w:sz="0" w:space="0" w:color="auto"/>
      </w:divBdr>
    </w:div>
    <w:div w:id="253591290">
      <w:bodyDiv w:val="1"/>
      <w:marLeft w:val="0"/>
      <w:marRight w:val="0"/>
      <w:marTop w:val="0"/>
      <w:marBottom w:val="0"/>
      <w:divBdr>
        <w:top w:val="none" w:sz="0" w:space="0" w:color="auto"/>
        <w:left w:val="none" w:sz="0" w:space="0" w:color="auto"/>
        <w:bottom w:val="none" w:sz="0" w:space="0" w:color="auto"/>
        <w:right w:val="none" w:sz="0" w:space="0" w:color="auto"/>
      </w:divBdr>
    </w:div>
    <w:div w:id="282199963">
      <w:bodyDiv w:val="1"/>
      <w:marLeft w:val="0"/>
      <w:marRight w:val="0"/>
      <w:marTop w:val="0"/>
      <w:marBottom w:val="0"/>
      <w:divBdr>
        <w:top w:val="none" w:sz="0" w:space="0" w:color="auto"/>
        <w:left w:val="none" w:sz="0" w:space="0" w:color="auto"/>
        <w:bottom w:val="none" w:sz="0" w:space="0" w:color="auto"/>
        <w:right w:val="none" w:sz="0" w:space="0" w:color="auto"/>
      </w:divBdr>
    </w:div>
    <w:div w:id="308481043">
      <w:bodyDiv w:val="1"/>
      <w:marLeft w:val="0"/>
      <w:marRight w:val="0"/>
      <w:marTop w:val="0"/>
      <w:marBottom w:val="0"/>
      <w:divBdr>
        <w:top w:val="none" w:sz="0" w:space="0" w:color="auto"/>
        <w:left w:val="none" w:sz="0" w:space="0" w:color="auto"/>
        <w:bottom w:val="none" w:sz="0" w:space="0" w:color="auto"/>
        <w:right w:val="none" w:sz="0" w:space="0" w:color="auto"/>
      </w:divBdr>
    </w:div>
    <w:div w:id="312681099">
      <w:bodyDiv w:val="1"/>
      <w:marLeft w:val="0"/>
      <w:marRight w:val="0"/>
      <w:marTop w:val="0"/>
      <w:marBottom w:val="0"/>
      <w:divBdr>
        <w:top w:val="none" w:sz="0" w:space="0" w:color="auto"/>
        <w:left w:val="none" w:sz="0" w:space="0" w:color="auto"/>
        <w:bottom w:val="none" w:sz="0" w:space="0" w:color="auto"/>
        <w:right w:val="none" w:sz="0" w:space="0" w:color="auto"/>
      </w:divBdr>
    </w:div>
    <w:div w:id="357895352">
      <w:bodyDiv w:val="1"/>
      <w:marLeft w:val="0"/>
      <w:marRight w:val="0"/>
      <w:marTop w:val="0"/>
      <w:marBottom w:val="0"/>
      <w:divBdr>
        <w:top w:val="none" w:sz="0" w:space="0" w:color="auto"/>
        <w:left w:val="none" w:sz="0" w:space="0" w:color="auto"/>
        <w:bottom w:val="none" w:sz="0" w:space="0" w:color="auto"/>
        <w:right w:val="none" w:sz="0" w:space="0" w:color="auto"/>
      </w:divBdr>
    </w:div>
    <w:div w:id="417290319">
      <w:bodyDiv w:val="1"/>
      <w:marLeft w:val="0"/>
      <w:marRight w:val="0"/>
      <w:marTop w:val="0"/>
      <w:marBottom w:val="0"/>
      <w:divBdr>
        <w:top w:val="none" w:sz="0" w:space="0" w:color="auto"/>
        <w:left w:val="none" w:sz="0" w:space="0" w:color="auto"/>
        <w:bottom w:val="none" w:sz="0" w:space="0" w:color="auto"/>
        <w:right w:val="none" w:sz="0" w:space="0" w:color="auto"/>
      </w:divBdr>
    </w:div>
    <w:div w:id="431046854">
      <w:bodyDiv w:val="1"/>
      <w:marLeft w:val="0"/>
      <w:marRight w:val="0"/>
      <w:marTop w:val="0"/>
      <w:marBottom w:val="0"/>
      <w:divBdr>
        <w:top w:val="none" w:sz="0" w:space="0" w:color="auto"/>
        <w:left w:val="none" w:sz="0" w:space="0" w:color="auto"/>
        <w:bottom w:val="none" w:sz="0" w:space="0" w:color="auto"/>
        <w:right w:val="none" w:sz="0" w:space="0" w:color="auto"/>
      </w:divBdr>
    </w:div>
    <w:div w:id="458033168">
      <w:bodyDiv w:val="1"/>
      <w:marLeft w:val="0"/>
      <w:marRight w:val="0"/>
      <w:marTop w:val="0"/>
      <w:marBottom w:val="0"/>
      <w:divBdr>
        <w:top w:val="none" w:sz="0" w:space="0" w:color="auto"/>
        <w:left w:val="none" w:sz="0" w:space="0" w:color="auto"/>
        <w:bottom w:val="none" w:sz="0" w:space="0" w:color="auto"/>
        <w:right w:val="none" w:sz="0" w:space="0" w:color="auto"/>
      </w:divBdr>
    </w:div>
    <w:div w:id="514347440">
      <w:bodyDiv w:val="1"/>
      <w:marLeft w:val="0"/>
      <w:marRight w:val="0"/>
      <w:marTop w:val="0"/>
      <w:marBottom w:val="0"/>
      <w:divBdr>
        <w:top w:val="none" w:sz="0" w:space="0" w:color="auto"/>
        <w:left w:val="none" w:sz="0" w:space="0" w:color="auto"/>
        <w:bottom w:val="none" w:sz="0" w:space="0" w:color="auto"/>
        <w:right w:val="none" w:sz="0" w:space="0" w:color="auto"/>
      </w:divBdr>
    </w:div>
    <w:div w:id="609817017">
      <w:bodyDiv w:val="1"/>
      <w:marLeft w:val="0"/>
      <w:marRight w:val="0"/>
      <w:marTop w:val="0"/>
      <w:marBottom w:val="0"/>
      <w:divBdr>
        <w:top w:val="none" w:sz="0" w:space="0" w:color="auto"/>
        <w:left w:val="none" w:sz="0" w:space="0" w:color="auto"/>
        <w:bottom w:val="none" w:sz="0" w:space="0" w:color="auto"/>
        <w:right w:val="none" w:sz="0" w:space="0" w:color="auto"/>
      </w:divBdr>
    </w:div>
    <w:div w:id="754060159">
      <w:bodyDiv w:val="1"/>
      <w:marLeft w:val="0"/>
      <w:marRight w:val="0"/>
      <w:marTop w:val="0"/>
      <w:marBottom w:val="0"/>
      <w:divBdr>
        <w:top w:val="none" w:sz="0" w:space="0" w:color="auto"/>
        <w:left w:val="none" w:sz="0" w:space="0" w:color="auto"/>
        <w:bottom w:val="none" w:sz="0" w:space="0" w:color="auto"/>
        <w:right w:val="none" w:sz="0" w:space="0" w:color="auto"/>
      </w:divBdr>
    </w:div>
    <w:div w:id="755052699">
      <w:bodyDiv w:val="1"/>
      <w:marLeft w:val="0"/>
      <w:marRight w:val="0"/>
      <w:marTop w:val="0"/>
      <w:marBottom w:val="0"/>
      <w:divBdr>
        <w:top w:val="none" w:sz="0" w:space="0" w:color="auto"/>
        <w:left w:val="none" w:sz="0" w:space="0" w:color="auto"/>
        <w:bottom w:val="none" w:sz="0" w:space="0" w:color="auto"/>
        <w:right w:val="none" w:sz="0" w:space="0" w:color="auto"/>
      </w:divBdr>
    </w:div>
    <w:div w:id="821122772">
      <w:bodyDiv w:val="1"/>
      <w:marLeft w:val="0"/>
      <w:marRight w:val="0"/>
      <w:marTop w:val="0"/>
      <w:marBottom w:val="0"/>
      <w:divBdr>
        <w:top w:val="none" w:sz="0" w:space="0" w:color="auto"/>
        <w:left w:val="none" w:sz="0" w:space="0" w:color="auto"/>
        <w:bottom w:val="none" w:sz="0" w:space="0" w:color="auto"/>
        <w:right w:val="none" w:sz="0" w:space="0" w:color="auto"/>
      </w:divBdr>
    </w:div>
    <w:div w:id="827786079">
      <w:bodyDiv w:val="1"/>
      <w:marLeft w:val="0"/>
      <w:marRight w:val="0"/>
      <w:marTop w:val="0"/>
      <w:marBottom w:val="0"/>
      <w:divBdr>
        <w:top w:val="none" w:sz="0" w:space="0" w:color="auto"/>
        <w:left w:val="none" w:sz="0" w:space="0" w:color="auto"/>
        <w:bottom w:val="none" w:sz="0" w:space="0" w:color="auto"/>
        <w:right w:val="none" w:sz="0" w:space="0" w:color="auto"/>
      </w:divBdr>
    </w:div>
    <w:div w:id="850798033">
      <w:bodyDiv w:val="1"/>
      <w:marLeft w:val="0"/>
      <w:marRight w:val="0"/>
      <w:marTop w:val="0"/>
      <w:marBottom w:val="0"/>
      <w:divBdr>
        <w:top w:val="none" w:sz="0" w:space="0" w:color="auto"/>
        <w:left w:val="none" w:sz="0" w:space="0" w:color="auto"/>
        <w:bottom w:val="none" w:sz="0" w:space="0" w:color="auto"/>
        <w:right w:val="none" w:sz="0" w:space="0" w:color="auto"/>
      </w:divBdr>
    </w:div>
    <w:div w:id="851605758">
      <w:bodyDiv w:val="1"/>
      <w:marLeft w:val="0"/>
      <w:marRight w:val="0"/>
      <w:marTop w:val="0"/>
      <w:marBottom w:val="0"/>
      <w:divBdr>
        <w:top w:val="none" w:sz="0" w:space="0" w:color="auto"/>
        <w:left w:val="none" w:sz="0" w:space="0" w:color="auto"/>
        <w:bottom w:val="none" w:sz="0" w:space="0" w:color="auto"/>
        <w:right w:val="none" w:sz="0" w:space="0" w:color="auto"/>
      </w:divBdr>
    </w:div>
    <w:div w:id="855771066">
      <w:bodyDiv w:val="1"/>
      <w:marLeft w:val="0"/>
      <w:marRight w:val="0"/>
      <w:marTop w:val="0"/>
      <w:marBottom w:val="0"/>
      <w:divBdr>
        <w:top w:val="none" w:sz="0" w:space="0" w:color="auto"/>
        <w:left w:val="none" w:sz="0" w:space="0" w:color="auto"/>
        <w:bottom w:val="none" w:sz="0" w:space="0" w:color="auto"/>
        <w:right w:val="none" w:sz="0" w:space="0" w:color="auto"/>
      </w:divBdr>
    </w:div>
    <w:div w:id="902522271">
      <w:bodyDiv w:val="1"/>
      <w:marLeft w:val="0"/>
      <w:marRight w:val="0"/>
      <w:marTop w:val="0"/>
      <w:marBottom w:val="0"/>
      <w:divBdr>
        <w:top w:val="none" w:sz="0" w:space="0" w:color="auto"/>
        <w:left w:val="none" w:sz="0" w:space="0" w:color="auto"/>
        <w:bottom w:val="none" w:sz="0" w:space="0" w:color="auto"/>
        <w:right w:val="none" w:sz="0" w:space="0" w:color="auto"/>
      </w:divBdr>
    </w:div>
    <w:div w:id="918636286">
      <w:bodyDiv w:val="1"/>
      <w:marLeft w:val="0"/>
      <w:marRight w:val="0"/>
      <w:marTop w:val="0"/>
      <w:marBottom w:val="0"/>
      <w:divBdr>
        <w:top w:val="none" w:sz="0" w:space="0" w:color="auto"/>
        <w:left w:val="none" w:sz="0" w:space="0" w:color="auto"/>
        <w:bottom w:val="none" w:sz="0" w:space="0" w:color="auto"/>
        <w:right w:val="none" w:sz="0" w:space="0" w:color="auto"/>
      </w:divBdr>
    </w:div>
    <w:div w:id="925113119">
      <w:bodyDiv w:val="1"/>
      <w:marLeft w:val="0"/>
      <w:marRight w:val="0"/>
      <w:marTop w:val="0"/>
      <w:marBottom w:val="0"/>
      <w:divBdr>
        <w:top w:val="none" w:sz="0" w:space="0" w:color="auto"/>
        <w:left w:val="none" w:sz="0" w:space="0" w:color="auto"/>
        <w:bottom w:val="none" w:sz="0" w:space="0" w:color="auto"/>
        <w:right w:val="none" w:sz="0" w:space="0" w:color="auto"/>
      </w:divBdr>
    </w:div>
    <w:div w:id="930434076">
      <w:bodyDiv w:val="1"/>
      <w:marLeft w:val="0"/>
      <w:marRight w:val="0"/>
      <w:marTop w:val="0"/>
      <w:marBottom w:val="0"/>
      <w:divBdr>
        <w:top w:val="none" w:sz="0" w:space="0" w:color="auto"/>
        <w:left w:val="none" w:sz="0" w:space="0" w:color="auto"/>
        <w:bottom w:val="none" w:sz="0" w:space="0" w:color="auto"/>
        <w:right w:val="none" w:sz="0" w:space="0" w:color="auto"/>
      </w:divBdr>
    </w:div>
    <w:div w:id="936526287">
      <w:bodyDiv w:val="1"/>
      <w:marLeft w:val="0"/>
      <w:marRight w:val="0"/>
      <w:marTop w:val="0"/>
      <w:marBottom w:val="0"/>
      <w:divBdr>
        <w:top w:val="none" w:sz="0" w:space="0" w:color="auto"/>
        <w:left w:val="none" w:sz="0" w:space="0" w:color="auto"/>
        <w:bottom w:val="none" w:sz="0" w:space="0" w:color="auto"/>
        <w:right w:val="none" w:sz="0" w:space="0" w:color="auto"/>
      </w:divBdr>
    </w:div>
    <w:div w:id="948199906">
      <w:bodyDiv w:val="1"/>
      <w:marLeft w:val="0"/>
      <w:marRight w:val="0"/>
      <w:marTop w:val="0"/>
      <w:marBottom w:val="0"/>
      <w:divBdr>
        <w:top w:val="none" w:sz="0" w:space="0" w:color="auto"/>
        <w:left w:val="none" w:sz="0" w:space="0" w:color="auto"/>
        <w:bottom w:val="none" w:sz="0" w:space="0" w:color="auto"/>
        <w:right w:val="none" w:sz="0" w:space="0" w:color="auto"/>
      </w:divBdr>
    </w:div>
    <w:div w:id="963079351">
      <w:bodyDiv w:val="1"/>
      <w:marLeft w:val="0"/>
      <w:marRight w:val="0"/>
      <w:marTop w:val="0"/>
      <w:marBottom w:val="0"/>
      <w:divBdr>
        <w:top w:val="none" w:sz="0" w:space="0" w:color="auto"/>
        <w:left w:val="none" w:sz="0" w:space="0" w:color="auto"/>
        <w:bottom w:val="none" w:sz="0" w:space="0" w:color="auto"/>
        <w:right w:val="none" w:sz="0" w:space="0" w:color="auto"/>
      </w:divBdr>
    </w:div>
    <w:div w:id="967860386">
      <w:bodyDiv w:val="1"/>
      <w:marLeft w:val="0"/>
      <w:marRight w:val="0"/>
      <w:marTop w:val="0"/>
      <w:marBottom w:val="0"/>
      <w:divBdr>
        <w:top w:val="none" w:sz="0" w:space="0" w:color="auto"/>
        <w:left w:val="none" w:sz="0" w:space="0" w:color="auto"/>
        <w:bottom w:val="none" w:sz="0" w:space="0" w:color="auto"/>
        <w:right w:val="none" w:sz="0" w:space="0" w:color="auto"/>
      </w:divBdr>
    </w:div>
    <w:div w:id="980691232">
      <w:bodyDiv w:val="1"/>
      <w:marLeft w:val="0"/>
      <w:marRight w:val="0"/>
      <w:marTop w:val="0"/>
      <w:marBottom w:val="0"/>
      <w:divBdr>
        <w:top w:val="none" w:sz="0" w:space="0" w:color="auto"/>
        <w:left w:val="none" w:sz="0" w:space="0" w:color="auto"/>
        <w:bottom w:val="none" w:sz="0" w:space="0" w:color="auto"/>
        <w:right w:val="none" w:sz="0" w:space="0" w:color="auto"/>
      </w:divBdr>
    </w:div>
    <w:div w:id="996808439">
      <w:bodyDiv w:val="1"/>
      <w:marLeft w:val="0"/>
      <w:marRight w:val="0"/>
      <w:marTop w:val="0"/>
      <w:marBottom w:val="0"/>
      <w:divBdr>
        <w:top w:val="none" w:sz="0" w:space="0" w:color="auto"/>
        <w:left w:val="none" w:sz="0" w:space="0" w:color="auto"/>
        <w:bottom w:val="none" w:sz="0" w:space="0" w:color="auto"/>
        <w:right w:val="none" w:sz="0" w:space="0" w:color="auto"/>
      </w:divBdr>
    </w:div>
    <w:div w:id="1113136481">
      <w:bodyDiv w:val="1"/>
      <w:marLeft w:val="0"/>
      <w:marRight w:val="0"/>
      <w:marTop w:val="0"/>
      <w:marBottom w:val="0"/>
      <w:divBdr>
        <w:top w:val="none" w:sz="0" w:space="0" w:color="auto"/>
        <w:left w:val="none" w:sz="0" w:space="0" w:color="auto"/>
        <w:bottom w:val="none" w:sz="0" w:space="0" w:color="auto"/>
        <w:right w:val="none" w:sz="0" w:space="0" w:color="auto"/>
      </w:divBdr>
    </w:div>
    <w:div w:id="1128472792">
      <w:bodyDiv w:val="1"/>
      <w:marLeft w:val="0"/>
      <w:marRight w:val="0"/>
      <w:marTop w:val="0"/>
      <w:marBottom w:val="0"/>
      <w:divBdr>
        <w:top w:val="none" w:sz="0" w:space="0" w:color="auto"/>
        <w:left w:val="none" w:sz="0" w:space="0" w:color="auto"/>
        <w:bottom w:val="none" w:sz="0" w:space="0" w:color="auto"/>
        <w:right w:val="none" w:sz="0" w:space="0" w:color="auto"/>
      </w:divBdr>
    </w:div>
    <w:div w:id="1132867218">
      <w:bodyDiv w:val="1"/>
      <w:marLeft w:val="0"/>
      <w:marRight w:val="0"/>
      <w:marTop w:val="0"/>
      <w:marBottom w:val="0"/>
      <w:divBdr>
        <w:top w:val="none" w:sz="0" w:space="0" w:color="auto"/>
        <w:left w:val="none" w:sz="0" w:space="0" w:color="auto"/>
        <w:bottom w:val="none" w:sz="0" w:space="0" w:color="auto"/>
        <w:right w:val="none" w:sz="0" w:space="0" w:color="auto"/>
      </w:divBdr>
    </w:div>
    <w:div w:id="1169565412">
      <w:bodyDiv w:val="1"/>
      <w:marLeft w:val="0"/>
      <w:marRight w:val="0"/>
      <w:marTop w:val="0"/>
      <w:marBottom w:val="0"/>
      <w:divBdr>
        <w:top w:val="none" w:sz="0" w:space="0" w:color="auto"/>
        <w:left w:val="none" w:sz="0" w:space="0" w:color="auto"/>
        <w:bottom w:val="none" w:sz="0" w:space="0" w:color="auto"/>
        <w:right w:val="none" w:sz="0" w:space="0" w:color="auto"/>
      </w:divBdr>
    </w:div>
    <w:div w:id="1239247121">
      <w:bodyDiv w:val="1"/>
      <w:marLeft w:val="0"/>
      <w:marRight w:val="0"/>
      <w:marTop w:val="0"/>
      <w:marBottom w:val="0"/>
      <w:divBdr>
        <w:top w:val="none" w:sz="0" w:space="0" w:color="auto"/>
        <w:left w:val="none" w:sz="0" w:space="0" w:color="auto"/>
        <w:bottom w:val="none" w:sz="0" w:space="0" w:color="auto"/>
        <w:right w:val="none" w:sz="0" w:space="0" w:color="auto"/>
      </w:divBdr>
    </w:div>
    <w:div w:id="1249271413">
      <w:bodyDiv w:val="1"/>
      <w:marLeft w:val="0"/>
      <w:marRight w:val="0"/>
      <w:marTop w:val="0"/>
      <w:marBottom w:val="0"/>
      <w:divBdr>
        <w:top w:val="none" w:sz="0" w:space="0" w:color="auto"/>
        <w:left w:val="none" w:sz="0" w:space="0" w:color="auto"/>
        <w:bottom w:val="none" w:sz="0" w:space="0" w:color="auto"/>
        <w:right w:val="none" w:sz="0" w:space="0" w:color="auto"/>
      </w:divBdr>
    </w:div>
    <w:div w:id="1284578813">
      <w:bodyDiv w:val="1"/>
      <w:marLeft w:val="0"/>
      <w:marRight w:val="0"/>
      <w:marTop w:val="0"/>
      <w:marBottom w:val="0"/>
      <w:divBdr>
        <w:top w:val="none" w:sz="0" w:space="0" w:color="auto"/>
        <w:left w:val="none" w:sz="0" w:space="0" w:color="auto"/>
        <w:bottom w:val="none" w:sz="0" w:space="0" w:color="auto"/>
        <w:right w:val="none" w:sz="0" w:space="0" w:color="auto"/>
      </w:divBdr>
    </w:div>
    <w:div w:id="1322392390">
      <w:bodyDiv w:val="1"/>
      <w:marLeft w:val="0"/>
      <w:marRight w:val="0"/>
      <w:marTop w:val="0"/>
      <w:marBottom w:val="0"/>
      <w:divBdr>
        <w:top w:val="none" w:sz="0" w:space="0" w:color="auto"/>
        <w:left w:val="none" w:sz="0" w:space="0" w:color="auto"/>
        <w:bottom w:val="none" w:sz="0" w:space="0" w:color="auto"/>
        <w:right w:val="none" w:sz="0" w:space="0" w:color="auto"/>
      </w:divBdr>
    </w:div>
    <w:div w:id="1346592973">
      <w:bodyDiv w:val="1"/>
      <w:marLeft w:val="0"/>
      <w:marRight w:val="0"/>
      <w:marTop w:val="0"/>
      <w:marBottom w:val="0"/>
      <w:divBdr>
        <w:top w:val="none" w:sz="0" w:space="0" w:color="auto"/>
        <w:left w:val="none" w:sz="0" w:space="0" w:color="auto"/>
        <w:bottom w:val="none" w:sz="0" w:space="0" w:color="auto"/>
        <w:right w:val="none" w:sz="0" w:space="0" w:color="auto"/>
      </w:divBdr>
    </w:div>
    <w:div w:id="1351955782">
      <w:bodyDiv w:val="1"/>
      <w:marLeft w:val="0"/>
      <w:marRight w:val="0"/>
      <w:marTop w:val="0"/>
      <w:marBottom w:val="0"/>
      <w:divBdr>
        <w:top w:val="none" w:sz="0" w:space="0" w:color="auto"/>
        <w:left w:val="none" w:sz="0" w:space="0" w:color="auto"/>
        <w:bottom w:val="none" w:sz="0" w:space="0" w:color="auto"/>
        <w:right w:val="none" w:sz="0" w:space="0" w:color="auto"/>
      </w:divBdr>
    </w:div>
    <w:div w:id="1450540668">
      <w:bodyDiv w:val="1"/>
      <w:marLeft w:val="0"/>
      <w:marRight w:val="0"/>
      <w:marTop w:val="0"/>
      <w:marBottom w:val="0"/>
      <w:divBdr>
        <w:top w:val="none" w:sz="0" w:space="0" w:color="auto"/>
        <w:left w:val="none" w:sz="0" w:space="0" w:color="auto"/>
        <w:bottom w:val="none" w:sz="0" w:space="0" w:color="auto"/>
        <w:right w:val="none" w:sz="0" w:space="0" w:color="auto"/>
      </w:divBdr>
    </w:div>
    <w:div w:id="1455513715">
      <w:bodyDiv w:val="1"/>
      <w:marLeft w:val="0"/>
      <w:marRight w:val="0"/>
      <w:marTop w:val="0"/>
      <w:marBottom w:val="0"/>
      <w:divBdr>
        <w:top w:val="none" w:sz="0" w:space="0" w:color="auto"/>
        <w:left w:val="none" w:sz="0" w:space="0" w:color="auto"/>
        <w:bottom w:val="none" w:sz="0" w:space="0" w:color="auto"/>
        <w:right w:val="none" w:sz="0" w:space="0" w:color="auto"/>
      </w:divBdr>
    </w:div>
    <w:div w:id="1488863102">
      <w:bodyDiv w:val="1"/>
      <w:marLeft w:val="0"/>
      <w:marRight w:val="0"/>
      <w:marTop w:val="0"/>
      <w:marBottom w:val="0"/>
      <w:divBdr>
        <w:top w:val="none" w:sz="0" w:space="0" w:color="auto"/>
        <w:left w:val="none" w:sz="0" w:space="0" w:color="auto"/>
        <w:bottom w:val="none" w:sz="0" w:space="0" w:color="auto"/>
        <w:right w:val="none" w:sz="0" w:space="0" w:color="auto"/>
      </w:divBdr>
    </w:div>
    <w:div w:id="1491018961">
      <w:bodyDiv w:val="1"/>
      <w:marLeft w:val="0"/>
      <w:marRight w:val="0"/>
      <w:marTop w:val="0"/>
      <w:marBottom w:val="0"/>
      <w:divBdr>
        <w:top w:val="none" w:sz="0" w:space="0" w:color="auto"/>
        <w:left w:val="none" w:sz="0" w:space="0" w:color="auto"/>
        <w:bottom w:val="none" w:sz="0" w:space="0" w:color="auto"/>
        <w:right w:val="none" w:sz="0" w:space="0" w:color="auto"/>
      </w:divBdr>
    </w:div>
    <w:div w:id="1495875196">
      <w:bodyDiv w:val="1"/>
      <w:marLeft w:val="0"/>
      <w:marRight w:val="0"/>
      <w:marTop w:val="0"/>
      <w:marBottom w:val="0"/>
      <w:divBdr>
        <w:top w:val="none" w:sz="0" w:space="0" w:color="auto"/>
        <w:left w:val="none" w:sz="0" w:space="0" w:color="auto"/>
        <w:bottom w:val="none" w:sz="0" w:space="0" w:color="auto"/>
        <w:right w:val="none" w:sz="0" w:space="0" w:color="auto"/>
      </w:divBdr>
    </w:div>
    <w:div w:id="1505822544">
      <w:bodyDiv w:val="1"/>
      <w:marLeft w:val="0"/>
      <w:marRight w:val="0"/>
      <w:marTop w:val="0"/>
      <w:marBottom w:val="0"/>
      <w:divBdr>
        <w:top w:val="none" w:sz="0" w:space="0" w:color="auto"/>
        <w:left w:val="none" w:sz="0" w:space="0" w:color="auto"/>
        <w:bottom w:val="none" w:sz="0" w:space="0" w:color="auto"/>
        <w:right w:val="none" w:sz="0" w:space="0" w:color="auto"/>
      </w:divBdr>
    </w:div>
    <w:div w:id="1505977929">
      <w:bodyDiv w:val="1"/>
      <w:marLeft w:val="0"/>
      <w:marRight w:val="0"/>
      <w:marTop w:val="0"/>
      <w:marBottom w:val="0"/>
      <w:divBdr>
        <w:top w:val="none" w:sz="0" w:space="0" w:color="auto"/>
        <w:left w:val="none" w:sz="0" w:space="0" w:color="auto"/>
        <w:bottom w:val="none" w:sz="0" w:space="0" w:color="auto"/>
        <w:right w:val="none" w:sz="0" w:space="0" w:color="auto"/>
      </w:divBdr>
    </w:div>
    <w:div w:id="1532953201">
      <w:bodyDiv w:val="1"/>
      <w:marLeft w:val="0"/>
      <w:marRight w:val="0"/>
      <w:marTop w:val="0"/>
      <w:marBottom w:val="0"/>
      <w:divBdr>
        <w:top w:val="none" w:sz="0" w:space="0" w:color="auto"/>
        <w:left w:val="none" w:sz="0" w:space="0" w:color="auto"/>
        <w:bottom w:val="none" w:sz="0" w:space="0" w:color="auto"/>
        <w:right w:val="none" w:sz="0" w:space="0" w:color="auto"/>
      </w:divBdr>
    </w:div>
    <w:div w:id="1574271996">
      <w:bodyDiv w:val="1"/>
      <w:marLeft w:val="0"/>
      <w:marRight w:val="0"/>
      <w:marTop w:val="0"/>
      <w:marBottom w:val="0"/>
      <w:divBdr>
        <w:top w:val="none" w:sz="0" w:space="0" w:color="auto"/>
        <w:left w:val="none" w:sz="0" w:space="0" w:color="auto"/>
        <w:bottom w:val="none" w:sz="0" w:space="0" w:color="auto"/>
        <w:right w:val="none" w:sz="0" w:space="0" w:color="auto"/>
      </w:divBdr>
    </w:div>
    <w:div w:id="1585918417">
      <w:bodyDiv w:val="1"/>
      <w:marLeft w:val="0"/>
      <w:marRight w:val="0"/>
      <w:marTop w:val="0"/>
      <w:marBottom w:val="0"/>
      <w:divBdr>
        <w:top w:val="none" w:sz="0" w:space="0" w:color="auto"/>
        <w:left w:val="none" w:sz="0" w:space="0" w:color="auto"/>
        <w:bottom w:val="none" w:sz="0" w:space="0" w:color="auto"/>
        <w:right w:val="none" w:sz="0" w:space="0" w:color="auto"/>
      </w:divBdr>
    </w:div>
    <w:div w:id="1605504026">
      <w:bodyDiv w:val="1"/>
      <w:marLeft w:val="0"/>
      <w:marRight w:val="0"/>
      <w:marTop w:val="0"/>
      <w:marBottom w:val="0"/>
      <w:divBdr>
        <w:top w:val="none" w:sz="0" w:space="0" w:color="auto"/>
        <w:left w:val="none" w:sz="0" w:space="0" w:color="auto"/>
        <w:bottom w:val="none" w:sz="0" w:space="0" w:color="auto"/>
        <w:right w:val="none" w:sz="0" w:space="0" w:color="auto"/>
      </w:divBdr>
    </w:div>
    <w:div w:id="1696078310">
      <w:bodyDiv w:val="1"/>
      <w:marLeft w:val="0"/>
      <w:marRight w:val="0"/>
      <w:marTop w:val="0"/>
      <w:marBottom w:val="0"/>
      <w:divBdr>
        <w:top w:val="none" w:sz="0" w:space="0" w:color="auto"/>
        <w:left w:val="none" w:sz="0" w:space="0" w:color="auto"/>
        <w:bottom w:val="none" w:sz="0" w:space="0" w:color="auto"/>
        <w:right w:val="none" w:sz="0" w:space="0" w:color="auto"/>
      </w:divBdr>
    </w:div>
    <w:div w:id="1766220749">
      <w:bodyDiv w:val="1"/>
      <w:marLeft w:val="0"/>
      <w:marRight w:val="0"/>
      <w:marTop w:val="0"/>
      <w:marBottom w:val="0"/>
      <w:divBdr>
        <w:top w:val="none" w:sz="0" w:space="0" w:color="auto"/>
        <w:left w:val="none" w:sz="0" w:space="0" w:color="auto"/>
        <w:bottom w:val="none" w:sz="0" w:space="0" w:color="auto"/>
        <w:right w:val="none" w:sz="0" w:space="0" w:color="auto"/>
      </w:divBdr>
    </w:div>
    <w:div w:id="1785615384">
      <w:bodyDiv w:val="1"/>
      <w:marLeft w:val="0"/>
      <w:marRight w:val="0"/>
      <w:marTop w:val="0"/>
      <w:marBottom w:val="0"/>
      <w:divBdr>
        <w:top w:val="none" w:sz="0" w:space="0" w:color="auto"/>
        <w:left w:val="none" w:sz="0" w:space="0" w:color="auto"/>
        <w:bottom w:val="none" w:sz="0" w:space="0" w:color="auto"/>
        <w:right w:val="none" w:sz="0" w:space="0" w:color="auto"/>
      </w:divBdr>
    </w:div>
    <w:div w:id="1836147301">
      <w:bodyDiv w:val="1"/>
      <w:marLeft w:val="0"/>
      <w:marRight w:val="0"/>
      <w:marTop w:val="0"/>
      <w:marBottom w:val="0"/>
      <w:divBdr>
        <w:top w:val="none" w:sz="0" w:space="0" w:color="auto"/>
        <w:left w:val="none" w:sz="0" w:space="0" w:color="auto"/>
        <w:bottom w:val="none" w:sz="0" w:space="0" w:color="auto"/>
        <w:right w:val="none" w:sz="0" w:space="0" w:color="auto"/>
      </w:divBdr>
    </w:div>
    <w:div w:id="1883708566">
      <w:bodyDiv w:val="1"/>
      <w:marLeft w:val="0"/>
      <w:marRight w:val="0"/>
      <w:marTop w:val="0"/>
      <w:marBottom w:val="0"/>
      <w:divBdr>
        <w:top w:val="none" w:sz="0" w:space="0" w:color="auto"/>
        <w:left w:val="none" w:sz="0" w:space="0" w:color="auto"/>
        <w:bottom w:val="none" w:sz="0" w:space="0" w:color="auto"/>
        <w:right w:val="none" w:sz="0" w:space="0" w:color="auto"/>
      </w:divBdr>
    </w:div>
    <w:div w:id="1897007865">
      <w:bodyDiv w:val="1"/>
      <w:marLeft w:val="0"/>
      <w:marRight w:val="0"/>
      <w:marTop w:val="0"/>
      <w:marBottom w:val="0"/>
      <w:divBdr>
        <w:top w:val="none" w:sz="0" w:space="0" w:color="auto"/>
        <w:left w:val="none" w:sz="0" w:space="0" w:color="auto"/>
        <w:bottom w:val="none" w:sz="0" w:space="0" w:color="auto"/>
        <w:right w:val="none" w:sz="0" w:space="0" w:color="auto"/>
      </w:divBdr>
    </w:div>
    <w:div w:id="1900434929">
      <w:bodyDiv w:val="1"/>
      <w:marLeft w:val="0"/>
      <w:marRight w:val="0"/>
      <w:marTop w:val="0"/>
      <w:marBottom w:val="0"/>
      <w:divBdr>
        <w:top w:val="none" w:sz="0" w:space="0" w:color="auto"/>
        <w:left w:val="none" w:sz="0" w:space="0" w:color="auto"/>
        <w:bottom w:val="none" w:sz="0" w:space="0" w:color="auto"/>
        <w:right w:val="none" w:sz="0" w:space="0" w:color="auto"/>
      </w:divBdr>
    </w:div>
    <w:div w:id="1920478865">
      <w:bodyDiv w:val="1"/>
      <w:marLeft w:val="0"/>
      <w:marRight w:val="0"/>
      <w:marTop w:val="0"/>
      <w:marBottom w:val="0"/>
      <w:divBdr>
        <w:top w:val="none" w:sz="0" w:space="0" w:color="auto"/>
        <w:left w:val="none" w:sz="0" w:space="0" w:color="auto"/>
        <w:bottom w:val="none" w:sz="0" w:space="0" w:color="auto"/>
        <w:right w:val="none" w:sz="0" w:space="0" w:color="auto"/>
      </w:divBdr>
    </w:div>
    <w:div w:id="2023239311">
      <w:bodyDiv w:val="1"/>
      <w:marLeft w:val="0"/>
      <w:marRight w:val="0"/>
      <w:marTop w:val="0"/>
      <w:marBottom w:val="0"/>
      <w:divBdr>
        <w:top w:val="none" w:sz="0" w:space="0" w:color="auto"/>
        <w:left w:val="none" w:sz="0" w:space="0" w:color="auto"/>
        <w:bottom w:val="none" w:sz="0" w:space="0" w:color="auto"/>
        <w:right w:val="none" w:sz="0" w:space="0" w:color="auto"/>
      </w:divBdr>
    </w:div>
    <w:div w:id="2049405029">
      <w:bodyDiv w:val="1"/>
      <w:marLeft w:val="0"/>
      <w:marRight w:val="0"/>
      <w:marTop w:val="0"/>
      <w:marBottom w:val="0"/>
      <w:divBdr>
        <w:top w:val="none" w:sz="0" w:space="0" w:color="auto"/>
        <w:left w:val="none" w:sz="0" w:space="0" w:color="auto"/>
        <w:bottom w:val="none" w:sz="0" w:space="0" w:color="auto"/>
        <w:right w:val="none" w:sz="0" w:space="0" w:color="auto"/>
      </w:divBdr>
    </w:div>
    <w:div w:id="2072800679">
      <w:bodyDiv w:val="1"/>
      <w:marLeft w:val="0"/>
      <w:marRight w:val="0"/>
      <w:marTop w:val="0"/>
      <w:marBottom w:val="0"/>
      <w:divBdr>
        <w:top w:val="none" w:sz="0" w:space="0" w:color="auto"/>
        <w:left w:val="none" w:sz="0" w:space="0" w:color="auto"/>
        <w:bottom w:val="none" w:sz="0" w:space="0" w:color="auto"/>
        <w:right w:val="none" w:sz="0" w:space="0" w:color="auto"/>
      </w:divBdr>
    </w:div>
    <w:div w:id="207827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ud.gov/sites/dfiles/OCHCO/documents/18-11hsgn.pdf" TargetMode="External"/><Relationship Id="rId18" Type="http://schemas.openxmlformats.org/officeDocument/2006/relationships/hyperlink" Target="https://www.hud.gov/sites/documents/12-20hsgn.pdf" TargetMode="External"/><Relationship Id="rId26" Type="http://schemas.openxmlformats.org/officeDocument/2006/relationships/hyperlink" Target="https://www.hud.gov/sites/dfiles/OCHCO/documents/2019-09hsgn.pdf" TargetMode="External"/><Relationship Id="rId39" Type="http://schemas.openxmlformats.org/officeDocument/2006/relationships/fontTable" Target="fontTable.xml"/><Relationship Id="rId21" Type="http://schemas.openxmlformats.org/officeDocument/2006/relationships/comments" Target="comments.xml"/><Relationship Id="rId34" Type="http://schemas.openxmlformats.org/officeDocument/2006/relationships/hyperlink" Target="mailto:MF_FSS@hud.gov"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hud.gov/sites/documents/16-17hsgn_16-17pihn.pdf" TargetMode="External"/><Relationship Id="rId20" Type="http://schemas.openxmlformats.org/officeDocument/2006/relationships/hyperlink" Target="https://www.hud.gov/subscribe/signup?listname=Rental%20Assistance%20Demonstration&amp;list=RAD-L" TargetMode="External"/><Relationship Id="rId29" Type="http://schemas.openxmlformats.org/officeDocument/2006/relationships/hyperlink" Target="https://www.hud.gov/sites/dfiles/OCHCO/documents/2019-09hsgn.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ud.gov/sites/dfiles/OCHCO/documents/2020-26pihn-2020-9hsgn.pdf" TargetMode="External"/><Relationship Id="rId24" Type="http://schemas.microsoft.com/office/2018/08/relationships/commentsExtensible" Target="commentsExtensible.xml"/><Relationship Id="rId32" Type="http://schemas.openxmlformats.org/officeDocument/2006/relationships/hyperlink" Target="https://www.hud.gov/sites/documents/16-08hsgn.pdf" TargetMode="External"/><Relationship Id="rId37" Type="http://schemas.openxmlformats.org/officeDocument/2006/relationships/footer" Target="footer1.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hud.gov/sites/documents/17-03hsgn.pdf" TargetMode="External"/><Relationship Id="rId23" Type="http://schemas.microsoft.com/office/2016/09/relationships/commentsIds" Target="commentsIds.xml"/><Relationship Id="rId28" Type="http://schemas.openxmlformats.org/officeDocument/2006/relationships/hyperlink" Target="https://www.hud.gov/sites/documents/17-03hsgn.pdf" TargetMode="External"/><Relationship Id="rId36" Type="http://schemas.openxmlformats.org/officeDocument/2006/relationships/header" Target="header2.xml"/><Relationship Id="rId10" Type="http://schemas.openxmlformats.org/officeDocument/2006/relationships/hyperlink" Target="https://www.hud.gov/RAD" TargetMode="External"/><Relationship Id="rId19" Type="http://schemas.openxmlformats.org/officeDocument/2006/relationships/hyperlink" Target="https://www.hudexchange.info/programs/rad/" TargetMode="External"/><Relationship Id="rId31" Type="http://schemas.openxmlformats.org/officeDocument/2006/relationships/hyperlink" Target="https://www.hud.gov/sites/documents/16-17hsgn_16-17pihn.pdf" TargetMode="External"/><Relationship Id="rId4" Type="http://schemas.openxmlformats.org/officeDocument/2006/relationships/styles" Target="styles.xml"/><Relationship Id="rId9" Type="http://schemas.openxmlformats.org/officeDocument/2006/relationships/hyperlink" Target="https://www.hud.gov/program_offices/administration/hudclips/whatsnew" TargetMode="External"/><Relationship Id="rId14" Type="http://schemas.openxmlformats.org/officeDocument/2006/relationships/hyperlink" Target="https://www.hud.gov/sites/dfiles/OCHCO/documents/18-05hsg.pdf" TargetMode="External"/><Relationship Id="rId22" Type="http://schemas.microsoft.com/office/2011/relationships/commentsExtended" Target="commentsExtended.xml"/><Relationship Id="rId27" Type="http://schemas.openxmlformats.org/officeDocument/2006/relationships/hyperlink" Target="https://www.hud.gov/program_offices/administration/hudclips/forms/hud5" TargetMode="External"/><Relationship Id="rId30" Type="http://schemas.openxmlformats.org/officeDocument/2006/relationships/image" Target="media/image1.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hud.gov/sites/dfiles/OCHCO/documents/2019-09hsgn.pdf" TargetMode="External"/><Relationship Id="rId17" Type="http://schemas.openxmlformats.org/officeDocument/2006/relationships/hyperlink" Target="https://www.hud.gov/sites/documents/14-09hsgn_14-17pihn.pdf" TargetMode="External"/><Relationship Id="rId25" Type="http://schemas.openxmlformats.org/officeDocument/2006/relationships/hyperlink" Target="https://www.hud.gov/program_offices/administration/hudclips/forms/hud5" TargetMode="External"/><Relationship Id="rId33" Type="http://schemas.openxmlformats.org/officeDocument/2006/relationships/hyperlink" Target="https://www.hud.gov/sites/documents/16-08HSGN.PDF" TargetMode="External"/><Relationship Id="rId3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98B941-01BB-4883-8360-07556EB4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54</Pages>
  <Words>24356</Words>
  <Characters>138830</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Tenant Rental Assistance Certification System</vt:lpstr>
    </vt:vector>
  </TitlesOfParts>
  <Company>TRACS 2.0.3.A</Company>
  <LinksUpToDate>false</LinksUpToDate>
  <CharactersWithSpaces>162861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Tenant Rental Assistance Certification System</dc:title>
  <dc:subject>Monthly Activity Submission Instructions for                          Owners, Agents, State Housing Finance Agencies and PHAs.</dc:subject>
  <dc:creator>Lisa Furbush</dc:creator>
  <cp:keywords/>
  <dc:description/>
  <cp:lastModifiedBy>Mary Ross</cp:lastModifiedBy>
  <cp:revision>5</cp:revision>
  <cp:lastPrinted>2020-06-09T22:07:00Z</cp:lastPrinted>
  <dcterms:created xsi:type="dcterms:W3CDTF">2023-07-27T21:28:00Z</dcterms:created>
  <dcterms:modified xsi:type="dcterms:W3CDTF">2023-08-09T15:40:00Z</dcterms:modified>
</cp:coreProperties>
</file>