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F4049" w14:textId="77777777" w:rsidR="00C70A83" w:rsidRPr="003050CD" w:rsidRDefault="00C70A83">
      <w:pPr>
        <w:tabs>
          <w:tab w:val="left" w:pos="-720"/>
        </w:tabs>
        <w:suppressAutoHyphens/>
        <w:jc w:val="center"/>
      </w:pPr>
      <w:r w:rsidRPr="003050CD">
        <w:t>ADDENDUM</w:t>
      </w:r>
    </w:p>
    <w:p w14:paraId="1C12080A" w14:textId="77777777" w:rsidR="00C70A83" w:rsidRPr="003050CD" w:rsidRDefault="00C70A83">
      <w:pPr>
        <w:tabs>
          <w:tab w:val="left" w:pos="-720"/>
        </w:tabs>
        <w:suppressAutoHyphens/>
        <w:jc w:val="center"/>
      </w:pPr>
      <w:r w:rsidRPr="003050CD">
        <w:t>(</w:t>
      </w:r>
      <w:smartTag w:uri="urn:schemas-microsoft-com:office:smarttags" w:element="place">
        <w:smartTag w:uri="urn:schemas-microsoft-com:office:smarttags" w:element="State">
          <w:r w:rsidRPr="003050CD">
            <w:t>Utah</w:t>
          </w:r>
        </w:smartTag>
      </w:smartTag>
      <w:r w:rsidRPr="003050CD">
        <w:t>)</w:t>
      </w:r>
    </w:p>
    <w:p w14:paraId="7ACB2119" w14:textId="77777777" w:rsidR="00C70A83" w:rsidRPr="003050CD" w:rsidRDefault="00C70A83">
      <w:pPr>
        <w:pStyle w:val="NoSpacing"/>
        <w:jc w:val="center"/>
        <w:rPr>
          <w:rFonts w:ascii="Times New Roman" w:hAnsi="Times New Roman"/>
          <w:sz w:val="24"/>
          <w:szCs w:val="24"/>
          <w:u w:val="single"/>
        </w:rPr>
      </w:pPr>
    </w:p>
    <w:p w14:paraId="5DC1C87F" w14:textId="77777777" w:rsidR="00C70A83" w:rsidRPr="003050CD" w:rsidRDefault="00C70A83">
      <w:pPr>
        <w:pStyle w:val="NoSpacing"/>
        <w:jc w:val="center"/>
        <w:rPr>
          <w:rFonts w:ascii="Times New Roman" w:hAnsi="Times New Roman"/>
          <w:sz w:val="24"/>
          <w:szCs w:val="24"/>
          <w:u w:val="single"/>
        </w:rPr>
      </w:pPr>
    </w:p>
    <w:p w14:paraId="6E359942" w14:textId="77777777" w:rsidR="00C70A83" w:rsidRPr="003050CD" w:rsidRDefault="00C70A83">
      <w:pPr>
        <w:pStyle w:val="NoSpacing"/>
        <w:jc w:val="center"/>
        <w:rPr>
          <w:rFonts w:ascii="Times New Roman" w:hAnsi="Times New Roman"/>
          <w:sz w:val="24"/>
          <w:szCs w:val="24"/>
          <w:u w:val="single"/>
        </w:rPr>
      </w:pPr>
    </w:p>
    <w:p w14:paraId="1945731D" w14:textId="77777777" w:rsidR="00C70A83" w:rsidRPr="003050CD" w:rsidRDefault="00C70A83" w:rsidP="00593E90">
      <w:pPr>
        <w:pStyle w:val="NoSpacing"/>
        <w:ind w:left="5040" w:firstLine="720"/>
        <w:rPr>
          <w:rFonts w:ascii="Times New Roman" w:hAnsi="Times New Roman"/>
          <w:sz w:val="24"/>
          <w:szCs w:val="24"/>
        </w:rPr>
      </w:pPr>
      <w:r w:rsidRPr="003050CD">
        <w:rPr>
          <w:rFonts w:ascii="Times New Roman" w:hAnsi="Times New Roman"/>
          <w:sz w:val="24"/>
          <w:szCs w:val="24"/>
        </w:rPr>
        <w:t>HUD Project Number:</w:t>
      </w:r>
      <w:r w:rsidR="00593E90" w:rsidRPr="003050CD">
        <w:rPr>
          <w:rFonts w:ascii="Times New Roman" w:hAnsi="Times New Roman"/>
          <w:sz w:val="24"/>
          <w:szCs w:val="24"/>
        </w:rPr>
        <w:t xml:space="preserve"> </w:t>
      </w:r>
    </w:p>
    <w:p w14:paraId="185DD603" w14:textId="77777777" w:rsidR="00C70A83" w:rsidRPr="003050CD" w:rsidRDefault="00593E90" w:rsidP="00BD0062">
      <w:pPr>
        <w:pStyle w:val="NoSpacing"/>
        <w:ind w:left="5760"/>
        <w:rPr>
          <w:rFonts w:ascii="Times New Roman" w:hAnsi="Times New Roman"/>
          <w:sz w:val="24"/>
          <w:szCs w:val="24"/>
        </w:rPr>
      </w:pPr>
      <w:r w:rsidRPr="003050CD">
        <w:rPr>
          <w:rFonts w:ascii="Times New Roman" w:hAnsi="Times New Roman"/>
          <w:sz w:val="24"/>
          <w:szCs w:val="24"/>
        </w:rPr>
        <w:t xml:space="preserve"> </w:t>
      </w:r>
      <w:r w:rsidR="00C70A83" w:rsidRPr="003050CD">
        <w:rPr>
          <w:rFonts w:ascii="Times New Roman" w:hAnsi="Times New Roman"/>
          <w:sz w:val="24"/>
          <w:szCs w:val="24"/>
        </w:rPr>
        <w:t>Project Name:</w:t>
      </w:r>
      <w:r w:rsidRPr="003050CD">
        <w:rPr>
          <w:rFonts w:ascii="Times New Roman" w:hAnsi="Times New Roman"/>
          <w:sz w:val="24"/>
          <w:szCs w:val="24"/>
        </w:rPr>
        <w:t xml:space="preserve"> </w:t>
      </w:r>
    </w:p>
    <w:p w14:paraId="62E7E696" w14:textId="77777777" w:rsidR="00C70A83" w:rsidRPr="003050CD" w:rsidRDefault="00C70A83">
      <w:pPr>
        <w:pStyle w:val="NoSpacing"/>
        <w:jc w:val="center"/>
        <w:rPr>
          <w:rFonts w:ascii="Times New Roman" w:hAnsi="Times New Roman"/>
          <w:b/>
          <w:sz w:val="24"/>
          <w:szCs w:val="24"/>
          <w:u w:val="single"/>
        </w:rPr>
      </w:pPr>
    </w:p>
    <w:p w14:paraId="7585FCDA" w14:textId="77777777" w:rsidR="00C70A83" w:rsidRPr="003050CD" w:rsidRDefault="00C70A83">
      <w:pPr>
        <w:pStyle w:val="NoSpacing"/>
        <w:jc w:val="center"/>
        <w:rPr>
          <w:rFonts w:ascii="Times New Roman" w:hAnsi="Times New Roman"/>
          <w:b/>
          <w:sz w:val="24"/>
          <w:szCs w:val="24"/>
          <w:u w:val="single"/>
        </w:rPr>
      </w:pPr>
    </w:p>
    <w:p w14:paraId="30423AC5" w14:textId="77777777" w:rsidR="00FE37E2" w:rsidRPr="003050CD" w:rsidRDefault="00C70A83">
      <w:pPr>
        <w:tabs>
          <w:tab w:val="left" w:pos="720"/>
          <w:tab w:val="left" w:pos="1440"/>
          <w:tab w:val="left" w:pos="2160"/>
          <w:tab w:val="center" w:pos="4680"/>
        </w:tabs>
        <w:suppressAutoHyphens/>
      </w:pPr>
      <w:r w:rsidRPr="003050CD">
        <w:tab/>
      </w:r>
      <w:r w:rsidRPr="003050CD">
        <w:rPr>
          <w:i/>
        </w:rPr>
        <w:t xml:space="preserve">The title of the Security Instrument is modified for </w:t>
      </w:r>
      <w:smartTag w:uri="urn:schemas-microsoft-com:office:smarttags" w:element="State">
        <w:r w:rsidRPr="003050CD">
          <w:rPr>
            <w:i/>
          </w:rPr>
          <w:t>Utah</w:t>
        </w:r>
      </w:smartTag>
      <w:r w:rsidRPr="003050CD">
        <w:rPr>
          <w:i/>
        </w:rPr>
        <w:t xml:space="preserve"> projects as follows</w:t>
      </w:r>
      <w:r w:rsidRPr="003050CD">
        <w:t xml:space="preserve">:  </w:t>
      </w:r>
    </w:p>
    <w:p w14:paraId="77D56FE7" w14:textId="77777777" w:rsidR="00FE37E2" w:rsidRPr="003050CD" w:rsidRDefault="00FE37E2">
      <w:pPr>
        <w:tabs>
          <w:tab w:val="left" w:pos="720"/>
          <w:tab w:val="left" w:pos="1440"/>
          <w:tab w:val="left" w:pos="2160"/>
          <w:tab w:val="center" w:pos="4680"/>
        </w:tabs>
        <w:suppressAutoHyphens/>
      </w:pPr>
    </w:p>
    <w:p w14:paraId="5232F70A" w14:textId="77777777" w:rsidR="00FE37E2" w:rsidRPr="003050CD" w:rsidRDefault="00FE37E2" w:rsidP="00FE37E2">
      <w:pPr>
        <w:tabs>
          <w:tab w:val="left" w:pos="720"/>
          <w:tab w:val="left" w:pos="1440"/>
          <w:tab w:val="left" w:pos="2160"/>
          <w:tab w:val="center" w:pos="4680"/>
        </w:tabs>
        <w:suppressAutoHyphens/>
        <w:jc w:val="center"/>
        <w:rPr>
          <w:b/>
        </w:rPr>
      </w:pPr>
      <w:r w:rsidRPr="003050CD">
        <w:rPr>
          <w:b/>
        </w:rPr>
        <w:t>HEALTHCARE</w:t>
      </w:r>
      <w:r w:rsidR="00C70A83" w:rsidRPr="003050CD">
        <w:rPr>
          <w:b/>
        </w:rPr>
        <w:t xml:space="preserve"> TRUST DEED, ASSIGNMENT OF LEASES</w:t>
      </w:r>
      <w:r w:rsidRPr="003050CD">
        <w:rPr>
          <w:b/>
        </w:rPr>
        <w:t>,</w:t>
      </w:r>
      <w:r w:rsidR="00C70A83" w:rsidRPr="003050CD">
        <w:rPr>
          <w:b/>
        </w:rPr>
        <w:t xml:space="preserve"> RENTS AND </w:t>
      </w:r>
      <w:r w:rsidRPr="003050CD">
        <w:rPr>
          <w:b/>
        </w:rPr>
        <w:t xml:space="preserve">REVENUE AND </w:t>
      </w:r>
      <w:r w:rsidR="00C70A83" w:rsidRPr="003050CD">
        <w:rPr>
          <w:b/>
        </w:rPr>
        <w:t>SECURITY AGREEMENT</w:t>
      </w:r>
    </w:p>
    <w:p w14:paraId="083C19DF" w14:textId="77777777" w:rsidR="00C70A83" w:rsidRPr="003050CD" w:rsidRDefault="00C70A83" w:rsidP="00FE37E2">
      <w:pPr>
        <w:tabs>
          <w:tab w:val="left" w:pos="720"/>
          <w:tab w:val="left" w:pos="1440"/>
          <w:tab w:val="left" w:pos="2160"/>
          <w:tab w:val="center" w:pos="4680"/>
        </w:tabs>
        <w:suppressAutoHyphens/>
        <w:jc w:val="center"/>
      </w:pPr>
      <w:r w:rsidRPr="003050CD">
        <w:rPr>
          <w:b/>
        </w:rPr>
        <w:t>(UTAH)</w:t>
      </w:r>
    </w:p>
    <w:p w14:paraId="04B92E52" w14:textId="77777777" w:rsidR="00C70A83" w:rsidRPr="003050CD" w:rsidRDefault="00C70A83">
      <w:pPr>
        <w:tabs>
          <w:tab w:val="left" w:pos="-720"/>
        </w:tabs>
        <w:suppressAutoHyphens/>
        <w:rPr>
          <w:b/>
        </w:rPr>
      </w:pPr>
    </w:p>
    <w:p w14:paraId="4F32BD01" w14:textId="77777777" w:rsidR="00C70A83" w:rsidRPr="003050CD" w:rsidRDefault="00C70A83">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 </w:t>
      </w:r>
      <w:r w:rsidR="00655594" w:rsidRPr="003050CD">
        <w:rPr>
          <w:rFonts w:ascii="Times New Roman" w:hAnsi="Times New Roman"/>
          <w:i/>
          <w:sz w:val="24"/>
          <w:szCs w:val="24"/>
        </w:rPr>
        <w:t xml:space="preserve">43 hereby </w:t>
      </w:r>
      <w:r w:rsidR="00277549" w:rsidRPr="003050CD">
        <w:rPr>
          <w:rFonts w:ascii="Times New Roman" w:hAnsi="Times New Roman"/>
          <w:i/>
          <w:sz w:val="24"/>
          <w:szCs w:val="24"/>
        </w:rPr>
        <w:t>replaces</w:t>
      </w:r>
      <w:r w:rsidRPr="003050CD">
        <w:rPr>
          <w:rFonts w:ascii="Times New Roman" w:hAnsi="Times New Roman"/>
          <w:i/>
          <w:sz w:val="24"/>
          <w:szCs w:val="24"/>
        </w:rPr>
        <w:t xml:space="preserve"> Section 43 of the Security Instrument:  </w:t>
      </w:r>
    </w:p>
    <w:p w14:paraId="6889B88F" w14:textId="77777777" w:rsidR="00C70A83" w:rsidRPr="003050CD" w:rsidRDefault="00C70A83">
      <w:pPr>
        <w:pStyle w:val="NoSpacing"/>
        <w:rPr>
          <w:rFonts w:ascii="Times New Roman" w:hAnsi="Times New Roman"/>
          <w:sz w:val="24"/>
          <w:szCs w:val="24"/>
        </w:rPr>
      </w:pPr>
    </w:p>
    <w:p w14:paraId="067A470E" w14:textId="77777777" w:rsidR="00C70A83" w:rsidRPr="003050CD" w:rsidRDefault="00C70A83">
      <w:pPr>
        <w:tabs>
          <w:tab w:val="left" w:pos="-720"/>
        </w:tabs>
        <w:suppressAutoHyphens/>
      </w:pPr>
      <w:r w:rsidRPr="003050CD">
        <w:rPr>
          <w:b/>
        </w:rPr>
        <w:tab/>
        <w:t>43.</w:t>
      </w:r>
      <w:r w:rsidRPr="003050CD">
        <w:rPr>
          <w:b/>
        </w:rPr>
        <w:tab/>
        <w:t xml:space="preserve">ACCELERATION; REMEDIES.  </w:t>
      </w:r>
    </w:p>
    <w:p w14:paraId="1C04964A" w14:textId="77777777" w:rsidR="00C70A83" w:rsidRPr="003050CD" w:rsidRDefault="00C70A83">
      <w:pPr>
        <w:tabs>
          <w:tab w:val="left" w:pos="-720"/>
        </w:tabs>
        <w:suppressAutoHyphens/>
        <w:rPr>
          <w:b/>
          <w:i/>
        </w:rPr>
      </w:pPr>
    </w:p>
    <w:p w14:paraId="7706632E" w14:textId="77777777" w:rsidR="00C70A83" w:rsidRPr="003050CD" w:rsidRDefault="00C70A83">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  </w:t>
      </w:r>
      <w:r w:rsidR="00262DE7" w:rsidRPr="003050CD">
        <w:rPr>
          <w:rFonts w:ascii="Times New Roman" w:hAnsi="Times New Roman"/>
        </w:rPr>
        <w:t>If a Monetary Event of Default occurs and is continuing, Lender,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4B17D4CB" w14:textId="77777777" w:rsidR="00C70A83" w:rsidRPr="003050CD" w:rsidRDefault="00C70A83">
      <w:pPr>
        <w:tabs>
          <w:tab w:val="left" w:pos="-720"/>
        </w:tabs>
        <w:suppressAutoHyphens/>
        <w:rPr>
          <w:b/>
          <w:i/>
        </w:rPr>
      </w:pPr>
    </w:p>
    <w:p w14:paraId="6C4B5DF7" w14:textId="77777777" w:rsidR="00C70A83" w:rsidRPr="003050CD" w:rsidRDefault="001E5B8A">
      <w:pPr>
        <w:pStyle w:val="ListParagraph"/>
        <w:numPr>
          <w:ilvl w:val="0"/>
          <w:numId w:val="4"/>
        </w:numPr>
        <w:tabs>
          <w:tab w:val="left" w:pos="-720"/>
        </w:tabs>
        <w:suppressAutoHyphens/>
        <w:ind w:left="0" w:firstLine="1440"/>
        <w:rPr>
          <w:rFonts w:ascii="Times New Roman" w:hAnsi="Times New Roman"/>
          <w:szCs w:val="24"/>
        </w:rPr>
      </w:pPr>
      <w:r w:rsidRPr="003050CD">
        <w:rPr>
          <w:rFonts w:ascii="Times New Roman" w:hAnsi="Times New Roman"/>
          <w:szCs w:val="24"/>
        </w:rPr>
        <w:t xml:space="preserve">In addition to the provisions of paragraph (a), the following rights and remedies are available to </w:t>
      </w:r>
      <w:r w:rsidR="00FA15B9" w:rsidRPr="003050CD">
        <w:rPr>
          <w:rFonts w:ascii="Times New Roman" w:hAnsi="Times New Roman"/>
          <w:szCs w:val="24"/>
        </w:rPr>
        <w:t>L</w:t>
      </w:r>
      <w:r w:rsidRPr="003050CD">
        <w:rPr>
          <w:rFonts w:ascii="Times New Roman" w:hAnsi="Times New Roman"/>
          <w:szCs w:val="24"/>
        </w:rPr>
        <w:t>ender at any time HUD is not the holder of the Note</w:t>
      </w:r>
      <w:r w:rsidR="00BB03DC" w:rsidRPr="003050CD">
        <w:rPr>
          <w:rFonts w:ascii="Times New Roman" w:hAnsi="Times New Roman"/>
          <w:szCs w:val="24"/>
        </w:rPr>
        <w:t xml:space="preserve"> and the Security Instrument</w:t>
      </w:r>
      <w:r w:rsidRPr="003050CD">
        <w:rPr>
          <w:rFonts w:ascii="Times New Roman" w:hAnsi="Times New Roman"/>
          <w:szCs w:val="24"/>
        </w:rPr>
        <w:t xml:space="preserve">.  </w:t>
      </w:r>
      <w:r w:rsidR="00C70A83" w:rsidRPr="003050CD">
        <w:rPr>
          <w:rFonts w:ascii="Times New Roman" w:hAnsi="Times New Roman"/>
          <w:szCs w:val="24"/>
        </w:rPr>
        <w:t xml:space="preserve"> Borrower has the right to bring an action to assert the non-existence of an Event of Default or any other defense of Borrower to acceleration and sale.  If the power of sale is invoked, Trustee shall execute a written notice of the occurrence of an Event of Default and of Lender’s election to cause the Mortgaged Property to be sold and shall record such notice in each county in which the Mortgaged Property is located.  Lender or Trustee shall mail notice of </w:t>
      </w:r>
      <w:r w:rsidR="00C70A83" w:rsidRPr="003050CD">
        <w:rPr>
          <w:rFonts w:ascii="Times New Roman" w:hAnsi="Times New Roman"/>
          <w:szCs w:val="24"/>
        </w:rPr>
        <w:lastRenderedPageBreak/>
        <w:t xml:space="preserve">default in the manner provided by the laws of </w:t>
      </w:r>
      <w:smartTag w:uri="urn:schemas-microsoft-com:office:smarttags" w:element="State">
        <w:r w:rsidR="00C70A83" w:rsidRPr="003050CD">
          <w:rPr>
            <w:rFonts w:ascii="Times New Roman" w:hAnsi="Times New Roman"/>
            <w:szCs w:val="24"/>
          </w:rPr>
          <w:t>Utah</w:t>
        </w:r>
      </w:smartTag>
      <w:r w:rsidR="00C70A83" w:rsidRPr="003050CD">
        <w:rPr>
          <w:rFonts w:ascii="Times New Roman" w:hAnsi="Times New Roman"/>
          <w:szCs w:val="24"/>
        </w:rPr>
        <w:t xml:space="preserve"> to Borrower and to such other persons as the laws of </w:t>
      </w:r>
      <w:smartTag w:uri="urn:schemas-microsoft-com:office:smarttags" w:element="place">
        <w:smartTag w:uri="urn:schemas-microsoft-com:office:smarttags" w:element="State">
          <w:r w:rsidR="00C70A83" w:rsidRPr="003050CD">
            <w:rPr>
              <w:rFonts w:ascii="Times New Roman" w:hAnsi="Times New Roman"/>
              <w:szCs w:val="24"/>
            </w:rPr>
            <w:t>Utah</w:t>
          </w:r>
        </w:smartTag>
      </w:smartTag>
      <w:r w:rsidR="00C70A83" w:rsidRPr="003050CD">
        <w:rPr>
          <w:rFonts w:ascii="Times New Roman" w:hAnsi="Times New Roman"/>
          <w:szCs w:val="24"/>
        </w:rPr>
        <w:t xml:space="preserve"> prescribe.  Trustee shall give public notice of sale and shall sell the Mortgaged Property according to the laws of </w:t>
      </w:r>
      <w:smartTag w:uri="urn:schemas-microsoft-com:office:smarttags" w:element="place">
        <w:smartTag w:uri="urn:schemas-microsoft-com:office:smarttags" w:element="State">
          <w:r w:rsidR="00C70A83" w:rsidRPr="003050CD">
            <w:rPr>
              <w:rFonts w:ascii="Times New Roman" w:hAnsi="Times New Roman"/>
              <w:szCs w:val="24"/>
            </w:rPr>
            <w:t>Utah</w:t>
          </w:r>
        </w:smartTag>
      </w:smartTag>
      <w:r w:rsidR="00C70A83" w:rsidRPr="003050CD">
        <w:rPr>
          <w:rFonts w:ascii="Times New Roman" w:hAnsi="Times New Roman"/>
          <w:szCs w:val="24"/>
        </w:rPr>
        <w:t>.  Trustee may sell the Mortgaged Property at the time and place and under the terms designated in the notice of sale in one or more parcels.  Trustee may postpone sale of all or any part of the Mortgaged Property by public announcement at the time and place of any previously scheduled sale.  Lender or Lender's designee may purchase the Mortgaged Property at any sale.  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and attorney’s fees together not to exceed 5% of the gross sales price, and costs of title evidence; (b) to the Indebtedness in such order as Lender, in Lender's discretion, directs; and (c) the excess, if any, to the person or persons legally entitled thereto or to the county clerk of the county in which the sale took place.</w:t>
      </w:r>
    </w:p>
    <w:p w14:paraId="2260ADFD" w14:textId="77777777" w:rsidR="00C70A83" w:rsidRPr="003050CD"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14:paraId="71FF940E" w14:textId="77777777" w:rsidR="00C70A83" w:rsidRPr="003050CD" w:rsidRDefault="00C70A83">
      <w:pPr>
        <w:pStyle w:val="NoSpacing"/>
        <w:rPr>
          <w:rFonts w:ascii="Times New Roman" w:hAnsi="Times New Roman"/>
          <w:i/>
          <w:sz w:val="24"/>
          <w:szCs w:val="24"/>
        </w:rPr>
      </w:pPr>
      <w:r w:rsidRPr="003050CD">
        <w:rPr>
          <w:rFonts w:ascii="Times New Roman" w:hAnsi="Times New Roman"/>
          <w:b/>
          <w:i/>
          <w:sz w:val="24"/>
          <w:szCs w:val="24"/>
        </w:rPr>
        <w:tab/>
      </w:r>
      <w:r w:rsidRPr="003050CD">
        <w:rPr>
          <w:rFonts w:ascii="Times New Roman" w:hAnsi="Times New Roman"/>
          <w:i/>
          <w:sz w:val="24"/>
          <w:szCs w:val="24"/>
        </w:rPr>
        <w:t xml:space="preserve">The following Sections </w:t>
      </w:r>
      <w:r w:rsidR="00015250" w:rsidRPr="003050CD">
        <w:rPr>
          <w:rFonts w:ascii="Times New Roman" w:hAnsi="Times New Roman"/>
          <w:i/>
          <w:sz w:val="24"/>
          <w:szCs w:val="24"/>
        </w:rPr>
        <w:t>52</w:t>
      </w:r>
      <w:r w:rsidRPr="003050CD">
        <w:rPr>
          <w:rFonts w:ascii="Times New Roman" w:hAnsi="Times New Roman"/>
          <w:i/>
          <w:sz w:val="24"/>
          <w:szCs w:val="24"/>
        </w:rPr>
        <w:t xml:space="preserve"> through 5</w:t>
      </w:r>
      <w:r w:rsidR="00015250" w:rsidRPr="003050CD">
        <w:rPr>
          <w:rFonts w:ascii="Times New Roman" w:hAnsi="Times New Roman"/>
          <w:i/>
          <w:sz w:val="24"/>
          <w:szCs w:val="24"/>
        </w:rPr>
        <w:t>5</w:t>
      </w:r>
      <w:r w:rsidRPr="003050CD">
        <w:rPr>
          <w:rFonts w:ascii="Times New Roman" w:hAnsi="Times New Roman"/>
          <w:i/>
          <w:sz w:val="24"/>
          <w:szCs w:val="24"/>
        </w:rPr>
        <w:t xml:space="preserve"> are </w:t>
      </w:r>
      <w:r w:rsidR="00655594" w:rsidRPr="003050CD">
        <w:rPr>
          <w:rFonts w:ascii="Times New Roman" w:hAnsi="Times New Roman"/>
          <w:i/>
          <w:sz w:val="24"/>
          <w:szCs w:val="24"/>
        </w:rPr>
        <w:t xml:space="preserve">hereby </w:t>
      </w:r>
      <w:r w:rsidR="00015250" w:rsidRPr="003050CD">
        <w:rPr>
          <w:rFonts w:ascii="Times New Roman" w:hAnsi="Times New Roman"/>
          <w:i/>
          <w:sz w:val="24"/>
          <w:szCs w:val="24"/>
        </w:rPr>
        <w:t>added to the Security Instrument</w:t>
      </w:r>
      <w:r w:rsidRPr="003050CD">
        <w:rPr>
          <w:rFonts w:ascii="Times New Roman" w:hAnsi="Times New Roman"/>
          <w:i/>
          <w:sz w:val="24"/>
          <w:szCs w:val="24"/>
        </w:rPr>
        <w:t xml:space="preserve">:  </w:t>
      </w:r>
    </w:p>
    <w:p w14:paraId="74DFD26C" w14:textId="77777777" w:rsidR="00015250" w:rsidRPr="003050CD" w:rsidRDefault="00015250" w:rsidP="00015250">
      <w:pPr>
        <w:tabs>
          <w:tab w:val="left" w:pos="-720"/>
        </w:tabs>
        <w:suppressAutoHyphens/>
        <w:rPr>
          <w:b/>
        </w:rPr>
      </w:pPr>
    </w:p>
    <w:p w14:paraId="49986475" w14:textId="77777777" w:rsidR="00C70A83" w:rsidRPr="003050CD" w:rsidRDefault="00C70A83" w:rsidP="00015250">
      <w:pPr>
        <w:numPr>
          <w:ilvl w:val="0"/>
          <w:numId w:val="5"/>
        </w:numPr>
        <w:tabs>
          <w:tab w:val="left" w:pos="-720"/>
        </w:tabs>
        <w:suppressAutoHyphens/>
        <w:ind w:left="0" w:firstLine="720"/>
        <w:rPr>
          <w:b/>
        </w:rPr>
      </w:pPr>
      <w:r w:rsidRPr="003050CD">
        <w:rPr>
          <w:b/>
        </w:rPr>
        <w:t xml:space="preserve">RECONVEYANCE.  </w:t>
      </w:r>
      <w:r w:rsidRPr="003050CD">
        <w:t>Upon payment of the Indebtedness, Lender shall request Trustee to reconvey the Mortgaged Property and shall surrender this Security Instrument and the Note to Trustee.  Trustee shall reconvey the Mortgaged Property without warranty to the person or persons legally entitled thereto.  Such person or persons shall pay Trustee's reasonable costs incurred in so reconveying the Mortgaged Property.    [U.C.A. 57</w:t>
      </w:r>
      <w:r w:rsidRPr="003050CD">
        <w:noBreakHyphen/>
        <w:t>1</w:t>
      </w:r>
      <w:r w:rsidRPr="003050CD">
        <w:noBreakHyphen/>
        <w:t>40]</w:t>
      </w:r>
      <w:r w:rsidRPr="003050CD">
        <w:rPr>
          <w:b/>
        </w:rPr>
        <w:t xml:space="preserve"> </w:t>
      </w:r>
    </w:p>
    <w:p w14:paraId="7652B3A4" w14:textId="77777777" w:rsidR="00C70A83" w:rsidRPr="003050CD" w:rsidRDefault="00C70A83" w:rsidP="00A04AE7">
      <w:pPr>
        <w:rPr>
          <w:b/>
        </w:rPr>
      </w:pPr>
    </w:p>
    <w:p w14:paraId="5DC2A44B" w14:textId="77777777" w:rsidR="00C70A83" w:rsidRPr="003050CD" w:rsidRDefault="00C70A83" w:rsidP="00015250">
      <w:pPr>
        <w:numPr>
          <w:ilvl w:val="0"/>
          <w:numId w:val="5"/>
        </w:numPr>
        <w:tabs>
          <w:tab w:val="left" w:pos="-720"/>
        </w:tabs>
        <w:suppressAutoHyphens/>
        <w:ind w:left="0" w:firstLine="720"/>
        <w:rPr>
          <w:b/>
        </w:rPr>
      </w:pPr>
      <w:r w:rsidRPr="003050CD">
        <w:rPr>
          <w:b/>
        </w:rPr>
        <w:t>SUBSTITUTE TRUSTEE.</w:t>
      </w:r>
      <w:r w:rsidRPr="003050CD">
        <w:t xml:space="preserve">  Lender, at Lender's option, may from time to time remove Trustee and appoint a successor trustee to any Trustee appointed under this Security Instrument by filing a substitution of trustee in accordance with </w:t>
      </w:r>
      <w:smartTag w:uri="urn:schemas-microsoft-com:office:smarttags" w:element="place">
        <w:smartTag w:uri="urn:schemas-microsoft-com:office:smarttags" w:element="State">
          <w:r w:rsidRPr="003050CD">
            <w:t>Utah</w:t>
          </w:r>
        </w:smartTag>
      </w:smartTag>
      <w:r w:rsidRPr="003050CD">
        <w:t xml:space="preserve"> law.  Without conveyance of the Mortgaged Property, the successor trustee shall succeed to all the title, power and duties conferred upon the Trustee herein and by applicable law.   [U.C.A. 57-1-22]</w:t>
      </w:r>
    </w:p>
    <w:p w14:paraId="0F25CC0F" w14:textId="77777777" w:rsidR="00C70A83" w:rsidRPr="003050CD" w:rsidRDefault="00C70A83">
      <w:pPr>
        <w:pStyle w:val="ListParagraph"/>
        <w:ind w:left="0" w:firstLine="720"/>
        <w:rPr>
          <w:rFonts w:ascii="Times New Roman" w:hAnsi="Times New Roman"/>
          <w:b/>
          <w:szCs w:val="24"/>
        </w:rPr>
      </w:pPr>
    </w:p>
    <w:p w14:paraId="381203C3" w14:textId="77777777" w:rsidR="00C70A83" w:rsidRPr="003050CD" w:rsidRDefault="00C70A83" w:rsidP="00015250">
      <w:pPr>
        <w:numPr>
          <w:ilvl w:val="0"/>
          <w:numId w:val="5"/>
        </w:numPr>
        <w:tabs>
          <w:tab w:val="left" w:pos="-720"/>
        </w:tabs>
        <w:suppressAutoHyphens/>
        <w:ind w:left="0" w:firstLine="720"/>
        <w:rPr>
          <w:b/>
        </w:rPr>
      </w:pPr>
      <w:r w:rsidRPr="003050CD">
        <w:rPr>
          <w:b/>
        </w:rPr>
        <w:t>REQUEST FOR NOTICES.</w:t>
      </w:r>
      <w:r w:rsidRPr="003050CD">
        <w:t xml:space="preserve">  Borrower requests that copies of the notice of default and notice of sale be sent to Borrower at Borrower's address stated in the first paragraph on page 1 of this Security Instrument.  [U.C.A. 57-1-26]  </w:t>
      </w:r>
    </w:p>
    <w:p w14:paraId="26271F0A" w14:textId="77777777" w:rsidR="00C70A83" w:rsidRPr="003050CD" w:rsidRDefault="00C70A83">
      <w:pPr>
        <w:pStyle w:val="ListParagraph"/>
        <w:ind w:left="0" w:firstLine="720"/>
        <w:rPr>
          <w:rFonts w:ascii="Times New Roman" w:hAnsi="Times New Roman"/>
          <w:b/>
          <w:szCs w:val="24"/>
        </w:rPr>
      </w:pPr>
    </w:p>
    <w:p w14:paraId="45DE9C3F" w14:textId="77777777" w:rsidR="00C70A83" w:rsidRPr="003050CD" w:rsidRDefault="00C70A83" w:rsidP="00015250">
      <w:pPr>
        <w:numPr>
          <w:ilvl w:val="0"/>
          <w:numId w:val="5"/>
        </w:numPr>
        <w:tabs>
          <w:tab w:val="left" w:pos="-720"/>
        </w:tabs>
        <w:suppressAutoHyphens/>
        <w:ind w:left="0" w:firstLine="720"/>
        <w:rPr>
          <w:b/>
        </w:rPr>
      </w:pPr>
      <w:r w:rsidRPr="003050CD">
        <w:rPr>
          <w:b/>
        </w:rPr>
        <w:t>INTEGRATION CLAUSE.  I</w:t>
      </w:r>
      <w:r w:rsidRPr="003050CD">
        <w:t>n addition to the provisions of Section 37 of this Security Instrument, this Security Instrument and the Loan Documents represent the final expression of the agreement between Lender and Borrower and may not be contradicted by evidence of any alleged oral agreement, whether prior, contemporaneous or subsequent.  There are no unwritten oral agreements between the parties to this Security Instrument.  [U.C.A. 25-5-4(d)]</w:t>
      </w:r>
    </w:p>
    <w:p w14:paraId="081D0005" w14:textId="77777777" w:rsidR="00C70A83" w:rsidRPr="003050CD" w:rsidRDefault="00C70A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pPr>
    </w:p>
    <w:p w14:paraId="5B967F34" w14:textId="77777777" w:rsidR="00C70A83" w:rsidRPr="003050CD" w:rsidRDefault="00C70A83">
      <w:pPr>
        <w:tabs>
          <w:tab w:val="left" w:pos="-720"/>
        </w:tabs>
        <w:suppressAutoHyphens/>
        <w:rPr>
          <w:b/>
        </w:rPr>
      </w:pPr>
    </w:p>
    <w:p w14:paraId="379AE15B" w14:textId="77777777" w:rsidR="00C70A83" w:rsidRPr="003050CD" w:rsidRDefault="00C70A83">
      <w:pPr>
        <w:pBdr>
          <w:bottom w:val="single" w:sz="4" w:space="1" w:color="auto"/>
        </w:pBdr>
        <w:tabs>
          <w:tab w:val="left" w:pos="-720"/>
        </w:tabs>
        <w:suppressAutoHyphens/>
        <w:rPr>
          <w:b/>
        </w:rPr>
      </w:pPr>
    </w:p>
    <w:p w14:paraId="4BC43660" w14:textId="77777777" w:rsidR="00C70A83" w:rsidRPr="003050CD" w:rsidRDefault="00C70A83">
      <w:pPr>
        <w:tabs>
          <w:tab w:val="left" w:pos="-720"/>
        </w:tabs>
        <w:suppressAutoHyphens/>
        <w:rPr>
          <w:b/>
        </w:rPr>
      </w:pPr>
    </w:p>
    <w:p w14:paraId="4166E44E" w14:textId="77777777" w:rsidR="00C70A83" w:rsidRPr="003050CD" w:rsidRDefault="00C70A83">
      <w:pPr>
        <w:tabs>
          <w:tab w:val="left" w:pos="-720"/>
        </w:tabs>
        <w:suppressAutoHyphens/>
      </w:pPr>
      <w:r w:rsidRPr="003050CD">
        <w:rPr>
          <w:b/>
        </w:rPr>
        <w:t xml:space="preserve">THE SECURITY INSTRUMENT SHALL BE PREPARED TO CONFORM TO THE REQUIREMENTS OF THE LOCAL FILING JURISDICTION IN WHICH THE DOCUMENT IS TO BE RECORDED AND FILED.  </w:t>
      </w:r>
    </w:p>
    <w:sectPr w:rsidR="00C70A83" w:rsidRPr="003050CD" w:rsidSect="009723F6">
      <w:headerReference w:type="default" r:id="rId12"/>
      <w:footerReference w:type="default" r:id="rId13"/>
      <w:pgSz w:w="12240" w:h="15840"/>
      <w:pgMar w:top="1440" w:right="1440" w:bottom="1440" w:left="1440" w:header="1440" w:footer="975" w:gutter="0"/>
      <w:paperSrc w:first="1" w:other="1"/>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CB80" w14:textId="77777777" w:rsidR="003E17D1" w:rsidRDefault="003E17D1">
      <w:r>
        <w:separator/>
      </w:r>
    </w:p>
  </w:endnote>
  <w:endnote w:type="continuationSeparator" w:id="0">
    <w:p w14:paraId="5442A6CB" w14:textId="77777777" w:rsidR="003E17D1" w:rsidRDefault="003E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F51D" w14:textId="77777777" w:rsidR="00992F19" w:rsidRDefault="00992F19">
    <w:pPr>
      <w:pStyle w:val="Footer"/>
    </w:pPr>
  </w:p>
  <w:p w14:paraId="1E083F4A" w14:textId="77777777" w:rsidR="00992F19" w:rsidRDefault="00992F19">
    <w:pPr>
      <w:pStyle w:val="Footer"/>
      <w:jc w:val="right"/>
      <w:rPr>
        <w:rFonts w:ascii="Arial" w:hAnsi="Arial" w:cs="Arial"/>
        <w:sz w:val="16"/>
        <w:szCs w:val="16"/>
      </w:rPr>
    </w:pPr>
  </w:p>
  <w:p w14:paraId="3D70C722" w14:textId="29672B6B" w:rsidR="0003510B" w:rsidRPr="0003510B" w:rsidRDefault="0003510B" w:rsidP="0003510B">
    <w:pPr>
      <w:pBdr>
        <w:top w:val="single" w:sz="4" w:space="0" w:color="auto"/>
      </w:pBdr>
      <w:tabs>
        <w:tab w:val="center" w:pos="4320"/>
        <w:tab w:val="right" w:pos="9000"/>
      </w:tabs>
      <w:rPr>
        <w:rFonts w:ascii="Helvetica" w:eastAsia="Calibri" w:hAnsi="Helvetica"/>
        <w:sz w:val="18"/>
        <w:szCs w:val="18"/>
      </w:rPr>
    </w:pPr>
    <w:r w:rsidRPr="0003510B">
      <w:rPr>
        <w:rFonts w:ascii="Helvetica" w:eastAsia="Calibri" w:hAnsi="Helvetica" w:cs="Arial"/>
        <w:sz w:val="18"/>
        <w:szCs w:val="18"/>
      </w:rPr>
      <w:t xml:space="preserve">Previous versions obsolete                             Page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PAGE </w:instrText>
    </w:r>
    <w:r w:rsidRPr="0003510B">
      <w:rPr>
        <w:rFonts w:ascii="Helvetica" w:eastAsia="Calibri" w:hAnsi="Helvetica" w:cs="Arial"/>
        <w:b/>
        <w:sz w:val="18"/>
        <w:szCs w:val="18"/>
      </w:rPr>
      <w:fldChar w:fldCharType="separate"/>
    </w:r>
    <w:r w:rsidR="0023139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sz w:val="18"/>
        <w:szCs w:val="18"/>
      </w:rPr>
      <w:t xml:space="preserve"> of </w:t>
    </w:r>
    <w:r w:rsidRPr="0003510B">
      <w:rPr>
        <w:rFonts w:ascii="Helvetica" w:eastAsia="Calibri" w:hAnsi="Helvetica" w:cs="Arial"/>
        <w:b/>
        <w:sz w:val="18"/>
        <w:szCs w:val="18"/>
      </w:rPr>
      <w:fldChar w:fldCharType="begin"/>
    </w:r>
    <w:r w:rsidRPr="0003510B">
      <w:rPr>
        <w:rFonts w:ascii="Helvetica" w:eastAsia="Calibri" w:hAnsi="Helvetica" w:cs="Arial"/>
        <w:b/>
        <w:sz w:val="18"/>
        <w:szCs w:val="18"/>
      </w:rPr>
      <w:instrText xml:space="preserve"> NUMPAGES  </w:instrText>
    </w:r>
    <w:r w:rsidRPr="0003510B">
      <w:rPr>
        <w:rFonts w:ascii="Helvetica" w:eastAsia="Calibri" w:hAnsi="Helvetica" w:cs="Arial"/>
        <w:b/>
        <w:sz w:val="18"/>
        <w:szCs w:val="18"/>
      </w:rPr>
      <w:fldChar w:fldCharType="separate"/>
    </w:r>
    <w:r w:rsidR="0023139D">
      <w:rPr>
        <w:rFonts w:ascii="Helvetica" w:eastAsia="Calibri" w:hAnsi="Helvetica" w:cs="Arial"/>
        <w:b/>
        <w:noProof/>
        <w:sz w:val="18"/>
        <w:szCs w:val="18"/>
      </w:rPr>
      <w:t>3</w:t>
    </w:r>
    <w:r w:rsidRPr="0003510B">
      <w:rPr>
        <w:rFonts w:ascii="Helvetica" w:eastAsia="Calibri" w:hAnsi="Helvetica" w:cs="Arial"/>
        <w:b/>
        <w:sz w:val="18"/>
        <w:szCs w:val="18"/>
      </w:rPr>
      <w:fldChar w:fldCharType="end"/>
    </w:r>
    <w:r w:rsidRPr="0003510B">
      <w:rPr>
        <w:rFonts w:ascii="Helvetica" w:eastAsia="Calibri" w:hAnsi="Helvetica" w:cs="Arial"/>
        <w:b/>
        <w:sz w:val="18"/>
        <w:szCs w:val="18"/>
      </w:rPr>
      <w:t xml:space="preserve">                              </w:t>
    </w:r>
    <w:r w:rsidRPr="0003510B">
      <w:rPr>
        <w:rFonts w:ascii="Helvetica" w:eastAsia="Calibri" w:hAnsi="Helvetica" w:cs="Arial"/>
        <w:b/>
        <w:sz w:val="18"/>
        <w:szCs w:val="18"/>
      </w:rPr>
      <w:tab/>
    </w:r>
    <w:r w:rsidRPr="0003510B">
      <w:rPr>
        <w:rFonts w:ascii="Helvetica" w:eastAsia="Calibri" w:hAnsi="Helvetica" w:cs="Arial"/>
        <w:sz w:val="18"/>
        <w:szCs w:val="18"/>
      </w:rPr>
      <w:t xml:space="preserve">Form </w:t>
    </w:r>
    <w:r w:rsidRPr="0003510B">
      <w:rPr>
        <w:rFonts w:ascii="Helvetica" w:eastAsia="Calibri" w:hAnsi="Helvetica" w:cs="Arial"/>
        <w:b/>
        <w:sz w:val="18"/>
        <w:szCs w:val="18"/>
      </w:rPr>
      <w:t>HUD-94000-ADD-ORCF</w:t>
    </w:r>
    <w:r w:rsidRPr="0003510B">
      <w:rPr>
        <w:rFonts w:ascii="Helvetica" w:eastAsia="Calibri" w:hAnsi="Helvetica" w:cs="Arial"/>
        <w:sz w:val="18"/>
        <w:szCs w:val="18"/>
      </w:rPr>
      <w:t xml:space="preserve"> </w:t>
    </w:r>
    <w:r w:rsidR="00AB3936">
      <w:rPr>
        <w:rFonts w:ascii="Helvetica" w:eastAsia="Calibri" w:hAnsi="Helvetica" w:cs="Arial"/>
        <w:sz w:val="18"/>
        <w:szCs w:val="18"/>
      </w:rPr>
      <w:t>(06/20</w:t>
    </w:r>
    <w:r w:rsidR="00EF7797">
      <w:rPr>
        <w:rFonts w:ascii="Helvetica" w:eastAsia="Calibri" w:hAnsi="Helvetica" w:cs="Arial"/>
        <w:sz w:val="18"/>
        <w:szCs w:val="18"/>
      </w:rPr>
      <w:t>19</w:t>
    </w:r>
    <w:r w:rsidR="00AB3936">
      <w:rPr>
        <w:rFonts w:ascii="Helvetica" w:eastAsia="Calibri" w:hAnsi="Helvetica"/>
        <w:sz w:val="18"/>
        <w:szCs w:val="18"/>
      </w:rPr>
      <w:t>)</w:t>
    </w:r>
  </w:p>
  <w:p w14:paraId="2A94479B" w14:textId="77777777" w:rsidR="0003510B" w:rsidRPr="0003510B" w:rsidRDefault="0003510B" w:rsidP="0003510B">
    <w:pPr>
      <w:pBdr>
        <w:top w:val="single" w:sz="4" w:space="0" w:color="auto"/>
      </w:pBdr>
      <w:tabs>
        <w:tab w:val="center" w:pos="4320"/>
        <w:tab w:val="right" w:pos="9000"/>
      </w:tabs>
      <w:jc w:val="right"/>
      <w:rPr>
        <w:rFonts w:ascii="Helvetica" w:eastAsia="Calibri" w:hAnsi="Helvetica"/>
        <w:sz w:val="18"/>
        <w:szCs w:val="18"/>
      </w:rPr>
    </w:pPr>
    <w:r w:rsidRPr="0003510B">
      <w:rPr>
        <w:rFonts w:ascii="Helvetica" w:eastAsia="Calibri" w:hAnsi="Helvetica"/>
        <w:sz w:val="18"/>
        <w:szCs w:val="18"/>
      </w:rPr>
      <w:t>Security Instrument/Mortgage/Deed of Trust - Addendum</w:t>
    </w:r>
  </w:p>
  <w:p w14:paraId="158BE080" w14:textId="77777777" w:rsidR="00992F19" w:rsidRDefault="00992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6C70" w14:textId="77777777" w:rsidR="003E17D1" w:rsidRDefault="003E17D1">
      <w:r>
        <w:separator/>
      </w:r>
    </w:p>
  </w:footnote>
  <w:footnote w:type="continuationSeparator" w:id="0">
    <w:p w14:paraId="17108A5E" w14:textId="77777777" w:rsidR="003E17D1" w:rsidRDefault="003E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AFF1" w14:textId="17651544" w:rsidR="0003510B" w:rsidRPr="0003510B" w:rsidRDefault="0003510B" w:rsidP="0003510B">
    <w:pPr>
      <w:jc w:val="right"/>
      <w:rPr>
        <w:rFonts w:ascii="Helvetica" w:eastAsia="Calibri" w:hAnsi="Helvetica" w:cs="Arial"/>
        <w:sz w:val="18"/>
        <w:szCs w:val="22"/>
      </w:rPr>
    </w:pPr>
    <w:r w:rsidRPr="0003510B">
      <w:rPr>
        <w:rFonts w:ascii="Helvetica" w:eastAsia="Calibri" w:hAnsi="Helvetica" w:cs="Arial"/>
        <w:sz w:val="18"/>
        <w:szCs w:val="22"/>
      </w:rPr>
      <w:t>OMB Approval No. 2502-0605</w:t>
    </w:r>
  </w:p>
  <w:p w14:paraId="0F5BBCC7" w14:textId="0994E2B8" w:rsidR="000A14C9" w:rsidRDefault="000A14C9" w:rsidP="000A14C9">
    <w:pPr>
      <w:tabs>
        <w:tab w:val="center" w:pos="4680"/>
        <w:tab w:val="right" w:pos="9360"/>
      </w:tabs>
      <w:jc w:val="right"/>
      <w:rPr>
        <w:rFonts w:ascii="Calibri" w:eastAsia="Calibri" w:hAnsi="Calibri"/>
        <w:bCs/>
        <w:sz w:val="22"/>
        <w:szCs w:val="22"/>
      </w:rPr>
    </w:pPr>
    <w:r>
      <w:rPr>
        <w:rFonts w:ascii="Helvetica" w:eastAsia="Calibri" w:hAnsi="Helvetica" w:cs="Arial"/>
        <w:sz w:val="18"/>
        <w:szCs w:val="22"/>
      </w:rPr>
      <w:t xml:space="preserve">(exp. </w:t>
    </w:r>
    <w:r w:rsidR="00C34E5E">
      <w:rPr>
        <w:rFonts w:ascii="Helvetica" w:eastAsia="Calibri" w:hAnsi="Helvetica" w:cs="Arial"/>
        <w:sz w:val="18"/>
        <w:szCs w:val="22"/>
      </w:rPr>
      <w:t>11</w:t>
    </w:r>
    <w:r>
      <w:rPr>
        <w:rFonts w:ascii="Helvetica" w:eastAsia="Calibri" w:hAnsi="Helvetica" w:cs="Arial"/>
        <w:sz w:val="18"/>
        <w:szCs w:val="22"/>
      </w:rPr>
      <w:t>/30/2022)</w:t>
    </w:r>
  </w:p>
  <w:p w14:paraId="0A39E3AA" w14:textId="77777777" w:rsidR="0003510B" w:rsidRPr="0003510B" w:rsidRDefault="0003510B" w:rsidP="0003510B">
    <w:pPr>
      <w:tabs>
        <w:tab w:val="center" w:pos="4680"/>
        <w:tab w:val="right" w:pos="9360"/>
      </w:tabs>
      <w:rPr>
        <w:rFonts w:ascii="Calibri" w:eastAsia="Calibri" w:hAnsi="Calibri"/>
        <w:sz w:val="22"/>
        <w:szCs w:val="22"/>
      </w:rPr>
    </w:pPr>
  </w:p>
  <w:p w14:paraId="69DF9ED6" w14:textId="77777777" w:rsidR="00992F19" w:rsidRDefault="0099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962"/>
    <w:multiLevelType w:val="hybridMultilevel"/>
    <w:tmpl w:val="D3A4FC52"/>
    <w:lvl w:ilvl="0" w:tplc="5080C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D27499"/>
    <w:multiLevelType w:val="hybridMultilevel"/>
    <w:tmpl w:val="4F7E29DE"/>
    <w:lvl w:ilvl="0" w:tplc="B7D4B25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338F35F6"/>
    <w:multiLevelType w:val="hybridMultilevel"/>
    <w:tmpl w:val="C4BC16BE"/>
    <w:lvl w:ilvl="0" w:tplc="B0042622">
      <w:start w:val="5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3561D"/>
    <w:multiLevelType w:val="hybridMultilevel"/>
    <w:tmpl w:val="66C05D1C"/>
    <w:lvl w:ilvl="0" w:tplc="A288AE68">
      <w:start w:val="4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A20446"/>
    <w:multiLevelType w:val="hybridMultilevel"/>
    <w:tmpl w:val="745C6F6C"/>
    <w:lvl w:ilvl="0" w:tplc="4CD4E442">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15407410">
    <w:abstractNumId w:val="4"/>
  </w:num>
  <w:num w:numId="2" w16cid:durableId="1112289608">
    <w:abstractNumId w:val="3"/>
  </w:num>
  <w:num w:numId="3" w16cid:durableId="1214542300">
    <w:abstractNumId w:val="1"/>
  </w:num>
  <w:num w:numId="4" w16cid:durableId="98915224">
    <w:abstractNumId w:val="0"/>
  </w:num>
  <w:num w:numId="5" w16cid:durableId="85808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E90"/>
    <w:rsid w:val="00015250"/>
    <w:rsid w:val="0003510B"/>
    <w:rsid w:val="000A14C9"/>
    <w:rsid w:val="001D40CA"/>
    <w:rsid w:val="001E5B8A"/>
    <w:rsid w:val="0023139D"/>
    <w:rsid w:val="00262DE7"/>
    <w:rsid w:val="00277549"/>
    <w:rsid w:val="002A4189"/>
    <w:rsid w:val="003050CD"/>
    <w:rsid w:val="00314692"/>
    <w:rsid w:val="003836CB"/>
    <w:rsid w:val="003E17D1"/>
    <w:rsid w:val="0040775B"/>
    <w:rsid w:val="004F76F5"/>
    <w:rsid w:val="00593E90"/>
    <w:rsid w:val="005B0F11"/>
    <w:rsid w:val="005F08AF"/>
    <w:rsid w:val="00610405"/>
    <w:rsid w:val="00655594"/>
    <w:rsid w:val="0066377E"/>
    <w:rsid w:val="007126AA"/>
    <w:rsid w:val="007E519B"/>
    <w:rsid w:val="008A03A4"/>
    <w:rsid w:val="009723F6"/>
    <w:rsid w:val="00992F19"/>
    <w:rsid w:val="009B5BCE"/>
    <w:rsid w:val="00A04AE7"/>
    <w:rsid w:val="00A05AB6"/>
    <w:rsid w:val="00A66417"/>
    <w:rsid w:val="00A81F8D"/>
    <w:rsid w:val="00AB3936"/>
    <w:rsid w:val="00B048A3"/>
    <w:rsid w:val="00B83B01"/>
    <w:rsid w:val="00BB03DC"/>
    <w:rsid w:val="00BD0062"/>
    <w:rsid w:val="00C34E5E"/>
    <w:rsid w:val="00C5399E"/>
    <w:rsid w:val="00C70A83"/>
    <w:rsid w:val="00C8382A"/>
    <w:rsid w:val="00DB366A"/>
    <w:rsid w:val="00E33B71"/>
    <w:rsid w:val="00ED71CF"/>
    <w:rsid w:val="00EF7797"/>
    <w:rsid w:val="00FA15B9"/>
    <w:rsid w:val="00FE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444D439A"/>
  <w15:chartTrackingRefBased/>
  <w15:docId w15:val="{0CFF796E-49D2-4973-A291-9A91B894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F8D"/>
    <w:pPr>
      <w:overflowPunct w:val="0"/>
      <w:autoSpaceDE w:val="0"/>
      <w:autoSpaceDN w:val="0"/>
      <w:adjustRightInd w:val="0"/>
      <w:ind w:left="720"/>
      <w:contextualSpacing/>
      <w:textAlignment w:val="baseline"/>
    </w:pPr>
    <w:rPr>
      <w:rFonts w:ascii="CG Times" w:hAnsi="CG Times"/>
      <w:szCs w:val="20"/>
    </w:rPr>
  </w:style>
  <w:style w:type="paragraph" w:styleId="NoSpacing">
    <w:name w:val="No Spacing"/>
    <w:uiPriority w:val="1"/>
    <w:qFormat/>
    <w:rsid w:val="00A81F8D"/>
    <w:rPr>
      <w:rFonts w:ascii="Calibri" w:eastAsia="Calibri" w:hAnsi="Calibri"/>
      <w:sz w:val="22"/>
      <w:szCs w:val="22"/>
    </w:rPr>
  </w:style>
  <w:style w:type="paragraph" w:styleId="BalloonText">
    <w:name w:val="Balloon Text"/>
    <w:basedOn w:val="Normal"/>
    <w:link w:val="BalloonTextChar"/>
    <w:uiPriority w:val="99"/>
    <w:semiHidden/>
    <w:unhideWhenUsed/>
    <w:rsid w:val="00A81F8D"/>
    <w:rPr>
      <w:rFonts w:ascii="Tahoma" w:hAnsi="Tahoma"/>
      <w:sz w:val="16"/>
      <w:szCs w:val="16"/>
    </w:rPr>
  </w:style>
  <w:style w:type="character" w:customStyle="1" w:styleId="BalloonTextChar">
    <w:name w:val="Balloon Text Char"/>
    <w:link w:val="BalloonText"/>
    <w:uiPriority w:val="99"/>
    <w:semiHidden/>
    <w:rsid w:val="00A81F8D"/>
    <w:rPr>
      <w:rFonts w:ascii="Tahoma" w:hAnsi="Tahoma" w:cs="Tahoma"/>
      <w:sz w:val="16"/>
      <w:szCs w:val="16"/>
    </w:rPr>
  </w:style>
  <w:style w:type="character" w:styleId="CommentReference">
    <w:name w:val="annotation reference"/>
    <w:uiPriority w:val="99"/>
    <w:semiHidden/>
    <w:unhideWhenUsed/>
    <w:rsid w:val="00A81F8D"/>
    <w:rPr>
      <w:sz w:val="16"/>
      <w:szCs w:val="16"/>
    </w:rPr>
  </w:style>
  <w:style w:type="paragraph" w:styleId="CommentText">
    <w:name w:val="annotation text"/>
    <w:basedOn w:val="Normal"/>
    <w:link w:val="CommentTextChar"/>
    <w:uiPriority w:val="99"/>
    <w:semiHidden/>
    <w:unhideWhenUsed/>
    <w:rsid w:val="00A81F8D"/>
    <w:rPr>
      <w:sz w:val="20"/>
      <w:szCs w:val="20"/>
    </w:rPr>
  </w:style>
  <w:style w:type="character" w:customStyle="1" w:styleId="CommentTextChar">
    <w:name w:val="Comment Text Char"/>
    <w:basedOn w:val="DefaultParagraphFont"/>
    <w:link w:val="CommentText"/>
    <w:uiPriority w:val="99"/>
    <w:semiHidden/>
    <w:rsid w:val="00A81F8D"/>
  </w:style>
  <w:style w:type="paragraph" w:styleId="CommentSubject">
    <w:name w:val="annotation subject"/>
    <w:basedOn w:val="CommentText"/>
    <w:next w:val="CommentText"/>
    <w:link w:val="CommentSubjectChar"/>
    <w:uiPriority w:val="99"/>
    <w:semiHidden/>
    <w:unhideWhenUsed/>
    <w:rsid w:val="00A81F8D"/>
    <w:rPr>
      <w:b/>
      <w:bCs/>
    </w:rPr>
  </w:style>
  <w:style w:type="character" w:customStyle="1" w:styleId="CommentSubjectChar">
    <w:name w:val="Comment Subject Char"/>
    <w:link w:val="CommentSubject"/>
    <w:uiPriority w:val="99"/>
    <w:semiHidden/>
    <w:rsid w:val="00A81F8D"/>
    <w:rPr>
      <w:b/>
      <w:bCs/>
    </w:rPr>
  </w:style>
  <w:style w:type="paragraph" w:styleId="Header">
    <w:name w:val="header"/>
    <w:basedOn w:val="Normal"/>
    <w:link w:val="HeaderChar"/>
    <w:uiPriority w:val="99"/>
    <w:unhideWhenUsed/>
    <w:rsid w:val="00A81F8D"/>
    <w:pPr>
      <w:tabs>
        <w:tab w:val="center" w:pos="4680"/>
        <w:tab w:val="right" w:pos="9360"/>
      </w:tabs>
    </w:pPr>
  </w:style>
  <w:style w:type="character" w:customStyle="1" w:styleId="HeaderChar">
    <w:name w:val="Header Char"/>
    <w:link w:val="Header"/>
    <w:uiPriority w:val="99"/>
    <w:rsid w:val="00A81F8D"/>
    <w:rPr>
      <w:sz w:val="24"/>
      <w:szCs w:val="24"/>
    </w:rPr>
  </w:style>
  <w:style w:type="paragraph" w:styleId="Footer">
    <w:name w:val="footer"/>
    <w:basedOn w:val="Normal"/>
    <w:link w:val="FooterChar"/>
    <w:uiPriority w:val="99"/>
    <w:unhideWhenUsed/>
    <w:rsid w:val="00A81F8D"/>
    <w:pPr>
      <w:tabs>
        <w:tab w:val="center" w:pos="4680"/>
        <w:tab w:val="right" w:pos="9360"/>
      </w:tabs>
    </w:pPr>
  </w:style>
  <w:style w:type="character" w:customStyle="1" w:styleId="FooterChar">
    <w:name w:val="Footer Char"/>
    <w:link w:val="Footer"/>
    <w:uiPriority w:val="99"/>
    <w:rsid w:val="00A81F8D"/>
    <w:rPr>
      <w:sz w:val="24"/>
      <w:szCs w:val="24"/>
    </w:rPr>
  </w:style>
  <w:style w:type="character" w:styleId="LineNumber">
    <w:name w:val="line number"/>
    <w:uiPriority w:val="99"/>
    <w:semiHidden/>
    <w:unhideWhenUsed/>
    <w:rsid w:val="00DB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6522">
      <w:bodyDiv w:val="1"/>
      <w:marLeft w:val="0"/>
      <w:marRight w:val="0"/>
      <w:marTop w:val="0"/>
      <w:marBottom w:val="0"/>
      <w:divBdr>
        <w:top w:val="none" w:sz="0" w:space="0" w:color="auto"/>
        <w:left w:val="none" w:sz="0" w:space="0" w:color="auto"/>
        <w:bottom w:val="none" w:sz="0" w:space="0" w:color="auto"/>
        <w:right w:val="none" w:sz="0" w:space="0" w:color="auto"/>
      </w:divBdr>
    </w:div>
    <w:div w:id="826475163">
      <w:bodyDiv w:val="1"/>
      <w:marLeft w:val="0"/>
      <w:marRight w:val="0"/>
      <w:marTop w:val="0"/>
      <w:marBottom w:val="0"/>
      <w:divBdr>
        <w:top w:val="none" w:sz="0" w:space="0" w:color="auto"/>
        <w:left w:val="none" w:sz="0" w:space="0" w:color="auto"/>
        <w:bottom w:val="none" w:sz="0" w:space="0" w:color="auto"/>
        <w:right w:val="none" w:sz="0" w:space="0" w:color="auto"/>
      </w:divBdr>
    </w:div>
    <w:div w:id="984696233">
      <w:bodyDiv w:val="1"/>
      <w:marLeft w:val="0"/>
      <w:marRight w:val="0"/>
      <w:marTop w:val="0"/>
      <w:marBottom w:val="0"/>
      <w:divBdr>
        <w:top w:val="none" w:sz="0" w:space="0" w:color="auto"/>
        <w:left w:val="none" w:sz="0" w:space="0" w:color="auto"/>
        <w:bottom w:val="none" w:sz="0" w:space="0" w:color="auto"/>
        <w:right w:val="none" w:sz="0" w:space="0" w:color="auto"/>
      </w:divBdr>
    </w:div>
    <w:div w:id="1404059013">
      <w:bodyDiv w:val="1"/>
      <w:marLeft w:val="0"/>
      <w:marRight w:val="0"/>
      <w:marTop w:val="0"/>
      <w:marBottom w:val="0"/>
      <w:divBdr>
        <w:top w:val="none" w:sz="0" w:space="0" w:color="auto"/>
        <w:left w:val="none" w:sz="0" w:space="0" w:color="auto"/>
        <w:bottom w:val="none" w:sz="0" w:space="0" w:color="auto"/>
        <w:right w:val="none" w:sz="0" w:space="0" w:color="auto"/>
      </w:divBdr>
    </w:div>
    <w:div w:id="15910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WUQRW3SEJQDQ-2105250395-5114</_dlc_DocId>
    <_dlc_DocIdUrl xmlns="d4a638c4-874f-49c0-bb2b-5cb8563c2b18">
      <Url>https://hudgov.sharepoint.com/sites/IHCF2/DEVL/pp/_layouts/15/DocIdRedir.aspx?ID=WUQRW3SEJQDQ-2105250395-5114</Url>
      <Description>WUQRW3SEJQDQ-2105250395-5114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B30A75-9262-40C1-BAC7-FC4E0FCFFEEC}">
  <ds:schemaRefs>
    <ds:schemaRef ds:uri="http://schemas.openxmlformats.org/officeDocument/2006/bibliography"/>
  </ds:schemaRefs>
</ds:datastoreItem>
</file>

<file path=customXml/itemProps2.xml><?xml version="1.0" encoding="utf-8"?>
<ds:datastoreItem xmlns:ds="http://schemas.openxmlformats.org/officeDocument/2006/customXml" ds:itemID="{CBCB6A41-28D2-4347-9576-077FB4477907}">
  <ds:schemaRefs>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4a638c4-874f-49c0-bb2b-5cb8563c2b18"/>
    <ds:schemaRef ds:uri="f10644bb-070c-4845-b8fb-7b4f216dfff3"/>
    <ds:schemaRef ds:uri="4bacd349-b20a-48ff-8973-d4be6c28d45d"/>
    <ds:schemaRef ds:uri="http://www.w3.org/XML/1998/namespace"/>
  </ds:schemaRefs>
</ds:datastoreItem>
</file>

<file path=customXml/itemProps3.xml><?xml version="1.0" encoding="utf-8"?>
<ds:datastoreItem xmlns:ds="http://schemas.openxmlformats.org/officeDocument/2006/customXml" ds:itemID="{088178B4-8389-4482-B4A5-69C0C5867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E6179-9895-45AD-B085-2D91C6DED707}">
  <ds:schemaRefs>
    <ds:schemaRef ds:uri="http://schemas.microsoft.com/sharepoint/events"/>
  </ds:schemaRefs>
</ds:datastoreItem>
</file>

<file path=customXml/itemProps5.xml><?xml version="1.0" encoding="utf-8"?>
<ds:datastoreItem xmlns:ds="http://schemas.openxmlformats.org/officeDocument/2006/customXml" ds:itemID="{0A29469E-6428-43F6-AC14-61581391D5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Prepared by, and after recording</vt:lpstr>
    </vt:vector>
  </TitlesOfParts>
  <Company>Federal Home Loan Mortgage Corporation</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and after recording</dc:title>
  <dc:subject/>
  <dc:creator>Freddie Mac</dc:creator>
  <cp:keywords/>
  <cp:lastModifiedBy>Yeow, Emmanuel</cp:lastModifiedBy>
  <cp:revision>9</cp:revision>
  <cp:lastPrinted>2013-04-15T16:57:00Z</cp:lastPrinted>
  <dcterms:created xsi:type="dcterms:W3CDTF">2018-02-02T20:31:00Z</dcterms:created>
  <dcterms:modified xsi:type="dcterms:W3CDTF">2022-08-09T19:55:00Z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-360697597</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0a7f03d3-47fb-4f8d-8fe9-685f63e8f9de</vt:lpwstr>
  </property>
  <property fmtid="{D5CDD505-2E9C-101B-9397-08002B2CF9AE}" pid="9" name="ContentTypeId">
    <vt:lpwstr>0x0101009BC1C42CB733FD42B046A8748BFD9BD3</vt:lpwstr>
  </property>
</Properties>
</file>