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E603D" w14:textId="4AE2E9CF" w:rsidR="008819F8" w:rsidRPr="00DC14F5" w:rsidRDefault="006516EB" w:rsidP="00863472">
      <w:pPr>
        <w:pStyle w:val="NormalWeb"/>
        <w:jc w:val="center"/>
        <w:rPr>
          <w:rFonts w:ascii="Arial" w:hAnsi="Arial" w:cs="Arial"/>
          <w:sz w:val="22"/>
          <w:szCs w:val="22"/>
        </w:rPr>
      </w:pPr>
      <w:bookmarkStart w:id="0" w:name="_Hlk33784864"/>
      <w:r w:rsidRPr="00DC14F5">
        <w:rPr>
          <w:rFonts w:ascii="Arial" w:hAnsi="Arial" w:cs="Arial"/>
          <w:noProof/>
          <w:sz w:val="22"/>
          <w:szCs w:val="22"/>
        </w:rPr>
        <w:drawing>
          <wp:inline distT="0" distB="0" distL="0" distR="0" wp14:anchorId="7E308CCD" wp14:editId="4226CDAA">
            <wp:extent cx="5943600" cy="1426210"/>
            <wp:effectExtent l="0" t="0" r="0" b="254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an232-gov-delivery-external_orig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426210"/>
                    </a:xfrm>
                    <a:prstGeom prst="rect">
                      <a:avLst/>
                    </a:prstGeom>
                  </pic:spPr>
                </pic:pic>
              </a:graphicData>
            </a:graphic>
          </wp:inline>
        </w:drawing>
      </w:r>
    </w:p>
    <w:p w14:paraId="6E0E603E" w14:textId="77777777" w:rsidR="008819F8" w:rsidRPr="00DC14F5" w:rsidRDefault="008819F8" w:rsidP="00863472">
      <w:pPr>
        <w:rPr>
          <w:rFonts w:ascii="Arial" w:hAnsi="Arial" w:cs="Arial"/>
        </w:rPr>
      </w:pPr>
    </w:p>
    <w:p w14:paraId="6E0E6040" w14:textId="662CA8C9" w:rsidR="00743DDB" w:rsidRPr="00DC14F5" w:rsidRDefault="00B9341E" w:rsidP="00863472">
      <w:pPr>
        <w:pStyle w:val="NoSpacing"/>
        <w:rPr>
          <w:rFonts w:ascii="Arial" w:hAnsi="Arial" w:cs="Arial"/>
          <w:iCs/>
          <w:sz w:val="28"/>
          <w:szCs w:val="28"/>
        </w:rPr>
      </w:pPr>
      <w:r>
        <w:rPr>
          <w:rFonts w:ascii="Arial" w:hAnsi="Arial" w:cs="Arial"/>
          <w:iCs/>
          <w:sz w:val="28"/>
          <w:szCs w:val="28"/>
        </w:rPr>
        <w:t>October 27</w:t>
      </w:r>
      <w:r w:rsidR="008129A3" w:rsidRPr="00DC14F5">
        <w:rPr>
          <w:rFonts w:ascii="Arial" w:hAnsi="Arial" w:cs="Arial"/>
          <w:iCs/>
          <w:sz w:val="28"/>
          <w:szCs w:val="28"/>
        </w:rPr>
        <w:t>, 20</w:t>
      </w:r>
      <w:r w:rsidR="001F686F" w:rsidRPr="00DC14F5">
        <w:rPr>
          <w:rFonts w:ascii="Arial" w:hAnsi="Arial" w:cs="Arial"/>
          <w:iCs/>
          <w:sz w:val="28"/>
          <w:szCs w:val="28"/>
        </w:rPr>
        <w:t>2</w:t>
      </w:r>
      <w:r w:rsidR="006516EB" w:rsidRPr="00DC14F5">
        <w:rPr>
          <w:rFonts w:ascii="Arial" w:hAnsi="Arial" w:cs="Arial"/>
          <w:iCs/>
          <w:sz w:val="28"/>
          <w:szCs w:val="28"/>
        </w:rPr>
        <w:t>1</w:t>
      </w:r>
    </w:p>
    <w:p w14:paraId="6E0E6041" w14:textId="26581954" w:rsidR="00E55131" w:rsidRPr="00DC14F5" w:rsidRDefault="00E55131" w:rsidP="00863472">
      <w:pPr>
        <w:pStyle w:val="NoSpacing"/>
        <w:rPr>
          <w:rFonts w:ascii="Arial" w:hAnsi="Arial" w:cs="Arial"/>
          <w:i/>
          <w:sz w:val="24"/>
          <w:szCs w:val="24"/>
          <w:u w:val="single"/>
        </w:rPr>
      </w:pPr>
    </w:p>
    <w:p w14:paraId="010705E1" w14:textId="77777777" w:rsidR="007D54CE" w:rsidRPr="00DC14F5" w:rsidRDefault="007D54CE" w:rsidP="007D54CE">
      <w:pPr>
        <w:pStyle w:val="NoSpacing"/>
        <w:rPr>
          <w:rFonts w:ascii="Arial" w:hAnsi="Arial" w:cs="Arial"/>
          <w:iCs/>
          <w:color w:val="000066"/>
          <w:sz w:val="24"/>
          <w:szCs w:val="24"/>
        </w:rPr>
      </w:pPr>
      <w:r w:rsidRPr="00DC14F5">
        <w:rPr>
          <w:rFonts w:ascii="Arial" w:hAnsi="Arial" w:cs="Arial"/>
          <w:iCs/>
          <w:color w:val="000066"/>
          <w:sz w:val="24"/>
          <w:szCs w:val="24"/>
        </w:rPr>
        <w:t>In This Update</w:t>
      </w:r>
    </w:p>
    <w:p w14:paraId="1CD06031" w14:textId="77777777" w:rsidR="007D54CE" w:rsidRPr="00DC14F5" w:rsidRDefault="007D54CE" w:rsidP="00863472">
      <w:pPr>
        <w:pStyle w:val="NoSpacing"/>
        <w:rPr>
          <w:rFonts w:ascii="Arial" w:hAnsi="Arial" w:cs="Arial"/>
          <w:i/>
          <w:sz w:val="24"/>
          <w:szCs w:val="24"/>
          <w:u w:val="single"/>
        </w:rPr>
      </w:pPr>
    </w:p>
    <w:p w14:paraId="11C09608" w14:textId="45F42BB8" w:rsidR="00264E95" w:rsidRPr="00264E95" w:rsidRDefault="00396DB3" w:rsidP="00264E95">
      <w:pPr>
        <w:pStyle w:val="TOC1"/>
        <w:rPr>
          <w:rFonts w:ascii="Arial" w:eastAsiaTheme="minorEastAsia" w:hAnsi="Arial" w:cs="Arial"/>
          <w:noProof/>
          <w:color w:val="000066"/>
          <w:sz w:val="22"/>
        </w:rPr>
      </w:pPr>
      <w:r w:rsidRPr="00DC14F5">
        <w:rPr>
          <w:rFonts w:ascii="Arial" w:hAnsi="Arial" w:cs="Arial"/>
          <w:i/>
        </w:rPr>
        <w:fldChar w:fldCharType="begin"/>
      </w:r>
      <w:r w:rsidRPr="00DC14F5">
        <w:rPr>
          <w:rFonts w:ascii="Arial" w:hAnsi="Arial" w:cs="Arial"/>
          <w:i/>
        </w:rPr>
        <w:instrText xml:space="preserve"> TOC \o "1-3" \n \h \z \u </w:instrText>
      </w:r>
      <w:r w:rsidRPr="00DC14F5">
        <w:rPr>
          <w:rFonts w:ascii="Arial" w:hAnsi="Arial" w:cs="Arial"/>
          <w:i/>
        </w:rPr>
        <w:fldChar w:fldCharType="separate"/>
      </w:r>
      <w:hyperlink w:anchor="_Toc86213534" w:history="1">
        <w:r w:rsidR="00264E95" w:rsidRPr="00264E95">
          <w:rPr>
            <w:rStyle w:val="Hyperlink"/>
            <w:rFonts w:ascii="Arial" w:hAnsi="Arial" w:cs="Arial"/>
            <w:noProof/>
            <w:color w:val="000066"/>
          </w:rPr>
          <w:t>New ORCF Staff</w:t>
        </w:r>
      </w:hyperlink>
    </w:p>
    <w:p w14:paraId="244859BF" w14:textId="426CDCCC" w:rsidR="00264E95" w:rsidRPr="00264E95" w:rsidRDefault="00264E95" w:rsidP="00264E95">
      <w:pPr>
        <w:pStyle w:val="TOC1"/>
        <w:rPr>
          <w:rFonts w:ascii="Arial" w:eastAsiaTheme="minorEastAsia" w:hAnsi="Arial" w:cs="Arial"/>
          <w:noProof/>
          <w:color w:val="000066"/>
          <w:sz w:val="22"/>
        </w:rPr>
      </w:pPr>
      <w:hyperlink w:anchor="_Toc86213535" w:history="1">
        <w:r w:rsidRPr="00264E95">
          <w:rPr>
            <w:rStyle w:val="Hyperlink"/>
            <w:rFonts w:ascii="Arial" w:hAnsi="Arial" w:cs="Arial"/>
            <w:noProof/>
            <w:color w:val="000066"/>
          </w:rPr>
          <w:t>State Compliance with Keys Amendment for Board and Care Facility Applications</w:t>
        </w:r>
      </w:hyperlink>
    </w:p>
    <w:p w14:paraId="06A7A7A4" w14:textId="09567FCF" w:rsidR="00264E95" w:rsidRPr="00264E95" w:rsidRDefault="00264E95" w:rsidP="00264E95">
      <w:pPr>
        <w:pStyle w:val="TOC1"/>
        <w:rPr>
          <w:rFonts w:ascii="Arial" w:eastAsiaTheme="minorEastAsia" w:hAnsi="Arial" w:cs="Arial"/>
          <w:noProof/>
          <w:color w:val="000066"/>
          <w:sz w:val="22"/>
        </w:rPr>
      </w:pPr>
      <w:hyperlink w:anchor="_Toc86213536" w:history="1">
        <w:r w:rsidRPr="00264E95">
          <w:rPr>
            <w:rStyle w:val="Hyperlink"/>
            <w:rFonts w:ascii="Arial" w:hAnsi="Arial" w:cs="Arial"/>
            <w:noProof/>
            <w:color w:val="000066"/>
          </w:rPr>
          <w:t>Portfolio/Allocated Debt</w:t>
        </w:r>
      </w:hyperlink>
    </w:p>
    <w:p w14:paraId="68D6FB58" w14:textId="6ACE58F4" w:rsidR="00264E95" w:rsidRPr="00264E95" w:rsidRDefault="00264E95" w:rsidP="00264E95">
      <w:pPr>
        <w:pStyle w:val="TOC1"/>
        <w:rPr>
          <w:rFonts w:ascii="Arial" w:eastAsiaTheme="minorEastAsia" w:hAnsi="Arial" w:cs="Arial"/>
          <w:noProof/>
          <w:color w:val="000066"/>
          <w:sz w:val="22"/>
        </w:rPr>
      </w:pPr>
      <w:hyperlink w:anchor="_Toc86213537" w:history="1">
        <w:r w:rsidRPr="00264E95">
          <w:rPr>
            <w:rStyle w:val="Hyperlink"/>
            <w:rFonts w:ascii="Arial" w:hAnsi="Arial" w:cs="Arial"/>
            <w:noProof/>
            <w:color w:val="000066"/>
          </w:rPr>
          <w:t>Discussion of Staffing Shortages in Lender Narrative and Appraisal</w:t>
        </w:r>
      </w:hyperlink>
    </w:p>
    <w:p w14:paraId="1A7544B9" w14:textId="32027E38" w:rsidR="00264E95" w:rsidRPr="00264E95" w:rsidRDefault="00264E95" w:rsidP="00264E95">
      <w:pPr>
        <w:pStyle w:val="TOC1"/>
        <w:rPr>
          <w:rFonts w:ascii="Arial" w:eastAsiaTheme="minorEastAsia" w:hAnsi="Arial" w:cs="Arial"/>
          <w:noProof/>
          <w:color w:val="000066"/>
          <w:sz w:val="22"/>
        </w:rPr>
      </w:pPr>
      <w:hyperlink w:anchor="_Toc86213538" w:history="1">
        <w:r w:rsidRPr="00264E95">
          <w:rPr>
            <w:rStyle w:val="Hyperlink"/>
            <w:rFonts w:ascii="Arial" w:hAnsi="Arial" w:cs="Arial"/>
            <w:noProof/>
            <w:color w:val="000066"/>
          </w:rPr>
          <w:t>Floodplain Management</w:t>
        </w:r>
      </w:hyperlink>
    </w:p>
    <w:p w14:paraId="1FDA3A4F" w14:textId="3630EE4A" w:rsidR="00264E95" w:rsidRPr="00264E95" w:rsidRDefault="00264E95" w:rsidP="00264E95">
      <w:pPr>
        <w:pStyle w:val="TOC1"/>
        <w:rPr>
          <w:rFonts w:ascii="Arial" w:eastAsiaTheme="minorEastAsia" w:hAnsi="Arial" w:cs="Arial"/>
          <w:noProof/>
          <w:color w:val="000066"/>
          <w:sz w:val="22"/>
        </w:rPr>
      </w:pPr>
      <w:hyperlink w:anchor="_Toc86213539" w:history="1">
        <w:r w:rsidRPr="00264E95">
          <w:rPr>
            <w:rStyle w:val="Hyperlink"/>
            <w:rFonts w:ascii="Arial" w:hAnsi="Arial" w:cs="Arial"/>
            <w:noProof/>
            <w:color w:val="000066"/>
          </w:rPr>
          <w:t>Section 106 Consultation with State Historic Preservation Offices</w:t>
        </w:r>
      </w:hyperlink>
    </w:p>
    <w:p w14:paraId="11FBBF05" w14:textId="3E4DFC5F" w:rsidR="00264E95" w:rsidRPr="00264E95" w:rsidRDefault="00264E95" w:rsidP="00264E95">
      <w:pPr>
        <w:pStyle w:val="TOC1"/>
        <w:rPr>
          <w:rFonts w:ascii="Arial" w:eastAsiaTheme="minorEastAsia" w:hAnsi="Arial" w:cs="Arial"/>
          <w:noProof/>
          <w:color w:val="000066"/>
          <w:sz w:val="22"/>
        </w:rPr>
      </w:pPr>
      <w:hyperlink w:anchor="_Toc86213540" w:history="1">
        <w:r w:rsidRPr="00264E95">
          <w:rPr>
            <w:rStyle w:val="Hyperlink"/>
            <w:rFonts w:ascii="Arial" w:hAnsi="Arial" w:cs="Arial"/>
            <w:noProof/>
            <w:color w:val="000066"/>
          </w:rPr>
          <w:t>Environmental Inquiries with ORCF Prior to Application</w:t>
        </w:r>
      </w:hyperlink>
    </w:p>
    <w:p w14:paraId="01DBDFE3" w14:textId="7AD84FBC" w:rsidR="00264E95" w:rsidRPr="00264E95" w:rsidRDefault="00264E95" w:rsidP="00264E95">
      <w:pPr>
        <w:pStyle w:val="TOC1"/>
        <w:rPr>
          <w:rFonts w:ascii="Arial" w:eastAsiaTheme="minorEastAsia" w:hAnsi="Arial" w:cs="Arial"/>
          <w:noProof/>
          <w:color w:val="000066"/>
          <w:sz w:val="22"/>
        </w:rPr>
      </w:pPr>
      <w:hyperlink w:anchor="_Toc86213541" w:history="1">
        <w:r w:rsidRPr="00264E95">
          <w:rPr>
            <w:rStyle w:val="Hyperlink"/>
            <w:rFonts w:ascii="Arial" w:hAnsi="Arial" w:cs="Arial"/>
            <w:noProof/>
            <w:color w:val="000066"/>
          </w:rPr>
          <w:t>Reminder on Requirement for Corporate Credit Reviews on Change of Participants Above the Small Portfolio Threshold</w:t>
        </w:r>
      </w:hyperlink>
    </w:p>
    <w:p w14:paraId="6B28BC5D" w14:textId="2D69DBCD" w:rsidR="00264E95" w:rsidRPr="00264E95" w:rsidRDefault="00264E95" w:rsidP="00264E95">
      <w:pPr>
        <w:pStyle w:val="TOC1"/>
        <w:rPr>
          <w:rFonts w:ascii="Arial" w:eastAsiaTheme="minorEastAsia" w:hAnsi="Arial" w:cs="Arial"/>
          <w:noProof/>
          <w:color w:val="000066"/>
          <w:sz w:val="22"/>
        </w:rPr>
      </w:pPr>
      <w:hyperlink w:anchor="_Toc86213542" w:history="1">
        <w:r w:rsidRPr="00264E95">
          <w:rPr>
            <w:rStyle w:val="Hyperlink"/>
            <w:rFonts w:ascii="Arial" w:hAnsi="Arial" w:cs="Arial"/>
            <w:noProof/>
            <w:color w:val="000066"/>
          </w:rPr>
          <w:t>Uploading Asset Management Transactions in 232 Healthcare Portal in Sequential Order</w:t>
        </w:r>
      </w:hyperlink>
    </w:p>
    <w:p w14:paraId="14CF1EC5" w14:textId="249E74A9" w:rsidR="00264E95" w:rsidRPr="00264E95" w:rsidRDefault="00264E95" w:rsidP="00264E95">
      <w:pPr>
        <w:pStyle w:val="TOC1"/>
        <w:rPr>
          <w:rFonts w:ascii="Arial" w:eastAsiaTheme="minorEastAsia" w:hAnsi="Arial" w:cs="Arial"/>
          <w:noProof/>
          <w:color w:val="000066"/>
          <w:sz w:val="22"/>
        </w:rPr>
      </w:pPr>
      <w:hyperlink w:anchor="_Toc86213543" w:history="1">
        <w:r w:rsidRPr="00264E95">
          <w:rPr>
            <w:rStyle w:val="Hyperlink"/>
            <w:rFonts w:ascii="Arial" w:hAnsi="Arial" w:cs="Arial"/>
            <w:bCs/>
            <w:noProof/>
            <w:color w:val="000066"/>
          </w:rPr>
          <w:t>Submitting Environmental Reviews to ORCF Asset Management in HEROS</w:t>
        </w:r>
      </w:hyperlink>
    </w:p>
    <w:p w14:paraId="68DC3405" w14:textId="673CC42B" w:rsidR="00264E95" w:rsidRPr="00264E95" w:rsidRDefault="00264E95" w:rsidP="00264E95">
      <w:pPr>
        <w:pStyle w:val="TOC1"/>
        <w:rPr>
          <w:rFonts w:ascii="Arial" w:eastAsiaTheme="minorEastAsia" w:hAnsi="Arial" w:cs="Arial"/>
          <w:noProof/>
          <w:color w:val="000066"/>
          <w:sz w:val="22"/>
        </w:rPr>
      </w:pPr>
      <w:hyperlink w:anchor="_Toc86213544" w:history="1">
        <w:r w:rsidRPr="00264E95">
          <w:rPr>
            <w:rStyle w:val="Hyperlink"/>
            <w:rFonts w:ascii="Arial" w:hAnsi="Arial" w:cs="Arial"/>
            <w:noProof/>
            <w:color w:val="000066"/>
          </w:rPr>
          <w:t>October 2021 ORCF Webinar Presentation Focusing Primarily on Asset Management Matters Available Online</w:t>
        </w:r>
      </w:hyperlink>
    </w:p>
    <w:p w14:paraId="62C49674" w14:textId="7B3E6364" w:rsidR="00264E95" w:rsidRPr="00264E95" w:rsidRDefault="00264E95" w:rsidP="00264E95">
      <w:pPr>
        <w:pStyle w:val="TOC1"/>
        <w:rPr>
          <w:rFonts w:ascii="Arial" w:eastAsiaTheme="minorEastAsia" w:hAnsi="Arial" w:cs="Arial"/>
          <w:noProof/>
          <w:color w:val="000066"/>
          <w:sz w:val="22"/>
        </w:rPr>
      </w:pPr>
      <w:hyperlink w:anchor="_Toc86213545" w:history="1">
        <w:r w:rsidRPr="00264E95">
          <w:rPr>
            <w:rStyle w:val="Hyperlink"/>
            <w:rFonts w:ascii="Arial" w:hAnsi="Arial" w:cs="Arial"/>
            <w:noProof/>
            <w:color w:val="000066"/>
          </w:rPr>
          <w:t>FROM THE CLOSING CORNER</w:t>
        </w:r>
      </w:hyperlink>
    </w:p>
    <w:p w14:paraId="2ACCDCE6" w14:textId="4A174D8D" w:rsidR="00264E95" w:rsidRPr="00264E95" w:rsidRDefault="00264E95" w:rsidP="00AB3FDC">
      <w:pPr>
        <w:pStyle w:val="TOC1"/>
        <w:numPr>
          <w:ilvl w:val="1"/>
          <w:numId w:val="10"/>
        </w:numPr>
        <w:rPr>
          <w:rFonts w:ascii="Arial" w:eastAsiaTheme="minorEastAsia" w:hAnsi="Arial" w:cs="Arial"/>
          <w:noProof/>
          <w:color w:val="000066"/>
          <w:sz w:val="22"/>
        </w:rPr>
      </w:pPr>
      <w:hyperlink w:anchor="_Toc86213546" w:history="1">
        <w:r w:rsidRPr="00264E95">
          <w:rPr>
            <w:rStyle w:val="Hyperlink"/>
            <w:rFonts w:ascii="Arial" w:hAnsi="Arial" w:cs="Arial"/>
            <w:noProof/>
            <w:color w:val="000066"/>
          </w:rPr>
          <w:t>Post Construction Radon Testing (New Construction / Building Addition / Substantial Rehabilitation)</w:t>
        </w:r>
      </w:hyperlink>
    </w:p>
    <w:p w14:paraId="10432798" w14:textId="566EA8BB" w:rsidR="00264E95" w:rsidRPr="00264E95" w:rsidRDefault="00264E95" w:rsidP="00AB3FDC">
      <w:pPr>
        <w:pStyle w:val="TOC2"/>
        <w:numPr>
          <w:ilvl w:val="1"/>
          <w:numId w:val="10"/>
        </w:numPr>
        <w:spacing w:before="120"/>
        <w:rPr>
          <w:rFonts w:ascii="Arial" w:eastAsiaTheme="minorEastAsia" w:hAnsi="Arial" w:cs="Arial"/>
          <w:noProof/>
          <w:color w:val="000066"/>
          <w:sz w:val="22"/>
        </w:rPr>
      </w:pPr>
      <w:hyperlink w:anchor="_Toc86213547" w:history="1">
        <w:r w:rsidRPr="00264E95">
          <w:rPr>
            <w:rStyle w:val="Hyperlink"/>
            <w:rFonts w:ascii="Arial" w:hAnsi="Arial" w:cs="Arial"/>
            <w:noProof/>
            <w:color w:val="000066"/>
          </w:rPr>
          <w:t>Lender’s Change Order Escrow Requirements</w:t>
        </w:r>
      </w:hyperlink>
    </w:p>
    <w:p w14:paraId="6E0E6047" w14:textId="7B52A2FE" w:rsidR="00743DDB" w:rsidRPr="00DC14F5" w:rsidRDefault="00396DB3" w:rsidP="00863472">
      <w:pPr>
        <w:rPr>
          <w:rFonts w:ascii="Arial" w:hAnsi="Arial" w:cs="Arial"/>
          <w:iCs/>
        </w:rPr>
      </w:pPr>
      <w:r w:rsidRPr="00DC14F5">
        <w:rPr>
          <w:rFonts w:ascii="Arial" w:hAnsi="Arial" w:cs="Arial"/>
          <w:i/>
        </w:rPr>
        <w:fldChar w:fldCharType="end"/>
      </w:r>
    </w:p>
    <w:p w14:paraId="5A625462" w14:textId="466F218D" w:rsidR="000112A7" w:rsidRDefault="000112A7" w:rsidP="00863472">
      <w:pPr>
        <w:rPr>
          <w:rFonts w:ascii="Arial" w:hAnsi="Arial" w:cs="Arial"/>
          <w:iCs/>
        </w:rPr>
      </w:pPr>
    </w:p>
    <w:p w14:paraId="7A38C49E" w14:textId="77777777" w:rsidR="008F2341" w:rsidRPr="00DC14F5" w:rsidRDefault="008F2341" w:rsidP="008F2341">
      <w:pPr>
        <w:pStyle w:val="EmailBlast"/>
      </w:pPr>
      <w:bookmarkStart w:id="1" w:name="_Toc86213534"/>
      <w:r w:rsidRPr="00DC14F5">
        <w:t>New ORCF Staff</w:t>
      </w:r>
      <w:bookmarkEnd w:id="1"/>
    </w:p>
    <w:p w14:paraId="6EDBE040" w14:textId="6DC13C4B" w:rsidR="008F2341" w:rsidRPr="00DC14F5" w:rsidRDefault="008F2341" w:rsidP="008F2341">
      <w:pPr>
        <w:rPr>
          <w:rFonts w:ascii="Arial" w:hAnsi="Arial" w:cs="Arial"/>
        </w:rPr>
      </w:pPr>
      <w:r w:rsidRPr="00DC14F5">
        <w:rPr>
          <w:rFonts w:ascii="Arial" w:hAnsi="Arial" w:cs="Arial"/>
        </w:rPr>
        <w:t xml:space="preserve">ORCF is pleased to welcome the following new staff to </w:t>
      </w:r>
      <w:r w:rsidR="00E504B0">
        <w:rPr>
          <w:rFonts w:ascii="Arial" w:hAnsi="Arial" w:cs="Arial"/>
        </w:rPr>
        <w:t>our</w:t>
      </w:r>
      <w:r w:rsidR="001573A2">
        <w:rPr>
          <w:rFonts w:ascii="Arial" w:hAnsi="Arial" w:cs="Arial"/>
        </w:rPr>
        <w:t xml:space="preserve"> </w:t>
      </w:r>
      <w:r w:rsidRPr="00DC14F5">
        <w:rPr>
          <w:rFonts w:ascii="Arial" w:hAnsi="Arial" w:cs="Arial"/>
        </w:rPr>
        <w:t>team:</w:t>
      </w:r>
    </w:p>
    <w:p w14:paraId="0436E506" w14:textId="77777777" w:rsidR="008F2341" w:rsidRPr="00DC14F5" w:rsidRDefault="008F2341" w:rsidP="008F2341">
      <w:pPr>
        <w:rPr>
          <w:rFonts w:ascii="Arial" w:eastAsia="Times New Roman" w:hAnsi="Arial" w:cs="Arial"/>
        </w:rPr>
      </w:pPr>
    </w:p>
    <w:p w14:paraId="48FCCEB4" w14:textId="77777777" w:rsidR="008F2341" w:rsidRPr="00DC14F5" w:rsidRDefault="008F2341" w:rsidP="008F2341">
      <w:pPr>
        <w:rPr>
          <w:rFonts w:ascii="Arial" w:eastAsia="Times New Roman" w:hAnsi="Arial" w:cs="Arial"/>
          <w:u w:val="single"/>
        </w:rPr>
      </w:pPr>
      <w:r w:rsidRPr="00DC14F5">
        <w:rPr>
          <w:rFonts w:ascii="Arial" w:eastAsia="Times New Roman" w:hAnsi="Arial" w:cs="Arial"/>
          <w:u w:val="single"/>
        </w:rPr>
        <w:t>Production Division</w:t>
      </w:r>
    </w:p>
    <w:p w14:paraId="259299B9" w14:textId="77777777" w:rsidR="008F2341" w:rsidRPr="00DC14F5" w:rsidRDefault="008F2341" w:rsidP="00AB3FDC">
      <w:pPr>
        <w:pStyle w:val="ListParagraph"/>
        <w:numPr>
          <w:ilvl w:val="0"/>
          <w:numId w:val="1"/>
        </w:numPr>
        <w:spacing w:before="120"/>
        <w:rPr>
          <w:rFonts w:ascii="Arial" w:eastAsia="Times New Roman" w:hAnsi="Arial" w:cs="Arial"/>
        </w:rPr>
      </w:pPr>
      <w:r w:rsidRPr="00DC14F5">
        <w:rPr>
          <w:rFonts w:ascii="Arial" w:eastAsia="Times New Roman" w:hAnsi="Arial" w:cs="Arial"/>
        </w:rPr>
        <w:t>Underwriting:</w:t>
      </w:r>
    </w:p>
    <w:p w14:paraId="042008E1" w14:textId="77777777" w:rsidR="008F2341" w:rsidRPr="00DC14F5" w:rsidRDefault="008F2341" w:rsidP="00AB3FDC">
      <w:pPr>
        <w:pStyle w:val="ListParagraph"/>
        <w:numPr>
          <w:ilvl w:val="1"/>
          <w:numId w:val="6"/>
        </w:numPr>
        <w:spacing w:before="120"/>
        <w:rPr>
          <w:rFonts w:ascii="Arial" w:eastAsia="Times New Roman" w:hAnsi="Arial" w:cs="Arial"/>
        </w:rPr>
      </w:pPr>
      <w:r w:rsidRPr="00DC14F5">
        <w:rPr>
          <w:rFonts w:ascii="Arial" w:eastAsia="Times New Roman" w:hAnsi="Arial" w:cs="Arial"/>
        </w:rPr>
        <w:lastRenderedPageBreak/>
        <w:t>Tracy Barnes, Miami, FL Field Office</w:t>
      </w:r>
    </w:p>
    <w:p w14:paraId="5C015BD4" w14:textId="77777777" w:rsidR="008F2341" w:rsidRPr="00DC14F5" w:rsidRDefault="008F2341" w:rsidP="00AB3FDC">
      <w:pPr>
        <w:pStyle w:val="ListParagraph"/>
        <w:numPr>
          <w:ilvl w:val="1"/>
          <w:numId w:val="6"/>
        </w:numPr>
        <w:spacing w:before="120"/>
        <w:rPr>
          <w:rFonts w:ascii="Arial" w:eastAsia="Times New Roman" w:hAnsi="Arial" w:cs="Arial"/>
        </w:rPr>
      </w:pPr>
      <w:r w:rsidRPr="00DC14F5">
        <w:rPr>
          <w:rFonts w:ascii="Arial" w:eastAsia="Times New Roman" w:hAnsi="Arial" w:cs="Arial"/>
        </w:rPr>
        <w:t>Holly Beal, Washington, DC</w:t>
      </w:r>
    </w:p>
    <w:p w14:paraId="3B2CC7C8" w14:textId="77777777" w:rsidR="008F2341" w:rsidRPr="00DC14F5" w:rsidRDefault="008F2341" w:rsidP="00AB3FDC">
      <w:pPr>
        <w:pStyle w:val="ListParagraph"/>
        <w:numPr>
          <w:ilvl w:val="1"/>
          <w:numId w:val="6"/>
        </w:numPr>
        <w:spacing w:before="120"/>
        <w:rPr>
          <w:rFonts w:ascii="Arial" w:eastAsia="Times New Roman" w:hAnsi="Arial" w:cs="Arial"/>
        </w:rPr>
      </w:pPr>
      <w:r w:rsidRPr="00DC14F5">
        <w:rPr>
          <w:rFonts w:ascii="Arial" w:eastAsia="Times New Roman" w:hAnsi="Arial" w:cs="Arial"/>
        </w:rPr>
        <w:t>Todd Miller, Detroit, MI Field Office</w:t>
      </w:r>
    </w:p>
    <w:p w14:paraId="3FF90F7C" w14:textId="77777777" w:rsidR="008F2341" w:rsidRPr="00DC14F5" w:rsidRDefault="008F2341" w:rsidP="00AB3FDC">
      <w:pPr>
        <w:pStyle w:val="ListParagraph"/>
        <w:numPr>
          <w:ilvl w:val="0"/>
          <w:numId w:val="5"/>
        </w:numPr>
        <w:spacing w:before="120"/>
        <w:rPr>
          <w:rFonts w:ascii="Arial" w:eastAsia="Times New Roman" w:hAnsi="Arial" w:cs="Arial"/>
        </w:rPr>
      </w:pPr>
      <w:r w:rsidRPr="00DC14F5">
        <w:rPr>
          <w:rFonts w:ascii="Arial" w:eastAsia="Times New Roman" w:hAnsi="Arial" w:cs="Arial"/>
        </w:rPr>
        <w:t>Closing:</w:t>
      </w:r>
    </w:p>
    <w:p w14:paraId="50D3DAFE" w14:textId="77777777" w:rsidR="008F2341" w:rsidRPr="00DC14F5" w:rsidRDefault="008F2341" w:rsidP="00AB3FDC">
      <w:pPr>
        <w:pStyle w:val="ListParagraph"/>
        <w:numPr>
          <w:ilvl w:val="1"/>
          <w:numId w:val="7"/>
        </w:numPr>
        <w:spacing w:before="120"/>
        <w:rPr>
          <w:rFonts w:ascii="Arial" w:eastAsia="Times New Roman" w:hAnsi="Arial" w:cs="Arial"/>
        </w:rPr>
      </w:pPr>
      <w:r w:rsidRPr="00DC14F5">
        <w:rPr>
          <w:rFonts w:ascii="Arial" w:eastAsia="Times New Roman" w:hAnsi="Arial" w:cs="Arial"/>
        </w:rPr>
        <w:t>Allie Rabin, Washington, DC</w:t>
      </w:r>
    </w:p>
    <w:p w14:paraId="6A851F08" w14:textId="77777777" w:rsidR="008F2341" w:rsidRPr="00DC14F5" w:rsidRDefault="008F2341" w:rsidP="00AB3FDC">
      <w:pPr>
        <w:pStyle w:val="ListParagraph"/>
        <w:numPr>
          <w:ilvl w:val="1"/>
          <w:numId w:val="7"/>
        </w:numPr>
        <w:spacing w:before="120"/>
        <w:rPr>
          <w:rFonts w:ascii="Arial" w:eastAsia="Times New Roman" w:hAnsi="Arial" w:cs="Arial"/>
        </w:rPr>
      </w:pPr>
      <w:r w:rsidRPr="00DC14F5">
        <w:rPr>
          <w:rFonts w:ascii="Arial" w:eastAsia="Times New Roman" w:hAnsi="Arial" w:cs="Arial"/>
        </w:rPr>
        <w:t>Miranda Schoenecker, Minneapolis, MN Field Office</w:t>
      </w:r>
    </w:p>
    <w:p w14:paraId="1004712B" w14:textId="77777777" w:rsidR="008F2341" w:rsidRPr="00DC14F5" w:rsidRDefault="008F2341" w:rsidP="008F2341">
      <w:pPr>
        <w:rPr>
          <w:rFonts w:ascii="Arial" w:eastAsia="Times New Roman" w:hAnsi="Arial" w:cs="Arial"/>
        </w:rPr>
      </w:pPr>
    </w:p>
    <w:p w14:paraId="15762A62" w14:textId="77777777" w:rsidR="008F2341" w:rsidRPr="00234E55" w:rsidRDefault="008F2341" w:rsidP="008F2341">
      <w:pPr>
        <w:rPr>
          <w:rFonts w:ascii="Arial" w:eastAsia="Times New Roman" w:hAnsi="Arial" w:cs="Arial"/>
          <w:szCs w:val="24"/>
          <w:u w:val="single"/>
        </w:rPr>
      </w:pPr>
      <w:r w:rsidRPr="00DC14F5">
        <w:rPr>
          <w:rFonts w:ascii="Arial" w:eastAsia="Times New Roman" w:hAnsi="Arial" w:cs="Arial"/>
          <w:u w:val="single"/>
        </w:rPr>
        <w:t>Asset Management Division</w:t>
      </w:r>
    </w:p>
    <w:p w14:paraId="7144A812" w14:textId="5F88A019" w:rsidR="008F2341" w:rsidRPr="00234E55" w:rsidRDefault="008F2341" w:rsidP="00AB3FDC">
      <w:pPr>
        <w:pStyle w:val="ListParagraph"/>
        <w:numPr>
          <w:ilvl w:val="0"/>
          <w:numId w:val="12"/>
        </w:numPr>
        <w:spacing w:before="120"/>
        <w:ind w:left="720"/>
        <w:rPr>
          <w:rFonts w:ascii="Arial" w:eastAsia="Times New Roman" w:hAnsi="Arial" w:cs="Arial"/>
        </w:rPr>
      </w:pPr>
      <w:r w:rsidRPr="00234E55">
        <w:rPr>
          <w:rFonts w:ascii="Arial" w:eastAsia="Times New Roman" w:hAnsi="Arial" w:cs="Arial"/>
        </w:rPr>
        <w:t xml:space="preserve">Account Executive </w:t>
      </w:r>
    </w:p>
    <w:p w14:paraId="71F0BCC3" w14:textId="77777777" w:rsidR="008F2341" w:rsidRPr="00234E55" w:rsidRDefault="008F2341" w:rsidP="00AB3FDC">
      <w:pPr>
        <w:pStyle w:val="ListParagraph"/>
        <w:numPr>
          <w:ilvl w:val="0"/>
          <w:numId w:val="4"/>
        </w:numPr>
        <w:spacing w:before="120"/>
        <w:rPr>
          <w:rFonts w:ascii="Arial" w:eastAsia="Times New Roman" w:hAnsi="Arial" w:cs="Arial"/>
        </w:rPr>
      </w:pPr>
      <w:r w:rsidRPr="00234E55">
        <w:rPr>
          <w:rFonts w:ascii="Arial" w:eastAsia="Times New Roman" w:hAnsi="Arial" w:cs="Arial"/>
        </w:rPr>
        <w:t xml:space="preserve">Leticia Wood, Ft. Worth, TX Field Office   </w:t>
      </w:r>
    </w:p>
    <w:p w14:paraId="3B86795B" w14:textId="77777777" w:rsidR="008F2341" w:rsidRPr="00DC14F5" w:rsidRDefault="008F2341" w:rsidP="008F2341">
      <w:pPr>
        <w:ind w:left="720"/>
        <w:rPr>
          <w:rFonts w:ascii="Arial" w:eastAsia="Times New Roman" w:hAnsi="Arial" w:cs="Arial"/>
        </w:rPr>
      </w:pPr>
    </w:p>
    <w:p w14:paraId="30EA5CEB" w14:textId="77777777" w:rsidR="008F2341" w:rsidRPr="00DC14F5" w:rsidRDefault="008F2341" w:rsidP="008F2341">
      <w:pPr>
        <w:rPr>
          <w:rFonts w:ascii="Arial" w:eastAsia="Times New Roman" w:hAnsi="Arial" w:cs="Arial"/>
          <w:u w:val="single"/>
        </w:rPr>
      </w:pPr>
      <w:r w:rsidRPr="00DC14F5">
        <w:rPr>
          <w:rFonts w:ascii="Arial" w:eastAsia="Times New Roman" w:hAnsi="Arial" w:cs="Arial"/>
          <w:u w:val="single"/>
        </w:rPr>
        <w:t>Policy, Risk Analysis and Lender Relations Division</w:t>
      </w:r>
    </w:p>
    <w:p w14:paraId="29FB7A70" w14:textId="77777777" w:rsidR="008F2341" w:rsidRPr="00DC14F5" w:rsidRDefault="008F2341" w:rsidP="00AB3FDC">
      <w:pPr>
        <w:pStyle w:val="ListParagraph"/>
        <w:numPr>
          <w:ilvl w:val="0"/>
          <w:numId w:val="3"/>
        </w:numPr>
        <w:spacing w:before="120"/>
        <w:rPr>
          <w:rFonts w:ascii="Arial" w:eastAsia="MS Mincho" w:hAnsi="Arial" w:cs="Arial"/>
          <w:bCs/>
          <w:iCs/>
        </w:rPr>
      </w:pPr>
      <w:r w:rsidRPr="00DC14F5">
        <w:rPr>
          <w:rFonts w:ascii="Arial" w:eastAsia="MS Mincho" w:hAnsi="Arial" w:cs="Arial"/>
          <w:bCs/>
          <w:iCs/>
        </w:rPr>
        <w:t>Crystal Martinez, Washington, DC</w:t>
      </w:r>
    </w:p>
    <w:p w14:paraId="2F94F713" w14:textId="77777777" w:rsidR="008F2341" w:rsidRPr="00DC14F5" w:rsidRDefault="008F2341" w:rsidP="008F2341">
      <w:pPr>
        <w:rPr>
          <w:rFonts w:ascii="Arial" w:eastAsia="MS Mincho" w:hAnsi="Arial" w:cs="Arial"/>
          <w:b/>
          <w:i/>
        </w:rPr>
      </w:pPr>
    </w:p>
    <w:p w14:paraId="00D76C52" w14:textId="6C9C758A" w:rsidR="008F2341" w:rsidRPr="00DC14F5" w:rsidRDefault="008F2341" w:rsidP="008F2341">
      <w:pPr>
        <w:rPr>
          <w:rFonts w:ascii="Arial" w:eastAsia="MS Mincho" w:hAnsi="Arial" w:cs="Arial"/>
          <w:i/>
        </w:rPr>
      </w:pPr>
      <w:r w:rsidRPr="00DC14F5">
        <w:rPr>
          <w:rFonts w:ascii="Arial" w:eastAsia="MS Mincho" w:hAnsi="Arial" w:cs="Arial"/>
          <w:b/>
          <w:i/>
        </w:rPr>
        <w:t>Keywords:</w:t>
      </w:r>
      <w:r w:rsidRPr="00DC14F5">
        <w:rPr>
          <w:rFonts w:ascii="Arial" w:eastAsia="MS Mincho" w:hAnsi="Arial" w:cs="Arial"/>
          <w:i/>
        </w:rPr>
        <w:tab/>
      </w:r>
      <w:bookmarkStart w:id="2" w:name="_Hlk86222309"/>
      <w:r w:rsidR="006062FA">
        <w:rPr>
          <w:rFonts w:ascii="Arial" w:eastAsia="MS Mincho" w:hAnsi="Arial" w:cs="Arial"/>
          <w:i/>
        </w:rPr>
        <w:t xml:space="preserve">ORCF </w:t>
      </w:r>
      <w:r w:rsidRPr="00DC14F5">
        <w:rPr>
          <w:rFonts w:ascii="Arial" w:eastAsia="MS Mincho" w:hAnsi="Arial" w:cs="Arial"/>
          <w:i/>
        </w:rPr>
        <w:t>Staff</w:t>
      </w:r>
      <w:bookmarkEnd w:id="2"/>
    </w:p>
    <w:p w14:paraId="63634627" w14:textId="77777777" w:rsidR="008F2341" w:rsidRPr="00DC14F5" w:rsidRDefault="008F2341" w:rsidP="008F2341">
      <w:pPr>
        <w:rPr>
          <w:rFonts w:ascii="Arial" w:hAnsi="Arial" w:cs="Arial"/>
          <w:b/>
          <w:i/>
          <w:iCs/>
        </w:rPr>
      </w:pPr>
    </w:p>
    <w:p w14:paraId="72872121" w14:textId="77777777" w:rsidR="008F2341" w:rsidRPr="00DC14F5" w:rsidRDefault="00AB3FDC" w:rsidP="008F2341">
      <w:pPr>
        <w:rPr>
          <w:rFonts w:ascii="Arial" w:hAnsi="Arial" w:cs="Arial"/>
          <w:b/>
          <w:color w:val="365F91" w:themeColor="accent1" w:themeShade="BF"/>
          <w:szCs w:val="24"/>
        </w:rPr>
      </w:pPr>
      <w:hyperlink w:anchor="_top" w:history="1">
        <w:r w:rsidR="008F2341" w:rsidRPr="00DC14F5">
          <w:rPr>
            <w:rFonts w:ascii="Arial" w:hAnsi="Arial" w:cs="Arial"/>
            <w:color w:val="365F91" w:themeColor="accent1" w:themeShade="BF"/>
            <w:szCs w:val="24"/>
            <w:u w:val="single"/>
          </w:rPr>
          <w:t>Back to top</w:t>
        </w:r>
      </w:hyperlink>
    </w:p>
    <w:p w14:paraId="3066FE5B" w14:textId="77777777" w:rsidR="008F2341" w:rsidRPr="00DC14F5" w:rsidRDefault="008F2341" w:rsidP="00863472">
      <w:pPr>
        <w:rPr>
          <w:rFonts w:ascii="Arial" w:hAnsi="Arial" w:cs="Arial"/>
          <w:iCs/>
        </w:rPr>
      </w:pPr>
    </w:p>
    <w:p w14:paraId="416A2799" w14:textId="77777777" w:rsidR="004B07BB" w:rsidRPr="00DC14F5" w:rsidRDefault="004B07BB" w:rsidP="004B07BB">
      <w:pPr>
        <w:pStyle w:val="EmailBlast"/>
      </w:pPr>
      <w:bookmarkStart w:id="3" w:name="_Toc86213535"/>
      <w:r w:rsidRPr="00DC14F5">
        <w:t>State Compliance with Keys Amendment for Board and Care Facility Applications</w:t>
      </w:r>
      <w:bookmarkEnd w:id="3"/>
    </w:p>
    <w:p w14:paraId="207DF4E6" w14:textId="4AC5F178" w:rsidR="004B07BB" w:rsidRPr="00DC14F5" w:rsidRDefault="004B07BB" w:rsidP="004B07BB">
      <w:pPr>
        <w:rPr>
          <w:rFonts w:ascii="Arial" w:hAnsi="Arial" w:cs="Arial"/>
        </w:rPr>
      </w:pPr>
      <w:r w:rsidRPr="00DC14F5">
        <w:rPr>
          <w:rFonts w:ascii="Arial" w:hAnsi="Arial" w:cs="Arial"/>
        </w:rPr>
        <w:t xml:space="preserve">A key statutory requirement for Section 232 for Board and Care Facilities is compliance with Section 1616e of the Social Security Act (known as the “Keys Amendment”). </w:t>
      </w:r>
      <w:r w:rsidR="0033605F" w:rsidRPr="00DC14F5">
        <w:rPr>
          <w:rFonts w:ascii="Arial" w:hAnsi="Arial" w:cs="Arial"/>
        </w:rPr>
        <w:t>The State’s c</w:t>
      </w:r>
      <w:r w:rsidRPr="00DC14F5">
        <w:rPr>
          <w:rFonts w:ascii="Arial" w:hAnsi="Arial" w:cs="Arial"/>
        </w:rPr>
        <w:t>ompliance must be</w:t>
      </w:r>
      <w:r w:rsidR="0033605F" w:rsidRPr="00DC14F5">
        <w:rPr>
          <w:rFonts w:ascii="Arial" w:hAnsi="Arial" w:cs="Arial"/>
        </w:rPr>
        <w:t xml:space="preserve"> confirmed</w:t>
      </w:r>
      <w:r w:rsidRPr="00DC14F5">
        <w:rPr>
          <w:rFonts w:ascii="Arial" w:hAnsi="Arial" w:cs="Arial"/>
        </w:rPr>
        <w:t xml:space="preserve"> for the year in which the </w:t>
      </w:r>
      <w:r w:rsidR="0014013D" w:rsidRPr="00DC14F5">
        <w:rPr>
          <w:rFonts w:ascii="Arial" w:hAnsi="Arial" w:cs="Arial"/>
        </w:rPr>
        <w:t xml:space="preserve">mortgage </w:t>
      </w:r>
      <w:r w:rsidRPr="00DC14F5">
        <w:rPr>
          <w:rFonts w:ascii="Arial" w:hAnsi="Arial" w:cs="Arial"/>
        </w:rPr>
        <w:t>application is submitted</w:t>
      </w:r>
      <w:r w:rsidR="0033605F" w:rsidRPr="00DC14F5">
        <w:rPr>
          <w:rFonts w:ascii="Arial" w:hAnsi="Arial" w:cs="Arial"/>
        </w:rPr>
        <w:t>,</w:t>
      </w:r>
      <w:r w:rsidRPr="00DC14F5">
        <w:rPr>
          <w:rFonts w:ascii="Arial" w:hAnsi="Arial" w:cs="Arial"/>
        </w:rPr>
        <w:t xml:space="preserve"> and that the </w:t>
      </w:r>
      <w:r w:rsidR="0033605F" w:rsidRPr="00DC14F5">
        <w:rPr>
          <w:rFonts w:ascii="Arial" w:hAnsi="Arial" w:cs="Arial"/>
        </w:rPr>
        <w:t xml:space="preserve">particular </w:t>
      </w:r>
      <w:r w:rsidRPr="00DC14F5">
        <w:rPr>
          <w:rFonts w:ascii="Arial" w:hAnsi="Arial" w:cs="Arial"/>
        </w:rPr>
        <w:t>facility</w:t>
      </w:r>
      <w:r w:rsidR="0033605F" w:rsidRPr="00DC14F5">
        <w:rPr>
          <w:rFonts w:ascii="Arial" w:hAnsi="Arial" w:cs="Arial"/>
        </w:rPr>
        <w:t xml:space="preserve"> type</w:t>
      </w:r>
      <w:r w:rsidRPr="00DC14F5">
        <w:rPr>
          <w:rFonts w:ascii="Arial" w:hAnsi="Arial" w:cs="Arial"/>
        </w:rPr>
        <w:t xml:space="preserve"> itself </w:t>
      </w:r>
      <w:r w:rsidR="0033605F" w:rsidRPr="00DC14F5">
        <w:rPr>
          <w:rFonts w:ascii="Arial" w:hAnsi="Arial" w:cs="Arial"/>
        </w:rPr>
        <w:t>must be</w:t>
      </w:r>
      <w:r w:rsidRPr="00DC14F5">
        <w:rPr>
          <w:rFonts w:ascii="Arial" w:hAnsi="Arial" w:cs="Arial"/>
        </w:rPr>
        <w:t xml:space="preserve"> regulated by the state pursuant to Section 1616e </w:t>
      </w:r>
      <w:r w:rsidR="0033605F" w:rsidRPr="00DC14F5">
        <w:rPr>
          <w:rFonts w:ascii="Arial" w:hAnsi="Arial" w:cs="Arial"/>
        </w:rPr>
        <w:t xml:space="preserve">(See </w:t>
      </w:r>
      <w:r w:rsidR="003C61CC" w:rsidRPr="00DC14F5">
        <w:rPr>
          <w:rFonts w:ascii="Arial" w:hAnsi="Arial" w:cs="Arial"/>
        </w:rPr>
        <w:t>October 25, 2017 Email Blast</w:t>
      </w:r>
      <w:r w:rsidR="0033605F" w:rsidRPr="00DC14F5">
        <w:rPr>
          <w:rFonts w:ascii="Arial" w:hAnsi="Arial" w:cs="Arial"/>
        </w:rPr>
        <w:t>)</w:t>
      </w:r>
      <w:r w:rsidR="003C61CC" w:rsidRPr="00DC14F5">
        <w:rPr>
          <w:rFonts w:ascii="Arial" w:hAnsi="Arial" w:cs="Arial"/>
        </w:rPr>
        <w:t>.</w:t>
      </w:r>
      <w:r w:rsidR="0033605F" w:rsidRPr="00DC14F5">
        <w:rPr>
          <w:rFonts w:ascii="Arial" w:hAnsi="Arial" w:cs="Arial"/>
        </w:rPr>
        <w:t xml:space="preserve">  </w:t>
      </w:r>
      <w:r w:rsidRPr="00DC14F5">
        <w:rPr>
          <w:rFonts w:ascii="Arial" w:hAnsi="Arial" w:cs="Arial"/>
        </w:rPr>
        <w:t>States report compliance with 1616e annually</w:t>
      </w:r>
      <w:r w:rsidR="00006EF5" w:rsidRPr="00DC14F5">
        <w:rPr>
          <w:rFonts w:ascii="Arial" w:hAnsi="Arial" w:cs="Arial"/>
        </w:rPr>
        <w:t>.</w:t>
      </w:r>
      <w:r w:rsidR="0014013D" w:rsidRPr="00DC14F5">
        <w:rPr>
          <w:rFonts w:ascii="Arial" w:hAnsi="Arial" w:cs="Arial"/>
        </w:rPr>
        <w:t xml:space="preserve"> HUD receives the compliance notices via </w:t>
      </w:r>
      <w:r w:rsidRPr="00DC14F5">
        <w:rPr>
          <w:rFonts w:ascii="Arial" w:hAnsi="Arial" w:cs="Arial"/>
        </w:rPr>
        <w:t>the Social Security Administration (SSA)</w:t>
      </w:r>
      <w:r w:rsidR="00DC14F5" w:rsidRPr="00DC14F5">
        <w:rPr>
          <w:rFonts w:ascii="Arial" w:hAnsi="Arial" w:cs="Arial"/>
        </w:rPr>
        <w:t>.</w:t>
      </w:r>
      <w:r w:rsidRPr="00DC14F5">
        <w:rPr>
          <w:rFonts w:ascii="Arial" w:hAnsi="Arial" w:cs="Arial"/>
        </w:rPr>
        <w:t xml:space="preserve"> </w:t>
      </w:r>
    </w:p>
    <w:p w14:paraId="6852AAD5" w14:textId="72B62EF3" w:rsidR="004B07BB" w:rsidRPr="00DC14F5" w:rsidRDefault="004B07BB" w:rsidP="004B07BB">
      <w:pPr>
        <w:rPr>
          <w:rFonts w:ascii="Arial" w:hAnsi="Arial" w:cs="Arial"/>
        </w:rPr>
      </w:pPr>
    </w:p>
    <w:p w14:paraId="46709E4C" w14:textId="2D7DB643" w:rsidR="004B07BB" w:rsidRPr="00DC14F5" w:rsidRDefault="0033605F" w:rsidP="004B07BB">
      <w:pPr>
        <w:rPr>
          <w:rFonts w:ascii="Arial" w:hAnsi="Arial" w:cs="Arial"/>
        </w:rPr>
      </w:pPr>
      <w:r w:rsidRPr="00DC14F5">
        <w:rPr>
          <w:rFonts w:ascii="Arial" w:hAnsi="Arial" w:cs="Arial"/>
        </w:rPr>
        <w:t>If you are intending to submit</w:t>
      </w:r>
      <w:r w:rsidR="004B07BB" w:rsidRPr="00DC14F5">
        <w:rPr>
          <w:rFonts w:ascii="Arial" w:hAnsi="Arial" w:cs="Arial"/>
        </w:rPr>
        <w:t xml:space="preserve"> an application for mortgage insurance for a Board and Care Facility and</w:t>
      </w:r>
      <w:r w:rsidRPr="00DC14F5">
        <w:rPr>
          <w:rFonts w:ascii="Arial" w:hAnsi="Arial" w:cs="Arial"/>
        </w:rPr>
        <w:t xml:space="preserve"> you find that</w:t>
      </w:r>
      <w:r w:rsidR="004B07BB" w:rsidRPr="00DC14F5">
        <w:rPr>
          <w:rFonts w:ascii="Arial" w:hAnsi="Arial" w:cs="Arial"/>
        </w:rPr>
        <w:t xml:space="preserve"> the state </w:t>
      </w:r>
      <w:r w:rsidRPr="00DC14F5">
        <w:rPr>
          <w:rFonts w:ascii="Arial" w:hAnsi="Arial" w:cs="Arial"/>
        </w:rPr>
        <w:t xml:space="preserve">current </w:t>
      </w:r>
      <w:r w:rsidR="004B07BB" w:rsidRPr="00DC14F5">
        <w:rPr>
          <w:rFonts w:ascii="Arial" w:hAnsi="Arial" w:cs="Arial"/>
        </w:rPr>
        <w:t xml:space="preserve">certification </w:t>
      </w:r>
      <w:r w:rsidRPr="00DC14F5">
        <w:rPr>
          <w:rFonts w:ascii="Arial" w:hAnsi="Arial" w:cs="Arial"/>
        </w:rPr>
        <w:t>is not</w:t>
      </w:r>
      <w:r w:rsidR="004B07BB" w:rsidRPr="00DC14F5">
        <w:rPr>
          <w:rFonts w:ascii="Arial" w:hAnsi="Arial" w:cs="Arial"/>
        </w:rPr>
        <w:t xml:space="preserve"> on ORCF’s program website (</w:t>
      </w:r>
      <w:hyperlink r:id="rId12" w:history="1">
        <w:r w:rsidR="004B07BB" w:rsidRPr="00DC14F5">
          <w:rPr>
            <w:rStyle w:val="Hyperlink"/>
            <w:rFonts w:ascii="Arial" w:hAnsi="Arial" w:cs="Arial"/>
          </w:rPr>
          <w:t>here</w:t>
        </w:r>
      </w:hyperlink>
      <w:r w:rsidR="004B07BB" w:rsidRPr="00DC14F5">
        <w:rPr>
          <w:rFonts w:ascii="Arial" w:hAnsi="Arial" w:cs="Arial"/>
        </w:rPr>
        <w:t>)</w:t>
      </w:r>
      <w:r w:rsidR="00A277AD">
        <w:rPr>
          <w:rFonts w:ascii="Arial" w:hAnsi="Arial" w:cs="Arial"/>
        </w:rPr>
        <w:t>, which may be the result of delays in processing due to the COVID-19 pandemic</w:t>
      </w:r>
      <w:r w:rsidR="004B07BB" w:rsidRPr="00DC14F5">
        <w:rPr>
          <w:rFonts w:ascii="Arial" w:hAnsi="Arial" w:cs="Arial"/>
        </w:rPr>
        <w:t>,</w:t>
      </w:r>
      <w:r w:rsidRPr="00DC14F5">
        <w:rPr>
          <w:rFonts w:ascii="Arial" w:hAnsi="Arial" w:cs="Arial"/>
        </w:rPr>
        <w:t xml:space="preserve"> you can use an alternative means of confirming the state’s compliance. </w:t>
      </w:r>
      <w:r w:rsidR="004B07BB" w:rsidRPr="00DC14F5">
        <w:rPr>
          <w:rFonts w:ascii="Arial" w:hAnsi="Arial" w:cs="Arial"/>
        </w:rPr>
        <w:t xml:space="preserve"> </w:t>
      </w:r>
      <w:r w:rsidR="00561754" w:rsidRPr="00DC14F5">
        <w:rPr>
          <w:rFonts w:ascii="Arial" w:hAnsi="Arial" w:cs="Arial"/>
        </w:rPr>
        <w:t>In particular, i</w:t>
      </w:r>
      <w:r w:rsidR="004B07BB" w:rsidRPr="00DC14F5">
        <w:rPr>
          <w:rFonts w:ascii="Arial" w:hAnsi="Arial" w:cs="Arial"/>
        </w:rPr>
        <w:t xml:space="preserve">f you have verified with the state that they have submitted their 2021 Key’s Certification to SSA, please submit a copy of the state’s 2021 Certification Letter to LeanThinking@hud.gov.  Lean Thinking will contact SSA to validate the letter. If validated, a copy will be placed on ORCF’s website and the application can be submitted through the Portal. </w:t>
      </w:r>
    </w:p>
    <w:p w14:paraId="6975992E" w14:textId="77777777" w:rsidR="004B07BB" w:rsidRPr="00DC14F5" w:rsidRDefault="004B07BB" w:rsidP="004B07BB">
      <w:pPr>
        <w:rPr>
          <w:rFonts w:ascii="Arial" w:hAnsi="Arial" w:cs="Arial"/>
        </w:rPr>
      </w:pPr>
    </w:p>
    <w:p w14:paraId="5F82762A" w14:textId="52298365" w:rsidR="004B07BB" w:rsidRPr="00DC14F5" w:rsidRDefault="004B07BB" w:rsidP="004B07BB">
      <w:pPr>
        <w:rPr>
          <w:rFonts w:ascii="Arial" w:eastAsia="MS Mincho" w:hAnsi="Arial" w:cs="Arial"/>
          <w:i/>
          <w:szCs w:val="24"/>
        </w:rPr>
      </w:pPr>
      <w:r w:rsidRPr="00DC14F5">
        <w:rPr>
          <w:rFonts w:ascii="Arial" w:eastAsia="MS Mincho" w:hAnsi="Arial" w:cs="Arial"/>
          <w:b/>
          <w:i/>
          <w:szCs w:val="24"/>
        </w:rPr>
        <w:t>Keywords:</w:t>
      </w:r>
      <w:r w:rsidRPr="00DC14F5">
        <w:rPr>
          <w:rFonts w:ascii="Arial" w:eastAsia="MS Mincho" w:hAnsi="Arial" w:cs="Arial"/>
          <w:i/>
          <w:szCs w:val="24"/>
        </w:rPr>
        <w:tab/>
      </w:r>
      <w:r w:rsidR="00AE2771">
        <w:rPr>
          <w:rFonts w:ascii="Arial" w:eastAsia="MS Mincho" w:hAnsi="Arial" w:cs="Arial"/>
          <w:i/>
          <w:szCs w:val="24"/>
        </w:rPr>
        <w:t>Keys Amendment</w:t>
      </w:r>
      <w:r w:rsidR="00AE2771">
        <w:rPr>
          <w:rFonts w:ascii="Arial" w:eastAsia="MS Mincho" w:hAnsi="Arial" w:cs="Arial"/>
          <w:i/>
          <w:szCs w:val="24"/>
        </w:rPr>
        <w:t xml:space="preserve">, 1616e, </w:t>
      </w:r>
      <w:r w:rsidRPr="00DC14F5">
        <w:rPr>
          <w:rFonts w:ascii="Arial" w:eastAsia="MS Mincho" w:hAnsi="Arial" w:cs="Arial"/>
          <w:i/>
          <w:szCs w:val="24"/>
        </w:rPr>
        <w:t>Board and Care</w:t>
      </w:r>
    </w:p>
    <w:p w14:paraId="2AFC1E26" w14:textId="77777777" w:rsidR="004B07BB" w:rsidRPr="00DC14F5" w:rsidRDefault="004B07BB" w:rsidP="004B07BB">
      <w:pPr>
        <w:rPr>
          <w:rFonts w:ascii="Arial" w:eastAsia="MS Mincho" w:hAnsi="Arial" w:cs="Arial"/>
          <w:b/>
          <w:i/>
        </w:rPr>
      </w:pPr>
    </w:p>
    <w:p w14:paraId="6FBCEC49" w14:textId="3DC19964" w:rsidR="004B07BB" w:rsidRPr="00DC14F5" w:rsidRDefault="00AB3FDC" w:rsidP="004B07BB">
      <w:pPr>
        <w:rPr>
          <w:rFonts w:ascii="Arial" w:hAnsi="Arial" w:cs="Arial"/>
          <w:b/>
          <w:color w:val="365F91" w:themeColor="accent1" w:themeShade="BF"/>
          <w:szCs w:val="24"/>
        </w:rPr>
      </w:pPr>
      <w:hyperlink w:anchor="_top" w:history="1">
        <w:r w:rsidR="004B07BB" w:rsidRPr="00DC14F5">
          <w:rPr>
            <w:rFonts w:ascii="Arial" w:hAnsi="Arial" w:cs="Arial"/>
            <w:color w:val="365F91" w:themeColor="accent1" w:themeShade="BF"/>
            <w:szCs w:val="24"/>
            <w:u w:val="single"/>
          </w:rPr>
          <w:t>Back to top</w:t>
        </w:r>
      </w:hyperlink>
    </w:p>
    <w:p w14:paraId="0231893A" w14:textId="77777777" w:rsidR="004B07BB" w:rsidRPr="00DC14F5" w:rsidRDefault="004B07BB" w:rsidP="00863472">
      <w:pPr>
        <w:rPr>
          <w:rFonts w:ascii="Arial" w:hAnsi="Arial" w:cs="Arial"/>
          <w:iCs/>
        </w:rPr>
      </w:pPr>
    </w:p>
    <w:p w14:paraId="0797B01B" w14:textId="6C46D5DD" w:rsidR="00D04F6E" w:rsidRPr="00DC14F5" w:rsidRDefault="00B20FB5" w:rsidP="00255FAB">
      <w:pPr>
        <w:pStyle w:val="EmailBlast"/>
      </w:pPr>
      <w:bookmarkStart w:id="4" w:name="_Toc380585836"/>
      <w:bookmarkStart w:id="5" w:name="_Hlk85462350"/>
      <w:bookmarkStart w:id="6" w:name="_Toc86213536"/>
      <w:bookmarkEnd w:id="4"/>
      <w:r w:rsidRPr="00DC14F5">
        <w:lastRenderedPageBreak/>
        <w:t>Portfolio/Allocated Debt</w:t>
      </w:r>
      <w:bookmarkEnd w:id="6"/>
    </w:p>
    <w:p w14:paraId="375CBBEE" w14:textId="06E55F7A" w:rsidR="00B20FB5" w:rsidRPr="00DC14F5" w:rsidRDefault="00B20FB5" w:rsidP="00B20FB5">
      <w:pPr>
        <w:rPr>
          <w:rFonts w:ascii="Arial" w:hAnsi="Arial" w:cs="Arial"/>
        </w:rPr>
      </w:pPr>
      <w:r w:rsidRPr="00DC14F5">
        <w:rPr>
          <w:rFonts w:ascii="Arial" w:hAnsi="Arial" w:cs="Arial"/>
        </w:rPr>
        <w:t xml:space="preserve">As a reminder, for portfolio or pooled debt transactions, ORCF expects the Lender to </w:t>
      </w:r>
      <w:r w:rsidR="00703A22" w:rsidRPr="00DC14F5">
        <w:rPr>
          <w:rFonts w:ascii="Arial" w:hAnsi="Arial" w:cs="Arial"/>
        </w:rPr>
        <w:t xml:space="preserve">adequately demonstrate how debt is allocated, including any indicated partial release provisions, as well as </w:t>
      </w:r>
      <w:r w:rsidRPr="00DC14F5">
        <w:rPr>
          <w:rFonts w:ascii="Arial" w:hAnsi="Arial" w:cs="Arial"/>
        </w:rPr>
        <w:t>specify if any debt is not related to the FHA-insured loans and provide a reasonable allocation of total debt between non-FHA insured and FHA insured debt</w:t>
      </w:r>
      <w:r w:rsidR="00223E14" w:rsidRPr="00DC14F5">
        <w:rPr>
          <w:rFonts w:ascii="Arial" w:hAnsi="Arial" w:cs="Arial"/>
        </w:rPr>
        <w:t xml:space="preserve"> (Handboo</w:t>
      </w:r>
      <w:r w:rsidR="00255FAB" w:rsidRPr="00DC14F5">
        <w:rPr>
          <w:rFonts w:ascii="Arial" w:hAnsi="Arial" w:cs="Arial"/>
        </w:rPr>
        <w:t>k 4232.1, Section II, Chapter 3.13.G.2)</w:t>
      </w:r>
      <w:r w:rsidRPr="00DC14F5">
        <w:rPr>
          <w:rFonts w:ascii="Arial" w:hAnsi="Arial" w:cs="Arial"/>
        </w:rPr>
        <w:t>.  Debt allocation should be based on ORCF-compliant appraisals for all the projects covered by the existing debt as the preferred allocation method.  To calculate, add up the approved values for all the projects and divide the individual project value by the sum of the values. Multiply the individual project value percent allocation result by the total debt to determine the amount of existing indebtedness to be assigned to a project.  For example:</w:t>
      </w:r>
    </w:p>
    <w:bookmarkEnd w:id="5"/>
    <w:p w14:paraId="7BA25C72" w14:textId="77777777" w:rsidR="00B20FB5" w:rsidRPr="00DC14F5" w:rsidRDefault="00B20FB5" w:rsidP="00B20FB5">
      <w:pPr>
        <w:rPr>
          <w:rFonts w:ascii="Arial" w:hAnsi="Arial" w:cs="Arial"/>
        </w:rPr>
      </w:pPr>
    </w:p>
    <w:p w14:paraId="750C4F2C" w14:textId="1DAA37AB" w:rsidR="003E4D05" w:rsidRPr="00DC14F5" w:rsidRDefault="00B20FB5" w:rsidP="000E6105">
      <w:pPr>
        <w:jc w:val="center"/>
        <w:rPr>
          <w:rFonts w:ascii="Arial" w:hAnsi="Arial" w:cs="Arial"/>
        </w:rPr>
      </w:pPr>
      <w:r w:rsidRPr="00DC14F5">
        <w:rPr>
          <w:rFonts w:ascii="Arial" w:hAnsi="Arial" w:cs="Arial"/>
          <w:noProof/>
        </w:rPr>
        <w:drawing>
          <wp:inline distT="0" distB="0" distL="0" distR="0" wp14:anchorId="68C90BCA" wp14:editId="7611A314">
            <wp:extent cx="4762500" cy="1466850"/>
            <wp:effectExtent l="0" t="0" r="0" b="0"/>
            <wp:docPr id="7" name="Picture 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diagram&#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762500" cy="1466850"/>
                    </a:xfrm>
                    <a:prstGeom prst="rect">
                      <a:avLst/>
                    </a:prstGeom>
                    <a:noFill/>
                    <a:ln>
                      <a:noFill/>
                    </a:ln>
                  </pic:spPr>
                </pic:pic>
              </a:graphicData>
            </a:graphic>
          </wp:inline>
        </w:drawing>
      </w:r>
    </w:p>
    <w:p w14:paraId="58339169" w14:textId="77777777" w:rsidR="00007D0F" w:rsidRPr="00DC14F5" w:rsidRDefault="00007D0F" w:rsidP="003E4D05">
      <w:pPr>
        <w:rPr>
          <w:rFonts w:ascii="Arial" w:hAnsi="Arial" w:cs="Arial"/>
          <w:b/>
          <w:bCs/>
          <w:i/>
          <w:iCs/>
        </w:rPr>
      </w:pPr>
    </w:p>
    <w:p w14:paraId="74463827" w14:textId="040C14CE" w:rsidR="003E4D05" w:rsidRPr="00DC14F5" w:rsidRDefault="003E4D05" w:rsidP="003E4D05">
      <w:pPr>
        <w:rPr>
          <w:rFonts w:ascii="Arial" w:hAnsi="Arial" w:cs="Arial"/>
          <w:i/>
          <w:iCs/>
        </w:rPr>
      </w:pPr>
      <w:r w:rsidRPr="00DC14F5">
        <w:rPr>
          <w:rFonts w:ascii="Arial" w:hAnsi="Arial" w:cs="Arial"/>
          <w:b/>
          <w:bCs/>
          <w:i/>
          <w:iCs/>
        </w:rPr>
        <w:t>Keywords:</w:t>
      </w:r>
      <w:r w:rsidRPr="00DC14F5">
        <w:rPr>
          <w:rFonts w:ascii="Arial" w:hAnsi="Arial" w:cs="Arial"/>
          <w:i/>
          <w:iCs/>
        </w:rPr>
        <w:tab/>
      </w:r>
      <w:r w:rsidR="00007D0F" w:rsidRPr="00DC14F5">
        <w:rPr>
          <w:rFonts w:ascii="Arial" w:hAnsi="Arial" w:cs="Arial"/>
          <w:i/>
          <w:iCs/>
        </w:rPr>
        <w:t>Portfolio</w:t>
      </w:r>
      <w:r w:rsidR="00AE2771">
        <w:rPr>
          <w:rFonts w:ascii="Arial" w:hAnsi="Arial" w:cs="Arial"/>
          <w:i/>
          <w:iCs/>
        </w:rPr>
        <w:t>s</w:t>
      </w:r>
      <w:r w:rsidR="00A33673" w:rsidRPr="00DC14F5">
        <w:rPr>
          <w:rFonts w:ascii="Arial" w:hAnsi="Arial" w:cs="Arial"/>
          <w:i/>
          <w:iCs/>
        </w:rPr>
        <w:t>, Existing Indebtedness</w:t>
      </w:r>
    </w:p>
    <w:p w14:paraId="6A7B9F14" w14:textId="1C3D6778" w:rsidR="00B2122A" w:rsidRPr="00DC14F5" w:rsidRDefault="00B2122A" w:rsidP="00B2122A">
      <w:pPr>
        <w:rPr>
          <w:rFonts w:ascii="Arial" w:eastAsia="MS Mincho" w:hAnsi="Arial" w:cs="Arial"/>
          <w:b/>
          <w:szCs w:val="24"/>
        </w:rPr>
      </w:pPr>
    </w:p>
    <w:p w14:paraId="682647E3" w14:textId="77777777" w:rsidR="00B7164F" w:rsidRPr="00DC14F5" w:rsidRDefault="00AB3FDC" w:rsidP="00B7164F">
      <w:pPr>
        <w:rPr>
          <w:rFonts w:ascii="Arial" w:hAnsi="Arial" w:cs="Arial"/>
          <w:b/>
          <w:color w:val="365F91" w:themeColor="accent1" w:themeShade="BF"/>
          <w:szCs w:val="24"/>
        </w:rPr>
      </w:pPr>
      <w:hyperlink w:anchor="_top" w:history="1">
        <w:r w:rsidR="00B7164F" w:rsidRPr="00DC14F5">
          <w:rPr>
            <w:rFonts w:ascii="Arial" w:hAnsi="Arial" w:cs="Arial"/>
            <w:color w:val="365F91" w:themeColor="accent1" w:themeShade="BF"/>
            <w:szCs w:val="24"/>
            <w:u w:val="single"/>
          </w:rPr>
          <w:t>Back to top</w:t>
        </w:r>
      </w:hyperlink>
    </w:p>
    <w:p w14:paraId="79A17FBA" w14:textId="77777777" w:rsidR="008F350C" w:rsidRPr="00DC14F5" w:rsidRDefault="008F350C" w:rsidP="00C1266D">
      <w:pPr>
        <w:pStyle w:val="EmailBlast"/>
      </w:pPr>
    </w:p>
    <w:p w14:paraId="12D33A32" w14:textId="77777777" w:rsidR="004B07BB" w:rsidRPr="00DC14F5" w:rsidRDefault="004B07BB" w:rsidP="004B07BB">
      <w:pPr>
        <w:pStyle w:val="EmailBlast"/>
      </w:pPr>
      <w:bookmarkStart w:id="7" w:name="_Toc86213537"/>
      <w:r w:rsidRPr="00DC14F5">
        <w:t>Discussion of Staffing Shortages in Lender Narrative and Appraisal</w:t>
      </w:r>
      <w:bookmarkEnd w:id="7"/>
    </w:p>
    <w:p w14:paraId="2AC28538" w14:textId="77777777" w:rsidR="00D20165" w:rsidRPr="00DC14F5" w:rsidRDefault="00D20165" w:rsidP="00D20165">
      <w:pPr>
        <w:rPr>
          <w:rFonts w:ascii="Arial" w:hAnsi="Arial" w:cs="Arial"/>
          <w:sz w:val="22"/>
        </w:rPr>
      </w:pPr>
      <w:r w:rsidRPr="00DC14F5">
        <w:rPr>
          <w:rFonts w:ascii="Arial" w:hAnsi="Arial" w:cs="Arial"/>
        </w:rPr>
        <w:t xml:space="preserve">Considering the staffing shortages that face much of the nation, ORCF expects an analysis of staffing in every application. The following items need to be discussed in both the lender narrative and in the appraisal. </w:t>
      </w:r>
    </w:p>
    <w:p w14:paraId="037D7915" w14:textId="77777777" w:rsidR="00D20165" w:rsidRPr="00DC14F5" w:rsidRDefault="00D20165" w:rsidP="00D20165">
      <w:pPr>
        <w:rPr>
          <w:rFonts w:ascii="Arial" w:hAnsi="Arial" w:cs="Arial"/>
        </w:rPr>
      </w:pPr>
    </w:p>
    <w:p w14:paraId="7F9AD5E5" w14:textId="583CCA50" w:rsidR="00D20165" w:rsidRPr="00DC14F5" w:rsidRDefault="00D20165" w:rsidP="00AB3FDC">
      <w:pPr>
        <w:pStyle w:val="ListParagraph"/>
        <w:numPr>
          <w:ilvl w:val="0"/>
          <w:numId w:val="2"/>
        </w:numPr>
        <w:spacing w:before="120"/>
        <w:rPr>
          <w:rFonts w:ascii="Arial" w:eastAsia="Times New Roman" w:hAnsi="Arial" w:cs="Arial"/>
        </w:rPr>
      </w:pPr>
      <w:r w:rsidRPr="00DC14F5">
        <w:rPr>
          <w:rFonts w:ascii="Arial" w:eastAsia="Times New Roman" w:hAnsi="Arial" w:cs="Arial"/>
        </w:rPr>
        <w:t>Report on subject’s staffing status</w:t>
      </w:r>
      <w:r w:rsidR="00A277AD">
        <w:rPr>
          <w:rFonts w:ascii="Arial" w:eastAsia="Times New Roman" w:hAnsi="Arial" w:cs="Arial"/>
        </w:rPr>
        <w:t>,</w:t>
      </w:r>
      <w:r w:rsidRPr="00DC14F5">
        <w:rPr>
          <w:rFonts w:ascii="Arial" w:eastAsia="Times New Roman" w:hAnsi="Arial" w:cs="Arial"/>
        </w:rPr>
        <w:t xml:space="preserve"> including the current and expected impact on the project of any vaccine mandates on the subject’s staff.</w:t>
      </w:r>
    </w:p>
    <w:p w14:paraId="720CA607" w14:textId="77777777" w:rsidR="00D20165" w:rsidRPr="00DC14F5" w:rsidRDefault="00D20165" w:rsidP="00AB3FDC">
      <w:pPr>
        <w:pStyle w:val="ListParagraph"/>
        <w:numPr>
          <w:ilvl w:val="0"/>
          <w:numId w:val="2"/>
        </w:numPr>
        <w:spacing w:before="120"/>
        <w:rPr>
          <w:rFonts w:ascii="Arial" w:eastAsia="Times New Roman" w:hAnsi="Arial" w:cs="Arial"/>
        </w:rPr>
      </w:pPr>
      <w:r w:rsidRPr="00DC14F5">
        <w:rPr>
          <w:rFonts w:ascii="Arial" w:eastAsia="Times New Roman" w:hAnsi="Arial" w:cs="Arial"/>
        </w:rPr>
        <w:t>Indicate if the project is using contract services to meet staffing needs and the financial impact of such.</w:t>
      </w:r>
    </w:p>
    <w:p w14:paraId="6A4A53DA" w14:textId="77777777" w:rsidR="00D20165" w:rsidRPr="00DC14F5" w:rsidRDefault="00D20165" w:rsidP="00AB3FDC">
      <w:pPr>
        <w:pStyle w:val="ListParagraph"/>
        <w:numPr>
          <w:ilvl w:val="0"/>
          <w:numId w:val="2"/>
        </w:numPr>
        <w:spacing w:before="120"/>
        <w:rPr>
          <w:rFonts w:ascii="Arial" w:eastAsia="Times New Roman" w:hAnsi="Arial" w:cs="Arial"/>
        </w:rPr>
      </w:pPr>
      <w:r w:rsidRPr="00DC14F5">
        <w:rPr>
          <w:rFonts w:ascii="Arial" w:eastAsia="Times New Roman" w:hAnsi="Arial" w:cs="Arial"/>
        </w:rPr>
        <w:t>When projecting occupancies higher than are currently being achieved, analyze if there is staffing capacity for the higher levels.</w:t>
      </w:r>
    </w:p>
    <w:p w14:paraId="407FAF08" w14:textId="77777777" w:rsidR="00D20165" w:rsidRPr="00DC14F5" w:rsidRDefault="00D20165" w:rsidP="00AB3FDC">
      <w:pPr>
        <w:pStyle w:val="ListParagraph"/>
        <w:numPr>
          <w:ilvl w:val="0"/>
          <w:numId w:val="2"/>
        </w:numPr>
        <w:spacing w:before="120"/>
        <w:rPr>
          <w:rFonts w:ascii="Arial" w:eastAsia="Times New Roman" w:hAnsi="Arial" w:cs="Arial"/>
        </w:rPr>
      </w:pPr>
      <w:r w:rsidRPr="00DC14F5">
        <w:rPr>
          <w:rFonts w:ascii="Arial" w:eastAsia="Times New Roman" w:hAnsi="Arial" w:cs="Arial"/>
        </w:rPr>
        <w:t>Analyze how expenses will be impacted by projected changes in occupancy and wage growth.</w:t>
      </w:r>
    </w:p>
    <w:p w14:paraId="7D6AA1C4" w14:textId="77777777" w:rsidR="00D20165" w:rsidRPr="00DC14F5" w:rsidRDefault="00D20165" w:rsidP="00AB3FDC">
      <w:pPr>
        <w:pStyle w:val="ListParagraph"/>
        <w:numPr>
          <w:ilvl w:val="0"/>
          <w:numId w:val="2"/>
        </w:numPr>
        <w:spacing w:before="120"/>
        <w:rPr>
          <w:rFonts w:ascii="Arial" w:eastAsia="Times New Roman" w:hAnsi="Arial" w:cs="Arial"/>
        </w:rPr>
      </w:pPr>
      <w:r w:rsidRPr="00DC14F5">
        <w:rPr>
          <w:rFonts w:ascii="Arial" w:eastAsia="Times New Roman" w:hAnsi="Arial" w:cs="Arial"/>
        </w:rPr>
        <w:t xml:space="preserve">Interview other participants in the market on their ability to fully staff up. </w:t>
      </w:r>
    </w:p>
    <w:p w14:paraId="7ECCD090" w14:textId="77777777" w:rsidR="00D20165" w:rsidRPr="00DC14F5" w:rsidRDefault="00D20165" w:rsidP="00AB3FDC">
      <w:pPr>
        <w:pStyle w:val="ListParagraph"/>
        <w:numPr>
          <w:ilvl w:val="0"/>
          <w:numId w:val="2"/>
        </w:numPr>
        <w:spacing w:before="120"/>
        <w:rPr>
          <w:rFonts w:ascii="Arial" w:eastAsia="Times New Roman" w:hAnsi="Arial" w:cs="Arial"/>
        </w:rPr>
      </w:pPr>
      <w:r w:rsidRPr="00DC14F5">
        <w:rPr>
          <w:rFonts w:ascii="Arial" w:eastAsia="Times New Roman" w:hAnsi="Arial" w:cs="Arial"/>
        </w:rPr>
        <w:lastRenderedPageBreak/>
        <w:t>Search local news reports, studies, government statistics/publications regarding staffing challenges. Report the findings.  </w:t>
      </w:r>
    </w:p>
    <w:p w14:paraId="126A27F7" w14:textId="77777777" w:rsidR="00D20165" w:rsidRPr="00DC14F5" w:rsidRDefault="00D20165" w:rsidP="00D20165">
      <w:pPr>
        <w:rPr>
          <w:rFonts w:ascii="Arial" w:eastAsiaTheme="minorHAnsi" w:hAnsi="Arial" w:cs="Arial"/>
        </w:rPr>
      </w:pPr>
    </w:p>
    <w:p w14:paraId="0D8BE7C1" w14:textId="4F639637" w:rsidR="00D20165" w:rsidRPr="00DC14F5" w:rsidRDefault="00D20165" w:rsidP="00D20165">
      <w:pPr>
        <w:rPr>
          <w:rFonts w:ascii="Arial" w:hAnsi="Arial" w:cs="Arial"/>
        </w:rPr>
      </w:pPr>
      <w:r w:rsidRPr="00DC14F5">
        <w:rPr>
          <w:rFonts w:ascii="Arial" w:hAnsi="Arial" w:cs="Arial"/>
        </w:rPr>
        <w:t xml:space="preserve">It is generally not appropriate to appraise and/or underwrite staffing expense levels at pre-pandemic levels, or to adjust staffing expenses when adjusting for one-time COVID-19 expenses.  </w:t>
      </w:r>
    </w:p>
    <w:p w14:paraId="4B46935B" w14:textId="77777777" w:rsidR="00D20165" w:rsidRPr="00DC14F5" w:rsidRDefault="00D20165" w:rsidP="00D20165">
      <w:pPr>
        <w:rPr>
          <w:rFonts w:ascii="Arial" w:hAnsi="Arial" w:cs="Arial"/>
        </w:rPr>
      </w:pPr>
    </w:p>
    <w:p w14:paraId="6D8FE565" w14:textId="76458150" w:rsidR="00D20165" w:rsidRPr="00DC14F5" w:rsidRDefault="00D20165" w:rsidP="00D20165">
      <w:pPr>
        <w:rPr>
          <w:rFonts w:ascii="Arial" w:hAnsi="Arial" w:cs="Arial"/>
        </w:rPr>
      </w:pPr>
      <w:r w:rsidRPr="00DC14F5">
        <w:rPr>
          <w:rFonts w:ascii="Arial" w:hAnsi="Arial" w:cs="Arial"/>
        </w:rPr>
        <w:t>This anticipated analysis is not a new requirement but is an application of existing requirements to the pervasive staffing shortages currently being experienced in the residential care industry.  The analysis is part of the normal underwriting due diligence encompassed within the Lender Narrative (particularly the Key Questions contained therein) and Handbook 4232.1, Section II, Chapter 5.3</w:t>
      </w:r>
      <w:r w:rsidR="0073252A" w:rsidRPr="00DC14F5">
        <w:rPr>
          <w:rFonts w:ascii="Arial" w:hAnsi="Arial" w:cs="Arial"/>
        </w:rPr>
        <w:t>.</w:t>
      </w:r>
      <w:r w:rsidRPr="00DC14F5">
        <w:rPr>
          <w:rFonts w:ascii="Arial" w:hAnsi="Arial" w:cs="Arial"/>
        </w:rPr>
        <w:t>R.4.</w:t>
      </w:r>
    </w:p>
    <w:p w14:paraId="24E9278D" w14:textId="77777777" w:rsidR="004B07BB" w:rsidRPr="00DC14F5" w:rsidRDefault="004B07BB" w:rsidP="004B07BB">
      <w:pPr>
        <w:rPr>
          <w:rFonts w:ascii="Arial" w:hAnsi="Arial" w:cs="Arial"/>
        </w:rPr>
      </w:pPr>
    </w:p>
    <w:p w14:paraId="1F9F13EE" w14:textId="330C2929" w:rsidR="004B07BB" w:rsidRPr="00DC14F5" w:rsidRDefault="004B07BB" w:rsidP="004B07BB">
      <w:pPr>
        <w:rPr>
          <w:rFonts w:ascii="Arial" w:eastAsia="MS Mincho" w:hAnsi="Arial" w:cs="Arial"/>
          <w:i/>
        </w:rPr>
      </w:pPr>
      <w:r w:rsidRPr="00DC14F5">
        <w:rPr>
          <w:rFonts w:ascii="Arial" w:eastAsia="MS Mincho" w:hAnsi="Arial" w:cs="Arial"/>
          <w:b/>
          <w:i/>
        </w:rPr>
        <w:t>Keywords:</w:t>
      </w:r>
      <w:r w:rsidRPr="00DC14F5">
        <w:rPr>
          <w:rFonts w:ascii="Arial" w:eastAsia="MS Mincho" w:hAnsi="Arial" w:cs="Arial"/>
          <w:i/>
        </w:rPr>
        <w:tab/>
        <w:t>Staffing, Appraisal</w:t>
      </w:r>
      <w:r w:rsidR="008E2C7D">
        <w:rPr>
          <w:rFonts w:ascii="Arial" w:eastAsia="MS Mincho" w:hAnsi="Arial" w:cs="Arial"/>
          <w:i/>
        </w:rPr>
        <w:t>s</w:t>
      </w:r>
      <w:r w:rsidRPr="00DC14F5">
        <w:rPr>
          <w:rFonts w:ascii="Arial" w:eastAsia="MS Mincho" w:hAnsi="Arial" w:cs="Arial"/>
          <w:i/>
        </w:rPr>
        <w:t>, Lender Narrative</w:t>
      </w:r>
    </w:p>
    <w:p w14:paraId="34CC64C8" w14:textId="77777777" w:rsidR="004B07BB" w:rsidRPr="00DC14F5" w:rsidRDefault="004B07BB" w:rsidP="004B07BB">
      <w:pPr>
        <w:rPr>
          <w:rFonts w:ascii="Arial" w:hAnsi="Arial" w:cs="Arial"/>
          <w:b/>
          <w:i/>
          <w:iCs/>
        </w:rPr>
      </w:pPr>
    </w:p>
    <w:p w14:paraId="7F873A76" w14:textId="77777777" w:rsidR="004B07BB" w:rsidRPr="00DC14F5" w:rsidRDefault="00AB3FDC" w:rsidP="004B07BB">
      <w:pPr>
        <w:rPr>
          <w:rFonts w:ascii="Arial" w:hAnsi="Arial" w:cs="Arial"/>
          <w:b/>
          <w:color w:val="365F91" w:themeColor="accent1" w:themeShade="BF"/>
          <w:szCs w:val="24"/>
        </w:rPr>
      </w:pPr>
      <w:hyperlink w:anchor="_top" w:history="1">
        <w:r w:rsidR="004B07BB" w:rsidRPr="00DC14F5">
          <w:rPr>
            <w:rFonts w:ascii="Arial" w:hAnsi="Arial" w:cs="Arial"/>
            <w:color w:val="365F91" w:themeColor="accent1" w:themeShade="BF"/>
            <w:szCs w:val="24"/>
            <w:u w:val="single"/>
          </w:rPr>
          <w:t>Back to top</w:t>
        </w:r>
      </w:hyperlink>
    </w:p>
    <w:p w14:paraId="01DAB276" w14:textId="2311596A" w:rsidR="004B07BB" w:rsidRPr="00DC14F5" w:rsidRDefault="004B07BB" w:rsidP="004B07BB">
      <w:pPr>
        <w:rPr>
          <w:rFonts w:ascii="Arial" w:hAnsi="Arial" w:cs="Arial"/>
        </w:rPr>
      </w:pPr>
    </w:p>
    <w:p w14:paraId="3CC51E92" w14:textId="636A838F" w:rsidR="0017241D" w:rsidRPr="00DC14F5" w:rsidRDefault="0017241D" w:rsidP="00C1266D">
      <w:pPr>
        <w:pStyle w:val="EmailBlast"/>
      </w:pPr>
      <w:bookmarkStart w:id="8" w:name="_Toc86213538"/>
      <w:r w:rsidRPr="00DC14F5">
        <w:t>Floodplain Management</w:t>
      </w:r>
      <w:bookmarkEnd w:id="8"/>
    </w:p>
    <w:p w14:paraId="7132A6B8" w14:textId="6ADF1508" w:rsidR="0017241D" w:rsidRPr="00DC14F5" w:rsidRDefault="0017241D" w:rsidP="0017241D">
      <w:pPr>
        <w:rPr>
          <w:rFonts w:ascii="Arial" w:hAnsi="Arial" w:cs="Arial"/>
        </w:rPr>
      </w:pPr>
      <w:r w:rsidRPr="00DC14F5">
        <w:rPr>
          <w:rFonts w:ascii="Arial" w:hAnsi="Arial" w:cs="Arial"/>
        </w:rPr>
        <w:t>In accordance with Handbook 4232.1,</w:t>
      </w:r>
      <w:r w:rsidR="0015573A" w:rsidRPr="00DC14F5">
        <w:rPr>
          <w:rFonts w:ascii="Arial" w:hAnsi="Arial" w:cs="Arial"/>
        </w:rPr>
        <w:t xml:space="preserve"> Section II</w:t>
      </w:r>
      <w:r w:rsidRPr="00DC14F5">
        <w:rPr>
          <w:rFonts w:ascii="Arial" w:hAnsi="Arial" w:cs="Arial"/>
        </w:rPr>
        <w:t>, Chapter 7.5.C. and with 24 CFR 55.20(e), all critical actions in the 100-year or 500-year floodplain shall be designed and built at or above the 100-year floodplain in the case of new construction.  Such elevation applies to all buildings as well as to driveways, walkways, parking areas and any exterior mechanical equipment and supportive services (e.g. generator pad, aboveground fuel storage tank, etc.).</w:t>
      </w:r>
    </w:p>
    <w:p w14:paraId="3F32DF53" w14:textId="77777777" w:rsidR="0017241D" w:rsidRPr="00DC14F5" w:rsidRDefault="0017241D" w:rsidP="0017241D">
      <w:pPr>
        <w:rPr>
          <w:rFonts w:ascii="Arial" w:hAnsi="Arial" w:cs="Arial"/>
        </w:rPr>
      </w:pPr>
    </w:p>
    <w:p w14:paraId="1DAE3E02" w14:textId="162A4360" w:rsidR="0017241D" w:rsidRPr="00DC14F5" w:rsidRDefault="0017241D" w:rsidP="0017241D">
      <w:pPr>
        <w:rPr>
          <w:rFonts w:ascii="Arial" w:hAnsi="Arial" w:cs="Arial"/>
        </w:rPr>
      </w:pPr>
      <w:r w:rsidRPr="00DC14F5">
        <w:rPr>
          <w:rFonts w:ascii="Arial" w:hAnsi="Arial" w:cs="Arial"/>
        </w:rPr>
        <w:t xml:space="preserve">For </w:t>
      </w:r>
      <w:r w:rsidR="00264E95">
        <w:rPr>
          <w:rFonts w:ascii="Arial" w:hAnsi="Arial" w:cs="Arial"/>
        </w:rPr>
        <w:t xml:space="preserve">actions involving </w:t>
      </w:r>
      <w:r w:rsidRPr="00DC14F5">
        <w:rPr>
          <w:rFonts w:ascii="Arial" w:hAnsi="Arial" w:cs="Arial"/>
        </w:rPr>
        <w:t xml:space="preserve">existing projects that are located in a floodplain, HUD will evaluate risks and mitigation measures in making its decision, but it discourages these actions if either the lowest floor, or the life support facilities, or egress and ingress of the existing building, are below the 100-year floodplain line.  In addition, offsite floodways and other flood hazards will be evaluated in terms of separation distance, elevation differences, and the nature of the hazard in question when considering the safety of residents. Pre-submission guidance can be requested through </w:t>
      </w:r>
      <w:hyperlink r:id="rId15" w:history="1">
        <w:r w:rsidRPr="00DC14F5">
          <w:rPr>
            <w:rStyle w:val="Hyperlink"/>
            <w:rFonts w:ascii="Arial" w:hAnsi="Arial" w:cs="Arial"/>
          </w:rPr>
          <w:t>LeanThinking@hud.gov</w:t>
        </w:r>
      </w:hyperlink>
      <w:r w:rsidRPr="00DC14F5">
        <w:rPr>
          <w:rFonts w:ascii="Arial" w:hAnsi="Arial" w:cs="Arial"/>
        </w:rPr>
        <w:t>.</w:t>
      </w:r>
    </w:p>
    <w:p w14:paraId="408D97D0" w14:textId="77777777" w:rsidR="0017241D" w:rsidRPr="00DC14F5" w:rsidRDefault="0017241D" w:rsidP="0017241D">
      <w:pPr>
        <w:rPr>
          <w:rFonts w:ascii="Arial" w:hAnsi="Arial" w:cs="Arial"/>
          <w:b/>
          <w:bCs/>
        </w:rPr>
      </w:pPr>
    </w:p>
    <w:p w14:paraId="1305CC2D" w14:textId="719E0EFF" w:rsidR="0017241D" w:rsidRPr="00DC14F5" w:rsidRDefault="0017241D" w:rsidP="0017241D">
      <w:pPr>
        <w:rPr>
          <w:rFonts w:ascii="Arial" w:hAnsi="Arial" w:cs="Arial"/>
        </w:rPr>
      </w:pPr>
      <w:r w:rsidRPr="00DC14F5">
        <w:rPr>
          <w:rFonts w:ascii="Arial" w:hAnsi="Arial" w:cs="Arial"/>
        </w:rPr>
        <w:t xml:space="preserve">To assist lenders and consultants with floodplain submissions, HUD presented a webinar on May 12, 2020 titled “24 CFR Part 55: Floodplain Management for Multifamily and Office of Residential Care FHA Programs”.  The recorded webinar, the slides and the Q&amp;A’s are available </w:t>
      </w:r>
      <w:r w:rsidR="00B042E4" w:rsidRPr="00DC14F5">
        <w:rPr>
          <w:rFonts w:ascii="Arial" w:hAnsi="Arial" w:cs="Arial"/>
        </w:rPr>
        <w:t>(</w:t>
      </w:r>
      <w:hyperlink r:id="rId16" w:history="1">
        <w:r w:rsidR="00B042E4" w:rsidRPr="00DC14F5">
          <w:rPr>
            <w:rStyle w:val="Hyperlink"/>
            <w:rFonts w:ascii="Arial" w:hAnsi="Arial" w:cs="Arial"/>
          </w:rPr>
          <w:t>here</w:t>
        </w:r>
      </w:hyperlink>
      <w:r w:rsidR="00B042E4" w:rsidRPr="00DC14F5">
        <w:rPr>
          <w:rFonts w:ascii="Arial" w:hAnsi="Arial" w:cs="Arial"/>
        </w:rPr>
        <w:t>).</w:t>
      </w:r>
      <w:r w:rsidRPr="00DC14F5">
        <w:rPr>
          <w:rFonts w:ascii="Arial" w:hAnsi="Arial" w:cs="Arial"/>
        </w:rPr>
        <w:t> </w:t>
      </w:r>
    </w:p>
    <w:p w14:paraId="4C4FBC94" w14:textId="77777777" w:rsidR="004B07BB" w:rsidRPr="00DC14F5" w:rsidRDefault="004B07BB" w:rsidP="00DB28BD">
      <w:pPr>
        <w:rPr>
          <w:rFonts w:ascii="Arial" w:eastAsia="MS Mincho" w:hAnsi="Arial" w:cs="Arial"/>
          <w:b/>
          <w:i/>
          <w:szCs w:val="24"/>
        </w:rPr>
      </w:pPr>
    </w:p>
    <w:p w14:paraId="11F38453" w14:textId="6FF423BE" w:rsidR="00DB28BD" w:rsidRPr="00DC14F5" w:rsidRDefault="00826D94" w:rsidP="00DB28BD">
      <w:pPr>
        <w:rPr>
          <w:rFonts w:ascii="Arial" w:eastAsia="MS Mincho" w:hAnsi="Arial" w:cs="Arial"/>
          <w:i/>
          <w:szCs w:val="24"/>
        </w:rPr>
      </w:pPr>
      <w:r w:rsidRPr="00DC14F5">
        <w:rPr>
          <w:rFonts w:ascii="Arial" w:eastAsia="MS Mincho" w:hAnsi="Arial" w:cs="Arial"/>
          <w:b/>
          <w:i/>
          <w:szCs w:val="24"/>
        </w:rPr>
        <w:t>Keywords:</w:t>
      </w:r>
      <w:r w:rsidRPr="00DC14F5">
        <w:rPr>
          <w:rFonts w:ascii="Arial" w:eastAsia="MS Mincho" w:hAnsi="Arial" w:cs="Arial"/>
          <w:i/>
          <w:szCs w:val="24"/>
        </w:rPr>
        <w:tab/>
      </w:r>
      <w:r w:rsidRPr="00DC14F5">
        <w:rPr>
          <w:rFonts w:ascii="Arial" w:hAnsi="Arial" w:cs="Arial"/>
          <w:i/>
          <w:iCs/>
        </w:rPr>
        <w:t>Floodplain, Environmental, Floodway</w:t>
      </w:r>
      <w:r w:rsidR="00AE2771">
        <w:rPr>
          <w:rFonts w:ascii="Arial" w:hAnsi="Arial" w:cs="Arial"/>
          <w:i/>
          <w:iCs/>
        </w:rPr>
        <w:t>s</w:t>
      </w:r>
      <w:r w:rsidRPr="00DC14F5">
        <w:rPr>
          <w:rFonts w:ascii="Arial" w:hAnsi="Arial" w:cs="Arial"/>
          <w:i/>
          <w:iCs/>
        </w:rPr>
        <w:t>, Webinar</w:t>
      </w:r>
    </w:p>
    <w:p w14:paraId="19336661" w14:textId="77777777" w:rsidR="004B07BB" w:rsidRPr="00DC14F5" w:rsidRDefault="004B07BB" w:rsidP="004B07BB">
      <w:pPr>
        <w:rPr>
          <w:rFonts w:ascii="Arial" w:hAnsi="Arial" w:cs="Arial"/>
        </w:rPr>
      </w:pPr>
    </w:p>
    <w:p w14:paraId="711E5348" w14:textId="336DDFE7" w:rsidR="004B07BB" w:rsidRPr="00DC14F5" w:rsidRDefault="00AB3FDC" w:rsidP="004B07BB">
      <w:pPr>
        <w:rPr>
          <w:rFonts w:ascii="Arial" w:hAnsi="Arial" w:cs="Arial"/>
          <w:b/>
          <w:color w:val="365F91" w:themeColor="accent1" w:themeShade="BF"/>
          <w:szCs w:val="24"/>
        </w:rPr>
      </w:pPr>
      <w:hyperlink w:anchor="_top" w:history="1">
        <w:r w:rsidR="004B07BB" w:rsidRPr="00DC14F5">
          <w:rPr>
            <w:rFonts w:ascii="Arial" w:hAnsi="Arial" w:cs="Arial"/>
            <w:color w:val="365F91" w:themeColor="accent1" w:themeShade="BF"/>
            <w:szCs w:val="24"/>
            <w:u w:val="single"/>
          </w:rPr>
          <w:t>Back to top</w:t>
        </w:r>
      </w:hyperlink>
    </w:p>
    <w:p w14:paraId="492CECAF" w14:textId="3782B040" w:rsidR="00997C33" w:rsidRPr="00DC14F5" w:rsidRDefault="00997C33" w:rsidP="00997C33">
      <w:pPr>
        <w:rPr>
          <w:rFonts w:ascii="Arial" w:hAnsi="Arial" w:cs="Arial"/>
        </w:rPr>
      </w:pPr>
    </w:p>
    <w:p w14:paraId="2BE818CB" w14:textId="059576AF" w:rsidR="00FC3222" w:rsidRPr="00DC14F5" w:rsidRDefault="00FC3222" w:rsidP="00C1266D">
      <w:pPr>
        <w:pStyle w:val="EmailBlast"/>
      </w:pPr>
      <w:bookmarkStart w:id="9" w:name="_Toc86213539"/>
      <w:r w:rsidRPr="00DC14F5">
        <w:t>Section 106 C</w:t>
      </w:r>
      <w:r w:rsidR="009A33F4" w:rsidRPr="00DC14F5">
        <w:t>onsultation with State Historic Preservation Offices</w:t>
      </w:r>
      <w:bookmarkEnd w:id="9"/>
    </w:p>
    <w:p w14:paraId="1DD33A48" w14:textId="0D450344" w:rsidR="00FC3222" w:rsidRPr="00DC14F5" w:rsidRDefault="00FC3222" w:rsidP="00FC3222">
      <w:pPr>
        <w:rPr>
          <w:rFonts w:ascii="Arial" w:hAnsi="Arial" w:cs="Arial"/>
        </w:rPr>
      </w:pPr>
      <w:r w:rsidRPr="00DC14F5">
        <w:rPr>
          <w:rFonts w:ascii="Arial" w:hAnsi="Arial" w:cs="Arial"/>
        </w:rPr>
        <w:lastRenderedPageBreak/>
        <w:t xml:space="preserve">As noted in the </w:t>
      </w:r>
      <w:r w:rsidR="002642A8" w:rsidRPr="00DC14F5">
        <w:rPr>
          <w:rFonts w:ascii="Arial" w:hAnsi="Arial" w:cs="Arial"/>
        </w:rPr>
        <w:t>March 24, 2021 Email Blast, “Delegation to FHA Lenders and their Authorized Representatives to initiate Section 106 Consultation with State Historic Preservation Offices,”</w:t>
      </w:r>
      <w:r w:rsidRPr="00DC14F5">
        <w:rPr>
          <w:rFonts w:ascii="Arial" w:hAnsi="Arial" w:cs="Arial"/>
        </w:rPr>
        <w:t xml:space="preserve"> lenders and their authorized representatives have been delegated the authority to contact the State Historic Preservation Offices (SHPO) on behalf of HUD.  This delegation is intended to assist HUD with the completion of its environmental reviews.  The delegation process can be employed by either the lender or its </w:t>
      </w:r>
      <w:r w:rsidR="008C6313" w:rsidRPr="00DC14F5">
        <w:rPr>
          <w:rFonts w:ascii="Arial" w:hAnsi="Arial" w:cs="Arial"/>
        </w:rPr>
        <w:t>third-party</w:t>
      </w:r>
      <w:r w:rsidRPr="00DC14F5">
        <w:rPr>
          <w:rFonts w:ascii="Arial" w:hAnsi="Arial" w:cs="Arial"/>
        </w:rPr>
        <w:t xml:space="preserve"> environmental consultant.  HUD’s Memorandum delegating this authority is available online </w:t>
      </w:r>
      <w:r w:rsidR="008C6313" w:rsidRPr="00DC14F5">
        <w:rPr>
          <w:rFonts w:ascii="Arial" w:hAnsi="Arial" w:cs="Arial"/>
        </w:rPr>
        <w:t>(</w:t>
      </w:r>
      <w:hyperlink r:id="rId17" w:history="1">
        <w:r w:rsidR="008C6313" w:rsidRPr="00DC14F5">
          <w:rPr>
            <w:rStyle w:val="Hyperlink"/>
            <w:rFonts w:ascii="Arial" w:hAnsi="Arial" w:cs="Arial"/>
          </w:rPr>
          <w:t>here</w:t>
        </w:r>
      </w:hyperlink>
      <w:r w:rsidR="008C6313" w:rsidRPr="00DC14F5">
        <w:rPr>
          <w:rFonts w:ascii="Arial" w:hAnsi="Arial" w:cs="Arial"/>
        </w:rPr>
        <w:t>)</w:t>
      </w:r>
      <w:r w:rsidRPr="00DC14F5">
        <w:rPr>
          <w:rFonts w:ascii="Arial" w:hAnsi="Arial" w:cs="Arial"/>
        </w:rPr>
        <w:t>.  If a Lender chooses not to use the delegation, HUD must consult with the SHPO directly.</w:t>
      </w:r>
    </w:p>
    <w:p w14:paraId="4B6FAF07" w14:textId="77777777" w:rsidR="00FC3222" w:rsidRPr="00DC14F5" w:rsidRDefault="00FC3222" w:rsidP="00FC3222">
      <w:pPr>
        <w:rPr>
          <w:rFonts w:ascii="Arial" w:hAnsi="Arial" w:cs="Arial"/>
        </w:rPr>
      </w:pPr>
    </w:p>
    <w:p w14:paraId="169A8C57" w14:textId="77777777" w:rsidR="00FC3222" w:rsidRPr="00DC14F5" w:rsidRDefault="00FC3222" w:rsidP="00FC3222">
      <w:pPr>
        <w:rPr>
          <w:rFonts w:ascii="Arial" w:hAnsi="Arial" w:cs="Arial"/>
        </w:rPr>
      </w:pPr>
      <w:r w:rsidRPr="00DC14F5">
        <w:rPr>
          <w:rFonts w:ascii="Arial" w:hAnsi="Arial" w:cs="Arial"/>
        </w:rPr>
        <w:t>Please see the MAP Guide Chapter 9 (9.6.4), for guidance on the Delegation.  Sections 9.6.4.E.1 through 3 provide the following detailed guidance which currently applies to ORCF projects as well as Multifamily projects:</w:t>
      </w:r>
    </w:p>
    <w:p w14:paraId="4206B58E" w14:textId="77777777" w:rsidR="00FC3222" w:rsidRPr="00DC14F5" w:rsidRDefault="00FC3222" w:rsidP="00FC3222">
      <w:pPr>
        <w:rPr>
          <w:rFonts w:ascii="Arial" w:hAnsi="Arial" w:cs="Arial"/>
        </w:rPr>
      </w:pPr>
    </w:p>
    <w:p w14:paraId="700D45F5" w14:textId="63386856" w:rsidR="00000DE0" w:rsidRPr="00EA73C1" w:rsidRDefault="00000DE0" w:rsidP="00AB3FDC">
      <w:pPr>
        <w:pStyle w:val="ListParagraph"/>
        <w:numPr>
          <w:ilvl w:val="0"/>
          <w:numId w:val="11"/>
        </w:numPr>
        <w:spacing w:before="120"/>
        <w:rPr>
          <w:rFonts w:ascii="Arial" w:hAnsi="Arial" w:cs="Arial"/>
          <w:noProof/>
        </w:rPr>
      </w:pPr>
      <w:r w:rsidRPr="00EA73C1">
        <w:rPr>
          <w:rFonts w:ascii="Arial" w:hAnsi="Arial" w:cs="Arial"/>
          <w:noProof/>
        </w:rPr>
        <w:t>The material provided to the SHPO should include a narrative explaining the proposal, a map identifying the site location and proposed Area of Potential Effect (APE), a list of potential interested consulting parties that have been or will be invited to consult, a description of identified historic properties (listed and eligible), digital photos of buildings and setting, a description of the proposed project activities, a description of direct or indirect effects on the historic properties, and a determination of No Historic Properties Affected, No Adverse Effect, or Adverse Effect. The information must be submitted to the SHPO following the procedures outlined by the individual SHPO office.</w:t>
      </w:r>
    </w:p>
    <w:p w14:paraId="1A187F90" w14:textId="1842A922" w:rsidR="00000DE0" w:rsidRPr="00EA73C1" w:rsidRDefault="00000DE0" w:rsidP="00AB3FDC">
      <w:pPr>
        <w:pStyle w:val="ListParagraph"/>
        <w:numPr>
          <w:ilvl w:val="0"/>
          <w:numId w:val="11"/>
        </w:numPr>
        <w:spacing w:before="120"/>
        <w:rPr>
          <w:rFonts w:ascii="Arial" w:hAnsi="Arial" w:cs="Arial"/>
          <w:noProof/>
        </w:rPr>
      </w:pPr>
      <w:r w:rsidRPr="00EA73C1">
        <w:rPr>
          <w:rFonts w:ascii="Arial" w:hAnsi="Arial" w:cs="Arial"/>
          <w:noProof/>
        </w:rPr>
        <w:t>Lenders and their authorized representatives using the delegated process must include a copy of HUD’s delegation Memorandum (located in Appendix 9, Section A.9.2) with each submission to the SHPO. The submission must include the information discussed in Section 9.6.4.E.1 plus the HUD program followed by the section of the National Housing Act and an appropriate contact person at both the Lender’s organization and the authorized representative hired to coordinate the review. In addition, for Lenders and their authorized representatives using the delegation, if a project involves demolition of a building over 45 years old, new construction in or adjacent to a historic district, substantial ground disturbance, or exterior rehabilitation of a building more than 45 years old, Lenders must retain a Qualified Historic Preservation Professional46 in the discipline relevant to the project activities to prepare submissions to SHPO and manage consultation with interested parties and the public, as well as coordinate with HUD on HUD’s consultation with Indian Tribes.</w:t>
      </w:r>
    </w:p>
    <w:p w14:paraId="653B0A1B" w14:textId="1422B8C7" w:rsidR="00000DE0" w:rsidRPr="00EA73C1" w:rsidRDefault="00000DE0" w:rsidP="00AB3FDC">
      <w:pPr>
        <w:pStyle w:val="ListParagraph"/>
        <w:numPr>
          <w:ilvl w:val="0"/>
          <w:numId w:val="11"/>
        </w:numPr>
        <w:spacing w:before="120"/>
        <w:rPr>
          <w:rFonts w:ascii="Arial" w:hAnsi="Arial" w:cs="Arial"/>
          <w:noProof/>
        </w:rPr>
      </w:pPr>
      <w:r w:rsidRPr="00EA73C1">
        <w:rPr>
          <w:rFonts w:ascii="Arial" w:hAnsi="Arial" w:cs="Arial"/>
          <w:noProof/>
        </w:rPr>
        <w:t>Lenders that do not use the delegated process must still provide HUD the information required in Section 9.6.4.E.1.</w:t>
      </w:r>
    </w:p>
    <w:p w14:paraId="166FDB29" w14:textId="34128418" w:rsidR="00FC3222" w:rsidRPr="00DC14F5" w:rsidRDefault="00FC3222" w:rsidP="00FC3222">
      <w:pPr>
        <w:ind w:left="720"/>
        <w:rPr>
          <w:rFonts w:ascii="Arial" w:hAnsi="Arial" w:cs="Arial"/>
        </w:rPr>
      </w:pPr>
    </w:p>
    <w:p w14:paraId="2EF469E5" w14:textId="27FC54FF" w:rsidR="00FC3222" w:rsidRPr="00DC14F5" w:rsidRDefault="00FC3222" w:rsidP="00FC3222">
      <w:pPr>
        <w:rPr>
          <w:rFonts w:ascii="Arial" w:hAnsi="Arial" w:cs="Arial"/>
        </w:rPr>
      </w:pPr>
      <w:r w:rsidRPr="00DC14F5">
        <w:rPr>
          <w:rFonts w:ascii="Arial" w:hAnsi="Arial" w:cs="Arial"/>
        </w:rPr>
        <w:t>For additional guidance, HUD presented a webinar on the Delegation of Authority for lenders and consultants on 3/17/21.  The webinar was recorded and is available</w:t>
      </w:r>
      <w:r w:rsidR="00E93BF8" w:rsidRPr="00DC14F5">
        <w:rPr>
          <w:rFonts w:ascii="Arial" w:hAnsi="Arial" w:cs="Arial"/>
        </w:rPr>
        <w:t xml:space="preserve"> (</w:t>
      </w:r>
      <w:hyperlink r:id="rId18" w:history="1">
        <w:r w:rsidR="00E93BF8" w:rsidRPr="00DC14F5">
          <w:rPr>
            <w:rStyle w:val="Hyperlink"/>
            <w:rFonts w:ascii="Arial" w:hAnsi="Arial" w:cs="Arial"/>
          </w:rPr>
          <w:t>he</w:t>
        </w:r>
        <w:r w:rsidR="00E93BF8" w:rsidRPr="00DC14F5">
          <w:rPr>
            <w:rStyle w:val="Hyperlink"/>
            <w:rFonts w:ascii="Arial" w:hAnsi="Arial" w:cs="Arial"/>
          </w:rPr>
          <w:t>re</w:t>
        </w:r>
      </w:hyperlink>
      <w:r w:rsidR="00E93BF8" w:rsidRPr="00DC14F5">
        <w:rPr>
          <w:rFonts w:ascii="Arial" w:hAnsi="Arial" w:cs="Arial"/>
        </w:rPr>
        <w:t>)</w:t>
      </w:r>
      <w:r w:rsidRPr="00DC14F5">
        <w:rPr>
          <w:rFonts w:ascii="Arial" w:hAnsi="Arial" w:cs="Arial"/>
        </w:rPr>
        <w:t>.</w:t>
      </w:r>
    </w:p>
    <w:p w14:paraId="0AA7EFB2" w14:textId="77777777" w:rsidR="00DC0C97" w:rsidRPr="00DC14F5" w:rsidRDefault="00DC0C97" w:rsidP="00DC0C97">
      <w:pPr>
        <w:autoSpaceDE w:val="0"/>
        <w:autoSpaceDN w:val="0"/>
        <w:rPr>
          <w:rFonts w:ascii="Arial" w:hAnsi="Arial" w:cs="Arial"/>
          <w:szCs w:val="24"/>
        </w:rPr>
      </w:pPr>
    </w:p>
    <w:p w14:paraId="67A323ED" w14:textId="4BF4231E" w:rsidR="00DC0C97" w:rsidRPr="00DC14F5" w:rsidRDefault="00DC0C97" w:rsidP="00DC0C97">
      <w:pPr>
        <w:rPr>
          <w:rFonts w:ascii="Arial" w:eastAsia="MS Mincho" w:hAnsi="Arial" w:cs="Arial"/>
          <w:i/>
          <w:szCs w:val="24"/>
        </w:rPr>
      </w:pPr>
      <w:r w:rsidRPr="00DC14F5">
        <w:rPr>
          <w:rFonts w:ascii="Arial" w:eastAsia="MS Mincho" w:hAnsi="Arial" w:cs="Arial"/>
          <w:b/>
          <w:i/>
          <w:szCs w:val="24"/>
        </w:rPr>
        <w:t>Keywords:</w:t>
      </w:r>
      <w:r w:rsidRPr="00DC14F5">
        <w:rPr>
          <w:rFonts w:ascii="Arial" w:eastAsia="MS Mincho" w:hAnsi="Arial" w:cs="Arial"/>
          <w:i/>
          <w:szCs w:val="24"/>
        </w:rPr>
        <w:tab/>
      </w:r>
      <w:r w:rsidR="009A33F4" w:rsidRPr="00DC14F5">
        <w:rPr>
          <w:rFonts w:ascii="Arial" w:eastAsia="MS Mincho" w:hAnsi="Arial" w:cs="Arial"/>
          <w:i/>
          <w:szCs w:val="24"/>
        </w:rPr>
        <w:t xml:space="preserve">Section 106, </w:t>
      </w:r>
      <w:r w:rsidR="00AE2771" w:rsidRPr="00AE2771">
        <w:rPr>
          <w:rFonts w:ascii="Arial" w:hAnsi="Arial" w:cs="Arial"/>
          <w:i/>
          <w:iCs/>
        </w:rPr>
        <w:t xml:space="preserve">State Historic Preservation Offices </w:t>
      </w:r>
      <w:r w:rsidR="00AE2771" w:rsidRPr="00AE2771">
        <w:rPr>
          <w:rFonts w:ascii="Arial" w:hAnsi="Arial" w:cs="Arial"/>
          <w:i/>
          <w:iCs/>
        </w:rPr>
        <w:t>(</w:t>
      </w:r>
      <w:r w:rsidR="009A33F4" w:rsidRPr="00AE2771">
        <w:rPr>
          <w:rFonts w:ascii="Arial" w:eastAsia="MS Mincho" w:hAnsi="Arial" w:cs="Arial"/>
          <w:i/>
          <w:iCs/>
          <w:szCs w:val="24"/>
        </w:rPr>
        <w:t>SHPO</w:t>
      </w:r>
      <w:r w:rsidR="00AE2771" w:rsidRPr="00AE2771">
        <w:rPr>
          <w:rFonts w:ascii="Arial" w:eastAsia="MS Mincho" w:hAnsi="Arial" w:cs="Arial"/>
          <w:i/>
          <w:iCs/>
          <w:szCs w:val="24"/>
        </w:rPr>
        <w:t>)</w:t>
      </w:r>
    </w:p>
    <w:p w14:paraId="24A7A1EE" w14:textId="77777777" w:rsidR="004B62C4" w:rsidRPr="00DC14F5" w:rsidRDefault="004B62C4" w:rsidP="00DC0C97">
      <w:pPr>
        <w:rPr>
          <w:rFonts w:ascii="Arial" w:eastAsia="MS Mincho" w:hAnsi="Arial" w:cs="Arial"/>
          <w:b/>
          <w:szCs w:val="24"/>
        </w:rPr>
      </w:pPr>
    </w:p>
    <w:p w14:paraId="4C7B589D" w14:textId="77777777" w:rsidR="00B7164F" w:rsidRPr="00DC14F5" w:rsidRDefault="00AB3FDC" w:rsidP="00B7164F">
      <w:pPr>
        <w:rPr>
          <w:rFonts w:ascii="Arial" w:hAnsi="Arial" w:cs="Arial"/>
          <w:b/>
          <w:color w:val="365F91" w:themeColor="accent1" w:themeShade="BF"/>
          <w:szCs w:val="24"/>
        </w:rPr>
      </w:pPr>
      <w:hyperlink w:anchor="_top" w:history="1">
        <w:r w:rsidR="00B7164F" w:rsidRPr="00DC14F5">
          <w:rPr>
            <w:rFonts w:ascii="Arial" w:hAnsi="Arial" w:cs="Arial"/>
            <w:color w:val="365F91" w:themeColor="accent1" w:themeShade="BF"/>
            <w:szCs w:val="24"/>
            <w:u w:val="single"/>
          </w:rPr>
          <w:t>Back to top</w:t>
        </w:r>
      </w:hyperlink>
    </w:p>
    <w:p w14:paraId="1506E528" w14:textId="3682B230" w:rsidR="00DC0C97" w:rsidRPr="00DC14F5" w:rsidRDefault="00DC0C97" w:rsidP="00DC0C97">
      <w:pPr>
        <w:rPr>
          <w:rFonts w:ascii="Arial" w:hAnsi="Arial" w:cs="Arial"/>
        </w:rPr>
      </w:pPr>
    </w:p>
    <w:p w14:paraId="4FA8BCB8" w14:textId="62715A34" w:rsidR="00066C60" w:rsidRPr="00DC14F5" w:rsidRDefault="00066C60" w:rsidP="00C1266D">
      <w:pPr>
        <w:pStyle w:val="EmailBlast"/>
      </w:pPr>
      <w:bookmarkStart w:id="10" w:name="_Toc86213540"/>
      <w:r w:rsidRPr="00DC14F5">
        <w:t xml:space="preserve">Environmental </w:t>
      </w:r>
      <w:r w:rsidR="00003AE0" w:rsidRPr="00DC14F5">
        <w:t>Inquiries</w:t>
      </w:r>
      <w:r w:rsidRPr="00DC14F5">
        <w:t xml:space="preserve"> with ORCF </w:t>
      </w:r>
      <w:r w:rsidR="00D45B5B" w:rsidRPr="00DC14F5">
        <w:t>P</w:t>
      </w:r>
      <w:r w:rsidRPr="00DC14F5">
        <w:t xml:space="preserve">rior to </w:t>
      </w:r>
      <w:r w:rsidR="00D45B5B" w:rsidRPr="00DC14F5">
        <w:t>A</w:t>
      </w:r>
      <w:r w:rsidRPr="00DC14F5">
        <w:t>pplication</w:t>
      </w:r>
      <w:bookmarkEnd w:id="10"/>
    </w:p>
    <w:p w14:paraId="50BA6FD3" w14:textId="5317B5DD" w:rsidR="00066C60" w:rsidRPr="00DC14F5" w:rsidRDefault="00066C60" w:rsidP="00066C60">
      <w:pPr>
        <w:rPr>
          <w:rFonts w:ascii="Arial" w:hAnsi="Arial" w:cs="Arial"/>
        </w:rPr>
      </w:pPr>
      <w:r w:rsidRPr="00DC14F5">
        <w:rPr>
          <w:rFonts w:ascii="Arial" w:hAnsi="Arial" w:cs="Arial"/>
        </w:rPr>
        <w:t xml:space="preserve">For projects that have obtained an FHA Number, ORCF is available to answer questions on key environmental issues prior to application submission via its Lean Thinking email box at </w:t>
      </w:r>
      <w:hyperlink r:id="rId19" w:tooltip="mailto:LeanThinking@HUD.gov" w:history="1">
        <w:r w:rsidRPr="00DC14F5">
          <w:rPr>
            <w:rStyle w:val="Hyperlink"/>
            <w:rFonts w:ascii="Arial" w:hAnsi="Arial" w:cs="Arial"/>
          </w:rPr>
          <w:t>LeanThinking@HUD.gov</w:t>
        </w:r>
      </w:hyperlink>
      <w:r w:rsidRPr="00DC14F5">
        <w:rPr>
          <w:rFonts w:ascii="Arial" w:hAnsi="Arial" w:cs="Arial"/>
        </w:rPr>
        <w:t>.  When seeking guidance from Lean Thinking, Lenders should provide the project’s FHA Number, street address, type of project (e.g., Section 232 New Construction, 232/223(f), 241(a)) and a description of the project in its current condition and as proposed.  Include a site plan/survey when available, and other pertinent documentation, such as a description of proposed construction, repairs, site work and alterations. All communication with Lean Thinking must be included as a clearly identified exhibit in the application submission to ORCF.  When submitting the mortgage insurance application, please include the environmental communication that was sent to Lean Thinking and any Lean Thinking response</w:t>
      </w:r>
    </w:p>
    <w:p w14:paraId="7ED36050" w14:textId="77777777" w:rsidR="000D4CB0" w:rsidRPr="00DC14F5" w:rsidRDefault="000D4CB0" w:rsidP="000D4CB0">
      <w:pPr>
        <w:rPr>
          <w:rFonts w:ascii="Arial" w:hAnsi="Arial" w:cs="Arial"/>
          <w:szCs w:val="24"/>
        </w:rPr>
      </w:pPr>
    </w:p>
    <w:p w14:paraId="0E22CD02" w14:textId="443467C4" w:rsidR="000D4CB0" w:rsidRPr="00DC14F5" w:rsidRDefault="000D4CB0" w:rsidP="000D4CB0">
      <w:pPr>
        <w:rPr>
          <w:rFonts w:ascii="Arial" w:hAnsi="Arial" w:cs="Arial"/>
          <w:i/>
          <w:iCs/>
          <w:szCs w:val="24"/>
        </w:rPr>
      </w:pPr>
      <w:r w:rsidRPr="00DC14F5">
        <w:rPr>
          <w:rFonts w:ascii="Arial" w:hAnsi="Arial" w:cs="Arial"/>
          <w:b/>
          <w:bCs/>
          <w:i/>
          <w:iCs/>
          <w:szCs w:val="24"/>
        </w:rPr>
        <w:t>Keywords:</w:t>
      </w:r>
      <w:r w:rsidRPr="00DC14F5">
        <w:rPr>
          <w:rFonts w:ascii="Arial" w:hAnsi="Arial" w:cs="Arial"/>
          <w:i/>
          <w:iCs/>
          <w:szCs w:val="24"/>
        </w:rPr>
        <w:t xml:space="preserve"> </w:t>
      </w:r>
      <w:r w:rsidR="00066C60" w:rsidRPr="00DC14F5">
        <w:rPr>
          <w:rFonts w:ascii="Arial" w:hAnsi="Arial" w:cs="Arial"/>
          <w:i/>
          <w:iCs/>
          <w:szCs w:val="24"/>
        </w:rPr>
        <w:t>Environmental</w:t>
      </w:r>
    </w:p>
    <w:p w14:paraId="79A185B5" w14:textId="77777777" w:rsidR="000D4CB0" w:rsidRPr="00DC14F5" w:rsidRDefault="000D4CB0" w:rsidP="000D4CB0">
      <w:pPr>
        <w:rPr>
          <w:rFonts w:ascii="Arial" w:eastAsia="MS Mincho" w:hAnsi="Arial" w:cs="Arial"/>
          <w:b/>
          <w:szCs w:val="24"/>
        </w:rPr>
      </w:pPr>
    </w:p>
    <w:p w14:paraId="4493608C" w14:textId="77777777" w:rsidR="000D4CB0" w:rsidRPr="00DC14F5" w:rsidRDefault="00AB3FDC" w:rsidP="000D4CB0">
      <w:pPr>
        <w:rPr>
          <w:rFonts w:ascii="Arial" w:hAnsi="Arial" w:cs="Arial"/>
          <w:b/>
          <w:color w:val="365F91" w:themeColor="accent1" w:themeShade="BF"/>
          <w:szCs w:val="24"/>
        </w:rPr>
      </w:pPr>
      <w:hyperlink w:anchor="_top" w:history="1">
        <w:r w:rsidR="000D4CB0" w:rsidRPr="00DC14F5">
          <w:rPr>
            <w:rFonts w:ascii="Arial" w:hAnsi="Arial" w:cs="Arial"/>
            <w:color w:val="365F91" w:themeColor="accent1" w:themeShade="BF"/>
            <w:szCs w:val="24"/>
            <w:u w:val="single"/>
          </w:rPr>
          <w:t>Back to top</w:t>
        </w:r>
      </w:hyperlink>
    </w:p>
    <w:p w14:paraId="0128A89B" w14:textId="6BBC2735" w:rsidR="009F4D59" w:rsidRPr="00DC14F5" w:rsidRDefault="009F4D59" w:rsidP="008930F5">
      <w:pPr>
        <w:rPr>
          <w:rFonts w:ascii="Arial" w:hAnsi="Arial" w:cs="Arial"/>
          <w:b/>
        </w:rPr>
      </w:pPr>
    </w:p>
    <w:p w14:paraId="5C68DC47" w14:textId="7CABD5F4" w:rsidR="00826387" w:rsidRPr="00DC14F5" w:rsidRDefault="00826387" w:rsidP="00826387">
      <w:pPr>
        <w:pStyle w:val="EmailBlast"/>
        <w:rPr>
          <w:sz w:val="24"/>
          <w:szCs w:val="24"/>
        </w:rPr>
      </w:pPr>
      <w:bookmarkStart w:id="11" w:name="_Toc86213541"/>
      <w:r w:rsidRPr="00DC14F5">
        <w:rPr>
          <w:sz w:val="24"/>
          <w:szCs w:val="24"/>
        </w:rPr>
        <w:t>Reminder on Requirement for Corporate Credit Reviews on Change of Participants Above the Small Portfolio Threshold</w:t>
      </w:r>
      <w:bookmarkEnd w:id="11"/>
    </w:p>
    <w:p w14:paraId="0DD0C872" w14:textId="7E1E76FD" w:rsidR="00826387" w:rsidRPr="00DC14F5" w:rsidRDefault="00A277AD" w:rsidP="00826387">
      <w:pPr>
        <w:rPr>
          <w:rFonts w:ascii="Arial" w:hAnsi="Arial" w:cs="Arial"/>
          <w:szCs w:val="24"/>
        </w:rPr>
      </w:pPr>
      <w:r>
        <w:rPr>
          <w:rFonts w:ascii="Arial" w:hAnsi="Arial" w:cs="Arial"/>
          <w:szCs w:val="24"/>
        </w:rPr>
        <w:t xml:space="preserve">ORCF is reminding </w:t>
      </w:r>
      <w:r w:rsidR="001573A2">
        <w:rPr>
          <w:rFonts w:ascii="Arial" w:hAnsi="Arial" w:cs="Arial"/>
          <w:szCs w:val="24"/>
        </w:rPr>
        <w:t>L</w:t>
      </w:r>
      <w:r>
        <w:rPr>
          <w:rFonts w:ascii="Arial" w:hAnsi="Arial" w:cs="Arial"/>
          <w:szCs w:val="24"/>
        </w:rPr>
        <w:t>enders that</w:t>
      </w:r>
      <w:r w:rsidR="00826387" w:rsidRPr="00DC14F5">
        <w:rPr>
          <w:rFonts w:ascii="Arial" w:hAnsi="Arial" w:cs="Arial"/>
          <w:szCs w:val="24"/>
        </w:rPr>
        <w:t xml:space="preserve">, according to Handbook Section 17.3, corporate credit reviews are required for midsize and large portfolios (as defined in Handbook Section 17.4) for a transfer of physical assets and/or a change of control of facility operators, now collectively known as a Change of Participants (CHOP).  </w:t>
      </w:r>
    </w:p>
    <w:p w14:paraId="4238C5C2" w14:textId="09114C59" w:rsidR="00826387" w:rsidRPr="00DC14F5" w:rsidRDefault="00826387" w:rsidP="008930F5">
      <w:pPr>
        <w:rPr>
          <w:rFonts w:ascii="Arial" w:hAnsi="Arial" w:cs="Arial"/>
          <w:b/>
          <w:szCs w:val="24"/>
        </w:rPr>
      </w:pPr>
    </w:p>
    <w:p w14:paraId="6B96061D" w14:textId="69055045" w:rsidR="00826387" w:rsidRPr="00DC14F5" w:rsidRDefault="00826387" w:rsidP="00826387">
      <w:pPr>
        <w:rPr>
          <w:rFonts w:ascii="Arial" w:hAnsi="Arial" w:cs="Arial"/>
          <w:i/>
          <w:iCs/>
          <w:szCs w:val="24"/>
        </w:rPr>
      </w:pPr>
      <w:r w:rsidRPr="00DC14F5">
        <w:rPr>
          <w:rFonts w:ascii="Arial" w:hAnsi="Arial" w:cs="Arial"/>
          <w:b/>
          <w:bCs/>
          <w:i/>
          <w:iCs/>
          <w:szCs w:val="24"/>
        </w:rPr>
        <w:t>Keywords:</w:t>
      </w:r>
      <w:r w:rsidRPr="00DC14F5">
        <w:rPr>
          <w:rFonts w:ascii="Arial" w:hAnsi="Arial" w:cs="Arial"/>
          <w:i/>
          <w:iCs/>
          <w:szCs w:val="24"/>
        </w:rPr>
        <w:t xml:space="preserve"> Corporate Credit Review, Portfolio</w:t>
      </w:r>
      <w:r w:rsidR="00AE2771">
        <w:rPr>
          <w:rFonts w:ascii="Arial" w:hAnsi="Arial" w:cs="Arial"/>
          <w:i/>
          <w:iCs/>
          <w:szCs w:val="24"/>
        </w:rPr>
        <w:t>s</w:t>
      </w:r>
      <w:r w:rsidRPr="00DC14F5">
        <w:rPr>
          <w:rFonts w:ascii="Arial" w:hAnsi="Arial" w:cs="Arial"/>
          <w:i/>
          <w:iCs/>
          <w:szCs w:val="24"/>
        </w:rPr>
        <w:t>, Change of Participants</w:t>
      </w:r>
    </w:p>
    <w:p w14:paraId="3500D2D7" w14:textId="77777777" w:rsidR="00826387" w:rsidRPr="00DC14F5" w:rsidRDefault="00826387" w:rsidP="00826387">
      <w:pPr>
        <w:rPr>
          <w:rFonts w:ascii="Arial" w:hAnsi="Arial" w:cs="Arial"/>
          <w:b/>
          <w:szCs w:val="24"/>
        </w:rPr>
      </w:pPr>
    </w:p>
    <w:p w14:paraId="7BA54A2F" w14:textId="77777777" w:rsidR="00826387" w:rsidRPr="00DC14F5" w:rsidRDefault="00AB3FDC" w:rsidP="00826387">
      <w:pPr>
        <w:rPr>
          <w:rFonts w:ascii="Arial" w:hAnsi="Arial" w:cs="Arial"/>
          <w:b/>
          <w:color w:val="365F91" w:themeColor="accent1" w:themeShade="BF"/>
          <w:szCs w:val="24"/>
        </w:rPr>
      </w:pPr>
      <w:hyperlink w:anchor="_top" w:history="1">
        <w:r w:rsidR="00826387" w:rsidRPr="00DC14F5">
          <w:rPr>
            <w:rFonts w:ascii="Arial" w:hAnsi="Arial" w:cs="Arial"/>
            <w:color w:val="365F91" w:themeColor="accent1" w:themeShade="BF"/>
            <w:szCs w:val="24"/>
            <w:u w:val="single"/>
          </w:rPr>
          <w:t>Back to top</w:t>
        </w:r>
      </w:hyperlink>
    </w:p>
    <w:p w14:paraId="77AAB95C" w14:textId="77777777" w:rsidR="00826387" w:rsidRPr="00DC14F5" w:rsidRDefault="00826387" w:rsidP="008930F5">
      <w:pPr>
        <w:rPr>
          <w:rFonts w:ascii="Arial" w:hAnsi="Arial" w:cs="Arial"/>
          <w:b/>
          <w:szCs w:val="24"/>
        </w:rPr>
      </w:pPr>
    </w:p>
    <w:p w14:paraId="1E32E6A4" w14:textId="16666887" w:rsidR="00826387" w:rsidRPr="00DC14F5" w:rsidRDefault="0078749B" w:rsidP="00826387">
      <w:pPr>
        <w:pStyle w:val="EmailBlast"/>
        <w:rPr>
          <w:sz w:val="24"/>
          <w:szCs w:val="24"/>
        </w:rPr>
      </w:pPr>
      <w:bookmarkStart w:id="12" w:name="_Hlk85463450"/>
      <w:bookmarkStart w:id="13" w:name="_Toc86213542"/>
      <w:r w:rsidRPr="00DC14F5">
        <w:rPr>
          <w:sz w:val="24"/>
          <w:szCs w:val="24"/>
        </w:rPr>
        <w:t>Uploading Asset Management Transaction</w:t>
      </w:r>
      <w:r w:rsidR="001573A2">
        <w:rPr>
          <w:sz w:val="24"/>
          <w:szCs w:val="24"/>
        </w:rPr>
        <w:t>s</w:t>
      </w:r>
      <w:r w:rsidRPr="00DC14F5">
        <w:rPr>
          <w:sz w:val="24"/>
          <w:szCs w:val="24"/>
        </w:rPr>
        <w:t xml:space="preserve"> in 232 Healthcare Portal in Sequential Order</w:t>
      </w:r>
      <w:bookmarkEnd w:id="13"/>
    </w:p>
    <w:bookmarkEnd w:id="12"/>
    <w:p w14:paraId="049320D8" w14:textId="06650F72" w:rsidR="00826387" w:rsidRPr="00DC14F5" w:rsidRDefault="00826387" w:rsidP="008930F5">
      <w:pPr>
        <w:rPr>
          <w:rFonts w:ascii="Arial" w:hAnsi="Arial" w:cs="Arial"/>
          <w:bCs/>
          <w:szCs w:val="24"/>
        </w:rPr>
      </w:pPr>
      <w:r w:rsidRPr="00DC14F5">
        <w:rPr>
          <w:rFonts w:ascii="Arial" w:hAnsi="Arial" w:cs="Arial"/>
          <w:bCs/>
          <w:szCs w:val="24"/>
        </w:rPr>
        <w:t xml:space="preserve">As a reminder, when uploading an Asset Management transaction in the 232 Healthcare Portal, please upload checklist items in sequential order. This will ensure that the review is completed in the most efficient manner possible.  Failure to upload in sequential order may result in </w:t>
      </w:r>
      <w:r w:rsidR="00F457C1" w:rsidRPr="00DC14F5">
        <w:rPr>
          <w:rFonts w:ascii="Arial" w:hAnsi="Arial" w:cs="Arial"/>
          <w:bCs/>
          <w:szCs w:val="24"/>
        </w:rPr>
        <w:t xml:space="preserve">significant delay in application processing. </w:t>
      </w:r>
    </w:p>
    <w:p w14:paraId="414E81AE" w14:textId="63099DBD" w:rsidR="00826387" w:rsidRPr="00DC14F5" w:rsidRDefault="00826387" w:rsidP="008930F5">
      <w:pPr>
        <w:rPr>
          <w:rFonts w:ascii="Arial" w:hAnsi="Arial" w:cs="Arial"/>
          <w:b/>
          <w:szCs w:val="24"/>
        </w:rPr>
      </w:pPr>
    </w:p>
    <w:p w14:paraId="18620F83" w14:textId="346CD9BF" w:rsidR="00826387" w:rsidRPr="00DC14F5" w:rsidRDefault="00826387" w:rsidP="00826387">
      <w:pPr>
        <w:rPr>
          <w:rFonts w:ascii="Arial" w:hAnsi="Arial" w:cs="Arial"/>
          <w:i/>
          <w:iCs/>
          <w:szCs w:val="24"/>
        </w:rPr>
      </w:pPr>
      <w:r w:rsidRPr="00DC14F5">
        <w:rPr>
          <w:rFonts w:ascii="Arial" w:hAnsi="Arial" w:cs="Arial"/>
          <w:b/>
          <w:bCs/>
          <w:i/>
          <w:iCs/>
          <w:szCs w:val="24"/>
        </w:rPr>
        <w:t>Keywords:</w:t>
      </w:r>
      <w:r w:rsidRPr="00DC14F5">
        <w:rPr>
          <w:rFonts w:ascii="Arial" w:hAnsi="Arial" w:cs="Arial"/>
          <w:i/>
          <w:iCs/>
          <w:szCs w:val="24"/>
        </w:rPr>
        <w:t xml:space="preserve"> Asset Management, 232 Healthcare Portal</w:t>
      </w:r>
    </w:p>
    <w:p w14:paraId="02F55247" w14:textId="77CAD661" w:rsidR="00826387" w:rsidRPr="00DC14F5" w:rsidRDefault="00826387" w:rsidP="008930F5">
      <w:pPr>
        <w:rPr>
          <w:rFonts w:ascii="Arial" w:hAnsi="Arial" w:cs="Arial"/>
          <w:b/>
          <w:szCs w:val="24"/>
        </w:rPr>
      </w:pPr>
    </w:p>
    <w:p w14:paraId="03C2BFA5" w14:textId="77777777" w:rsidR="00826387" w:rsidRPr="00DC14F5" w:rsidRDefault="00AB3FDC" w:rsidP="00826387">
      <w:pPr>
        <w:rPr>
          <w:rFonts w:ascii="Arial" w:hAnsi="Arial" w:cs="Arial"/>
          <w:b/>
          <w:color w:val="365F91" w:themeColor="accent1" w:themeShade="BF"/>
          <w:szCs w:val="24"/>
        </w:rPr>
      </w:pPr>
      <w:hyperlink w:anchor="_top" w:history="1">
        <w:r w:rsidR="00826387" w:rsidRPr="00DC14F5">
          <w:rPr>
            <w:rFonts w:ascii="Arial" w:hAnsi="Arial" w:cs="Arial"/>
            <w:color w:val="365F91" w:themeColor="accent1" w:themeShade="BF"/>
            <w:szCs w:val="24"/>
            <w:u w:val="single"/>
          </w:rPr>
          <w:t>Back to top</w:t>
        </w:r>
      </w:hyperlink>
    </w:p>
    <w:p w14:paraId="3B8F4E7C" w14:textId="16D8806C" w:rsidR="00826387" w:rsidRPr="00DC14F5" w:rsidRDefault="00826387" w:rsidP="008930F5">
      <w:pPr>
        <w:rPr>
          <w:rFonts w:ascii="Arial" w:hAnsi="Arial" w:cs="Arial"/>
          <w:b/>
          <w:szCs w:val="24"/>
        </w:rPr>
      </w:pPr>
    </w:p>
    <w:p w14:paraId="045F1BDB" w14:textId="09D8B60D" w:rsidR="00703A22" w:rsidRPr="00DC14F5" w:rsidRDefault="00703A22" w:rsidP="00B222D5">
      <w:pPr>
        <w:pStyle w:val="EmailBlast"/>
        <w:rPr>
          <w:sz w:val="24"/>
          <w:szCs w:val="24"/>
        </w:rPr>
      </w:pPr>
      <w:bookmarkStart w:id="14" w:name="_Toc86213543"/>
      <w:r w:rsidRPr="00DC14F5">
        <w:rPr>
          <w:bCs/>
          <w:sz w:val="24"/>
          <w:szCs w:val="24"/>
        </w:rPr>
        <w:t>S</w:t>
      </w:r>
      <w:r w:rsidR="00B222D5" w:rsidRPr="00DC14F5">
        <w:rPr>
          <w:bCs/>
          <w:sz w:val="24"/>
          <w:szCs w:val="24"/>
        </w:rPr>
        <w:t xml:space="preserve">ubmitting </w:t>
      </w:r>
      <w:r w:rsidRPr="00DC14F5">
        <w:rPr>
          <w:bCs/>
          <w:sz w:val="24"/>
          <w:szCs w:val="24"/>
        </w:rPr>
        <w:t>E</w:t>
      </w:r>
      <w:r w:rsidR="00B222D5" w:rsidRPr="00DC14F5">
        <w:rPr>
          <w:bCs/>
          <w:sz w:val="24"/>
          <w:szCs w:val="24"/>
        </w:rPr>
        <w:t>nvironmental</w:t>
      </w:r>
      <w:r w:rsidRPr="00DC14F5">
        <w:rPr>
          <w:bCs/>
          <w:sz w:val="24"/>
          <w:szCs w:val="24"/>
        </w:rPr>
        <w:t xml:space="preserve"> R</w:t>
      </w:r>
      <w:r w:rsidR="00B222D5" w:rsidRPr="00DC14F5">
        <w:rPr>
          <w:bCs/>
          <w:sz w:val="24"/>
          <w:szCs w:val="24"/>
        </w:rPr>
        <w:t xml:space="preserve">eviews to </w:t>
      </w:r>
      <w:r w:rsidRPr="00DC14F5">
        <w:rPr>
          <w:bCs/>
          <w:sz w:val="24"/>
          <w:szCs w:val="24"/>
        </w:rPr>
        <w:t>ORCF A</w:t>
      </w:r>
      <w:r w:rsidR="00B222D5" w:rsidRPr="00DC14F5">
        <w:rPr>
          <w:bCs/>
          <w:sz w:val="24"/>
          <w:szCs w:val="24"/>
        </w:rPr>
        <w:t>sset</w:t>
      </w:r>
      <w:r w:rsidRPr="00DC14F5">
        <w:rPr>
          <w:bCs/>
          <w:sz w:val="24"/>
          <w:szCs w:val="24"/>
        </w:rPr>
        <w:t xml:space="preserve"> M</w:t>
      </w:r>
      <w:r w:rsidR="00B222D5" w:rsidRPr="00DC14F5">
        <w:rPr>
          <w:bCs/>
          <w:sz w:val="24"/>
          <w:szCs w:val="24"/>
        </w:rPr>
        <w:t>anagement in</w:t>
      </w:r>
      <w:r w:rsidRPr="00DC14F5">
        <w:rPr>
          <w:bCs/>
          <w:sz w:val="24"/>
          <w:szCs w:val="24"/>
        </w:rPr>
        <w:t xml:space="preserve"> HEROS</w:t>
      </w:r>
      <w:bookmarkEnd w:id="14"/>
    </w:p>
    <w:p w14:paraId="4FBC5023" w14:textId="60AEE8B9" w:rsidR="00703A22" w:rsidRPr="00DC14F5" w:rsidRDefault="00703A22" w:rsidP="00703A22">
      <w:pPr>
        <w:rPr>
          <w:rFonts w:ascii="Arial" w:hAnsi="Arial" w:cs="Arial"/>
          <w:bCs/>
          <w:szCs w:val="24"/>
        </w:rPr>
      </w:pPr>
      <w:r w:rsidRPr="00DC14F5">
        <w:rPr>
          <w:rFonts w:ascii="Arial" w:hAnsi="Arial" w:cs="Arial"/>
          <w:bCs/>
          <w:szCs w:val="24"/>
        </w:rPr>
        <w:lastRenderedPageBreak/>
        <w:t>Environmental reviews that are prepared by third-party consultants in the HUD Environmental Review Online System (HEROS) may now be voluntarily submitted to the Asset Management division of ORCF for Section 232 change in collateral transactions.  ORCF will use HEROS submissions for assistance with processing of its environmental reviews; however, ORCF remains responsible for independently evaluating the information supplied in HEROS, supplementing that information as needed, and making the required environmental findings.</w:t>
      </w:r>
    </w:p>
    <w:p w14:paraId="065B35AC" w14:textId="77777777" w:rsidR="00703A22" w:rsidRPr="00DC14F5" w:rsidRDefault="00703A22" w:rsidP="00703A22">
      <w:pPr>
        <w:rPr>
          <w:rFonts w:ascii="Arial" w:hAnsi="Arial" w:cs="Arial"/>
          <w:bCs/>
          <w:szCs w:val="24"/>
        </w:rPr>
      </w:pPr>
    </w:p>
    <w:p w14:paraId="7426AA9F" w14:textId="77777777" w:rsidR="00703A22" w:rsidRPr="00DC14F5" w:rsidRDefault="00703A22" w:rsidP="00703A22">
      <w:pPr>
        <w:rPr>
          <w:rFonts w:ascii="Arial" w:hAnsi="Arial" w:cs="Arial"/>
          <w:bCs/>
          <w:szCs w:val="24"/>
        </w:rPr>
      </w:pPr>
      <w:r w:rsidRPr="00DC14F5">
        <w:rPr>
          <w:rFonts w:ascii="Arial" w:hAnsi="Arial" w:cs="Arial"/>
          <w:bCs/>
          <w:szCs w:val="24"/>
        </w:rPr>
        <w:t>The HEROS review should be assigned to ORCF at the time of, or shortly before, the application’s submission to HUD.  In addition, HEROS reviews that have been prepared for applications that are currently in the ORCF processing queue may be submitted at this time.</w:t>
      </w:r>
    </w:p>
    <w:p w14:paraId="0A6C9D3C" w14:textId="77777777" w:rsidR="00703A22" w:rsidRPr="00DC14F5" w:rsidRDefault="00703A22" w:rsidP="00703A22">
      <w:pPr>
        <w:rPr>
          <w:rFonts w:ascii="Arial" w:hAnsi="Arial" w:cs="Arial"/>
          <w:bCs/>
          <w:szCs w:val="24"/>
        </w:rPr>
      </w:pPr>
    </w:p>
    <w:p w14:paraId="03D8C9DD" w14:textId="77777777" w:rsidR="00703A22" w:rsidRPr="00DC14F5" w:rsidRDefault="00703A22" w:rsidP="00703A22">
      <w:pPr>
        <w:rPr>
          <w:rFonts w:ascii="Arial" w:hAnsi="Arial" w:cs="Arial"/>
          <w:bCs/>
          <w:szCs w:val="24"/>
        </w:rPr>
      </w:pPr>
      <w:r w:rsidRPr="00DC14F5">
        <w:rPr>
          <w:rFonts w:ascii="Arial" w:hAnsi="Arial" w:cs="Arial"/>
          <w:bCs/>
          <w:szCs w:val="24"/>
        </w:rPr>
        <w:t xml:space="preserve">Upon approval by the Lender, the consultant should submit the HEROS review to ORCF by using the “Assign Review” feature and then selecting Rita Dockery as the assignee.  </w:t>
      </w:r>
      <w:r w:rsidRPr="00AC24F6">
        <w:rPr>
          <w:rFonts w:ascii="Arial" w:hAnsi="Arial" w:cs="Arial"/>
          <w:b/>
          <w:i/>
          <w:iCs/>
          <w:szCs w:val="24"/>
        </w:rPr>
        <w:t>Please do not contact Rita Dockery regarding HEROS; her name is only used to store the HEROS submissions until an environmental reviewer is assigned to the project.</w:t>
      </w:r>
      <w:r w:rsidRPr="00DC14F5">
        <w:rPr>
          <w:rFonts w:ascii="Arial" w:hAnsi="Arial" w:cs="Arial"/>
          <w:bCs/>
          <w:szCs w:val="24"/>
        </w:rPr>
        <w:t xml:space="preserve">  Questions regarding HEROS should be submitted to LeanThinking@hud.gov.</w:t>
      </w:r>
    </w:p>
    <w:p w14:paraId="2EC4C634" w14:textId="77777777" w:rsidR="00703A22" w:rsidRPr="00DC14F5" w:rsidRDefault="00703A22" w:rsidP="00703A22">
      <w:pPr>
        <w:rPr>
          <w:rFonts w:ascii="Arial" w:hAnsi="Arial" w:cs="Arial"/>
          <w:bCs/>
          <w:szCs w:val="24"/>
        </w:rPr>
      </w:pPr>
    </w:p>
    <w:p w14:paraId="4DF48518" w14:textId="77777777" w:rsidR="00703A22" w:rsidRPr="00DC14F5" w:rsidRDefault="00703A22" w:rsidP="00703A22">
      <w:pPr>
        <w:rPr>
          <w:rFonts w:ascii="Arial" w:hAnsi="Arial" w:cs="Arial"/>
          <w:bCs/>
          <w:szCs w:val="24"/>
        </w:rPr>
      </w:pPr>
      <w:r w:rsidRPr="00DC14F5">
        <w:rPr>
          <w:rFonts w:ascii="Arial" w:hAnsi="Arial" w:cs="Arial"/>
          <w:bCs/>
          <w:szCs w:val="24"/>
        </w:rPr>
        <w:t xml:space="preserve">Consultants should enter the name of the facility and the FHA Project Number in the “Project Name” field on the Initial Screen (1105) in HEROS.  For example, 111-22999-ABC Project.  Providing the FHA number with the project’s name allows ORCF to quickly identify the subject of the HEROS review. </w:t>
      </w:r>
    </w:p>
    <w:p w14:paraId="38A2B925" w14:textId="77777777" w:rsidR="00703A22" w:rsidRPr="00DC14F5" w:rsidRDefault="00703A22" w:rsidP="00703A22">
      <w:pPr>
        <w:rPr>
          <w:rFonts w:ascii="Arial" w:hAnsi="Arial" w:cs="Arial"/>
          <w:bCs/>
          <w:szCs w:val="24"/>
        </w:rPr>
      </w:pPr>
    </w:p>
    <w:p w14:paraId="55A58899" w14:textId="0DFCF190" w:rsidR="00703A22" w:rsidRPr="00DC14F5" w:rsidRDefault="00703A22" w:rsidP="00703A22">
      <w:pPr>
        <w:rPr>
          <w:rFonts w:ascii="Arial" w:hAnsi="Arial" w:cs="Arial"/>
          <w:bCs/>
          <w:szCs w:val="24"/>
        </w:rPr>
      </w:pPr>
      <w:r w:rsidRPr="00DC14F5">
        <w:rPr>
          <w:rFonts w:ascii="Arial" w:hAnsi="Arial" w:cs="Arial"/>
          <w:bCs/>
          <w:szCs w:val="24"/>
        </w:rPr>
        <w:t xml:space="preserve">A download of the HEROS environmental review record (ERR) should be included with the </w:t>
      </w:r>
      <w:r w:rsidRPr="00AC24F6">
        <w:rPr>
          <w:rFonts w:ascii="Arial" w:hAnsi="Arial" w:cs="Arial"/>
          <w:b/>
          <w:szCs w:val="24"/>
        </w:rPr>
        <w:t>Requests to Release or Modify Original Loan Collateral Checklist</w:t>
      </w:r>
      <w:r w:rsidRPr="00DC14F5">
        <w:rPr>
          <w:rFonts w:ascii="Arial" w:hAnsi="Arial" w:cs="Arial"/>
          <w:bCs/>
          <w:szCs w:val="24"/>
        </w:rPr>
        <w:t xml:space="preserve"> exhibit.  The HEROS exhibit should be named “Other-</w:t>
      </w:r>
      <w:r w:rsidRPr="00AC24F6">
        <w:rPr>
          <w:rFonts w:ascii="Arial" w:hAnsi="Arial" w:cs="Arial"/>
          <w:b/>
          <w:szCs w:val="24"/>
        </w:rPr>
        <w:t>HEROS ERR</w:t>
      </w:r>
      <w:r w:rsidRPr="00DC14F5">
        <w:rPr>
          <w:rFonts w:ascii="Arial" w:hAnsi="Arial" w:cs="Arial"/>
          <w:bCs/>
          <w:szCs w:val="24"/>
        </w:rPr>
        <w:t xml:space="preserve">” to identify its content.  Please note that a HEROS submission does not replace or eliminate any application exhibits.  All applicable environmental exhibits will continue to be submitted with the mortgage insurance application in accordance with the current practice.  </w:t>
      </w:r>
    </w:p>
    <w:p w14:paraId="4A762C59" w14:textId="77777777" w:rsidR="00703A22" w:rsidRPr="00DC14F5" w:rsidRDefault="00703A22" w:rsidP="00703A22">
      <w:pPr>
        <w:rPr>
          <w:rFonts w:ascii="Arial" w:hAnsi="Arial" w:cs="Arial"/>
          <w:bCs/>
          <w:szCs w:val="24"/>
        </w:rPr>
      </w:pPr>
    </w:p>
    <w:p w14:paraId="32903936" w14:textId="1C788715" w:rsidR="00703A22" w:rsidRPr="00DC14F5" w:rsidRDefault="00703A22" w:rsidP="00703A22">
      <w:pPr>
        <w:rPr>
          <w:rFonts w:ascii="Arial" w:hAnsi="Arial" w:cs="Arial"/>
          <w:bCs/>
          <w:szCs w:val="24"/>
        </w:rPr>
      </w:pPr>
      <w:r w:rsidRPr="00DC14F5">
        <w:rPr>
          <w:rFonts w:ascii="Arial" w:hAnsi="Arial" w:cs="Arial"/>
          <w:bCs/>
          <w:szCs w:val="24"/>
        </w:rPr>
        <w:t>Guidance for ORCF stakeholders using HEROS is available online at ORCF’s Environmental Resource website (</w:t>
      </w:r>
      <w:hyperlink r:id="rId20" w:history="1">
        <w:r w:rsidRPr="00EA73C1">
          <w:rPr>
            <w:rStyle w:val="Hyperlink"/>
            <w:rFonts w:ascii="Arial" w:hAnsi="Arial" w:cs="Arial"/>
            <w:bCs/>
            <w:szCs w:val="24"/>
          </w:rPr>
          <w:t>here</w:t>
        </w:r>
      </w:hyperlink>
      <w:r w:rsidRPr="00DC14F5">
        <w:rPr>
          <w:rFonts w:ascii="Arial" w:hAnsi="Arial" w:cs="Arial"/>
          <w:bCs/>
          <w:szCs w:val="24"/>
        </w:rPr>
        <w:t>).</w:t>
      </w:r>
    </w:p>
    <w:p w14:paraId="61EF8F27" w14:textId="77777777" w:rsidR="00703A22" w:rsidRPr="00DC14F5" w:rsidRDefault="00703A22" w:rsidP="00703A22">
      <w:pPr>
        <w:rPr>
          <w:rFonts w:ascii="Arial" w:hAnsi="Arial" w:cs="Arial"/>
          <w:bCs/>
          <w:szCs w:val="24"/>
        </w:rPr>
      </w:pPr>
    </w:p>
    <w:p w14:paraId="3E53B066" w14:textId="2107AEF1" w:rsidR="00703A22" w:rsidRPr="00DC14F5" w:rsidRDefault="00703A22" w:rsidP="00703A22">
      <w:pPr>
        <w:rPr>
          <w:rFonts w:ascii="Arial" w:hAnsi="Arial" w:cs="Arial"/>
          <w:bCs/>
          <w:szCs w:val="24"/>
        </w:rPr>
      </w:pPr>
      <w:r w:rsidRPr="00DC14F5">
        <w:rPr>
          <w:rFonts w:ascii="Arial" w:hAnsi="Arial" w:cs="Arial"/>
          <w:bCs/>
          <w:szCs w:val="24"/>
        </w:rPr>
        <w:t>Lenders and stakeholders are also encouraged to access the ORCF Lender's Environmental Checklist (</w:t>
      </w:r>
      <w:hyperlink r:id="rId21" w:history="1">
        <w:r w:rsidRPr="00AC24F6">
          <w:rPr>
            <w:rStyle w:val="Hyperlink"/>
            <w:rFonts w:ascii="Arial" w:hAnsi="Arial" w:cs="Arial"/>
            <w:bCs/>
            <w:szCs w:val="24"/>
          </w:rPr>
          <w:t>here</w:t>
        </w:r>
      </w:hyperlink>
      <w:r w:rsidRPr="00DC14F5">
        <w:rPr>
          <w:rFonts w:ascii="Arial" w:hAnsi="Arial" w:cs="Arial"/>
          <w:bCs/>
          <w:szCs w:val="24"/>
        </w:rPr>
        <w:t>) for additional environmental guidance.</w:t>
      </w:r>
    </w:p>
    <w:p w14:paraId="2BA2FBBE" w14:textId="77777777" w:rsidR="00703A22" w:rsidRPr="00DC14F5" w:rsidRDefault="00703A22" w:rsidP="00703A22">
      <w:pPr>
        <w:rPr>
          <w:rFonts w:ascii="Arial" w:hAnsi="Arial" w:cs="Arial"/>
          <w:bCs/>
          <w:szCs w:val="24"/>
        </w:rPr>
      </w:pPr>
    </w:p>
    <w:p w14:paraId="136A9EBC" w14:textId="18609E9B" w:rsidR="00703A22" w:rsidRPr="00DC14F5" w:rsidRDefault="00703A22" w:rsidP="00703A22">
      <w:pPr>
        <w:rPr>
          <w:rFonts w:ascii="Arial" w:hAnsi="Arial" w:cs="Arial"/>
          <w:bCs/>
          <w:i/>
          <w:iCs/>
          <w:szCs w:val="24"/>
        </w:rPr>
      </w:pPr>
      <w:r w:rsidRPr="00DC14F5">
        <w:rPr>
          <w:rFonts w:ascii="Arial" w:hAnsi="Arial" w:cs="Arial"/>
          <w:b/>
          <w:i/>
          <w:iCs/>
          <w:szCs w:val="24"/>
        </w:rPr>
        <w:t>Keywords:</w:t>
      </w:r>
      <w:r w:rsidRPr="00DC14F5">
        <w:rPr>
          <w:rFonts w:ascii="Arial" w:hAnsi="Arial" w:cs="Arial"/>
          <w:bCs/>
          <w:i/>
          <w:iCs/>
          <w:szCs w:val="24"/>
        </w:rPr>
        <w:t xml:space="preserve"> </w:t>
      </w:r>
      <w:r w:rsidR="00B222D5" w:rsidRPr="00DC14F5">
        <w:rPr>
          <w:rFonts w:ascii="Arial" w:hAnsi="Arial" w:cs="Arial"/>
          <w:bCs/>
          <w:i/>
          <w:iCs/>
          <w:szCs w:val="24"/>
        </w:rPr>
        <w:t xml:space="preserve">Asset Management, </w:t>
      </w:r>
      <w:r w:rsidRPr="00DC14F5">
        <w:rPr>
          <w:rFonts w:ascii="Arial" w:hAnsi="Arial" w:cs="Arial"/>
          <w:bCs/>
          <w:i/>
          <w:iCs/>
          <w:szCs w:val="24"/>
        </w:rPr>
        <w:t>Environmental, HEROS</w:t>
      </w:r>
    </w:p>
    <w:p w14:paraId="6BF9AD39" w14:textId="77777777" w:rsidR="00B222D5" w:rsidRPr="00DC14F5" w:rsidRDefault="00B222D5" w:rsidP="00B222D5">
      <w:pPr>
        <w:rPr>
          <w:rFonts w:ascii="Arial" w:hAnsi="Arial" w:cs="Arial"/>
          <w:b/>
          <w:szCs w:val="24"/>
        </w:rPr>
      </w:pPr>
    </w:p>
    <w:p w14:paraId="647744F6" w14:textId="77777777" w:rsidR="00B222D5" w:rsidRPr="00DC14F5" w:rsidRDefault="00AB3FDC" w:rsidP="00B222D5">
      <w:pPr>
        <w:rPr>
          <w:rFonts w:ascii="Arial" w:hAnsi="Arial" w:cs="Arial"/>
          <w:b/>
          <w:color w:val="365F91" w:themeColor="accent1" w:themeShade="BF"/>
          <w:szCs w:val="24"/>
        </w:rPr>
      </w:pPr>
      <w:hyperlink w:anchor="_top" w:history="1">
        <w:r w:rsidR="00B222D5" w:rsidRPr="00DC14F5">
          <w:rPr>
            <w:rFonts w:ascii="Arial" w:hAnsi="Arial" w:cs="Arial"/>
            <w:color w:val="365F91" w:themeColor="accent1" w:themeShade="BF"/>
            <w:szCs w:val="24"/>
            <w:u w:val="single"/>
          </w:rPr>
          <w:t>Back to top</w:t>
        </w:r>
      </w:hyperlink>
    </w:p>
    <w:p w14:paraId="6339FA6D" w14:textId="77777777" w:rsidR="00703A22" w:rsidRPr="00DC14F5" w:rsidRDefault="00703A22" w:rsidP="008930F5">
      <w:pPr>
        <w:rPr>
          <w:rFonts w:ascii="Arial" w:hAnsi="Arial" w:cs="Arial"/>
          <w:b/>
        </w:rPr>
      </w:pPr>
    </w:p>
    <w:p w14:paraId="522DA919" w14:textId="2B689E19" w:rsidR="008F2341" w:rsidRDefault="008F2341" w:rsidP="008F2341">
      <w:pPr>
        <w:pStyle w:val="EmailBlast"/>
      </w:pPr>
      <w:bookmarkStart w:id="15" w:name="_Toc58832850"/>
      <w:bookmarkStart w:id="16" w:name="_Toc86213544"/>
      <w:r>
        <w:t xml:space="preserve">October 2021 ORCF Webinar Presentation </w:t>
      </w:r>
      <w:bookmarkStart w:id="17" w:name="_Hlk55388951"/>
      <w:r>
        <w:t xml:space="preserve">Focusing Primarily on Asset Management Matters </w:t>
      </w:r>
      <w:bookmarkEnd w:id="17"/>
      <w:r>
        <w:t>Available Online</w:t>
      </w:r>
      <w:bookmarkEnd w:id="15"/>
      <w:bookmarkEnd w:id="16"/>
    </w:p>
    <w:p w14:paraId="3CBCF801" w14:textId="77777777" w:rsidR="008F2341" w:rsidRDefault="008F2341" w:rsidP="008F2341">
      <w:pPr>
        <w:rPr>
          <w:rFonts w:ascii="Arial" w:hAnsi="Arial" w:cs="Arial"/>
        </w:rPr>
      </w:pPr>
      <w:r>
        <w:rPr>
          <w:rFonts w:ascii="Arial" w:hAnsi="Arial" w:cs="Arial"/>
        </w:rPr>
        <w:t xml:space="preserve">On October 21, 2021, ORCF participated in a webinar hosted by the American Health Care Association/National Center for Assisted Living (AHCA/NCAL) on Asset </w:t>
      </w:r>
      <w:r>
        <w:rPr>
          <w:rFonts w:ascii="Arial" w:hAnsi="Arial" w:cs="Arial"/>
        </w:rPr>
        <w:lastRenderedPageBreak/>
        <w:t>Management matters. The webinar provided a brief overview of the Section 232 program and addressed asset management matters. The webinar is now available online (</w:t>
      </w:r>
      <w:hyperlink r:id="rId22" w:anchor="tab-product_tab_overview" w:history="1">
        <w:r>
          <w:rPr>
            <w:rStyle w:val="Hyperlink"/>
            <w:rFonts w:ascii="Arial" w:hAnsi="Arial" w:cs="Arial"/>
          </w:rPr>
          <w:t>here</w:t>
        </w:r>
      </w:hyperlink>
      <w:r>
        <w:rPr>
          <w:rFonts w:ascii="Arial" w:hAnsi="Arial" w:cs="Arial"/>
        </w:rPr>
        <w:t>). Membership to AHCA/NCAL is not required to access this webinar. Please use your AHCA login used when registering for the webinar (</w:t>
      </w:r>
      <w:r>
        <w:rPr>
          <w:rFonts w:ascii="Arial" w:hAnsi="Arial" w:cs="Arial"/>
          <w:i/>
          <w:iCs/>
        </w:rPr>
        <w:t>If you have forgotten your password click </w:t>
      </w:r>
      <w:hyperlink r:id="rId23" w:tgtFrame="_blank" w:history="1">
        <w:r>
          <w:rPr>
            <w:rStyle w:val="Hyperlink"/>
            <w:rFonts w:ascii="Arial" w:hAnsi="Arial" w:cs="Arial"/>
            <w:i/>
            <w:iCs/>
          </w:rPr>
          <w:t>here</w:t>
        </w:r>
      </w:hyperlink>
      <w:r>
        <w:rPr>
          <w:rFonts w:ascii="Arial" w:hAnsi="Arial" w:cs="Arial"/>
          <w:i/>
          <w:iCs/>
        </w:rPr>
        <w:t>). </w:t>
      </w:r>
    </w:p>
    <w:p w14:paraId="388302A0" w14:textId="77777777" w:rsidR="008F2341" w:rsidRDefault="008F2341" w:rsidP="008F2341">
      <w:pPr>
        <w:rPr>
          <w:rFonts w:ascii="Arial" w:hAnsi="Arial" w:cs="Arial"/>
          <w:i/>
          <w:iCs/>
        </w:rPr>
      </w:pPr>
    </w:p>
    <w:p w14:paraId="150879D0" w14:textId="77777777" w:rsidR="008F2341" w:rsidRDefault="008F2341" w:rsidP="008F2341">
      <w:pPr>
        <w:rPr>
          <w:rFonts w:ascii="Arial" w:hAnsi="Arial" w:cs="Arial"/>
          <w:color w:val="222222"/>
        </w:rPr>
      </w:pPr>
      <w:r>
        <w:rPr>
          <w:rFonts w:ascii="Arial" w:hAnsi="Arial" w:cs="Arial"/>
          <w:color w:val="222222"/>
        </w:rPr>
        <w:t xml:space="preserve">If you did not register for the live webinar, you will need to create an account to access the recorded webinar. </w:t>
      </w:r>
    </w:p>
    <w:p w14:paraId="0135D132" w14:textId="77777777" w:rsidR="008F2341" w:rsidRDefault="008F2341" w:rsidP="008F2341">
      <w:pPr>
        <w:rPr>
          <w:rFonts w:ascii="Arial" w:hAnsi="Arial" w:cs="Arial"/>
          <w:b/>
          <w:bCs/>
        </w:rPr>
      </w:pPr>
    </w:p>
    <w:p w14:paraId="08A71A39" w14:textId="77777777" w:rsidR="008F2341" w:rsidRDefault="008F2341" w:rsidP="008F2341">
      <w:pPr>
        <w:rPr>
          <w:rFonts w:ascii="Arial" w:hAnsi="Arial" w:cs="Arial"/>
          <w:b/>
          <w:bCs/>
        </w:rPr>
      </w:pPr>
      <w:r>
        <w:rPr>
          <w:rFonts w:ascii="Arial" w:hAnsi="Arial" w:cs="Arial"/>
          <w:b/>
          <w:bCs/>
          <w:color w:val="222222"/>
        </w:rPr>
        <w:t>How to Create Account: </w:t>
      </w:r>
    </w:p>
    <w:p w14:paraId="0DA5B2E2" w14:textId="77777777" w:rsidR="008F2341" w:rsidRDefault="008F2341" w:rsidP="00AB3FDC">
      <w:pPr>
        <w:numPr>
          <w:ilvl w:val="0"/>
          <w:numId w:val="9"/>
        </w:numPr>
        <w:spacing w:before="120"/>
        <w:ind w:left="1080"/>
        <w:rPr>
          <w:rFonts w:ascii="Arial" w:hAnsi="Arial" w:cs="Arial"/>
        </w:rPr>
      </w:pPr>
      <w:r>
        <w:rPr>
          <w:rFonts w:ascii="Arial" w:hAnsi="Arial" w:cs="Arial"/>
          <w:color w:val="000000"/>
        </w:rPr>
        <w:t>To avoid technical problems, use Google Chrome. </w:t>
      </w:r>
    </w:p>
    <w:p w14:paraId="28CC5398" w14:textId="77777777" w:rsidR="008F2341" w:rsidRDefault="008F2341" w:rsidP="00AB3FDC">
      <w:pPr>
        <w:numPr>
          <w:ilvl w:val="0"/>
          <w:numId w:val="9"/>
        </w:numPr>
        <w:spacing w:before="120"/>
        <w:ind w:left="1080"/>
        <w:rPr>
          <w:rFonts w:ascii="Arial" w:hAnsi="Arial" w:cs="Arial"/>
        </w:rPr>
      </w:pPr>
      <w:r>
        <w:rPr>
          <w:rFonts w:ascii="Arial" w:hAnsi="Arial" w:cs="Arial"/>
          <w:color w:val="000000"/>
        </w:rPr>
        <w:t>If you are new to the AHCA site, you can create an account</w:t>
      </w:r>
      <w:r>
        <w:rPr>
          <w:rFonts w:ascii="Arial" w:hAnsi="Arial" w:cs="Arial"/>
        </w:rPr>
        <w:t> </w:t>
      </w:r>
      <w:hyperlink r:id="rId24" w:tgtFrame="_blank" w:history="1">
        <w:r>
          <w:rPr>
            <w:rStyle w:val="Hyperlink"/>
            <w:rFonts w:ascii="Arial" w:hAnsi="Arial" w:cs="Arial"/>
            <w:color w:val="256BC9"/>
          </w:rPr>
          <w:t>here</w:t>
        </w:r>
      </w:hyperlink>
      <w:r>
        <w:rPr>
          <w:rFonts w:ascii="Arial" w:hAnsi="Arial" w:cs="Arial"/>
        </w:rPr>
        <w:t>. </w:t>
      </w:r>
      <w:r>
        <w:rPr>
          <w:rFonts w:ascii="Arial" w:hAnsi="Arial" w:cs="Arial"/>
          <w:color w:val="000000"/>
        </w:rPr>
        <w:t>After creating an account, you will be able to access the webinar. </w:t>
      </w:r>
    </w:p>
    <w:p w14:paraId="41AFB4FD" w14:textId="77777777" w:rsidR="008F2341" w:rsidRDefault="008F2341" w:rsidP="008F2341">
      <w:pPr>
        <w:ind w:left="1080"/>
        <w:rPr>
          <w:rFonts w:ascii="Arial" w:hAnsi="Arial" w:cs="Arial"/>
        </w:rPr>
      </w:pPr>
    </w:p>
    <w:p w14:paraId="0CBF2A0A" w14:textId="77777777" w:rsidR="008F2341" w:rsidRDefault="008F2341" w:rsidP="008F2341">
      <w:pPr>
        <w:rPr>
          <w:rFonts w:ascii="Arial" w:hAnsi="Arial" w:cs="Arial"/>
        </w:rPr>
      </w:pPr>
      <w:r>
        <w:rPr>
          <w:rFonts w:ascii="Arial" w:hAnsi="Arial" w:cs="Arial"/>
          <w:color w:val="000000"/>
        </w:rPr>
        <w:t>For further assistance, please email</w:t>
      </w:r>
      <w:r>
        <w:rPr>
          <w:rFonts w:ascii="Arial" w:hAnsi="Arial" w:cs="Arial"/>
          <w:color w:val="666666"/>
        </w:rPr>
        <w:t> </w:t>
      </w:r>
      <w:hyperlink r:id="rId25" w:history="1">
        <w:r>
          <w:rPr>
            <w:rStyle w:val="Hyperlink"/>
            <w:rFonts w:ascii="Arial" w:hAnsi="Arial" w:cs="Arial"/>
            <w:color w:val="256BC9"/>
          </w:rPr>
          <w:t>educate@ahca.org</w:t>
        </w:r>
      </w:hyperlink>
      <w:r>
        <w:rPr>
          <w:rFonts w:ascii="Arial" w:hAnsi="Arial" w:cs="Arial"/>
          <w:color w:val="666666"/>
        </w:rPr>
        <w:t>.</w:t>
      </w:r>
    </w:p>
    <w:p w14:paraId="1CBC6E71" w14:textId="77777777" w:rsidR="008F2341" w:rsidRDefault="008F2341" w:rsidP="008F2341">
      <w:pPr>
        <w:rPr>
          <w:rFonts w:ascii="Arial" w:hAnsi="Arial" w:cs="Arial"/>
          <w:i/>
          <w:iCs/>
        </w:rPr>
      </w:pPr>
    </w:p>
    <w:p w14:paraId="03E5B05C" w14:textId="69FFAA79" w:rsidR="008F2341" w:rsidRDefault="008F2341" w:rsidP="008F2341">
      <w:pPr>
        <w:rPr>
          <w:rFonts w:ascii="Arial" w:hAnsi="Arial" w:cs="Arial"/>
          <w:i/>
          <w:iCs/>
        </w:rPr>
      </w:pPr>
      <w:r>
        <w:rPr>
          <w:rFonts w:ascii="Arial" w:hAnsi="Arial" w:cs="Arial"/>
          <w:b/>
          <w:bCs/>
          <w:i/>
          <w:iCs/>
        </w:rPr>
        <w:t>Keywords:</w:t>
      </w:r>
      <w:r>
        <w:rPr>
          <w:rFonts w:ascii="Arial" w:hAnsi="Arial" w:cs="Arial"/>
          <w:b/>
          <w:bCs/>
          <w:i/>
          <w:iCs/>
        </w:rPr>
        <w:tab/>
      </w:r>
      <w:r>
        <w:rPr>
          <w:rFonts w:ascii="Arial" w:hAnsi="Arial" w:cs="Arial"/>
          <w:i/>
          <w:iCs/>
        </w:rPr>
        <w:t>Asset Management, Webinar</w:t>
      </w:r>
    </w:p>
    <w:p w14:paraId="0FBE1EF2" w14:textId="77777777" w:rsidR="0015573A" w:rsidRPr="00DC14F5" w:rsidRDefault="0015573A" w:rsidP="0015573A">
      <w:pPr>
        <w:rPr>
          <w:rFonts w:ascii="Arial" w:hAnsi="Arial" w:cs="Arial"/>
          <w:b/>
          <w:i/>
          <w:iCs/>
        </w:rPr>
      </w:pPr>
    </w:p>
    <w:p w14:paraId="5439F0EB" w14:textId="77777777" w:rsidR="0015573A" w:rsidRPr="00DC14F5" w:rsidRDefault="00AB3FDC" w:rsidP="0015573A">
      <w:pPr>
        <w:rPr>
          <w:rFonts w:ascii="Arial" w:hAnsi="Arial" w:cs="Arial"/>
          <w:b/>
          <w:color w:val="365F91" w:themeColor="accent1" w:themeShade="BF"/>
          <w:szCs w:val="24"/>
        </w:rPr>
      </w:pPr>
      <w:hyperlink w:anchor="_top" w:history="1">
        <w:r w:rsidR="0015573A" w:rsidRPr="00DC14F5">
          <w:rPr>
            <w:rFonts w:ascii="Arial" w:hAnsi="Arial" w:cs="Arial"/>
            <w:color w:val="365F91" w:themeColor="accent1" w:themeShade="BF"/>
            <w:szCs w:val="24"/>
            <w:u w:val="single"/>
          </w:rPr>
          <w:t>Back to top</w:t>
        </w:r>
      </w:hyperlink>
    </w:p>
    <w:p w14:paraId="418B882F" w14:textId="77777777" w:rsidR="000D4CB0" w:rsidRPr="00DC14F5" w:rsidRDefault="000D4CB0" w:rsidP="008930F5">
      <w:pPr>
        <w:rPr>
          <w:rFonts w:ascii="Arial" w:hAnsi="Arial" w:cs="Arial"/>
          <w:b/>
        </w:rPr>
      </w:pPr>
    </w:p>
    <w:p w14:paraId="6EAC7DE2" w14:textId="0172E1D2" w:rsidR="00910E23" w:rsidRPr="00DC14F5" w:rsidRDefault="00910E23" w:rsidP="00C1266D">
      <w:pPr>
        <w:pStyle w:val="EmailBlast"/>
      </w:pPr>
      <w:bookmarkStart w:id="18" w:name="_Toc396209070"/>
      <w:bookmarkStart w:id="19" w:name="_Toc86213545"/>
      <w:r w:rsidRPr="00DC14F5">
        <w:t>FROM THE CLOSING CORNER</w:t>
      </w:r>
      <w:bookmarkEnd w:id="18"/>
      <w:bookmarkEnd w:id="19"/>
    </w:p>
    <w:p w14:paraId="65577240" w14:textId="070DC25D" w:rsidR="003E72A3" w:rsidRPr="00DC14F5" w:rsidRDefault="003E72A3" w:rsidP="003E72A3">
      <w:pPr>
        <w:pStyle w:val="EmailBlast2"/>
      </w:pPr>
      <w:bookmarkStart w:id="20" w:name="_Toc86213546"/>
      <w:r w:rsidRPr="00DC14F5">
        <w:rPr>
          <w:szCs w:val="24"/>
        </w:rPr>
        <w:t>Post Construction Radon Testing (New Construction / Building Addition / Substantial Rehabilitation)</w:t>
      </w:r>
      <w:bookmarkEnd w:id="20"/>
    </w:p>
    <w:p w14:paraId="66C6DEFC" w14:textId="350DD58F" w:rsidR="003E72A3" w:rsidRPr="00DC14F5" w:rsidRDefault="003E72A3" w:rsidP="003E72A3">
      <w:pPr>
        <w:rPr>
          <w:rFonts w:ascii="Arial" w:hAnsi="Arial" w:cs="Arial"/>
          <w:szCs w:val="24"/>
          <w:lang w:val="x-none"/>
        </w:rPr>
      </w:pPr>
      <w:r w:rsidRPr="00DC14F5">
        <w:rPr>
          <w:rFonts w:ascii="Arial" w:hAnsi="Arial" w:cs="Arial"/>
          <w:szCs w:val="24"/>
        </w:rPr>
        <w:t xml:space="preserve">Radon resistant construction and post construction testing is required in accordance with HUD Handbook 4232.1, Section II, Production, Chapter 7.8.  To expedite Final Endorsement and to ensure no further work is required by the General Contractor post construction, radon testing shall be performed upon completion of construction in advance of Final Inspection.  Radon testing must be performed by a Radon Professional pursuant to HUD Handbook 4232.1, Section II, Production, Chapter 7.8.B.2.  All mitigation, including follow-up testing, must be complete and all reports submitted prior to HUD’s Final Inspection.  Radon test results shall be provided to the HUD Inspector at or prior to the Final Inspection.  </w:t>
      </w:r>
      <w:r w:rsidRPr="00DC14F5">
        <w:rPr>
          <w:rFonts w:ascii="Arial" w:hAnsi="Arial" w:cs="Arial"/>
          <w:szCs w:val="24"/>
          <w:lang w:val="x-none"/>
        </w:rPr>
        <w:t xml:space="preserve">Prior to </w:t>
      </w:r>
      <w:r w:rsidRPr="00DC14F5">
        <w:rPr>
          <w:rFonts w:ascii="Arial" w:hAnsi="Arial" w:cs="Arial"/>
          <w:szCs w:val="24"/>
        </w:rPr>
        <w:t>Final Endorsement</w:t>
      </w:r>
      <w:r w:rsidRPr="00DC14F5">
        <w:rPr>
          <w:rFonts w:ascii="Arial" w:hAnsi="Arial" w:cs="Arial"/>
          <w:szCs w:val="24"/>
          <w:lang w:val="x-none"/>
        </w:rPr>
        <w:t xml:space="preserve">, the facility will implement an Operations and Maintenance (O&amp;M) plan for </w:t>
      </w:r>
      <w:r w:rsidRPr="00DC14F5">
        <w:rPr>
          <w:rFonts w:ascii="Arial" w:hAnsi="Arial" w:cs="Arial"/>
          <w:szCs w:val="24"/>
        </w:rPr>
        <w:t xml:space="preserve">an </w:t>
      </w:r>
      <w:r w:rsidRPr="00DC14F5">
        <w:rPr>
          <w:rFonts w:ascii="Arial" w:hAnsi="Arial" w:cs="Arial"/>
          <w:szCs w:val="24"/>
          <w:lang w:val="x-none"/>
        </w:rPr>
        <w:t>active radon mitigation system.</w:t>
      </w:r>
      <w:r w:rsidRPr="00DC14F5">
        <w:rPr>
          <w:rFonts w:ascii="Arial" w:hAnsi="Arial" w:cs="Arial"/>
          <w:szCs w:val="24"/>
        </w:rPr>
        <w:t xml:space="preserve">  </w:t>
      </w:r>
      <w:r w:rsidRPr="00DC14F5">
        <w:rPr>
          <w:rFonts w:ascii="Arial" w:hAnsi="Arial" w:cs="Arial"/>
          <w:szCs w:val="24"/>
          <w:lang w:val="x-none"/>
        </w:rPr>
        <w:t>The property will be operated and maintained consistent with the radon mitigation system O&amp;M plan for the duration of the insured mortgage.</w:t>
      </w:r>
    </w:p>
    <w:p w14:paraId="76654C4D" w14:textId="77777777" w:rsidR="003E72A3" w:rsidRPr="00DC14F5" w:rsidRDefault="003E72A3" w:rsidP="003E72A3">
      <w:pPr>
        <w:rPr>
          <w:rFonts w:ascii="Arial" w:hAnsi="Arial" w:cs="Arial"/>
          <w:szCs w:val="24"/>
          <w:lang w:val="x-none"/>
        </w:rPr>
      </w:pPr>
    </w:p>
    <w:p w14:paraId="272D0F40" w14:textId="2AA07716" w:rsidR="003E72A3" w:rsidRPr="00DC14F5" w:rsidRDefault="003E72A3" w:rsidP="003E72A3">
      <w:pPr>
        <w:rPr>
          <w:rFonts w:ascii="Arial" w:hAnsi="Arial" w:cs="Arial"/>
          <w:i/>
          <w:iCs/>
          <w:szCs w:val="24"/>
        </w:rPr>
      </w:pPr>
      <w:r w:rsidRPr="00DC14F5">
        <w:rPr>
          <w:rFonts w:ascii="Arial" w:hAnsi="Arial" w:cs="Arial"/>
          <w:b/>
          <w:bCs/>
          <w:i/>
          <w:iCs/>
          <w:szCs w:val="24"/>
        </w:rPr>
        <w:t>Keywords</w:t>
      </w:r>
      <w:r w:rsidRPr="00DC14F5">
        <w:rPr>
          <w:rFonts w:ascii="Arial" w:hAnsi="Arial" w:cs="Arial"/>
          <w:i/>
          <w:iCs/>
          <w:szCs w:val="24"/>
        </w:rPr>
        <w:t xml:space="preserve"> – Radon, Radon Testing, New Construction</w:t>
      </w:r>
      <w:r w:rsidR="00AE2771">
        <w:rPr>
          <w:rFonts w:ascii="Arial" w:hAnsi="Arial" w:cs="Arial"/>
          <w:i/>
          <w:iCs/>
          <w:szCs w:val="24"/>
        </w:rPr>
        <w:t xml:space="preserve"> Final Closing</w:t>
      </w:r>
      <w:r w:rsidRPr="00DC14F5">
        <w:rPr>
          <w:rFonts w:ascii="Arial" w:hAnsi="Arial" w:cs="Arial"/>
          <w:i/>
          <w:iCs/>
          <w:szCs w:val="24"/>
        </w:rPr>
        <w:t>, Building Addition, Substantial Rehabilitation</w:t>
      </w:r>
    </w:p>
    <w:p w14:paraId="6A562FF1" w14:textId="77777777" w:rsidR="00BF16FF" w:rsidRPr="00DC14F5" w:rsidRDefault="00BF16FF" w:rsidP="00BF16FF">
      <w:pPr>
        <w:rPr>
          <w:rFonts w:ascii="Arial" w:hAnsi="Arial" w:cs="Arial"/>
          <w:szCs w:val="24"/>
        </w:rPr>
      </w:pPr>
    </w:p>
    <w:p w14:paraId="24F888BC" w14:textId="77777777" w:rsidR="00740D11" w:rsidRPr="00DC14F5" w:rsidRDefault="00AB3FDC" w:rsidP="00740D11">
      <w:pPr>
        <w:rPr>
          <w:rFonts w:ascii="Arial" w:hAnsi="Arial" w:cs="Arial"/>
          <w:b/>
          <w:color w:val="365F91" w:themeColor="accent1" w:themeShade="BF"/>
          <w:szCs w:val="24"/>
        </w:rPr>
      </w:pPr>
      <w:hyperlink w:anchor="_top" w:history="1">
        <w:r w:rsidR="00740D11" w:rsidRPr="00DC14F5">
          <w:rPr>
            <w:rFonts w:ascii="Arial" w:hAnsi="Arial" w:cs="Arial"/>
            <w:color w:val="365F91" w:themeColor="accent1" w:themeShade="BF"/>
            <w:szCs w:val="24"/>
            <w:u w:val="single"/>
          </w:rPr>
          <w:t>Back to top</w:t>
        </w:r>
      </w:hyperlink>
    </w:p>
    <w:p w14:paraId="5F1E6D58" w14:textId="7964BD81" w:rsidR="00910E23" w:rsidRPr="00DC14F5" w:rsidRDefault="00910E23" w:rsidP="008930F5">
      <w:pPr>
        <w:rPr>
          <w:rFonts w:ascii="Arial" w:hAnsi="Arial" w:cs="Arial"/>
          <w:b/>
        </w:rPr>
      </w:pPr>
    </w:p>
    <w:p w14:paraId="4691429E" w14:textId="397945FF" w:rsidR="006600FE" w:rsidRPr="00DC14F5" w:rsidRDefault="006600FE" w:rsidP="006600FE">
      <w:pPr>
        <w:pStyle w:val="EmailBlast2"/>
      </w:pPr>
      <w:bookmarkStart w:id="21" w:name="_Toc86213547"/>
      <w:r w:rsidRPr="00DC14F5">
        <w:rPr>
          <w:szCs w:val="24"/>
        </w:rPr>
        <w:t>Lender’s Change Order Escrow Requirements</w:t>
      </w:r>
      <w:bookmarkEnd w:id="21"/>
    </w:p>
    <w:p w14:paraId="4DB579BE" w14:textId="71C7BB39" w:rsidR="006600FE" w:rsidRPr="00DC14F5" w:rsidRDefault="006600FE" w:rsidP="006600FE">
      <w:pPr>
        <w:rPr>
          <w:rFonts w:ascii="Arial" w:hAnsi="Arial" w:cs="Arial"/>
          <w:szCs w:val="24"/>
        </w:rPr>
      </w:pPr>
      <w:r w:rsidRPr="00DC14F5">
        <w:rPr>
          <w:rFonts w:ascii="Arial" w:hAnsi="Arial" w:cs="Arial"/>
          <w:szCs w:val="24"/>
        </w:rPr>
        <w:t>Lende</w:t>
      </w:r>
      <w:r w:rsidR="00DE30BD">
        <w:rPr>
          <w:rFonts w:ascii="Arial" w:hAnsi="Arial" w:cs="Arial"/>
          <w:szCs w:val="24"/>
        </w:rPr>
        <w:t>rs are</w:t>
      </w:r>
      <w:r w:rsidRPr="00DC14F5">
        <w:rPr>
          <w:rFonts w:ascii="Arial" w:hAnsi="Arial" w:cs="Arial"/>
          <w:szCs w:val="24"/>
        </w:rPr>
        <w:t xml:space="preserve"> reminded that it is their responsibility to ensure that the total sum, identified on Item 3.a of the most recent Request for Construction Changes on Project Mortgages </w:t>
      </w:r>
      <w:r w:rsidRPr="00DC14F5">
        <w:rPr>
          <w:rFonts w:ascii="Arial" w:hAnsi="Arial" w:cs="Arial"/>
          <w:szCs w:val="24"/>
        </w:rPr>
        <w:lastRenderedPageBreak/>
        <w:t>Section 232 (form HUD-92437-ORCF), is on escrow deposit with</w:t>
      </w:r>
      <w:r w:rsidR="00DE30BD">
        <w:rPr>
          <w:rFonts w:ascii="Arial" w:hAnsi="Arial" w:cs="Arial"/>
          <w:szCs w:val="24"/>
        </w:rPr>
        <w:t xml:space="preserve"> a</w:t>
      </w:r>
      <w:r w:rsidRPr="00DC14F5">
        <w:rPr>
          <w:rFonts w:ascii="Arial" w:hAnsi="Arial" w:cs="Arial"/>
          <w:szCs w:val="24"/>
        </w:rPr>
        <w:t xml:space="preserve"> Lender to cover net increase in cost resulting from all HUD approved construction changes.  No further advances of the mortgage proceeds under the Building Loan Agreement (HUD-92441-ORCF) shall be approved unless the total sum shown on Item 3.a is on escrow deposit with </w:t>
      </w:r>
      <w:r w:rsidR="00DE30BD">
        <w:rPr>
          <w:rFonts w:ascii="Arial" w:hAnsi="Arial" w:cs="Arial"/>
          <w:szCs w:val="24"/>
        </w:rPr>
        <w:t xml:space="preserve">the </w:t>
      </w:r>
      <w:r w:rsidRPr="00DC14F5">
        <w:rPr>
          <w:rFonts w:ascii="Arial" w:hAnsi="Arial" w:cs="Arial"/>
          <w:szCs w:val="24"/>
        </w:rPr>
        <w:t>Lender.</w:t>
      </w:r>
    </w:p>
    <w:p w14:paraId="460C5FC4" w14:textId="77777777" w:rsidR="006600FE" w:rsidRPr="00DC14F5" w:rsidRDefault="006600FE" w:rsidP="006600FE">
      <w:pPr>
        <w:rPr>
          <w:rFonts w:ascii="Arial" w:hAnsi="Arial" w:cs="Arial"/>
          <w:szCs w:val="24"/>
        </w:rPr>
      </w:pPr>
    </w:p>
    <w:p w14:paraId="63C2B1B3" w14:textId="4C6B5307" w:rsidR="006600FE" w:rsidRPr="00DC14F5" w:rsidRDefault="006600FE" w:rsidP="006600FE">
      <w:pPr>
        <w:rPr>
          <w:rFonts w:ascii="Arial" w:hAnsi="Arial" w:cs="Arial"/>
          <w:i/>
          <w:iCs/>
          <w:szCs w:val="24"/>
        </w:rPr>
      </w:pPr>
      <w:r w:rsidRPr="00DC14F5">
        <w:rPr>
          <w:rFonts w:ascii="Arial" w:hAnsi="Arial" w:cs="Arial"/>
          <w:b/>
          <w:bCs/>
          <w:i/>
          <w:iCs/>
          <w:szCs w:val="24"/>
        </w:rPr>
        <w:t>Keywords</w:t>
      </w:r>
      <w:r w:rsidRPr="00DC14F5">
        <w:rPr>
          <w:rFonts w:ascii="Arial" w:hAnsi="Arial" w:cs="Arial"/>
          <w:i/>
          <w:iCs/>
          <w:szCs w:val="24"/>
        </w:rPr>
        <w:t xml:space="preserve"> – Change Order Escrows, Construction Changes</w:t>
      </w:r>
    </w:p>
    <w:p w14:paraId="54F57ED8" w14:textId="77777777" w:rsidR="00450705" w:rsidRPr="00DC14F5" w:rsidRDefault="00450705" w:rsidP="00450705">
      <w:pPr>
        <w:rPr>
          <w:rFonts w:ascii="Arial" w:hAnsi="Arial" w:cs="Arial"/>
          <w:szCs w:val="24"/>
        </w:rPr>
      </w:pPr>
    </w:p>
    <w:p w14:paraId="27E5D677" w14:textId="77777777" w:rsidR="006E2BD9" w:rsidRPr="00DC14F5" w:rsidRDefault="00AB3FDC" w:rsidP="006E2BD9">
      <w:pPr>
        <w:rPr>
          <w:rFonts w:ascii="Arial" w:hAnsi="Arial" w:cs="Arial"/>
          <w:b/>
          <w:color w:val="365F91" w:themeColor="accent1" w:themeShade="BF"/>
          <w:szCs w:val="24"/>
        </w:rPr>
      </w:pPr>
      <w:hyperlink w:anchor="_top" w:history="1">
        <w:r w:rsidR="006E2BD9" w:rsidRPr="00DC14F5">
          <w:rPr>
            <w:rFonts w:ascii="Arial" w:hAnsi="Arial" w:cs="Arial"/>
            <w:color w:val="365F91" w:themeColor="accent1" w:themeShade="BF"/>
            <w:szCs w:val="24"/>
            <w:u w:val="single"/>
          </w:rPr>
          <w:t>Back to top</w:t>
        </w:r>
      </w:hyperlink>
    </w:p>
    <w:p w14:paraId="1CCAB747" w14:textId="77777777" w:rsidR="006E2BD9" w:rsidRPr="00DC14F5" w:rsidRDefault="006E2BD9" w:rsidP="00450705">
      <w:pPr>
        <w:rPr>
          <w:rFonts w:ascii="Arial" w:hAnsi="Arial" w:cs="Arial"/>
          <w:szCs w:val="24"/>
        </w:rPr>
      </w:pPr>
    </w:p>
    <w:bookmarkEnd w:id="0"/>
    <w:p w14:paraId="7F5F0FD1" w14:textId="137C7997" w:rsidR="00740D11" w:rsidRPr="00DC14F5" w:rsidRDefault="008D40DE" w:rsidP="00740D11">
      <w:pPr>
        <w:rPr>
          <w:rFonts w:ascii="Arial" w:eastAsia="MS Mincho" w:hAnsi="Arial" w:cs="Arial"/>
          <w:b/>
          <w:szCs w:val="24"/>
        </w:rPr>
      </w:pPr>
      <w:r w:rsidRPr="00DC14F5">
        <w:rPr>
          <w:rFonts w:ascii="Arial" w:eastAsia="MS Mincho" w:hAnsi="Arial" w:cs="Arial"/>
          <w:b/>
          <w:noProof/>
          <w:szCs w:val="24"/>
        </w:rPr>
        <mc:AlternateContent>
          <mc:Choice Requires="wps">
            <w:drawing>
              <wp:anchor distT="0" distB="0" distL="114300" distR="114300" simplePos="0" relativeHeight="251659264" behindDoc="0" locked="0" layoutInCell="1" allowOverlap="1" wp14:anchorId="1D3FFB79" wp14:editId="3A9F0A47">
                <wp:simplePos x="0" y="0"/>
                <wp:positionH relativeFrom="column">
                  <wp:posOffset>0</wp:posOffset>
                </wp:positionH>
                <wp:positionV relativeFrom="paragraph">
                  <wp:posOffset>86995</wp:posOffset>
                </wp:positionV>
                <wp:extent cx="5740400" cy="31750"/>
                <wp:effectExtent l="0" t="0" r="31750" b="25400"/>
                <wp:wrapNone/>
                <wp:docPr id="3" name="Straight Connector 3"/>
                <wp:cNvGraphicFramePr/>
                <a:graphic xmlns:a="http://schemas.openxmlformats.org/drawingml/2006/main">
                  <a:graphicData uri="http://schemas.microsoft.com/office/word/2010/wordprocessingShape">
                    <wps:wsp>
                      <wps:cNvCnPr/>
                      <wps:spPr>
                        <a:xfrm flipV="1">
                          <a:off x="0" y="0"/>
                          <a:ext cx="5740400" cy="31750"/>
                        </a:xfrm>
                        <a:prstGeom prst="line">
                          <a:avLst/>
                        </a:prstGeom>
                        <a:ln w="19050">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EB4C14"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6.85pt" to="45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" strokecolor="#17365d [2415]" strokeweight="1.5pt"/>
            </w:pict>
          </mc:Fallback>
        </mc:AlternateContent>
      </w: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E5678B" w:rsidRPr="00DC14F5" w14:paraId="209D4D79" w14:textId="77777777" w:rsidTr="00094BC8">
        <w:trPr>
          <w:tblCellSpacing w:w="0" w:type="dxa"/>
          <w:jc w:val="center"/>
        </w:trPr>
        <w:tc>
          <w:tcPr>
            <w:tcW w:w="0" w:type="auto"/>
            <w:tcMar>
              <w:top w:w="300" w:type="dxa"/>
              <w:left w:w="0" w:type="dxa"/>
              <w:bottom w:w="150" w:type="dxa"/>
              <w:right w:w="0" w:type="dxa"/>
            </w:tcMar>
            <w:vAlign w:val="center"/>
            <w:hideMark/>
          </w:tcPr>
          <w:p w14:paraId="3EFE8846" w14:textId="77777777" w:rsidR="00E5678B" w:rsidRPr="00DC14F5" w:rsidRDefault="00E5678B" w:rsidP="00094BC8">
            <w:pPr>
              <w:pStyle w:val="NormalWeb"/>
              <w:spacing w:before="120"/>
              <w:jc w:val="center"/>
              <w:rPr>
                <w:rFonts w:ascii="Arial" w:hAnsi="Arial" w:cs="Arial"/>
                <w:sz w:val="20"/>
                <w:szCs w:val="20"/>
              </w:rPr>
            </w:pPr>
            <w:r w:rsidRPr="00DC14F5">
              <w:rPr>
                <w:rFonts w:ascii="Arial" w:hAnsi="Arial" w:cs="Arial"/>
                <w:sz w:val="20"/>
                <w:szCs w:val="20"/>
              </w:rPr>
              <w:t xml:space="preserve">Past Lean 232 Updates are </w:t>
            </w:r>
            <w:hyperlink r:id="rId26" w:tgtFrame="_blank" w:history="1">
              <w:r w:rsidRPr="00DC14F5">
                <w:rPr>
                  <w:rStyle w:val="Hyperlink"/>
                  <w:rFonts w:ascii="Arial" w:hAnsi="Arial" w:cs="Arial"/>
                  <w:sz w:val="20"/>
                  <w:szCs w:val="20"/>
                </w:rPr>
                <w:t>available online</w:t>
              </w:r>
            </w:hyperlink>
            <w:r w:rsidRPr="00DC14F5">
              <w:rPr>
                <w:rFonts w:ascii="Arial" w:hAnsi="Arial" w:cs="Arial"/>
                <w:sz w:val="20"/>
                <w:szCs w:val="20"/>
              </w:rPr>
              <w:t>.</w:t>
            </w:r>
          </w:p>
          <w:p w14:paraId="45BEC197" w14:textId="77777777" w:rsidR="00E5678B" w:rsidRPr="00DC14F5" w:rsidRDefault="00E5678B" w:rsidP="00094BC8">
            <w:pPr>
              <w:pStyle w:val="NormalWeb"/>
              <w:spacing w:before="120"/>
              <w:jc w:val="center"/>
              <w:rPr>
                <w:rFonts w:ascii="Arial" w:hAnsi="Arial" w:cs="Arial"/>
                <w:sz w:val="20"/>
                <w:szCs w:val="20"/>
              </w:rPr>
            </w:pPr>
            <w:r w:rsidRPr="00DC14F5">
              <w:rPr>
                <w:rFonts w:ascii="Arial" w:hAnsi="Arial" w:cs="Arial"/>
                <w:sz w:val="20"/>
                <w:szCs w:val="20"/>
              </w:rPr>
              <w:t xml:space="preserve">Have questions about the Lean 232 Program? Please contact </w:t>
            </w:r>
            <w:hyperlink r:id="rId27" w:history="1">
              <w:r w:rsidRPr="00DC14F5">
                <w:rPr>
                  <w:rStyle w:val="Hyperlink"/>
                  <w:rFonts w:ascii="Arial" w:hAnsi="Arial" w:cs="Arial"/>
                  <w:sz w:val="20"/>
                  <w:szCs w:val="20"/>
                </w:rPr>
                <w:t>LeanThinking@hud.gov</w:t>
              </w:r>
            </w:hyperlink>
            <w:r w:rsidRPr="00DC14F5">
              <w:rPr>
                <w:rFonts w:ascii="Arial" w:hAnsi="Arial" w:cs="Arial"/>
                <w:sz w:val="20"/>
                <w:szCs w:val="20"/>
              </w:rPr>
              <w:t>.</w:t>
            </w:r>
          </w:p>
          <w:p w14:paraId="4215A7BB" w14:textId="77777777" w:rsidR="00E5678B" w:rsidRPr="00DC14F5" w:rsidRDefault="00E5678B" w:rsidP="00094BC8">
            <w:pPr>
              <w:pStyle w:val="NormalWeb"/>
              <w:spacing w:before="120"/>
              <w:jc w:val="center"/>
              <w:rPr>
                <w:rFonts w:ascii="Arial" w:hAnsi="Arial" w:cs="Arial"/>
                <w:sz w:val="20"/>
                <w:szCs w:val="20"/>
              </w:rPr>
            </w:pPr>
            <w:r w:rsidRPr="00DC14F5">
              <w:rPr>
                <w:rFonts w:ascii="Arial" w:hAnsi="Arial" w:cs="Arial"/>
                <w:sz w:val="20"/>
                <w:szCs w:val="20"/>
              </w:rPr>
              <w:t xml:space="preserve">For more information on the Lean 232 Program, check out: </w:t>
            </w:r>
            <w:hyperlink r:id="rId28" w:history="1">
              <w:r w:rsidRPr="00DC14F5">
                <w:rPr>
                  <w:rStyle w:val="Hyperlink"/>
                  <w:rFonts w:ascii="Arial" w:hAnsi="Arial" w:cs="Arial"/>
                  <w:sz w:val="20"/>
                  <w:szCs w:val="20"/>
                </w:rPr>
                <w:t>http://www.hud.gov/healthcare</w:t>
              </w:r>
            </w:hyperlink>
            <w:r w:rsidRPr="00DC14F5">
              <w:rPr>
                <w:rFonts w:ascii="Arial" w:hAnsi="Arial" w:cs="Arial"/>
                <w:sz w:val="20"/>
                <w:szCs w:val="20"/>
              </w:rPr>
              <w:t>.</w:t>
            </w:r>
          </w:p>
          <w:p w14:paraId="53D07DA9" w14:textId="77777777" w:rsidR="00E5678B" w:rsidRPr="00DC14F5" w:rsidRDefault="00E5678B" w:rsidP="00094BC8">
            <w:pPr>
              <w:pStyle w:val="NormalWeb"/>
              <w:jc w:val="center"/>
              <w:rPr>
                <w:rFonts w:ascii="Arial" w:hAnsi="Arial" w:cs="Arial"/>
                <w:sz w:val="20"/>
                <w:szCs w:val="20"/>
              </w:rPr>
            </w:pPr>
            <w:r w:rsidRPr="00DC14F5">
              <w:rPr>
                <w:rFonts w:ascii="Arial" w:hAnsi="Arial" w:cs="Arial"/>
                <w:sz w:val="20"/>
                <w:szCs w:val="20"/>
              </w:rPr>
              <w:t> </w:t>
            </w:r>
          </w:p>
          <w:p w14:paraId="0071963D" w14:textId="77777777" w:rsidR="00E5678B" w:rsidRPr="00DC14F5" w:rsidRDefault="00E5678B" w:rsidP="00094BC8">
            <w:pPr>
              <w:pStyle w:val="NormalWeb"/>
              <w:jc w:val="center"/>
              <w:rPr>
                <w:rFonts w:ascii="Arial" w:hAnsi="Arial" w:cs="Arial"/>
                <w:sz w:val="20"/>
                <w:szCs w:val="20"/>
              </w:rPr>
            </w:pPr>
            <w:r w:rsidRPr="00DC14F5">
              <w:rPr>
                <w:rFonts w:ascii="Arial" w:hAnsi="Arial" w:cs="Arial"/>
                <w:sz w:val="20"/>
                <w:szCs w:val="20"/>
              </w:rPr>
              <w:t>Stay Connected with the Office of Housing and the Federal Housing Administration:</w:t>
            </w:r>
          </w:p>
        </w:tc>
      </w:tr>
      <w:tr w:rsidR="00E5678B" w:rsidRPr="00DC14F5" w14:paraId="39381646" w14:textId="77777777" w:rsidTr="00094BC8">
        <w:trPr>
          <w:tblCellSpacing w:w="0" w:type="dxa"/>
          <w:jc w:val="center"/>
        </w:trPr>
        <w:tc>
          <w:tcPr>
            <w:tcW w:w="0" w:type="auto"/>
            <w:tcMar>
              <w:top w:w="150" w:type="dxa"/>
              <w:left w:w="150" w:type="dxa"/>
              <w:bottom w:w="150" w:type="dxa"/>
              <w:right w:w="150" w:type="dxa"/>
            </w:tcMar>
            <w:vAlign w:val="center"/>
            <w:hideMark/>
          </w:tcPr>
          <w:p w14:paraId="4DB1CDFC" w14:textId="77777777" w:rsidR="00E5678B" w:rsidRPr="00DC14F5" w:rsidRDefault="00E5678B" w:rsidP="00094BC8">
            <w:pPr>
              <w:jc w:val="center"/>
              <w:rPr>
                <w:rFonts w:ascii="Arial" w:eastAsia="Times New Roman" w:hAnsi="Arial" w:cs="Arial"/>
                <w:sz w:val="22"/>
              </w:rPr>
            </w:pPr>
            <w:r w:rsidRPr="00DC14F5">
              <w:rPr>
                <w:rFonts w:ascii="Arial" w:eastAsia="Times New Roman" w:hAnsi="Arial" w:cs="Arial"/>
                <w:noProof/>
                <w:color w:val="0000FF"/>
              </w:rPr>
              <w:drawing>
                <wp:inline distT="0" distB="0" distL="0" distR="0" wp14:anchorId="61465648" wp14:editId="6268FF5E">
                  <wp:extent cx="304800" cy="304800"/>
                  <wp:effectExtent l="0" t="0" r="0" b="0"/>
                  <wp:docPr id="4" name="Picture 4" descr="Twitter">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DC14F5">
              <w:rPr>
                <w:rFonts w:ascii="Arial" w:eastAsia="Times New Roman" w:hAnsi="Arial" w:cs="Arial"/>
              </w:rPr>
              <w:t>  </w:t>
            </w:r>
            <w:r w:rsidRPr="00DC14F5">
              <w:rPr>
                <w:rFonts w:ascii="Arial" w:eastAsia="Times New Roman" w:hAnsi="Arial" w:cs="Arial"/>
                <w:noProof/>
                <w:color w:val="0000FF"/>
              </w:rPr>
              <w:drawing>
                <wp:inline distT="0" distB="0" distL="0" distR="0" wp14:anchorId="7119929C" wp14:editId="7D1A663A">
                  <wp:extent cx="304800" cy="304800"/>
                  <wp:effectExtent l="0" t="0" r="0" b="0"/>
                  <wp:docPr id="5" name="Picture 5" descr="LinkedIn">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kedIn"/>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DC14F5">
              <w:rPr>
                <w:rFonts w:ascii="Arial" w:eastAsia="Times New Roman" w:hAnsi="Arial" w:cs="Arial"/>
              </w:rPr>
              <w:t> </w:t>
            </w:r>
          </w:p>
        </w:tc>
      </w:tr>
      <w:tr w:rsidR="00E5678B" w:rsidRPr="00DC14F5" w14:paraId="28D728D6" w14:textId="77777777" w:rsidTr="00094BC8">
        <w:trPr>
          <w:tblCellSpacing w:w="0" w:type="dxa"/>
          <w:jc w:val="center"/>
        </w:trPr>
        <w:tc>
          <w:tcPr>
            <w:tcW w:w="0" w:type="auto"/>
            <w:tcMar>
              <w:top w:w="150" w:type="dxa"/>
              <w:left w:w="0" w:type="dxa"/>
              <w:bottom w:w="300" w:type="dxa"/>
              <w:right w:w="0" w:type="dxa"/>
            </w:tcMar>
            <w:vAlign w:val="center"/>
            <w:hideMark/>
          </w:tcPr>
          <w:p w14:paraId="37BB55CB" w14:textId="77777777" w:rsidR="00E5678B" w:rsidRPr="00DC14F5" w:rsidRDefault="00E5678B" w:rsidP="00094BC8">
            <w:pPr>
              <w:jc w:val="center"/>
              <w:rPr>
                <w:rFonts w:ascii="Arial" w:eastAsia="Times New Roman" w:hAnsi="Arial" w:cs="Arial"/>
                <w:sz w:val="20"/>
                <w:szCs w:val="20"/>
              </w:rPr>
            </w:pPr>
            <w:r w:rsidRPr="00DC14F5">
              <w:rPr>
                <w:rFonts w:ascii="Arial" w:eastAsia="Times New Roman" w:hAnsi="Arial" w:cs="Arial"/>
                <w:sz w:val="20"/>
                <w:szCs w:val="20"/>
              </w:rPr>
              <w:t>SUBSCRIBER SERVICES:</w:t>
            </w:r>
            <w:r w:rsidRPr="00DC14F5">
              <w:rPr>
                <w:rFonts w:ascii="Arial" w:eastAsia="Times New Roman" w:hAnsi="Arial" w:cs="Arial"/>
                <w:sz w:val="20"/>
                <w:szCs w:val="20"/>
              </w:rPr>
              <w:br/>
            </w:r>
            <w:hyperlink r:id="rId33" w:tooltip="Manage Subscriptions" w:history="1">
              <w:r w:rsidRPr="00DC14F5">
                <w:rPr>
                  <w:rStyle w:val="Hyperlink"/>
                  <w:rFonts w:ascii="Arial" w:eastAsia="Times New Roman" w:hAnsi="Arial" w:cs="Arial"/>
                  <w:sz w:val="20"/>
                  <w:szCs w:val="20"/>
                </w:rPr>
                <w:t>Manage Subscriptions</w:t>
              </w:r>
            </w:hyperlink>
            <w:r w:rsidRPr="00DC14F5">
              <w:rPr>
                <w:rFonts w:ascii="Arial" w:eastAsia="Times New Roman" w:hAnsi="Arial" w:cs="Arial"/>
                <w:sz w:val="20"/>
                <w:szCs w:val="20"/>
              </w:rPr>
              <w:t xml:space="preserve">  |  </w:t>
            </w:r>
            <w:hyperlink r:id="rId34" w:history="1">
              <w:r w:rsidRPr="00DC14F5">
                <w:rPr>
                  <w:rStyle w:val="Hyperlink"/>
                  <w:rFonts w:ascii="Arial" w:eastAsia="Times New Roman" w:hAnsi="Arial" w:cs="Arial"/>
                  <w:sz w:val="20"/>
                  <w:szCs w:val="20"/>
                </w:rPr>
                <w:t>Help</w:t>
              </w:r>
            </w:hyperlink>
            <w:r w:rsidRPr="00DC14F5">
              <w:rPr>
                <w:rFonts w:ascii="Arial" w:eastAsia="Times New Roman" w:hAnsi="Arial" w:cs="Arial"/>
                <w:sz w:val="20"/>
                <w:szCs w:val="20"/>
              </w:rPr>
              <w:t xml:space="preserve"> </w:t>
            </w:r>
          </w:p>
        </w:tc>
      </w:tr>
    </w:tbl>
    <w:p w14:paraId="6E0E606B" w14:textId="2AA10C3B" w:rsidR="00605E4A" w:rsidRPr="00DC14F5" w:rsidRDefault="00605E4A" w:rsidP="00740D11">
      <w:pPr>
        <w:rPr>
          <w:rFonts w:ascii="Arial" w:hAnsi="Arial" w:cs="Arial"/>
          <w:szCs w:val="24"/>
        </w:rPr>
      </w:pPr>
    </w:p>
    <w:sectPr w:rsidR="00605E4A" w:rsidRPr="00DC14F5" w:rsidSect="00E217E8">
      <w:head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D109F" w14:textId="77777777" w:rsidR="00AB3FDC" w:rsidRDefault="00AB3FDC" w:rsidP="00E724F7">
      <w:r>
        <w:separator/>
      </w:r>
    </w:p>
  </w:endnote>
  <w:endnote w:type="continuationSeparator" w:id="0">
    <w:p w14:paraId="00A7687D" w14:textId="77777777" w:rsidR="00AB3FDC" w:rsidRDefault="00AB3FDC" w:rsidP="00E724F7">
      <w:r>
        <w:continuationSeparator/>
      </w:r>
    </w:p>
  </w:endnote>
  <w:endnote w:type="continuationNotice" w:id="1">
    <w:p w14:paraId="501E570E" w14:textId="77777777" w:rsidR="00AB3FDC" w:rsidRDefault="00AB3F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3749A" w14:textId="77777777" w:rsidR="00AB3FDC" w:rsidRDefault="00AB3FDC" w:rsidP="00E724F7">
      <w:r>
        <w:separator/>
      </w:r>
    </w:p>
  </w:footnote>
  <w:footnote w:type="continuationSeparator" w:id="0">
    <w:p w14:paraId="0425314C" w14:textId="77777777" w:rsidR="00AB3FDC" w:rsidRDefault="00AB3FDC" w:rsidP="00E724F7">
      <w:r>
        <w:continuationSeparator/>
      </w:r>
    </w:p>
  </w:footnote>
  <w:footnote w:type="continuationNotice" w:id="1">
    <w:p w14:paraId="4AC07B7E" w14:textId="77777777" w:rsidR="00AB3FDC" w:rsidRDefault="00AB3F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251132"/>
      <w:docPartObj>
        <w:docPartGallery w:val="Page Numbers (Top of Page)"/>
        <w:docPartUnique/>
      </w:docPartObj>
    </w:sdtPr>
    <w:sdtEndPr>
      <w:rPr>
        <w:noProof/>
      </w:rPr>
    </w:sdtEndPr>
    <w:sdtContent>
      <w:p w14:paraId="2DEBF715" w14:textId="1FEC6177" w:rsidR="0089592C" w:rsidRDefault="0089592C">
        <w:pPr>
          <w:pStyle w:val="Header"/>
          <w:jc w:val="right"/>
        </w:pPr>
        <w:r>
          <w:fldChar w:fldCharType="begin"/>
        </w:r>
        <w:r>
          <w:instrText xml:space="preserve"> PAGE   \* MERGEFORMAT </w:instrText>
        </w:r>
        <w:r>
          <w:fldChar w:fldCharType="separate"/>
        </w:r>
        <w:r w:rsidR="00D37F4F">
          <w:rPr>
            <w:noProof/>
          </w:rPr>
          <w:t>2</w:t>
        </w:r>
        <w:r>
          <w:rPr>
            <w:noProof/>
          </w:rPr>
          <w:fldChar w:fldCharType="end"/>
        </w:r>
      </w:p>
    </w:sdtContent>
  </w:sdt>
  <w:p w14:paraId="6E0E6076" w14:textId="7DC37AD6" w:rsidR="008F66AB" w:rsidRDefault="008F6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C6A"/>
    <w:multiLevelType w:val="hybridMultilevel"/>
    <w:tmpl w:val="763EB57C"/>
    <w:lvl w:ilvl="0" w:tplc="A70E6AAA">
      <w:start w:val="1"/>
      <w:numFmt w:val="bullet"/>
      <w:pStyle w:val="TOC1"/>
      <w:lvlText w:val=""/>
      <w:lvlJc w:val="left"/>
      <w:pPr>
        <w:ind w:left="720" w:hanging="360"/>
      </w:pPr>
      <w:rPr>
        <w:rFonts w:ascii="Symbol" w:hAnsi="Symbol" w:hint="default"/>
      </w:rPr>
    </w:lvl>
    <w:lvl w:ilvl="1" w:tplc="DADA67CA">
      <w:start w:val="1"/>
      <w:numFmt w:val="bullet"/>
      <w:pStyle w:val="TOC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76E7C"/>
    <w:multiLevelType w:val="hybridMultilevel"/>
    <w:tmpl w:val="97E0DAC2"/>
    <w:lvl w:ilvl="0" w:tplc="4676AC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722C31"/>
    <w:multiLevelType w:val="hybridMultilevel"/>
    <w:tmpl w:val="24E851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1E4807"/>
    <w:multiLevelType w:val="hybridMultilevel"/>
    <w:tmpl w:val="E64EF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D06CD9"/>
    <w:multiLevelType w:val="hybridMultilevel"/>
    <w:tmpl w:val="09402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14116AE"/>
    <w:multiLevelType w:val="hybridMultilevel"/>
    <w:tmpl w:val="982C44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CD46DA"/>
    <w:multiLevelType w:val="multilevel"/>
    <w:tmpl w:val="C8E0E36A"/>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7" w15:restartNumberingAfterBreak="0">
    <w:nsid w:val="4E554814"/>
    <w:multiLevelType w:val="hybridMultilevel"/>
    <w:tmpl w:val="D2A2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170E02"/>
    <w:multiLevelType w:val="hybridMultilevel"/>
    <w:tmpl w:val="05445B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F84926"/>
    <w:multiLevelType w:val="hybridMultilevel"/>
    <w:tmpl w:val="E61A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38F0687"/>
    <w:multiLevelType w:val="hybridMultilevel"/>
    <w:tmpl w:val="51F0E194"/>
    <w:lvl w:ilvl="0" w:tplc="0A222600">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74B51996"/>
    <w:multiLevelType w:val="hybridMultilevel"/>
    <w:tmpl w:val="926CC24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7"/>
  </w:num>
  <w:num w:numId="4">
    <w:abstractNumId w:val="9"/>
  </w:num>
  <w:num w:numId="5">
    <w:abstractNumId w:val="3"/>
  </w:num>
  <w:num w:numId="6">
    <w:abstractNumId w:val="8"/>
  </w:num>
  <w:num w:numId="7">
    <w:abstractNumId w:val="5"/>
  </w:num>
  <w:num w:numId="8">
    <w:abstractNumId w:val="0"/>
  </w:num>
  <w:num w:numId="9">
    <w:abstractNumId w:val="6"/>
  </w:num>
  <w:num w:numId="10">
    <w:abstractNumId w:val="11"/>
  </w:num>
  <w:num w:numId="11">
    <w:abstractNumId w:val="1"/>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9F8"/>
    <w:rsid w:val="00000DE0"/>
    <w:rsid w:val="00000E06"/>
    <w:rsid w:val="00003AE0"/>
    <w:rsid w:val="00006EF5"/>
    <w:rsid w:val="00007D0F"/>
    <w:rsid w:val="00010565"/>
    <w:rsid w:val="000112A7"/>
    <w:rsid w:val="00011D16"/>
    <w:rsid w:val="0001456D"/>
    <w:rsid w:val="00014A66"/>
    <w:rsid w:val="000220E1"/>
    <w:rsid w:val="0002519C"/>
    <w:rsid w:val="00026721"/>
    <w:rsid w:val="00027DF5"/>
    <w:rsid w:val="00031481"/>
    <w:rsid w:val="00036CEF"/>
    <w:rsid w:val="0003786A"/>
    <w:rsid w:val="00041F02"/>
    <w:rsid w:val="00042F9C"/>
    <w:rsid w:val="000431CA"/>
    <w:rsid w:val="000452B8"/>
    <w:rsid w:val="000530A7"/>
    <w:rsid w:val="000553FE"/>
    <w:rsid w:val="000579E7"/>
    <w:rsid w:val="00064BEA"/>
    <w:rsid w:val="00066626"/>
    <w:rsid w:val="00066C60"/>
    <w:rsid w:val="000747AE"/>
    <w:rsid w:val="00074C29"/>
    <w:rsid w:val="00074C2C"/>
    <w:rsid w:val="00082F31"/>
    <w:rsid w:val="00082FD5"/>
    <w:rsid w:val="00096BE1"/>
    <w:rsid w:val="00096F9D"/>
    <w:rsid w:val="000A686F"/>
    <w:rsid w:val="000B001F"/>
    <w:rsid w:val="000B00A2"/>
    <w:rsid w:val="000B5A6A"/>
    <w:rsid w:val="000B7B24"/>
    <w:rsid w:val="000B7CBB"/>
    <w:rsid w:val="000C3107"/>
    <w:rsid w:val="000C337B"/>
    <w:rsid w:val="000C3411"/>
    <w:rsid w:val="000C354A"/>
    <w:rsid w:val="000C3DC6"/>
    <w:rsid w:val="000C3E54"/>
    <w:rsid w:val="000C55E3"/>
    <w:rsid w:val="000C77E8"/>
    <w:rsid w:val="000D1AD7"/>
    <w:rsid w:val="000D4CB0"/>
    <w:rsid w:val="000D590E"/>
    <w:rsid w:val="000D662C"/>
    <w:rsid w:val="000D7B99"/>
    <w:rsid w:val="000E1C49"/>
    <w:rsid w:val="000E2D9F"/>
    <w:rsid w:val="000E3EFF"/>
    <w:rsid w:val="000E4B11"/>
    <w:rsid w:val="000E5E74"/>
    <w:rsid w:val="000E6105"/>
    <w:rsid w:val="000E7DC0"/>
    <w:rsid w:val="000F55F6"/>
    <w:rsid w:val="000F593D"/>
    <w:rsid w:val="000F6E87"/>
    <w:rsid w:val="000F7D2E"/>
    <w:rsid w:val="001007E7"/>
    <w:rsid w:val="001010D0"/>
    <w:rsid w:val="00102E21"/>
    <w:rsid w:val="00102EA3"/>
    <w:rsid w:val="00103273"/>
    <w:rsid w:val="00111A4B"/>
    <w:rsid w:val="00114E43"/>
    <w:rsid w:val="001166D4"/>
    <w:rsid w:val="00117426"/>
    <w:rsid w:val="001234C0"/>
    <w:rsid w:val="00125568"/>
    <w:rsid w:val="0012741B"/>
    <w:rsid w:val="00136D47"/>
    <w:rsid w:val="00136D4E"/>
    <w:rsid w:val="001372A5"/>
    <w:rsid w:val="0014013D"/>
    <w:rsid w:val="00140FD8"/>
    <w:rsid w:val="00144F98"/>
    <w:rsid w:val="0015202C"/>
    <w:rsid w:val="00154C45"/>
    <w:rsid w:val="001551B9"/>
    <w:rsid w:val="0015573A"/>
    <w:rsid w:val="001573A2"/>
    <w:rsid w:val="001658FA"/>
    <w:rsid w:val="00167964"/>
    <w:rsid w:val="001703D1"/>
    <w:rsid w:val="0017241D"/>
    <w:rsid w:val="001748B2"/>
    <w:rsid w:val="001748C6"/>
    <w:rsid w:val="00174F7A"/>
    <w:rsid w:val="00182BF5"/>
    <w:rsid w:val="0019457B"/>
    <w:rsid w:val="00194B8C"/>
    <w:rsid w:val="001A06DA"/>
    <w:rsid w:val="001A286F"/>
    <w:rsid w:val="001A50AE"/>
    <w:rsid w:val="001A5469"/>
    <w:rsid w:val="001A5994"/>
    <w:rsid w:val="001A64CB"/>
    <w:rsid w:val="001B1502"/>
    <w:rsid w:val="001B4E70"/>
    <w:rsid w:val="001B72D4"/>
    <w:rsid w:val="001C3886"/>
    <w:rsid w:val="001D13CB"/>
    <w:rsid w:val="001D230E"/>
    <w:rsid w:val="001D2514"/>
    <w:rsid w:val="001D32E4"/>
    <w:rsid w:val="001E172A"/>
    <w:rsid w:val="001E2581"/>
    <w:rsid w:val="001E3F63"/>
    <w:rsid w:val="001E717C"/>
    <w:rsid w:val="001F0D91"/>
    <w:rsid w:val="001F5102"/>
    <w:rsid w:val="001F5FE3"/>
    <w:rsid w:val="001F686F"/>
    <w:rsid w:val="001F7501"/>
    <w:rsid w:val="00205202"/>
    <w:rsid w:val="00205C0D"/>
    <w:rsid w:val="00207646"/>
    <w:rsid w:val="00210CA6"/>
    <w:rsid w:val="002125F1"/>
    <w:rsid w:val="002152F3"/>
    <w:rsid w:val="0021567D"/>
    <w:rsid w:val="002169B7"/>
    <w:rsid w:val="00221EC6"/>
    <w:rsid w:val="0022231F"/>
    <w:rsid w:val="00223E14"/>
    <w:rsid w:val="00231312"/>
    <w:rsid w:val="002315E4"/>
    <w:rsid w:val="00233DA8"/>
    <w:rsid w:val="00234B3A"/>
    <w:rsid w:val="00234E55"/>
    <w:rsid w:val="002403A0"/>
    <w:rsid w:val="0024134C"/>
    <w:rsid w:val="00241BAB"/>
    <w:rsid w:val="00245A9D"/>
    <w:rsid w:val="00250450"/>
    <w:rsid w:val="00252904"/>
    <w:rsid w:val="002533F5"/>
    <w:rsid w:val="00254E17"/>
    <w:rsid w:val="00255FAB"/>
    <w:rsid w:val="002642A8"/>
    <w:rsid w:val="00264E95"/>
    <w:rsid w:val="00266332"/>
    <w:rsid w:val="00274BB3"/>
    <w:rsid w:val="00275348"/>
    <w:rsid w:val="00276FA2"/>
    <w:rsid w:val="00281079"/>
    <w:rsid w:val="002811AB"/>
    <w:rsid w:val="00283571"/>
    <w:rsid w:val="00291BF9"/>
    <w:rsid w:val="002A43CF"/>
    <w:rsid w:val="002C1693"/>
    <w:rsid w:val="002C1CC2"/>
    <w:rsid w:val="002E36C5"/>
    <w:rsid w:val="002E3D9D"/>
    <w:rsid w:val="002E408E"/>
    <w:rsid w:val="0030081A"/>
    <w:rsid w:val="003016E1"/>
    <w:rsid w:val="00302486"/>
    <w:rsid w:val="00303BBC"/>
    <w:rsid w:val="00304F26"/>
    <w:rsid w:val="00305369"/>
    <w:rsid w:val="00313008"/>
    <w:rsid w:val="00323263"/>
    <w:rsid w:val="0033605F"/>
    <w:rsid w:val="003375F7"/>
    <w:rsid w:val="00342D79"/>
    <w:rsid w:val="00342F09"/>
    <w:rsid w:val="0034362D"/>
    <w:rsid w:val="00345602"/>
    <w:rsid w:val="003514F7"/>
    <w:rsid w:val="00352AC0"/>
    <w:rsid w:val="00352F9A"/>
    <w:rsid w:val="00353C63"/>
    <w:rsid w:val="00361A15"/>
    <w:rsid w:val="00367065"/>
    <w:rsid w:val="00367AC1"/>
    <w:rsid w:val="00370139"/>
    <w:rsid w:val="00370184"/>
    <w:rsid w:val="00370EA2"/>
    <w:rsid w:val="00375BFD"/>
    <w:rsid w:val="00380A0E"/>
    <w:rsid w:val="00385613"/>
    <w:rsid w:val="00385E62"/>
    <w:rsid w:val="00392115"/>
    <w:rsid w:val="00396DB3"/>
    <w:rsid w:val="003976E9"/>
    <w:rsid w:val="003A0DC8"/>
    <w:rsid w:val="003A14CD"/>
    <w:rsid w:val="003A518E"/>
    <w:rsid w:val="003A7686"/>
    <w:rsid w:val="003B0B4E"/>
    <w:rsid w:val="003B3640"/>
    <w:rsid w:val="003B609D"/>
    <w:rsid w:val="003C256D"/>
    <w:rsid w:val="003C28A2"/>
    <w:rsid w:val="003C4610"/>
    <w:rsid w:val="003C61CC"/>
    <w:rsid w:val="003C74DF"/>
    <w:rsid w:val="003C796D"/>
    <w:rsid w:val="003D288C"/>
    <w:rsid w:val="003D50FE"/>
    <w:rsid w:val="003D5C49"/>
    <w:rsid w:val="003D6F20"/>
    <w:rsid w:val="003D759C"/>
    <w:rsid w:val="003E4880"/>
    <w:rsid w:val="003E4D05"/>
    <w:rsid w:val="003E72A3"/>
    <w:rsid w:val="003F0FC7"/>
    <w:rsid w:val="003F42BE"/>
    <w:rsid w:val="003F5A47"/>
    <w:rsid w:val="004014E6"/>
    <w:rsid w:val="00403500"/>
    <w:rsid w:val="00403702"/>
    <w:rsid w:val="004044EC"/>
    <w:rsid w:val="0040475F"/>
    <w:rsid w:val="004153A7"/>
    <w:rsid w:val="004165AD"/>
    <w:rsid w:val="00420C01"/>
    <w:rsid w:val="0042314C"/>
    <w:rsid w:val="00423F99"/>
    <w:rsid w:val="00427390"/>
    <w:rsid w:val="004328E0"/>
    <w:rsid w:val="00434B26"/>
    <w:rsid w:val="00435A68"/>
    <w:rsid w:val="0043705A"/>
    <w:rsid w:val="004501E7"/>
    <w:rsid w:val="00450705"/>
    <w:rsid w:val="00451A3D"/>
    <w:rsid w:val="00455415"/>
    <w:rsid w:val="00463B25"/>
    <w:rsid w:val="00465878"/>
    <w:rsid w:val="0046634C"/>
    <w:rsid w:val="004678DD"/>
    <w:rsid w:val="00473701"/>
    <w:rsid w:val="00475909"/>
    <w:rsid w:val="0047642B"/>
    <w:rsid w:val="00486B21"/>
    <w:rsid w:val="00487480"/>
    <w:rsid w:val="004975EA"/>
    <w:rsid w:val="004A0486"/>
    <w:rsid w:val="004A0E10"/>
    <w:rsid w:val="004A5D11"/>
    <w:rsid w:val="004B07BB"/>
    <w:rsid w:val="004B1439"/>
    <w:rsid w:val="004B1446"/>
    <w:rsid w:val="004B182F"/>
    <w:rsid w:val="004B1C9D"/>
    <w:rsid w:val="004B316D"/>
    <w:rsid w:val="004B62C4"/>
    <w:rsid w:val="004C6895"/>
    <w:rsid w:val="004D68AA"/>
    <w:rsid w:val="004D6BEC"/>
    <w:rsid w:val="004D6BFF"/>
    <w:rsid w:val="004E155B"/>
    <w:rsid w:val="004E35EC"/>
    <w:rsid w:val="004E46F8"/>
    <w:rsid w:val="004E64BA"/>
    <w:rsid w:val="004E6BBE"/>
    <w:rsid w:val="00500157"/>
    <w:rsid w:val="00506220"/>
    <w:rsid w:val="0050749B"/>
    <w:rsid w:val="00507D4A"/>
    <w:rsid w:val="00511D2F"/>
    <w:rsid w:val="00512271"/>
    <w:rsid w:val="00514249"/>
    <w:rsid w:val="00520297"/>
    <w:rsid w:val="0052057F"/>
    <w:rsid w:val="0052394E"/>
    <w:rsid w:val="0052470D"/>
    <w:rsid w:val="00527CA3"/>
    <w:rsid w:val="00530DFD"/>
    <w:rsid w:val="00532341"/>
    <w:rsid w:val="00536EA6"/>
    <w:rsid w:val="00537E8B"/>
    <w:rsid w:val="00540251"/>
    <w:rsid w:val="00543FEC"/>
    <w:rsid w:val="005456D4"/>
    <w:rsid w:val="00546640"/>
    <w:rsid w:val="005504CA"/>
    <w:rsid w:val="00553043"/>
    <w:rsid w:val="0055355A"/>
    <w:rsid w:val="0055444D"/>
    <w:rsid w:val="00561754"/>
    <w:rsid w:val="0056265C"/>
    <w:rsid w:val="005626F6"/>
    <w:rsid w:val="0056688C"/>
    <w:rsid w:val="0057025A"/>
    <w:rsid w:val="0057105F"/>
    <w:rsid w:val="0057310A"/>
    <w:rsid w:val="00582248"/>
    <w:rsid w:val="0058565C"/>
    <w:rsid w:val="0059287E"/>
    <w:rsid w:val="00593E55"/>
    <w:rsid w:val="005A0D50"/>
    <w:rsid w:val="005A208E"/>
    <w:rsid w:val="005A5C2E"/>
    <w:rsid w:val="005B39A1"/>
    <w:rsid w:val="005B3D54"/>
    <w:rsid w:val="005C0D72"/>
    <w:rsid w:val="005C139E"/>
    <w:rsid w:val="005C3423"/>
    <w:rsid w:val="005D223B"/>
    <w:rsid w:val="005D370A"/>
    <w:rsid w:val="005D39DB"/>
    <w:rsid w:val="005D5C09"/>
    <w:rsid w:val="005D6571"/>
    <w:rsid w:val="005D7F89"/>
    <w:rsid w:val="005E29A7"/>
    <w:rsid w:val="005E67FE"/>
    <w:rsid w:val="005F02F2"/>
    <w:rsid w:val="005F074F"/>
    <w:rsid w:val="005F08B9"/>
    <w:rsid w:val="005F213F"/>
    <w:rsid w:val="005F2CCA"/>
    <w:rsid w:val="006039A3"/>
    <w:rsid w:val="006047B1"/>
    <w:rsid w:val="00605E4A"/>
    <w:rsid w:val="006062FA"/>
    <w:rsid w:val="00607022"/>
    <w:rsid w:val="006100DD"/>
    <w:rsid w:val="00611B14"/>
    <w:rsid w:val="00611D57"/>
    <w:rsid w:val="00612D9D"/>
    <w:rsid w:val="00612DFA"/>
    <w:rsid w:val="0061300C"/>
    <w:rsid w:val="00623A5A"/>
    <w:rsid w:val="00625406"/>
    <w:rsid w:val="00626403"/>
    <w:rsid w:val="00626DAB"/>
    <w:rsid w:val="00632205"/>
    <w:rsid w:val="006373B1"/>
    <w:rsid w:val="006433CA"/>
    <w:rsid w:val="006460CC"/>
    <w:rsid w:val="00646656"/>
    <w:rsid w:val="006516EB"/>
    <w:rsid w:val="00653868"/>
    <w:rsid w:val="00653934"/>
    <w:rsid w:val="0065509A"/>
    <w:rsid w:val="00655831"/>
    <w:rsid w:val="006559A6"/>
    <w:rsid w:val="006600FE"/>
    <w:rsid w:val="006601D1"/>
    <w:rsid w:val="00660780"/>
    <w:rsid w:val="00665657"/>
    <w:rsid w:val="00665BBC"/>
    <w:rsid w:val="006668CD"/>
    <w:rsid w:val="00666DB8"/>
    <w:rsid w:val="00670C8F"/>
    <w:rsid w:val="00676689"/>
    <w:rsid w:val="00681FAC"/>
    <w:rsid w:val="006909A3"/>
    <w:rsid w:val="00696BE5"/>
    <w:rsid w:val="00696CFA"/>
    <w:rsid w:val="0069739B"/>
    <w:rsid w:val="006A2DCD"/>
    <w:rsid w:val="006A4201"/>
    <w:rsid w:val="006A4F7E"/>
    <w:rsid w:val="006A5A1E"/>
    <w:rsid w:val="006B0D2E"/>
    <w:rsid w:val="006B0D96"/>
    <w:rsid w:val="006B4BA6"/>
    <w:rsid w:val="006B5DA3"/>
    <w:rsid w:val="006C2F0C"/>
    <w:rsid w:val="006C3AD6"/>
    <w:rsid w:val="006C3B9D"/>
    <w:rsid w:val="006C7F7B"/>
    <w:rsid w:val="006D0A86"/>
    <w:rsid w:val="006D32FA"/>
    <w:rsid w:val="006D7D46"/>
    <w:rsid w:val="006E2BD9"/>
    <w:rsid w:val="006E3544"/>
    <w:rsid w:val="006E63FB"/>
    <w:rsid w:val="006F547F"/>
    <w:rsid w:val="006F5762"/>
    <w:rsid w:val="006F6E02"/>
    <w:rsid w:val="007011EC"/>
    <w:rsid w:val="00701E9E"/>
    <w:rsid w:val="00702CE9"/>
    <w:rsid w:val="007035E0"/>
    <w:rsid w:val="00703A22"/>
    <w:rsid w:val="00703E98"/>
    <w:rsid w:val="007054B4"/>
    <w:rsid w:val="007071E2"/>
    <w:rsid w:val="00711B38"/>
    <w:rsid w:val="00711FBB"/>
    <w:rsid w:val="00712EA6"/>
    <w:rsid w:val="007135A2"/>
    <w:rsid w:val="00713F6A"/>
    <w:rsid w:val="00717140"/>
    <w:rsid w:val="00720B5D"/>
    <w:rsid w:val="007225F5"/>
    <w:rsid w:val="00723EA8"/>
    <w:rsid w:val="0073252A"/>
    <w:rsid w:val="0073355B"/>
    <w:rsid w:val="00735D4D"/>
    <w:rsid w:val="00740D11"/>
    <w:rsid w:val="00741724"/>
    <w:rsid w:val="00743451"/>
    <w:rsid w:val="00743C9E"/>
    <w:rsid w:val="00743DDB"/>
    <w:rsid w:val="00750ECD"/>
    <w:rsid w:val="00751AF4"/>
    <w:rsid w:val="0075254C"/>
    <w:rsid w:val="007629CB"/>
    <w:rsid w:val="00762B2A"/>
    <w:rsid w:val="007633CA"/>
    <w:rsid w:val="00765853"/>
    <w:rsid w:val="007670CF"/>
    <w:rsid w:val="00770554"/>
    <w:rsid w:val="00771538"/>
    <w:rsid w:val="0077576F"/>
    <w:rsid w:val="00784EBA"/>
    <w:rsid w:val="007865C2"/>
    <w:rsid w:val="0078749B"/>
    <w:rsid w:val="0078774A"/>
    <w:rsid w:val="0079016E"/>
    <w:rsid w:val="007971B8"/>
    <w:rsid w:val="007A6AF1"/>
    <w:rsid w:val="007A7AD2"/>
    <w:rsid w:val="007B1CB9"/>
    <w:rsid w:val="007B5246"/>
    <w:rsid w:val="007B680A"/>
    <w:rsid w:val="007C41B9"/>
    <w:rsid w:val="007C570C"/>
    <w:rsid w:val="007C69D5"/>
    <w:rsid w:val="007C6D8C"/>
    <w:rsid w:val="007C78C0"/>
    <w:rsid w:val="007D0FA3"/>
    <w:rsid w:val="007D1CB6"/>
    <w:rsid w:val="007D22CD"/>
    <w:rsid w:val="007D54CE"/>
    <w:rsid w:val="007D55E6"/>
    <w:rsid w:val="007E02EB"/>
    <w:rsid w:val="007E348B"/>
    <w:rsid w:val="007E4EA9"/>
    <w:rsid w:val="007F584C"/>
    <w:rsid w:val="008020BB"/>
    <w:rsid w:val="008036DA"/>
    <w:rsid w:val="00803C36"/>
    <w:rsid w:val="00804AF0"/>
    <w:rsid w:val="008052FE"/>
    <w:rsid w:val="008060EC"/>
    <w:rsid w:val="00806994"/>
    <w:rsid w:val="00807374"/>
    <w:rsid w:val="008129A3"/>
    <w:rsid w:val="008144D7"/>
    <w:rsid w:val="00820B0D"/>
    <w:rsid w:val="00823286"/>
    <w:rsid w:val="00825357"/>
    <w:rsid w:val="0082548B"/>
    <w:rsid w:val="008260DC"/>
    <w:rsid w:val="00826387"/>
    <w:rsid w:val="00826D94"/>
    <w:rsid w:val="008345F6"/>
    <w:rsid w:val="00834693"/>
    <w:rsid w:val="0084300D"/>
    <w:rsid w:val="00850C00"/>
    <w:rsid w:val="00851100"/>
    <w:rsid w:val="008516E7"/>
    <w:rsid w:val="00856481"/>
    <w:rsid w:val="00862CE3"/>
    <w:rsid w:val="00863472"/>
    <w:rsid w:val="008636A0"/>
    <w:rsid w:val="00865B51"/>
    <w:rsid w:val="00866350"/>
    <w:rsid w:val="00866C75"/>
    <w:rsid w:val="008675F8"/>
    <w:rsid w:val="00877BC5"/>
    <w:rsid w:val="008819F8"/>
    <w:rsid w:val="0088414C"/>
    <w:rsid w:val="0088466C"/>
    <w:rsid w:val="00886FA2"/>
    <w:rsid w:val="008930F5"/>
    <w:rsid w:val="0089592C"/>
    <w:rsid w:val="008A1765"/>
    <w:rsid w:val="008A658F"/>
    <w:rsid w:val="008A7284"/>
    <w:rsid w:val="008A7595"/>
    <w:rsid w:val="008A7867"/>
    <w:rsid w:val="008A7F37"/>
    <w:rsid w:val="008B56DD"/>
    <w:rsid w:val="008B71F2"/>
    <w:rsid w:val="008C018C"/>
    <w:rsid w:val="008C28EE"/>
    <w:rsid w:val="008C2DB4"/>
    <w:rsid w:val="008C3ED8"/>
    <w:rsid w:val="008C5805"/>
    <w:rsid w:val="008C6313"/>
    <w:rsid w:val="008C78BE"/>
    <w:rsid w:val="008C79AD"/>
    <w:rsid w:val="008D40DE"/>
    <w:rsid w:val="008D6545"/>
    <w:rsid w:val="008D7B74"/>
    <w:rsid w:val="008E29C9"/>
    <w:rsid w:val="008E2C7D"/>
    <w:rsid w:val="008E6F7E"/>
    <w:rsid w:val="008E7296"/>
    <w:rsid w:val="008E7CC5"/>
    <w:rsid w:val="008F2341"/>
    <w:rsid w:val="008F2D90"/>
    <w:rsid w:val="008F350C"/>
    <w:rsid w:val="008F4A71"/>
    <w:rsid w:val="008F66AB"/>
    <w:rsid w:val="0090051D"/>
    <w:rsid w:val="0090360E"/>
    <w:rsid w:val="00907060"/>
    <w:rsid w:val="00910E23"/>
    <w:rsid w:val="009117CA"/>
    <w:rsid w:val="00912D45"/>
    <w:rsid w:val="00917D7D"/>
    <w:rsid w:val="00921EAA"/>
    <w:rsid w:val="00932987"/>
    <w:rsid w:val="00934100"/>
    <w:rsid w:val="0093564D"/>
    <w:rsid w:val="00935890"/>
    <w:rsid w:val="00940F8B"/>
    <w:rsid w:val="00951E70"/>
    <w:rsid w:val="00953CD6"/>
    <w:rsid w:val="00961669"/>
    <w:rsid w:val="00963204"/>
    <w:rsid w:val="00965622"/>
    <w:rsid w:val="00967EEB"/>
    <w:rsid w:val="00973B47"/>
    <w:rsid w:val="0097518E"/>
    <w:rsid w:val="00981AE8"/>
    <w:rsid w:val="00981E04"/>
    <w:rsid w:val="009825CE"/>
    <w:rsid w:val="00990150"/>
    <w:rsid w:val="009924BF"/>
    <w:rsid w:val="00992613"/>
    <w:rsid w:val="00995A44"/>
    <w:rsid w:val="009979FA"/>
    <w:rsid w:val="00997C33"/>
    <w:rsid w:val="009A33F4"/>
    <w:rsid w:val="009A34E1"/>
    <w:rsid w:val="009A6D83"/>
    <w:rsid w:val="009B3394"/>
    <w:rsid w:val="009C10DF"/>
    <w:rsid w:val="009C3410"/>
    <w:rsid w:val="009C5760"/>
    <w:rsid w:val="009D0FB7"/>
    <w:rsid w:val="009D1AD1"/>
    <w:rsid w:val="009D6D5F"/>
    <w:rsid w:val="009E7AD6"/>
    <w:rsid w:val="009F4D59"/>
    <w:rsid w:val="00A01E02"/>
    <w:rsid w:val="00A035E8"/>
    <w:rsid w:val="00A0651F"/>
    <w:rsid w:val="00A10FC0"/>
    <w:rsid w:val="00A22AD1"/>
    <w:rsid w:val="00A25626"/>
    <w:rsid w:val="00A25701"/>
    <w:rsid w:val="00A25B2E"/>
    <w:rsid w:val="00A277AD"/>
    <w:rsid w:val="00A30FDD"/>
    <w:rsid w:val="00A332DE"/>
    <w:rsid w:val="00A33673"/>
    <w:rsid w:val="00A33C6C"/>
    <w:rsid w:val="00A34298"/>
    <w:rsid w:val="00A36B64"/>
    <w:rsid w:val="00A37D94"/>
    <w:rsid w:val="00A461EB"/>
    <w:rsid w:val="00A47FE9"/>
    <w:rsid w:val="00A537F4"/>
    <w:rsid w:val="00A56EDC"/>
    <w:rsid w:val="00A66B15"/>
    <w:rsid w:val="00A713BC"/>
    <w:rsid w:val="00A75376"/>
    <w:rsid w:val="00A76D42"/>
    <w:rsid w:val="00A77F96"/>
    <w:rsid w:val="00A848E8"/>
    <w:rsid w:val="00A96E7B"/>
    <w:rsid w:val="00AA0603"/>
    <w:rsid w:val="00AA2770"/>
    <w:rsid w:val="00AA2E09"/>
    <w:rsid w:val="00AA705E"/>
    <w:rsid w:val="00AB3FDC"/>
    <w:rsid w:val="00AC24F6"/>
    <w:rsid w:val="00AC2FE1"/>
    <w:rsid w:val="00AD43A5"/>
    <w:rsid w:val="00AD48A4"/>
    <w:rsid w:val="00AD4BD9"/>
    <w:rsid w:val="00AD6B44"/>
    <w:rsid w:val="00AE26DB"/>
    <w:rsid w:val="00AE2771"/>
    <w:rsid w:val="00AE2952"/>
    <w:rsid w:val="00AE2C86"/>
    <w:rsid w:val="00AE43AF"/>
    <w:rsid w:val="00AE43FC"/>
    <w:rsid w:val="00AE491D"/>
    <w:rsid w:val="00AF12FC"/>
    <w:rsid w:val="00AF20E1"/>
    <w:rsid w:val="00AF2F30"/>
    <w:rsid w:val="00B00372"/>
    <w:rsid w:val="00B00579"/>
    <w:rsid w:val="00B0162E"/>
    <w:rsid w:val="00B017F1"/>
    <w:rsid w:val="00B042E4"/>
    <w:rsid w:val="00B20FB5"/>
    <w:rsid w:val="00B2122A"/>
    <w:rsid w:val="00B222D5"/>
    <w:rsid w:val="00B22440"/>
    <w:rsid w:val="00B22BA0"/>
    <w:rsid w:val="00B22F0F"/>
    <w:rsid w:val="00B23EC5"/>
    <w:rsid w:val="00B243B2"/>
    <w:rsid w:val="00B30118"/>
    <w:rsid w:val="00B3077D"/>
    <w:rsid w:val="00B31B3A"/>
    <w:rsid w:val="00B34BA7"/>
    <w:rsid w:val="00B35DFB"/>
    <w:rsid w:val="00B448C1"/>
    <w:rsid w:val="00B45ACE"/>
    <w:rsid w:val="00B51EAE"/>
    <w:rsid w:val="00B572A1"/>
    <w:rsid w:val="00B61253"/>
    <w:rsid w:val="00B66D4E"/>
    <w:rsid w:val="00B713C0"/>
    <w:rsid w:val="00B7164F"/>
    <w:rsid w:val="00B75A8D"/>
    <w:rsid w:val="00B82D2D"/>
    <w:rsid w:val="00B85220"/>
    <w:rsid w:val="00B9341E"/>
    <w:rsid w:val="00B95455"/>
    <w:rsid w:val="00B962A5"/>
    <w:rsid w:val="00BA0435"/>
    <w:rsid w:val="00BA2746"/>
    <w:rsid w:val="00BA53EA"/>
    <w:rsid w:val="00BB1493"/>
    <w:rsid w:val="00BB53D7"/>
    <w:rsid w:val="00BB7202"/>
    <w:rsid w:val="00BC1861"/>
    <w:rsid w:val="00BC1ED8"/>
    <w:rsid w:val="00BC39FA"/>
    <w:rsid w:val="00BC70D6"/>
    <w:rsid w:val="00BC7604"/>
    <w:rsid w:val="00BD0D2E"/>
    <w:rsid w:val="00BD2669"/>
    <w:rsid w:val="00BD7A55"/>
    <w:rsid w:val="00BE2F56"/>
    <w:rsid w:val="00BE37B1"/>
    <w:rsid w:val="00BE3854"/>
    <w:rsid w:val="00BE5ACC"/>
    <w:rsid w:val="00BF0444"/>
    <w:rsid w:val="00BF16FF"/>
    <w:rsid w:val="00BF2156"/>
    <w:rsid w:val="00BF2CFC"/>
    <w:rsid w:val="00BF51C8"/>
    <w:rsid w:val="00C01E84"/>
    <w:rsid w:val="00C02DF1"/>
    <w:rsid w:val="00C0574B"/>
    <w:rsid w:val="00C115E0"/>
    <w:rsid w:val="00C1266D"/>
    <w:rsid w:val="00C12924"/>
    <w:rsid w:val="00C1601F"/>
    <w:rsid w:val="00C17185"/>
    <w:rsid w:val="00C21F3E"/>
    <w:rsid w:val="00C32066"/>
    <w:rsid w:val="00C34297"/>
    <w:rsid w:val="00C34DE9"/>
    <w:rsid w:val="00C34E86"/>
    <w:rsid w:val="00C35C95"/>
    <w:rsid w:val="00C51267"/>
    <w:rsid w:val="00C55261"/>
    <w:rsid w:val="00C56C58"/>
    <w:rsid w:val="00C56E9D"/>
    <w:rsid w:val="00C602B9"/>
    <w:rsid w:val="00C62E34"/>
    <w:rsid w:val="00C64758"/>
    <w:rsid w:val="00C65673"/>
    <w:rsid w:val="00C6586B"/>
    <w:rsid w:val="00C73CFC"/>
    <w:rsid w:val="00C759E1"/>
    <w:rsid w:val="00C81877"/>
    <w:rsid w:val="00C835D5"/>
    <w:rsid w:val="00C84D08"/>
    <w:rsid w:val="00C857F3"/>
    <w:rsid w:val="00C87561"/>
    <w:rsid w:val="00C94EB3"/>
    <w:rsid w:val="00C96CE0"/>
    <w:rsid w:val="00CA07E0"/>
    <w:rsid w:val="00CA09BE"/>
    <w:rsid w:val="00CA546A"/>
    <w:rsid w:val="00CB59F4"/>
    <w:rsid w:val="00CB5B7A"/>
    <w:rsid w:val="00CC1634"/>
    <w:rsid w:val="00CC1B05"/>
    <w:rsid w:val="00CC3B89"/>
    <w:rsid w:val="00CC4B57"/>
    <w:rsid w:val="00CC6B53"/>
    <w:rsid w:val="00CD3061"/>
    <w:rsid w:val="00CD5E1F"/>
    <w:rsid w:val="00CD6874"/>
    <w:rsid w:val="00CE5846"/>
    <w:rsid w:val="00CE75ED"/>
    <w:rsid w:val="00CF04B2"/>
    <w:rsid w:val="00CF070D"/>
    <w:rsid w:val="00CF2541"/>
    <w:rsid w:val="00CF3CA7"/>
    <w:rsid w:val="00CF6E0D"/>
    <w:rsid w:val="00D027F2"/>
    <w:rsid w:val="00D0463E"/>
    <w:rsid w:val="00D04F6E"/>
    <w:rsid w:val="00D15458"/>
    <w:rsid w:val="00D15893"/>
    <w:rsid w:val="00D16B29"/>
    <w:rsid w:val="00D16BAE"/>
    <w:rsid w:val="00D20165"/>
    <w:rsid w:val="00D207BC"/>
    <w:rsid w:val="00D22E0C"/>
    <w:rsid w:val="00D36FAA"/>
    <w:rsid w:val="00D37106"/>
    <w:rsid w:val="00D37F4F"/>
    <w:rsid w:val="00D411ED"/>
    <w:rsid w:val="00D413C4"/>
    <w:rsid w:val="00D42FFF"/>
    <w:rsid w:val="00D45B5B"/>
    <w:rsid w:val="00D5116C"/>
    <w:rsid w:val="00D52A61"/>
    <w:rsid w:val="00D52E8F"/>
    <w:rsid w:val="00D55967"/>
    <w:rsid w:val="00D57F37"/>
    <w:rsid w:val="00D61A9F"/>
    <w:rsid w:val="00D62356"/>
    <w:rsid w:val="00D63014"/>
    <w:rsid w:val="00D71BD4"/>
    <w:rsid w:val="00D72348"/>
    <w:rsid w:val="00D72DA8"/>
    <w:rsid w:val="00D72FBA"/>
    <w:rsid w:val="00D822D0"/>
    <w:rsid w:val="00D84FD4"/>
    <w:rsid w:val="00D85812"/>
    <w:rsid w:val="00D914EA"/>
    <w:rsid w:val="00D94614"/>
    <w:rsid w:val="00D95B5F"/>
    <w:rsid w:val="00D95CEC"/>
    <w:rsid w:val="00D97C53"/>
    <w:rsid w:val="00DA0410"/>
    <w:rsid w:val="00DA1056"/>
    <w:rsid w:val="00DA2126"/>
    <w:rsid w:val="00DA2230"/>
    <w:rsid w:val="00DA31D4"/>
    <w:rsid w:val="00DA5A5A"/>
    <w:rsid w:val="00DA72F3"/>
    <w:rsid w:val="00DB28BD"/>
    <w:rsid w:val="00DC0C97"/>
    <w:rsid w:val="00DC14F5"/>
    <w:rsid w:val="00DC6BD6"/>
    <w:rsid w:val="00DD0111"/>
    <w:rsid w:val="00DD0E6C"/>
    <w:rsid w:val="00DD138A"/>
    <w:rsid w:val="00DD19D9"/>
    <w:rsid w:val="00DD42D7"/>
    <w:rsid w:val="00DD6A76"/>
    <w:rsid w:val="00DE30BD"/>
    <w:rsid w:val="00DE5952"/>
    <w:rsid w:val="00DF0114"/>
    <w:rsid w:val="00DF0DFA"/>
    <w:rsid w:val="00DF13D9"/>
    <w:rsid w:val="00DF1937"/>
    <w:rsid w:val="00DF25BF"/>
    <w:rsid w:val="00DF6AC9"/>
    <w:rsid w:val="00DF7B47"/>
    <w:rsid w:val="00E03189"/>
    <w:rsid w:val="00E101B9"/>
    <w:rsid w:val="00E115E8"/>
    <w:rsid w:val="00E11AF3"/>
    <w:rsid w:val="00E1758A"/>
    <w:rsid w:val="00E217E8"/>
    <w:rsid w:val="00E23EAD"/>
    <w:rsid w:val="00E24238"/>
    <w:rsid w:val="00E26A71"/>
    <w:rsid w:val="00E33DB6"/>
    <w:rsid w:val="00E40451"/>
    <w:rsid w:val="00E426DA"/>
    <w:rsid w:val="00E43543"/>
    <w:rsid w:val="00E47749"/>
    <w:rsid w:val="00E504B0"/>
    <w:rsid w:val="00E52379"/>
    <w:rsid w:val="00E55131"/>
    <w:rsid w:val="00E56473"/>
    <w:rsid w:val="00E5678B"/>
    <w:rsid w:val="00E66073"/>
    <w:rsid w:val="00E70DA9"/>
    <w:rsid w:val="00E724F7"/>
    <w:rsid w:val="00E725EB"/>
    <w:rsid w:val="00E7390B"/>
    <w:rsid w:val="00E75A3F"/>
    <w:rsid w:val="00E77B9C"/>
    <w:rsid w:val="00E80C84"/>
    <w:rsid w:val="00E8206B"/>
    <w:rsid w:val="00E91ED5"/>
    <w:rsid w:val="00E933A0"/>
    <w:rsid w:val="00E93BF8"/>
    <w:rsid w:val="00E95B28"/>
    <w:rsid w:val="00EA73C1"/>
    <w:rsid w:val="00EA7708"/>
    <w:rsid w:val="00EB5431"/>
    <w:rsid w:val="00EB6A53"/>
    <w:rsid w:val="00EB6B2A"/>
    <w:rsid w:val="00EC2BF5"/>
    <w:rsid w:val="00EC3328"/>
    <w:rsid w:val="00EC3F20"/>
    <w:rsid w:val="00EC66B3"/>
    <w:rsid w:val="00EC7192"/>
    <w:rsid w:val="00ED73B3"/>
    <w:rsid w:val="00EE061C"/>
    <w:rsid w:val="00EE1ADD"/>
    <w:rsid w:val="00EE201B"/>
    <w:rsid w:val="00EE2194"/>
    <w:rsid w:val="00EE5159"/>
    <w:rsid w:val="00EE6E3B"/>
    <w:rsid w:val="00EF0134"/>
    <w:rsid w:val="00F01A93"/>
    <w:rsid w:val="00F01E9B"/>
    <w:rsid w:val="00F03E9E"/>
    <w:rsid w:val="00F14266"/>
    <w:rsid w:val="00F1564F"/>
    <w:rsid w:val="00F21965"/>
    <w:rsid w:val="00F21C16"/>
    <w:rsid w:val="00F25F13"/>
    <w:rsid w:val="00F30127"/>
    <w:rsid w:val="00F311DE"/>
    <w:rsid w:val="00F43BCF"/>
    <w:rsid w:val="00F457C1"/>
    <w:rsid w:val="00F603BF"/>
    <w:rsid w:val="00F64758"/>
    <w:rsid w:val="00F649F0"/>
    <w:rsid w:val="00F65977"/>
    <w:rsid w:val="00F66FF8"/>
    <w:rsid w:val="00F72754"/>
    <w:rsid w:val="00F72BF6"/>
    <w:rsid w:val="00F733E7"/>
    <w:rsid w:val="00F75BA4"/>
    <w:rsid w:val="00F76151"/>
    <w:rsid w:val="00F83D4D"/>
    <w:rsid w:val="00FA014D"/>
    <w:rsid w:val="00FA59C6"/>
    <w:rsid w:val="00FB21E7"/>
    <w:rsid w:val="00FB5F9A"/>
    <w:rsid w:val="00FC3222"/>
    <w:rsid w:val="00FC691D"/>
    <w:rsid w:val="00FC6D2C"/>
    <w:rsid w:val="00FE28A5"/>
    <w:rsid w:val="00FE6973"/>
    <w:rsid w:val="00FF0FBB"/>
    <w:rsid w:val="00FF4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E603A"/>
  <w15:docId w15:val="{101E9760-E635-43FA-88BC-B3336A42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11"/>
    <w:rPr>
      <w:rFonts w:ascii="Verdana" w:hAnsi="Verdana"/>
      <w:sz w:val="24"/>
      <w:szCs w:val="22"/>
    </w:rPr>
  </w:style>
  <w:style w:type="paragraph" w:styleId="Heading1">
    <w:name w:val="heading 1"/>
    <w:basedOn w:val="Normal"/>
    <w:next w:val="Normal"/>
    <w:link w:val="Heading1Char"/>
    <w:uiPriority w:val="9"/>
    <w:qFormat/>
    <w:rsid w:val="00BC7604"/>
    <w:pPr>
      <w:spacing w:after="120"/>
      <w:outlineLvl w:val="0"/>
    </w:pPr>
    <w:rPr>
      <w:b/>
      <w:bCs/>
      <w:caps/>
      <w:sz w:val="28"/>
      <w:szCs w:val="32"/>
      <w:u w:val="single"/>
    </w:rPr>
  </w:style>
  <w:style w:type="paragraph" w:styleId="Heading2">
    <w:name w:val="heading 2"/>
    <w:basedOn w:val="Normal"/>
    <w:next w:val="Normal"/>
    <w:link w:val="Heading2Char"/>
    <w:uiPriority w:val="9"/>
    <w:unhideWhenUsed/>
    <w:qFormat/>
    <w:rsid w:val="00696CFA"/>
    <w:pPr>
      <w:spacing w:after="120"/>
      <w:outlineLvl w:val="1"/>
    </w:pPr>
    <w:rPr>
      <w:b/>
      <w:bCs/>
      <w:u w:val="single"/>
    </w:rPr>
  </w:style>
  <w:style w:type="paragraph" w:styleId="Heading3">
    <w:name w:val="heading 3"/>
    <w:basedOn w:val="Normal"/>
    <w:next w:val="Normal"/>
    <w:link w:val="Heading3Char"/>
    <w:uiPriority w:val="9"/>
    <w:unhideWhenUsed/>
    <w:qFormat/>
    <w:rsid w:val="00DA105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DA105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C7604"/>
    <w:rPr>
      <w:rFonts w:ascii="Verdana" w:hAnsi="Verdana"/>
      <w:b/>
      <w:bCs/>
      <w:caps/>
      <w:sz w:val="28"/>
      <w:szCs w:val="32"/>
      <w:u w:val="single"/>
    </w:rPr>
  </w:style>
  <w:style w:type="character" w:styleId="Hyperlink">
    <w:name w:val="Hyperlink"/>
    <w:uiPriority w:val="99"/>
    <w:unhideWhenUsed/>
    <w:rsid w:val="008819F8"/>
    <w:rPr>
      <w:color w:val="0000FF"/>
      <w:u w:val="single"/>
    </w:rPr>
  </w:style>
  <w:style w:type="paragraph" w:styleId="NormalWeb">
    <w:name w:val="Normal (Web)"/>
    <w:basedOn w:val="Normal"/>
    <w:uiPriority w:val="99"/>
    <w:unhideWhenUsed/>
    <w:rsid w:val="008819F8"/>
    <w:rPr>
      <w:rFonts w:ascii="Times New Roman" w:hAnsi="Times New Roman"/>
      <w:szCs w:val="24"/>
    </w:rPr>
  </w:style>
  <w:style w:type="paragraph" w:styleId="ListParagraph">
    <w:name w:val="List Paragraph"/>
    <w:basedOn w:val="Normal"/>
    <w:uiPriority w:val="34"/>
    <w:qFormat/>
    <w:rsid w:val="008819F8"/>
    <w:pPr>
      <w:ind w:left="720"/>
    </w:pPr>
    <w:rPr>
      <w:szCs w:val="24"/>
    </w:rPr>
  </w:style>
  <w:style w:type="paragraph" w:styleId="Subtitle">
    <w:name w:val="Subtitle"/>
    <w:basedOn w:val="Normal"/>
    <w:link w:val="SubtitleChar"/>
    <w:uiPriority w:val="11"/>
    <w:qFormat/>
    <w:rsid w:val="008819F8"/>
    <w:pPr>
      <w:spacing w:after="60"/>
      <w:jc w:val="center"/>
    </w:pPr>
    <w:rPr>
      <w:rFonts w:ascii="Cambria" w:hAnsi="Cambria"/>
      <w:szCs w:val="24"/>
    </w:rPr>
  </w:style>
  <w:style w:type="character" w:customStyle="1" w:styleId="SubtitleChar">
    <w:name w:val="Subtitle Char"/>
    <w:link w:val="Subtitle"/>
    <w:uiPriority w:val="11"/>
    <w:rsid w:val="008819F8"/>
    <w:rPr>
      <w:rFonts w:ascii="Cambria" w:hAnsi="Cambria" w:cs="Times New Roman"/>
      <w:sz w:val="24"/>
      <w:szCs w:val="24"/>
    </w:rPr>
  </w:style>
  <w:style w:type="paragraph" w:styleId="PlainText">
    <w:name w:val="Plain Text"/>
    <w:basedOn w:val="Normal"/>
    <w:link w:val="PlainTextChar"/>
    <w:uiPriority w:val="99"/>
    <w:semiHidden/>
    <w:unhideWhenUsed/>
    <w:rsid w:val="008819F8"/>
    <w:rPr>
      <w:rFonts w:ascii="Consolas" w:hAnsi="Consolas"/>
      <w:sz w:val="21"/>
      <w:szCs w:val="21"/>
    </w:rPr>
  </w:style>
  <w:style w:type="character" w:customStyle="1" w:styleId="PlainTextChar">
    <w:name w:val="Plain Text Char"/>
    <w:link w:val="PlainText"/>
    <w:uiPriority w:val="99"/>
    <w:semiHidden/>
    <w:rsid w:val="008819F8"/>
    <w:rPr>
      <w:rFonts w:ascii="Consolas" w:hAnsi="Consolas" w:cs="Times New Roman"/>
      <w:sz w:val="21"/>
      <w:szCs w:val="21"/>
    </w:rPr>
  </w:style>
  <w:style w:type="character" w:customStyle="1" w:styleId="Heading2Char">
    <w:name w:val="Heading 2 Char"/>
    <w:link w:val="Heading2"/>
    <w:uiPriority w:val="9"/>
    <w:rsid w:val="00696CFA"/>
    <w:rPr>
      <w:rFonts w:ascii="Verdana" w:hAnsi="Verdana"/>
      <w:b/>
      <w:bCs/>
      <w:sz w:val="24"/>
      <w:szCs w:val="22"/>
      <w:u w:val="single"/>
    </w:rPr>
  </w:style>
  <w:style w:type="paragraph" w:styleId="TOCHeading">
    <w:name w:val="TOC Heading"/>
    <w:basedOn w:val="Heading1"/>
    <w:next w:val="Normal"/>
    <w:uiPriority w:val="39"/>
    <w:semiHidden/>
    <w:unhideWhenUsed/>
    <w:qFormat/>
    <w:rsid w:val="00743DDB"/>
    <w:pPr>
      <w:keepNext/>
      <w:keepLines/>
      <w:spacing w:before="480" w:line="276" w:lineRule="auto"/>
      <w:outlineLvl w:val="9"/>
    </w:pPr>
    <w:rPr>
      <w:rFonts w:ascii="Cambria" w:eastAsia="Times New Roman" w:hAnsi="Cambria"/>
      <w:caps w:val="0"/>
      <w:color w:val="365F91"/>
      <w:szCs w:val="28"/>
      <w:u w:val="none"/>
    </w:rPr>
  </w:style>
  <w:style w:type="paragraph" w:styleId="TOC1">
    <w:name w:val="toc 1"/>
    <w:basedOn w:val="Normal"/>
    <w:next w:val="Normal"/>
    <w:autoRedefine/>
    <w:uiPriority w:val="39"/>
    <w:unhideWhenUsed/>
    <w:rsid w:val="00264E95"/>
    <w:pPr>
      <w:numPr>
        <w:numId w:val="8"/>
      </w:numPr>
      <w:tabs>
        <w:tab w:val="right" w:leader="dot" w:pos="9350"/>
      </w:tabs>
      <w:spacing w:before="120"/>
    </w:pPr>
  </w:style>
  <w:style w:type="paragraph" w:styleId="TOC2">
    <w:name w:val="toc 2"/>
    <w:basedOn w:val="Normal"/>
    <w:next w:val="Normal"/>
    <w:autoRedefine/>
    <w:uiPriority w:val="39"/>
    <w:unhideWhenUsed/>
    <w:rsid w:val="00264E95"/>
    <w:pPr>
      <w:numPr>
        <w:ilvl w:val="1"/>
        <w:numId w:val="8"/>
      </w:numPr>
      <w:tabs>
        <w:tab w:val="right" w:leader="dot" w:pos="9350"/>
      </w:tabs>
    </w:pPr>
  </w:style>
  <w:style w:type="paragraph" w:styleId="NoSpacing">
    <w:name w:val="No Spacing"/>
    <w:uiPriority w:val="1"/>
    <w:qFormat/>
    <w:rsid w:val="00CF070D"/>
    <w:rPr>
      <w:sz w:val="22"/>
      <w:szCs w:val="22"/>
    </w:rPr>
  </w:style>
  <w:style w:type="paragraph" w:styleId="Title">
    <w:name w:val="Title"/>
    <w:basedOn w:val="NormalWeb"/>
    <w:next w:val="Normal"/>
    <w:link w:val="TitleChar"/>
    <w:uiPriority w:val="99"/>
    <w:qFormat/>
    <w:rsid w:val="00E55131"/>
    <w:pPr>
      <w:jc w:val="center"/>
    </w:pPr>
    <w:rPr>
      <w:rFonts w:ascii="Verdana" w:hAnsi="Verdana"/>
      <w:b/>
      <w:sz w:val="32"/>
      <w:szCs w:val="32"/>
    </w:rPr>
  </w:style>
  <w:style w:type="character" w:customStyle="1" w:styleId="TitleChar">
    <w:name w:val="Title Char"/>
    <w:link w:val="Title"/>
    <w:uiPriority w:val="99"/>
    <w:rsid w:val="00E55131"/>
    <w:rPr>
      <w:rFonts w:ascii="Verdana" w:hAnsi="Verdana"/>
      <w:b/>
      <w:sz w:val="32"/>
      <w:szCs w:val="32"/>
    </w:rPr>
  </w:style>
  <w:style w:type="character" w:styleId="FollowedHyperlink">
    <w:name w:val="FollowedHyperlink"/>
    <w:uiPriority w:val="99"/>
    <w:semiHidden/>
    <w:unhideWhenUsed/>
    <w:rsid w:val="00F72BF6"/>
    <w:rPr>
      <w:color w:val="800080"/>
      <w:u w:val="single"/>
    </w:rPr>
  </w:style>
  <w:style w:type="paragraph" w:styleId="Header">
    <w:name w:val="header"/>
    <w:basedOn w:val="Normal"/>
    <w:link w:val="HeaderChar"/>
    <w:uiPriority w:val="99"/>
    <w:unhideWhenUsed/>
    <w:rsid w:val="00E724F7"/>
    <w:pPr>
      <w:tabs>
        <w:tab w:val="center" w:pos="4680"/>
        <w:tab w:val="right" w:pos="9360"/>
      </w:tabs>
    </w:pPr>
  </w:style>
  <w:style w:type="character" w:customStyle="1" w:styleId="HeaderChar">
    <w:name w:val="Header Char"/>
    <w:link w:val="Header"/>
    <w:uiPriority w:val="99"/>
    <w:rsid w:val="00E724F7"/>
    <w:rPr>
      <w:rFonts w:ascii="Verdana" w:hAnsi="Verdana"/>
      <w:sz w:val="24"/>
      <w:szCs w:val="22"/>
    </w:rPr>
  </w:style>
  <w:style w:type="paragraph" w:styleId="Footer">
    <w:name w:val="footer"/>
    <w:basedOn w:val="Normal"/>
    <w:link w:val="FooterChar"/>
    <w:uiPriority w:val="99"/>
    <w:unhideWhenUsed/>
    <w:rsid w:val="00E724F7"/>
    <w:pPr>
      <w:tabs>
        <w:tab w:val="center" w:pos="4680"/>
        <w:tab w:val="right" w:pos="9360"/>
      </w:tabs>
    </w:pPr>
  </w:style>
  <w:style w:type="character" w:customStyle="1" w:styleId="FooterChar">
    <w:name w:val="Footer Char"/>
    <w:link w:val="Footer"/>
    <w:uiPriority w:val="99"/>
    <w:rsid w:val="00E724F7"/>
    <w:rPr>
      <w:rFonts w:ascii="Verdana" w:hAnsi="Verdana"/>
      <w:sz w:val="24"/>
      <w:szCs w:val="22"/>
    </w:rPr>
  </w:style>
  <w:style w:type="table" w:styleId="TableGrid">
    <w:name w:val="Table Grid"/>
    <w:basedOn w:val="TableNormal"/>
    <w:uiPriority w:val="59"/>
    <w:rsid w:val="006607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B7B24"/>
    <w:rPr>
      <w:rFonts w:ascii="Tahoma" w:hAnsi="Tahoma" w:cs="Tahoma"/>
      <w:sz w:val="16"/>
      <w:szCs w:val="16"/>
    </w:rPr>
  </w:style>
  <w:style w:type="character" w:customStyle="1" w:styleId="BalloonTextChar">
    <w:name w:val="Balloon Text Char"/>
    <w:link w:val="BalloonText"/>
    <w:uiPriority w:val="99"/>
    <w:semiHidden/>
    <w:rsid w:val="000B7B24"/>
    <w:rPr>
      <w:rFonts w:ascii="Tahoma" w:hAnsi="Tahoma" w:cs="Tahoma"/>
      <w:sz w:val="16"/>
      <w:szCs w:val="16"/>
    </w:rPr>
  </w:style>
  <w:style w:type="character" w:customStyle="1" w:styleId="Heading3Char">
    <w:name w:val="Heading 3 Char"/>
    <w:link w:val="Heading3"/>
    <w:uiPriority w:val="9"/>
    <w:rsid w:val="00DA1056"/>
    <w:rPr>
      <w:rFonts w:ascii="Cambria" w:eastAsia="Times New Roman" w:hAnsi="Cambria" w:cs="Times New Roman"/>
      <w:b/>
      <w:bCs/>
      <w:sz w:val="26"/>
      <w:szCs w:val="26"/>
    </w:rPr>
  </w:style>
  <w:style w:type="character" w:customStyle="1" w:styleId="Heading4Char">
    <w:name w:val="Heading 4 Char"/>
    <w:link w:val="Heading4"/>
    <w:uiPriority w:val="9"/>
    <w:rsid w:val="00DA1056"/>
    <w:rPr>
      <w:rFonts w:ascii="Calibri" w:eastAsia="Times New Roman" w:hAnsi="Calibri" w:cs="Times New Roman"/>
      <w:b/>
      <w:bCs/>
      <w:sz w:val="28"/>
      <w:szCs w:val="28"/>
    </w:rPr>
  </w:style>
  <w:style w:type="character" w:styleId="CommentReference">
    <w:name w:val="annotation reference"/>
    <w:basedOn w:val="DefaultParagraphFont"/>
    <w:uiPriority w:val="99"/>
    <w:semiHidden/>
    <w:unhideWhenUsed/>
    <w:rsid w:val="00C21F3E"/>
    <w:rPr>
      <w:sz w:val="16"/>
      <w:szCs w:val="16"/>
    </w:rPr>
  </w:style>
  <w:style w:type="paragraph" w:styleId="CommentText">
    <w:name w:val="annotation text"/>
    <w:basedOn w:val="Normal"/>
    <w:link w:val="CommentTextChar"/>
    <w:uiPriority w:val="99"/>
    <w:semiHidden/>
    <w:unhideWhenUsed/>
    <w:rsid w:val="00C21F3E"/>
    <w:rPr>
      <w:sz w:val="20"/>
      <w:szCs w:val="20"/>
    </w:rPr>
  </w:style>
  <w:style w:type="character" w:customStyle="1" w:styleId="CommentTextChar">
    <w:name w:val="Comment Text Char"/>
    <w:basedOn w:val="DefaultParagraphFont"/>
    <w:link w:val="CommentText"/>
    <w:uiPriority w:val="99"/>
    <w:semiHidden/>
    <w:rsid w:val="00C21F3E"/>
    <w:rPr>
      <w:rFonts w:ascii="Verdana" w:hAnsi="Verdana"/>
    </w:rPr>
  </w:style>
  <w:style w:type="paragraph" w:styleId="CommentSubject">
    <w:name w:val="annotation subject"/>
    <w:basedOn w:val="CommentText"/>
    <w:next w:val="CommentText"/>
    <w:link w:val="CommentSubjectChar"/>
    <w:uiPriority w:val="99"/>
    <w:semiHidden/>
    <w:unhideWhenUsed/>
    <w:rsid w:val="00C21F3E"/>
    <w:rPr>
      <w:b/>
      <w:bCs/>
    </w:rPr>
  </w:style>
  <w:style w:type="character" w:customStyle="1" w:styleId="CommentSubjectChar">
    <w:name w:val="Comment Subject Char"/>
    <w:basedOn w:val="CommentTextChar"/>
    <w:link w:val="CommentSubject"/>
    <w:uiPriority w:val="99"/>
    <w:semiHidden/>
    <w:rsid w:val="00C21F3E"/>
    <w:rPr>
      <w:rFonts w:ascii="Verdana" w:hAnsi="Verdana"/>
      <w:b/>
      <w:bCs/>
    </w:rPr>
  </w:style>
  <w:style w:type="paragraph" w:customStyle="1" w:styleId="Default">
    <w:name w:val="Default"/>
    <w:basedOn w:val="Normal"/>
    <w:rsid w:val="00BD0D2E"/>
    <w:pPr>
      <w:autoSpaceDE w:val="0"/>
      <w:autoSpaceDN w:val="0"/>
    </w:pPr>
    <w:rPr>
      <w:rFonts w:ascii="Times New Roman" w:eastAsiaTheme="minorHAnsi" w:hAnsi="Times New Roman"/>
      <w:color w:val="000000"/>
      <w:szCs w:val="24"/>
    </w:rPr>
  </w:style>
  <w:style w:type="character" w:styleId="UnresolvedMention">
    <w:name w:val="Unresolved Mention"/>
    <w:basedOn w:val="DefaultParagraphFont"/>
    <w:uiPriority w:val="99"/>
    <w:semiHidden/>
    <w:unhideWhenUsed/>
    <w:rsid w:val="008C78BE"/>
    <w:rPr>
      <w:color w:val="605E5C"/>
      <w:shd w:val="clear" w:color="auto" w:fill="E1DFDD"/>
    </w:rPr>
  </w:style>
  <w:style w:type="paragraph" w:customStyle="1" w:styleId="EmailBlast">
    <w:name w:val="Email Blast"/>
    <w:basedOn w:val="Heading1"/>
    <w:autoRedefine/>
    <w:qFormat/>
    <w:rsid w:val="00C1266D"/>
    <w:rPr>
      <w:rFonts w:ascii="Arial" w:hAnsi="Arial" w:cs="Arial"/>
      <w:b w:val="0"/>
      <w:bCs w:val="0"/>
      <w:color w:val="000066"/>
      <w:szCs w:val="28"/>
      <w:u w:val="none"/>
    </w:rPr>
  </w:style>
  <w:style w:type="paragraph" w:customStyle="1" w:styleId="EmailBlast2">
    <w:name w:val="Email Blast2"/>
    <w:basedOn w:val="Normal"/>
    <w:autoRedefine/>
    <w:qFormat/>
    <w:rsid w:val="00953CD6"/>
    <w:pPr>
      <w:spacing w:after="120"/>
      <w:outlineLvl w:val="1"/>
    </w:pPr>
    <w:rPr>
      <w:rFonts w:ascii="Arial" w:hAnsi="Arial" w:cs="Arial"/>
      <w:bCs/>
      <w:color w:val="000066"/>
      <w:sz w:val="28"/>
      <w:szCs w:val="28"/>
    </w:rPr>
  </w:style>
  <w:style w:type="paragraph" w:styleId="FootnoteText">
    <w:name w:val="footnote text"/>
    <w:basedOn w:val="Normal"/>
    <w:link w:val="FootnoteTextChar"/>
    <w:uiPriority w:val="99"/>
    <w:rsid w:val="002E408E"/>
    <w:pPr>
      <w:widowControl w:val="0"/>
      <w:overflowPunct w:val="0"/>
      <w:autoSpaceDE w:val="0"/>
      <w:autoSpaceDN w:val="0"/>
      <w:adjustRightInd w:val="0"/>
      <w:textAlignment w:val="baseline"/>
    </w:pPr>
    <w:rPr>
      <w:rFonts w:ascii="Times New Roman" w:eastAsia="Times New Roman" w:hAnsi="Times New Roman"/>
      <w:spacing w:val="-3"/>
      <w:sz w:val="20"/>
      <w:szCs w:val="20"/>
    </w:rPr>
  </w:style>
  <w:style w:type="character" w:customStyle="1" w:styleId="FootnoteTextChar">
    <w:name w:val="Footnote Text Char"/>
    <w:basedOn w:val="DefaultParagraphFont"/>
    <w:link w:val="FootnoteText"/>
    <w:uiPriority w:val="99"/>
    <w:rsid w:val="002E408E"/>
    <w:rPr>
      <w:rFonts w:ascii="Times New Roman" w:eastAsia="Times New Roman" w:hAnsi="Times New Roman"/>
      <w:spacing w:val="-3"/>
    </w:rPr>
  </w:style>
  <w:style w:type="character" w:styleId="FootnoteReference">
    <w:name w:val="footnote reference"/>
    <w:uiPriority w:val="99"/>
    <w:rsid w:val="002E408E"/>
    <w:rPr>
      <w:vertAlign w:val="superscript"/>
    </w:rPr>
  </w:style>
  <w:style w:type="paragraph" w:customStyle="1" w:styleId="xmsonormal">
    <w:name w:val="x_msonormal"/>
    <w:basedOn w:val="Normal"/>
    <w:rsid w:val="002E408E"/>
    <w:rPr>
      <w:rFonts w:ascii="Calibri" w:hAnsi="Calibri" w:cs="Calibri"/>
      <w:sz w:val="22"/>
    </w:rPr>
  </w:style>
  <w:style w:type="character" w:customStyle="1" w:styleId="sssh">
    <w:name w:val="ss_sh"/>
    <w:rsid w:val="00182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57">
      <w:bodyDiv w:val="1"/>
      <w:marLeft w:val="0"/>
      <w:marRight w:val="0"/>
      <w:marTop w:val="0"/>
      <w:marBottom w:val="0"/>
      <w:divBdr>
        <w:top w:val="none" w:sz="0" w:space="0" w:color="auto"/>
        <w:left w:val="none" w:sz="0" w:space="0" w:color="auto"/>
        <w:bottom w:val="none" w:sz="0" w:space="0" w:color="auto"/>
        <w:right w:val="none" w:sz="0" w:space="0" w:color="auto"/>
      </w:divBdr>
    </w:div>
    <w:div w:id="20402927">
      <w:bodyDiv w:val="1"/>
      <w:marLeft w:val="0"/>
      <w:marRight w:val="0"/>
      <w:marTop w:val="0"/>
      <w:marBottom w:val="0"/>
      <w:divBdr>
        <w:top w:val="none" w:sz="0" w:space="0" w:color="auto"/>
        <w:left w:val="none" w:sz="0" w:space="0" w:color="auto"/>
        <w:bottom w:val="none" w:sz="0" w:space="0" w:color="auto"/>
        <w:right w:val="none" w:sz="0" w:space="0" w:color="auto"/>
      </w:divBdr>
    </w:div>
    <w:div w:id="21177344">
      <w:bodyDiv w:val="1"/>
      <w:marLeft w:val="0"/>
      <w:marRight w:val="0"/>
      <w:marTop w:val="0"/>
      <w:marBottom w:val="0"/>
      <w:divBdr>
        <w:top w:val="none" w:sz="0" w:space="0" w:color="auto"/>
        <w:left w:val="none" w:sz="0" w:space="0" w:color="auto"/>
        <w:bottom w:val="none" w:sz="0" w:space="0" w:color="auto"/>
        <w:right w:val="none" w:sz="0" w:space="0" w:color="auto"/>
      </w:divBdr>
    </w:div>
    <w:div w:id="35392625">
      <w:bodyDiv w:val="1"/>
      <w:marLeft w:val="0"/>
      <w:marRight w:val="0"/>
      <w:marTop w:val="0"/>
      <w:marBottom w:val="0"/>
      <w:divBdr>
        <w:top w:val="none" w:sz="0" w:space="0" w:color="auto"/>
        <w:left w:val="none" w:sz="0" w:space="0" w:color="auto"/>
        <w:bottom w:val="none" w:sz="0" w:space="0" w:color="auto"/>
        <w:right w:val="none" w:sz="0" w:space="0" w:color="auto"/>
      </w:divBdr>
    </w:div>
    <w:div w:id="39596342">
      <w:bodyDiv w:val="1"/>
      <w:marLeft w:val="0"/>
      <w:marRight w:val="0"/>
      <w:marTop w:val="0"/>
      <w:marBottom w:val="0"/>
      <w:divBdr>
        <w:top w:val="none" w:sz="0" w:space="0" w:color="auto"/>
        <w:left w:val="none" w:sz="0" w:space="0" w:color="auto"/>
        <w:bottom w:val="none" w:sz="0" w:space="0" w:color="auto"/>
        <w:right w:val="none" w:sz="0" w:space="0" w:color="auto"/>
      </w:divBdr>
      <w:divsChild>
        <w:div w:id="2078431915">
          <w:marLeft w:val="0"/>
          <w:marRight w:val="0"/>
          <w:marTop w:val="0"/>
          <w:marBottom w:val="0"/>
          <w:divBdr>
            <w:top w:val="none" w:sz="0" w:space="0" w:color="auto"/>
            <w:left w:val="none" w:sz="0" w:space="0" w:color="auto"/>
            <w:bottom w:val="none" w:sz="0" w:space="0" w:color="auto"/>
            <w:right w:val="none" w:sz="0" w:space="0" w:color="auto"/>
          </w:divBdr>
          <w:divsChild>
            <w:div w:id="114715792">
              <w:marLeft w:val="0"/>
              <w:marRight w:val="0"/>
              <w:marTop w:val="0"/>
              <w:marBottom w:val="0"/>
              <w:divBdr>
                <w:top w:val="none" w:sz="0" w:space="0" w:color="auto"/>
                <w:left w:val="none" w:sz="0" w:space="0" w:color="auto"/>
                <w:bottom w:val="none" w:sz="0" w:space="0" w:color="auto"/>
                <w:right w:val="none" w:sz="0" w:space="0" w:color="auto"/>
              </w:divBdr>
              <w:divsChild>
                <w:div w:id="5237148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3072546">
      <w:bodyDiv w:val="1"/>
      <w:marLeft w:val="0"/>
      <w:marRight w:val="0"/>
      <w:marTop w:val="0"/>
      <w:marBottom w:val="0"/>
      <w:divBdr>
        <w:top w:val="none" w:sz="0" w:space="0" w:color="auto"/>
        <w:left w:val="none" w:sz="0" w:space="0" w:color="auto"/>
        <w:bottom w:val="none" w:sz="0" w:space="0" w:color="auto"/>
        <w:right w:val="none" w:sz="0" w:space="0" w:color="auto"/>
      </w:divBdr>
    </w:div>
    <w:div w:id="72751071">
      <w:bodyDiv w:val="1"/>
      <w:marLeft w:val="0"/>
      <w:marRight w:val="0"/>
      <w:marTop w:val="0"/>
      <w:marBottom w:val="0"/>
      <w:divBdr>
        <w:top w:val="none" w:sz="0" w:space="0" w:color="auto"/>
        <w:left w:val="none" w:sz="0" w:space="0" w:color="auto"/>
        <w:bottom w:val="none" w:sz="0" w:space="0" w:color="auto"/>
        <w:right w:val="none" w:sz="0" w:space="0" w:color="auto"/>
      </w:divBdr>
    </w:div>
    <w:div w:id="99956171">
      <w:bodyDiv w:val="1"/>
      <w:marLeft w:val="0"/>
      <w:marRight w:val="0"/>
      <w:marTop w:val="0"/>
      <w:marBottom w:val="0"/>
      <w:divBdr>
        <w:top w:val="none" w:sz="0" w:space="0" w:color="auto"/>
        <w:left w:val="none" w:sz="0" w:space="0" w:color="auto"/>
        <w:bottom w:val="none" w:sz="0" w:space="0" w:color="auto"/>
        <w:right w:val="none" w:sz="0" w:space="0" w:color="auto"/>
      </w:divBdr>
    </w:div>
    <w:div w:id="101071911">
      <w:bodyDiv w:val="1"/>
      <w:marLeft w:val="0"/>
      <w:marRight w:val="0"/>
      <w:marTop w:val="0"/>
      <w:marBottom w:val="0"/>
      <w:divBdr>
        <w:top w:val="none" w:sz="0" w:space="0" w:color="auto"/>
        <w:left w:val="none" w:sz="0" w:space="0" w:color="auto"/>
        <w:bottom w:val="none" w:sz="0" w:space="0" w:color="auto"/>
        <w:right w:val="none" w:sz="0" w:space="0" w:color="auto"/>
      </w:divBdr>
    </w:div>
    <w:div w:id="108092700">
      <w:bodyDiv w:val="1"/>
      <w:marLeft w:val="0"/>
      <w:marRight w:val="0"/>
      <w:marTop w:val="0"/>
      <w:marBottom w:val="0"/>
      <w:divBdr>
        <w:top w:val="none" w:sz="0" w:space="0" w:color="auto"/>
        <w:left w:val="none" w:sz="0" w:space="0" w:color="auto"/>
        <w:bottom w:val="none" w:sz="0" w:space="0" w:color="auto"/>
        <w:right w:val="none" w:sz="0" w:space="0" w:color="auto"/>
      </w:divBdr>
    </w:div>
    <w:div w:id="170948536">
      <w:bodyDiv w:val="1"/>
      <w:marLeft w:val="0"/>
      <w:marRight w:val="0"/>
      <w:marTop w:val="0"/>
      <w:marBottom w:val="0"/>
      <w:divBdr>
        <w:top w:val="none" w:sz="0" w:space="0" w:color="auto"/>
        <w:left w:val="none" w:sz="0" w:space="0" w:color="auto"/>
        <w:bottom w:val="none" w:sz="0" w:space="0" w:color="auto"/>
        <w:right w:val="none" w:sz="0" w:space="0" w:color="auto"/>
      </w:divBdr>
    </w:div>
    <w:div w:id="171729882">
      <w:bodyDiv w:val="1"/>
      <w:marLeft w:val="0"/>
      <w:marRight w:val="0"/>
      <w:marTop w:val="0"/>
      <w:marBottom w:val="0"/>
      <w:divBdr>
        <w:top w:val="none" w:sz="0" w:space="0" w:color="auto"/>
        <w:left w:val="none" w:sz="0" w:space="0" w:color="auto"/>
        <w:bottom w:val="none" w:sz="0" w:space="0" w:color="auto"/>
        <w:right w:val="none" w:sz="0" w:space="0" w:color="auto"/>
      </w:divBdr>
    </w:div>
    <w:div w:id="184448638">
      <w:bodyDiv w:val="1"/>
      <w:marLeft w:val="0"/>
      <w:marRight w:val="0"/>
      <w:marTop w:val="0"/>
      <w:marBottom w:val="0"/>
      <w:divBdr>
        <w:top w:val="none" w:sz="0" w:space="0" w:color="auto"/>
        <w:left w:val="none" w:sz="0" w:space="0" w:color="auto"/>
        <w:bottom w:val="none" w:sz="0" w:space="0" w:color="auto"/>
        <w:right w:val="none" w:sz="0" w:space="0" w:color="auto"/>
      </w:divBdr>
    </w:div>
    <w:div w:id="210308616">
      <w:bodyDiv w:val="1"/>
      <w:marLeft w:val="0"/>
      <w:marRight w:val="0"/>
      <w:marTop w:val="0"/>
      <w:marBottom w:val="0"/>
      <w:divBdr>
        <w:top w:val="none" w:sz="0" w:space="0" w:color="auto"/>
        <w:left w:val="none" w:sz="0" w:space="0" w:color="auto"/>
        <w:bottom w:val="none" w:sz="0" w:space="0" w:color="auto"/>
        <w:right w:val="none" w:sz="0" w:space="0" w:color="auto"/>
      </w:divBdr>
    </w:div>
    <w:div w:id="213196522">
      <w:bodyDiv w:val="1"/>
      <w:marLeft w:val="0"/>
      <w:marRight w:val="0"/>
      <w:marTop w:val="0"/>
      <w:marBottom w:val="0"/>
      <w:divBdr>
        <w:top w:val="none" w:sz="0" w:space="0" w:color="auto"/>
        <w:left w:val="none" w:sz="0" w:space="0" w:color="auto"/>
        <w:bottom w:val="none" w:sz="0" w:space="0" w:color="auto"/>
        <w:right w:val="none" w:sz="0" w:space="0" w:color="auto"/>
      </w:divBdr>
    </w:div>
    <w:div w:id="218633440">
      <w:bodyDiv w:val="1"/>
      <w:marLeft w:val="0"/>
      <w:marRight w:val="0"/>
      <w:marTop w:val="0"/>
      <w:marBottom w:val="0"/>
      <w:divBdr>
        <w:top w:val="none" w:sz="0" w:space="0" w:color="auto"/>
        <w:left w:val="none" w:sz="0" w:space="0" w:color="auto"/>
        <w:bottom w:val="none" w:sz="0" w:space="0" w:color="auto"/>
        <w:right w:val="none" w:sz="0" w:space="0" w:color="auto"/>
      </w:divBdr>
    </w:div>
    <w:div w:id="228855406">
      <w:bodyDiv w:val="1"/>
      <w:marLeft w:val="0"/>
      <w:marRight w:val="0"/>
      <w:marTop w:val="0"/>
      <w:marBottom w:val="0"/>
      <w:divBdr>
        <w:top w:val="none" w:sz="0" w:space="0" w:color="auto"/>
        <w:left w:val="none" w:sz="0" w:space="0" w:color="auto"/>
        <w:bottom w:val="none" w:sz="0" w:space="0" w:color="auto"/>
        <w:right w:val="none" w:sz="0" w:space="0" w:color="auto"/>
      </w:divBdr>
    </w:div>
    <w:div w:id="230509263">
      <w:bodyDiv w:val="1"/>
      <w:marLeft w:val="0"/>
      <w:marRight w:val="0"/>
      <w:marTop w:val="0"/>
      <w:marBottom w:val="0"/>
      <w:divBdr>
        <w:top w:val="none" w:sz="0" w:space="0" w:color="auto"/>
        <w:left w:val="none" w:sz="0" w:space="0" w:color="auto"/>
        <w:bottom w:val="none" w:sz="0" w:space="0" w:color="auto"/>
        <w:right w:val="none" w:sz="0" w:space="0" w:color="auto"/>
      </w:divBdr>
    </w:div>
    <w:div w:id="230626752">
      <w:bodyDiv w:val="1"/>
      <w:marLeft w:val="0"/>
      <w:marRight w:val="0"/>
      <w:marTop w:val="0"/>
      <w:marBottom w:val="0"/>
      <w:divBdr>
        <w:top w:val="none" w:sz="0" w:space="0" w:color="auto"/>
        <w:left w:val="none" w:sz="0" w:space="0" w:color="auto"/>
        <w:bottom w:val="none" w:sz="0" w:space="0" w:color="auto"/>
        <w:right w:val="none" w:sz="0" w:space="0" w:color="auto"/>
      </w:divBdr>
      <w:divsChild>
        <w:div w:id="104085875">
          <w:marLeft w:val="0"/>
          <w:marRight w:val="0"/>
          <w:marTop w:val="0"/>
          <w:marBottom w:val="0"/>
          <w:divBdr>
            <w:top w:val="none" w:sz="0" w:space="0" w:color="auto"/>
            <w:left w:val="none" w:sz="0" w:space="0" w:color="auto"/>
            <w:bottom w:val="none" w:sz="0" w:space="0" w:color="auto"/>
            <w:right w:val="none" w:sz="0" w:space="0" w:color="auto"/>
          </w:divBdr>
          <w:divsChild>
            <w:div w:id="1108693345">
              <w:marLeft w:val="0"/>
              <w:marRight w:val="0"/>
              <w:marTop w:val="0"/>
              <w:marBottom w:val="0"/>
              <w:divBdr>
                <w:top w:val="none" w:sz="0" w:space="0" w:color="auto"/>
                <w:left w:val="none" w:sz="0" w:space="0" w:color="auto"/>
                <w:bottom w:val="none" w:sz="0" w:space="0" w:color="auto"/>
                <w:right w:val="none" w:sz="0" w:space="0" w:color="auto"/>
              </w:divBdr>
              <w:divsChild>
                <w:div w:id="2131626680">
                  <w:marLeft w:val="0"/>
                  <w:marRight w:val="0"/>
                  <w:marTop w:val="0"/>
                  <w:marBottom w:val="0"/>
                  <w:divBdr>
                    <w:top w:val="none" w:sz="0" w:space="0" w:color="auto"/>
                    <w:left w:val="none" w:sz="0" w:space="0" w:color="auto"/>
                    <w:bottom w:val="none" w:sz="0" w:space="0" w:color="auto"/>
                    <w:right w:val="none" w:sz="0" w:space="0" w:color="auto"/>
                  </w:divBdr>
                  <w:divsChild>
                    <w:div w:id="19457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902912">
      <w:bodyDiv w:val="1"/>
      <w:marLeft w:val="0"/>
      <w:marRight w:val="0"/>
      <w:marTop w:val="0"/>
      <w:marBottom w:val="0"/>
      <w:divBdr>
        <w:top w:val="none" w:sz="0" w:space="0" w:color="auto"/>
        <w:left w:val="none" w:sz="0" w:space="0" w:color="auto"/>
        <w:bottom w:val="none" w:sz="0" w:space="0" w:color="auto"/>
        <w:right w:val="none" w:sz="0" w:space="0" w:color="auto"/>
      </w:divBdr>
    </w:div>
    <w:div w:id="243616166">
      <w:bodyDiv w:val="1"/>
      <w:marLeft w:val="0"/>
      <w:marRight w:val="0"/>
      <w:marTop w:val="0"/>
      <w:marBottom w:val="0"/>
      <w:divBdr>
        <w:top w:val="none" w:sz="0" w:space="0" w:color="auto"/>
        <w:left w:val="none" w:sz="0" w:space="0" w:color="auto"/>
        <w:bottom w:val="none" w:sz="0" w:space="0" w:color="auto"/>
        <w:right w:val="none" w:sz="0" w:space="0" w:color="auto"/>
      </w:divBdr>
    </w:div>
    <w:div w:id="246233243">
      <w:bodyDiv w:val="1"/>
      <w:marLeft w:val="0"/>
      <w:marRight w:val="0"/>
      <w:marTop w:val="0"/>
      <w:marBottom w:val="0"/>
      <w:divBdr>
        <w:top w:val="none" w:sz="0" w:space="0" w:color="auto"/>
        <w:left w:val="none" w:sz="0" w:space="0" w:color="auto"/>
        <w:bottom w:val="none" w:sz="0" w:space="0" w:color="auto"/>
        <w:right w:val="none" w:sz="0" w:space="0" w:color="auto"/>
      </w:divBdr>
    </w:div>
    <w:div w:id="253901998">
      <w:bodyDiv w:val="1"/>
      <w:marLeft w:val="0"/>
      <w:marRight w:val="0"/>
      <w:marTop w:val="0"/>
      <w:marBottom w:val="0"/>
      <w:divBdr>
        <w:top w:val="none" w:sz="0" w:space="0" w:color="auto"/>
        <w:left w:val="none" w:sz="0" w:space="0" w:color="auto"/>
        <w:bottom w:val="none" w:sz="0" w:space="0" w:color="auto"/>
        <w:right w:val="none" w:sz="0" w:space="0" w:color="auto"/>
      </w:divBdr>
    </w:div>
    <w:div w:id="304361665">
      <w:bodyDiv w:val="1"/>
      <w:marLeft w:val="0"/>
      <w:marRight w:val="0"/>
      <w:marTop w:val="0"/>
      <w:marBottom w:val="0"/>
      <w:divBdr>
        <w:top w:val="none" w:sz="0" w:space="0" w:color="auto"/>
        <w:left w:val="none" w:sz="0" w:space="0" w:color="auto"/>
        <w:bottom w:val="none" w:sz="0" w:space="0" w:color="auto"/>
        <w:right w:val="none" w:sz="0" w:space="0" w:color="auto"/>
      </w:divBdr>
    </w:div>
    <w:div w:id="306936588">
      <w:bodyDiv w:val="1"/>
      <w:marLeft w:val="0"/>
      <w:marRight w:val="0"/>
      <w:marTop w:val="0"/>
      <w:marBottom w:val="0"/>
      <w:divBdr>
        <w:top w:val="none" w:sz="0" w:space="0" w:color="auto"/>
        <w:left w:val="none" w:sz="0" w:space="0" w:color="auto"/>
        <w:bottom w:val="none" w:sz="0" w:space="0" w:color="auto"/>
        <w:right w:val="none" w:sz="0" w:space="0" w:color="auto"/>
      </w:divBdr>
    </w:div>
    <w:div w:id="318460642">
      <w:bodyDiv w:val="1"/>
      <w:marLeft w:val="0"/>
      <w:marRight w:val="0"/>
      <w:marTop w:val="0"/>
      <w:marBottom w:val="0"/>
      <w:divBdr>
        <w:top w:val="none" w:sz="0" w:space="0" w:color="auto"/>
        <w:left w:val="none" w:sz="0" w:space="0" w:color="auto"/>
        <w:bottom w:val="none" w:sz="0" w:space="0" w:color="auto"/>
        <w:right w:val="none" w:sz="0" w:space="0" w:color="auto"/>
      </w:divBdr>
    </w:div>
    <w:div w:id="332879592">
      <w:bodyDiv w:val="1"/>
      <w:marLeft w:val="0"/>
      <w:marRight w:val="0"/>
      <w:marTop w:val="0"/>
      <w:marBottom w:val="0"/>
      <w:divBdr>
        <w:top w:val="none" w:sz="0" w:space="0" w:color="auto"/>
        <w:left w:val="none" w:sz="0" w:space="0" w:color="auto"/>
        <w:bottom w:val="none" w:sz="0" w:space="0" w:color="auto"/>
        <w:right w:val="none" w:sz="0" w:space="0" w:color="auto"/>
      </w:divBdr>
    </w:div>
    <w:div w:id="343895617">
      <w:bodyDiv w:val="1"/>
      <w:marLeft w:val="0"/>
      <w:marRight w:val="0"/>
      <w:marTop w:val="0"/>
      <w:marBottom w:val="0"/>
      <w:divBdr>
        <w:top w:val="none" w:sz="0" w:space="0" w:color="auto"/>
        <w:left w:val="none" w:sz="0" w:space="0" w:color="auto"/>
        <w:bottom w:val="none" w:sz="0" w:space="0" w:color="auto"/>
        <w:right w:val="none" w:sz="0" w:space="0" w:color="auto"/>
      </w:divBdr>
    </w:div>
    <w:div w:id="352002804">
      <w:bodyDiv w:val="1"/>
      <w:marLeft w:val="0"/>
      <w:marRight w:val="0"/>
      <w:marTop w:val="0"/>
      <w:marBottom w:val="0"/>
      <w:divBdr>
        <w:top w:val="none" w:sz="0" w:space="0" w:color="auto"/>
        <w:left w:val="none" w:sz="0" w:space="0" w:color="auto"/>
        <w:bottom w:val="none" w:sz="0" w:space="0" w:color="auto"/>
        <w:right w:val="none" w:sz="0" w:space="0" w:color="auto"/>
      </w:divBdr>
    </w:div>
    <w:div w:id="362559683">
      <w:bodyDiv w:val="1"/>
      <w:marLeft w:val="0"/>
      <w:marRight w:val="0"/>
      <w:marTop w:val="0"/>
      <w:marBottom w:val="0"/>
      <w:divBdr>
        <w:top w:val="none" w:sz="0" w:space="0" w:color="auto"/>
        <w:left w:val="none" w:sz="0" w:space="0" w:color="auto"/>
        <w:bottom w:val="none" w:sz="0" w:space="0" w:color="auto"/>
        <w:right w:val="none" w:sz="0" w:space="0" w:color="auto"/>
      </w:divBdr>
    </w:div>
    <w:div w:id="371539995">
      <w:bodyDiv w:val="1"/>
      <w:marLeft w:val="0"/>
      <w:marRight w:val="0"/>
      <w:marTop w:val="0"/>
      <w:marBottom w:val="0"/>
      <w:divBdr>
        <w:top w:val="none" w:sz="0" w:space="0" w:color="auto"/>
        <w:left w:val="none" w:sz="0" w:space="0" w:color="auto"/>
        <w:bottom w:val="none" w:sz="0" w:space="0" w:color="auto"/>
        <w:right w:val="none" w:sz="0" w:space="0" w:color="auto"/>
      </w:divBdr>
    </w:div>
    <w:div w:id="373114711">
      <w:bodyDiv w:val="1"/>
      <w:marLeft w:val="0"/>
      <w:marRight w:val="0"/>
      <w:marTop w:val="0"/>
      <w:marBottom w:val="0"/>
      <w:divBdr>
        <w:top w:val="none" w:sz="0" w:space="0" w:color="auto"/>
        <w:left w:val="none" w:sz="0" w:space="0" w:color="auto"/>
        <w:bottom w:val="none" w:sz="0" w:space="0" w:color="auto"/>
        <w:right w:val="none" w:sz="0" w:space="0" w:color="auto"/>
      </w:divBdr>
    </w:div>
    <w:div w:id="378673812">
      <w:bodyDiv w:val="1"/>
      <w:marLeft w:val="0"/>
      <w:marRight w:val="0"/>
      <w:marTop w:val="0"/>
      <w:marBottom w:val="0"/>
      <w:divBdr>
        <w:top w:val="none" w:sz="0" w:space="0" w:color="auto"/>
        <w:left w:val="none" w:sz="0" w:space="0" w:color="auto"/>
        <w:bottom w:val="none" w:sz="0" w:space="0" w:color="auto"/>
        <w:right w:val="none" w:sz="0" w:space="0" w:color="auto"/>
      </w:divBdr>
    </w:div>
    <w:div w:id="402069333">
      <w:bodyDiv w:val="1"/>
      <w:marLeft w:val="0"/>
      <w:marRight w:val="0"/>
      <w:marTop w:val="0"/>
      <w:marBottom w:val="0"/>
      <w:divBdr>
        <w:top w:val="none" w:sz="0" w:space="0" w:color="auto"/>
        <w:left w:val="none" w:sz="0" w:space="0" w:color="auto"/>
        <w:bottom w:val="none" w:sz="0" w:space="0" w:color="auto"/>
        <w:right w:val="none" w:sz="0" w:space="0" w:color="auto"/>
      </w:divBdr>
    </w:div>
    <w:div w:id="405803008">
      <w:bodyDiv w:val="1"/>
      <w:marLeft w:val="0"/>
      <w:marRight w:val="0"/>
      <w:marTop w:val="0"/>
      <w:marBottom w:val="0"/>
      <w:divBdr>
        <w:top w:val="none" w:sz="0" w:space="0" w:color="auto"/>
        <w:left w:val="none" w:sz="0" w:space="0" w:color="auto"/>
        <w:bottom w:val="none" w:sz="0" w:space="0" w:color="auto"/>
        <w:right w:val="none" w:sz="0" w:space="0" w:color="auto"/>
      </w:divBdr>
    </w:div>
    <w:div w:id="413431227">
      <w:bodyDiv w:val="1"/>
      <w:marLeft w:val="0"/>
      <w:marRight w:val="0"/>
      <w:marTop w:val="0"/>
      <w:marBottom w:val="0"/>
      <w:divBdr>
        <w:top w:val="none" w:sz="0" w:space="0" w:color="auto"/>
        <w:left w:val="none" w:sz="0" w:space="0" w:color="auto"/>
        <w:bottom w:val="none" w:sz="0" w:space="0" w:color="auto"/>
        <w:right w:val="none" w:sz="0" w:space="0" w:color="auto"/>
      </w:divBdr>
    </w:div>
    <w:div w:id="418142851">
      <w:bodyDiv w:val="1"/>
      <w:marLeft w:val="0"/>
      <w:marRight w:val="0"/>
      <w:marTop w:val="0"/>
      <w:marBottom w:val="0"/>
      <w:divBdr>
        <w:top w:val="none" w:sz="0" w:space="0" w:color="auto"/>
        <w:left w:val="none" w:sz="0" w:space="0" w:color="auto"/>
        <w:bottom w:val="none" w:sz="0" w:space="0" w:color="auto"/>
        <w:right w:val="none" w:sz="0" w:space="0" w:color="auto"/>
      </w:divBdr>
    </w:div>
    <w:div w:id="460347233">
      <w:bodyDiv w:val="1"/>
      <w:marLeft w:val="0"/>
      <w:marRight w:val="0"/>
      <w:marTop w:val="0"/>
      <w:marBottom w:val="0"/>
      <w:divBdr>
        <w:top w:val="none" w:sz="0" w:space="0" w:color="auto"/>
        <w:left w:val="none" w:sz="0" w:space="0" w:color="auto"/>
        <w:bottom w:val="none" w:sz="0" w:space="0" w:color="auto"/>
        <w:right w:val="none" w:sz="0" w:space="0" w:color="auto"/>
      </w:divBdr>
    </w:div>
    <w:div w:id="478885915">
      <w:bodyDiv w:val="1"/>
      <w:marLeft w:val="0"/>
      <w:marRight w:val="0"/>
      <w:marTop w:val="0"/>
      <w:marBottom w:val="0"/>
      <w:divBdr>
        <w:top w:val="none" w:sz="0" w:space="0" w:color="auto"/>
        <w:left w:val="none" w:sz="0" w:space="0" w:color="auto"/>
        <w:bottom w:val="none" w:sz="0" w:space="0" w:color="auto"/>
        <w:right w:val="none" w:sz="0" w:space="0" w:color="auto"/>
      </w:divBdr>
    </w:div>
    <w:div w:id="482159679">
      <w:bodyDiv w:val="1"/>
      <w:marLeft w:val="0"/>
      <w:marRight w:val="0"/>
      <w:marTop w:val="0"/>
      <w:marBottom w:val="0"/>
      <w:divBdr>
        <w:top w:val="none" w:sz="0" w:space="0" w:color="auto"/>
        <w:left w:val="none" w:sz="0" w:space="0" w:color="auto"/>
        <w:bottom w:val="none" w:sz="0" w:space="0" w:color="auto"/>
        <w:right w:val="none" w:sz="0" w:space="0" w:color="auto"/>
      </w:divBdr>
    </w:div>
    <w:div w:id="484202933">
      <w:bodyDiv w:val="1"/>
      <w:marLeft w:val="0"/>
      <w:marRight w:val="0"/>
      <w:marTop w:val="0"/>
      <w:marBottom w:val="0"/>
      <w:divBdr>
        <w:top w:val="none" w:sz="0" w:space="0" w:color="auto"/>
        <w:left w:val="none" w:sz="0" w:space="0" w:color="auto"/>
        <w:bottom w:val="none" w:sz="0" w:space="0" w:color="auto"/>
        <w:right w:val="none" w:sz="0" w:space="0" w:color="auto"/>
      </w:divBdr>
    </w:div>
    <w:div w:id="512917436">
      <w:bodyDiv w:val="1"/>
      <w:marLeft w:val="30"/>
      <w:marRight w:val="30"/>
      <w:marTop w:val="0"/>
      <w:marBottom w:val="0"/>
      <w:divBdr>
        <w:top w:val="none" w:sz="0" w:space="0" w:color="auto"/>
        <w:left w:val="none" w:sz="0" w:space="0" w:color="auto"/>
        <w:bottom w:val="none" w:sz="0" w:space="0" w:color="auto"/>
        <w:right w:val="none" w:sz="0" w:space="0" w:color="auto"/>
      </w:divBdr>
      <w:divsChild>
        <w:div w:id="671371437">
          <w:marLeft w:val="0"/>
          <w:marRight w:val="0"/>
          <w:marTop w:val="0"/>
          <w:marBottom w:val="0"/>
          <w:divBdr>
            <w:top w:val="none" w:sz="0" w:space="0" w:color="auto"/>
            <w:left w:val="none" w:sz="0" w:space="0" w:color="auto"/>
            <w:bottom w:val="none" w:sz="0" w:space="0" w:color="auto"/>
            <w:right w:val="none" w:sz="0" w:space="0" w:color="auto"/>
          </w:divBdr>
          <w:divsChild>
            <w:div w:id="1090158535">
              <w:marLeft w:val="0"/>
              <w:marRight w:val="0"/>
              <w:marTop w:val="0"/>
              <w:marBottom w:val="0"/>
              <w:divBdr>
                <w:top w:val="none" w:sz="0" w:space="0" w:color="auto"/>
                <w:left w:val="none" w:sz="0" w:space="0" w:color="auto"/>
                <w:bottom w:val="none" w:sz="0" w:space="0" w:color="auto"/>
                <w:right w:val="none" w:sz="0" w:space="0" w:color="auto"/>
              </w:divBdr>
              <w:divsChild>
                <w:div w:id="2082752485">
                  <w:marLeft w:val="180"/>
                  <w:marRight w:val="0"/>
                  <w:marTop w:val="0"/>
                  <w:marBottom w:val="0"/>
                  <w:divBdr>
                    <w:top w:val="none" w:sz="0" w:space="0" w:color="auto"/>
                    <w:left w:val="none" w:sz="0" w:space="0" w:color="auto"/>
                    <w:bottom w:val="none" w:sz="0" w:space="0" w:color="auto"/>
                    <w:right w:val="none" w:sz="0" w:space="0" w:color="auto"/>
                  </w:divBdr>
                  <w:divsChild>
                    <w:div w:id="1545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303109">
      <w:bodyDiv w:val="1"/>
      <w:marLeft w:val="0"/>
      <w:marRight w:val="0"/>
      <w:marTop w:val="0"/>
      <w:marBottom w:val="0"/>
      <w:divBdr>
        <w:top w:val="none" w:sz="0" w:space="0" w:color="auto"/>
        <w:left w:val="none" w:sz="0" w:space="0" w:color="auto"/>
        <w:bottom w:val="none" w:sz="0" w:space="0" w:color="auto"/>
        <w:right w:val="none" w:sz="0" w:space="0" w:color="auto"/>
      </w:divBdr>
    </w:div>
    <w:div w:id="513424243">
      <w:bodyDiv w:val="1"/>
      <w:marLeft w:val="0"/>
      <w:marRight w:val="0"/>
      <w:marTop w:val="0"/>
      <w:marBottom w:val="0"/>
      <w:divBdr>
        <w:top w:val="none" w:sz="0" w:space="0" w:color="auto"/>
        <w:left w:val="none" w:sz="0" w:space="0" w:color="auto"/>
        <w:bottom w:val="none" w:sz="0" w:space="0" w:color="auto"/>
        <w:right w:val="none" w:sz="0" w:space="0" w:color="auto"/>
      </w:divBdr>
    </w:div>
    <w:div w:id="524028036">
      <w:bodyDiv w:val="1"/>
      <w:marLeft w:val="0"/>
      <w:marRight w:val="0"/>
      <w:marTop w:val="0"/>
      <w:marBottom w:val="0"/>
      <w:divBdr>
        <w:top w:val="none" w:sz="0" w:space="0" w:color="auto"/>
        <w:left w:val="none" w:sz="0" w:space="0" w:color="auto"/>
        <w:bottom w:val="none" w:sz="0" w:space="0" w:color="auto"/>
        <w:right w:val="none" w:sz="0" w:space="0" w:color="auto"/>
      </w:divBdr>
    </w:div>
    <w:div w:id="549420197">
      <w:bodyDiv w:val="1"/>
      <w:marLeft w:val="0"/>
      <w:marRight w:val="0"/>
      <w:marTop w:val="0"/>
      <w:marBottom w:val="0"/>
      <w:divBdr>
        <w:top w:val="none" w:sz="0" w:space="0" w:color="auto"/>
        <w:left w:val="none" w:sz="0" w:space="0" w:color="auto"/>
        <w:bottom w:val="none" w:sz="0" w:space="0" w:color="auto"/>
        <w:right w:val="none" w:sz="0" w:space="0" w:color="auto"/>
      </w:divBdr>
    </w:div>
    <w:div w:id="626545619">
      <w:bodyDiv w:val="1"/>
      <w:marLeft w:val="0"/>
      <w:marRight w:val="0"/>
      <w:marTop w:val="0"/>
      <w:marBottom w:val="0"/>
      <w:divBdr>
        <w:top w:val="none" w:sz="0" w:space="0" w:color="auto"/>
        <w:left w:val="none" w:sz="0" w:space="0" w:color="auto"/>
        <w:bottom w:val="none" w:sz="0" w:space="0" w:color="auto"/>
        <w:right w:val="none" w:sz="0" w:space="0" w:color="auto"/>
      </w:divBdr>
    </w:div>
    <w:div w:id="633097651">
      <w:bodyDiv w:val="1"/>
      <w:marLeft w:val="0"/>
      <w:marRight w:val="0"/>
      <w:marTop w:val="0"/>
      <w:marBottom w:val="0"/>
      <w:divBdr>
        <w:top w:val="none" w:sz="0" w:space="0" w:color="auto"/>
        <w:left w:val="none" w:sz="0" w:space="0" w:color="auto"/>
        <w:bottom w:val="none" w:sz="0" w:space="0" w:color="auto"/>
        <w:right w:val="none" w:sz="0" w:space="0" w:color="auto"/>
      </w:divBdr>
    </w:div>
    <w:div w:id="638724382">
      <w:bodyDiv w:val="1"/>
      <w:marLeft w:val="0"/>
      <w:marRight w:val="0"/>
      <w:marTop w:val="0"/>
      <w:marBottom w:val="0"/>
      <w:divBdr>
        <w:top w:val="none" w:sz="0" w:space="0" w:color="auto"/>
        <w:left w:val="none" w:sz="0" w:space="0" w:color="auto"/>
        <w:bottom w:val="none" w:sz="0" w:space="0" w:color="auto"/>
        <w:right w:val="none" w:sz="0" w:space="0" w:color="auto"/>
      </w:divBdr>
    </w:div>
    <w:div w:id="641623234">
      <w:bodyDiv w:val="1"/>
      <w:marLeft w:val="0"/>
      <w:marRight w:val="0"/>
      <w:marTop w:val="0"/>
      <w:marBottom w:val="0"/>
      <w:divBdr>
        <w:top w:val="none" w:sz="0" w:space="0" w:color="auto"/>
        <w:left w:val="none" w:sz="0" w:space="0" w:color="auto"/>
        <w:bottom w:val="none" w:sz="0" w:space="0" w:color="auto"/>
        <w:right w:val="none" w:sz="0" w:space="0" w:color="auto"/>
      </w:divBdr>
    </w:div>
    <w:div w:id="657735910">
      <w:bodyDiv w:val="1"/>
      <w:marLeft w:val="0"/>
      <w:marRight w:val="0"/>
      <w:marTop w:val="0"/>
      <w:marBottom w:val="0"/>
      <w:divBdr>
        <w:top w:val="none" w:sz="0" w:space="0" w:color="auto"/>
        <w:left w:val="none" w:sz="0" w:space="0" w:color="auto"/>
        <w:bottom w:val="none" w:sz="0" w:space="0" w:color="auto"/>
        <w:right w:val="none" w:sz="0" w:space="0" w:color="auto"/>
      </w:divBdr>
    </w:div>
    <w:div w:id="660624975">
      <w:bodyDiv w:val="1"/>
      <w:marLeft w:val="0"/>
      <w:marRight w:val="0"/>
      <w:marTop w:val="0"/>
      <w:marBottom w:val="0"/>
      <w:divBdr>
        <w:top w:val="none" w:sz="0" w:space="0" w:color="auto"/>
        <w:left w:val="none" w:sz="0" w:space="0" w:color="auto"/>
        <w:bottom w:val="none" w:sz="0" w:space="0" w:color="auto"/>
        <w:right w:val="none" w:sz="0" w:space="0" w:color="auto"/>
      </w:divBdr>
    </w:div>
    <w:div w:id="683290663">
      <w:bodyDiv w:val="1"/>
      <w:marLeft w:val="0"/>
      <w:marRight w:val="0"/>
      <w:marTop w:val="0"/>
      <w:marBottom w:val="0"/>
      <w:divBdr>
        <w:top w:val="none" w:sz="0" w:space="0" w:color="auto"/>
        <w:left w:val="none" w:sz="0" w:space="0" w:color="auto"/>
        <w:bottom w:val="none" w:sz="0" w:space="0" w:color="auto"/>
        <w:right w:val="none" w:sz="0" w:space="0" w:color="auto"/>
      </w:divBdr>
    </w:div>
    <w:div w:id="687215036">
      <w:bodyDiv w:val="1"/>
      <w:marLeft w:val="0"/>
      <w:marRight w:val="0"/>
      <w:marTop w:val="0"/>
      <w:marBottom w:val="0"/>
      <w:divBdr>
        <w:top w:val="none" w:sz="0" w:space="0" w:color="auto"/>
        <w:left w:val="none" w:sz="0" w:space="0" w:color="auto"/>
        <w:bottom w:val="none" w:sz="0" w:space="0" w:color="auto"/>
        <w:right w:val="none" w:sz="0" w:space="0" w:color="auto"/>
      </w:divBdr>
    </w:div>
    <w:div w:id="698046741">
      <w:bodyDiv w:val="1"/>
      <w:marLeft w:val="0"/>
      <w:marRight w:val="0"/>
      <w:marTop w:val="0"/>
      <w:marBottom w:val="0"/>
      <w:divBdr>
        <w:top w:val="none" w:sz="0" w:space="0" w:color="auto"/>
        <w:left w:val="none" w:sz="0" w:space="0" w:color="auto"/>
        <w:bottom w:val="none" w:sz="0" w:space="0" w:color="auto"/>
        <w:right w:val="none" w:sz="0" w:space="0" w:color="auto"/>
      </w:divBdr>
    </w:div>
    <w:div w:id="725840682">
      <w:bodyDiv w:val="1"/>
      <w:marLeft w:val="0"/>
      <w:marRight w:val="0"/>
      <w:marTop w:val="0"/>
      <w:marBottom w:val="0"/>
      <w:divBdr>
        <w:top w:val="none" w:sz="0" w:space="0" w:color="auto"/>
        <w:left w:val="none" w:sz="0" w:space="0" w:color="auto"/>
        <w:bottom w:val="none" w:sz="0" w:space="0" w:color="auto"/>
        <w:right w:val="none" w:sz="0" w:space="0" w:color="auto"/>
      </w:divBdr>
    </w:div>
    <w:div w:id="728042467">
      <w:bodyDiv w:val="1"/>
      <w:marLeft w:val="0"/>
      <w:marRight w:val="0"/>
      <w:marTop w:val="0"/>
      <w:marBottom w:val="0"/>
      <w:divBdr>
        <w:top w:val="none" w:sz="0" w:space="0" w:color="auto"/>
        <w:left w:val="none" w:sz="0" w:space="0" w:color="auto"/>
        <w:bottom w:val="none" w:sz="0" w:space="0" w:color="auto"/>
        <w:right w:val="none" w:sz="0" w:space="0" w:color="auto"/>
      </w:divBdr>
    </w:div>
    <w:div w:id="736052838">
      <w:bodyDiv w:val="1"/>
      <w:marLeft w:val="0"/>
      <w:marRight w:val="0"/>
      <w:marTop w:val="0"/>
      <w:marBottom w:val="0"/>
      <w:divBdr>
        <w:top w:val="none" w:sz="0" w:space="0" w:color="auto"/>
        <w:left w:val="none" w:sz="0" w:space="0" w:color="auto"/>
        <w:bottom w:val="none" w:sz="0" w:space="0" w:color="auto"/>
        <w:right w:val="none" w:sz="0" w:space="0" w:color="auto"/>
      </w:divBdr>
    </w:div>
    <w:div w:id="738940930">
      <w:bodyDiv w:val="1"/>
      <w:marLeft w:val="0"/>
      <w:marRight w:val="0"/>
      <w:marTop w:val="0"/>
      <w:marBottom w:val="0"/>
      <w:divBdr>
        <w:top w:val="none" w:sz="0" w:space="0" w:color="auto"/>
        <w:left w:val="none" w:sz="0" w:space="0" w:color="auto"/>
        <w:bottom w:val="none" w:sz="0" w:space="0" w:color="auto"/>
        <w:right w:val="none" w:sz="0" w:space="0" w:color="auto"/>
      </w:divBdr>
    </w:div>
    <w:div w:id="739209705">
      <w:bodyDiv w:val="1"/>
      <w:marLeft w:val="0"/>
      <w:marRight w:val="0"/>
      <w:marTop w:val="0"/>
      <w:marBottom w:val="0"/>
      <w:divBdr>
        <w:top w:val="none" w:sz="0" w:space="0" w:color="auto"/>
        <w:left w:val="none" w:sz="0" w:space="0" w:color="auto"/>
        <w:bottom w:val="none" w:sz="0" w:space="0" w:color="auto"/>
        <w:right w:val="none" w:sz="0" w:space="0" w:color="auto"/>
      </w:divBdr>
    </w:div>
    <w:div w:id="744837613">
      <w:bodyDiv w:val="1"/>
      <w:marLeft w:val="0"/>
      <w:marRight w:val="0"/>
      <w:marTop w:val="0"/>
      <w:marBottom w:val="0"/>
      <w:divBdr>
        <w:top w:val="none" w:sz="0" w:space="0" w:color="auto"/>
        <w:left w:val="none" w:sz="0" w:space="0" w:color="auto"/>
        <w:bottom w:val="none" w:sz="0" w:space="0" w:color="auto"/>
        <w:right w:val="none" w:sz="0" w:space="0" w:color="auto"/>
      </w:divBdr>
    </w:div>
    <w:div w:id="759449189">
      <w:bodyDiv w:val="1"/>
      <w:marLeft w:val="0"/>
      <w:marRight w:val="0"/>
      <w:marTop w:val="0"/>
      <w:marBottom w:val="0"/>
      <w:divBdr>
        <w:top w:val="none" w:sz="0" w:space="0" w:color="auto"/>
        <w:left w:val="none" w:sz="0" w:space="0" w:color="auto"/>
        <w:bottom w:val="none" w:sz="0" w:space="0" w:color="auto"/>
        <w:right w:val="none" w:sz="0" w:space="0" w:color="auto"/>
      </w:divBdr>
    </w:div>
    <w:div w:id="760029555">
      <w:bodyDiv w:val="1"/>
      <w:marLeft w:val="0"/>
      <w:marRight w:val="0"/>
      <w:marTop w:val="0"/>
      <w:marBottom w:val="0"/>
      <w:divBdr>
        <w:top w:val="none" w:sz="0" w:space="0" w:color="auto"/>
        <w:left w:val="none" w:sz="0" w:space="0" w:color="auto"/>
        <w:bottom w:val="none" w:sz="0" w:space="0" w:color="auto"/>
        <w:right w:val="none" w:sz="0" w:space="0" w:color="auto"/>
      </w:divBdr>
    </w:div>
    <w:div w:id="769786450">
      <w:bodyDiv w:val="1"/>
      <w:marLeft w:val="0"/>
      <w:marRight w:val="0"/>
      <w:marTop w:val="0"/>
      <w:marBottom w:val="0"/>
      <w:divBdr>
        <w:top w:val="none" w:sz="0" w:space="0" w:color="auto"/>
        <w:left w:val="none" w:sz="0" w:space="0" w:color="auto"/>
        <w:bottom w:val="none" w:sz="0" w:space="0" w:color="auto"/>
        <w:right w:val="none" w:sz="0" w:space="0" w:color="auto"/>
      </w:divBdr>
    </w:div>
    <w:div w:id="780420988">
      <w:bodyDiv w:val="1"/>
      <w:marLeft w:val="0"/>
      <w:marRight w:val="0"/>
      <w:marTop w:val="0"/>
      <w:marBottom w:val="0"/>
      <w:divBdr>
        <w:top w:val="none" w:sz="0" w:space="0" w:color="auto"/>
        <w:left w:val="none" w:sz="0" w:space="0" w:color="auto"/>
        <w:bottom w:val="none" w:sz="0" w:space="0" w:color="auto"/>
        <w:right w:val="none" w:sz="0" w:space="0" w:color="auto"/>
      </w:divBdr>
    </w:div>
    <w:div w:id="799112170">
      <w:bodyDiv w:val="1"/>
      <w:marLeft w:val="0"/>
      <w:marRight w:val="0"/>
      <w:marTop w:val="0"/>
      <w:marBottom w:val="0"/>
      <w:divBdr>
        <w:top w:val="none" w:sz="0" w:space="0" w:color="auto"/>
        <w:left w:val="none" w:sz="0" w:space="0" w:color="auto"/>
        <w:bottom w:val="none" w:sz="0" w:space="0" w:color="auto"/>
        <w:right w:val="none" w:sz="0" w:space="0" w:color="auto"/>
      </w:divBdr>
    </w:div>
    <w:div w:id="804347071">
      <w:bodyDiv w:val="1"/>
      <w:marLeft w:val="0"/>
      <w:marRight w:val="0"/>
      <w:marTop w:val="0"/>
      <w:marBottom w:val="0"/>
      <w:divBdr>
        <w:top w:val="none" w:sz="0" w:space="0" w:color="auto"/>
        <w:left w:val="none" w:sz="0" w:space="0" w:color="auto"/>
        <w:bottom w:val="none" w:sz="0" w:space="0" w:color="auto"/>
        <w:right w:val="none" w:sz="0" w:space="0" w:color="auto"/>
      </w:divBdr>
    </w:div>
    <w:div w:id="816143070">
      <w:bodyDiv w:val="1"/>
      <w:marLeft w:val="0"/>
      <w:marRight w:val="0"/>
      <w:marTop w:val="0"/>
      <w:marBottom w:val="0"/>
      <w:divBdr>
        <w:top w:val="none" w:sz="0" w:space="0" w:color="auto"/>
        <w:left w:val="none" w:sz="0" w:space="0" w:color="auto"/>
        <w:bottom w:val="none" w:sz="0" w:space="0" w:color="auto"/>
        <w:right w:val="none" w:sz="0" w:space="0" w:color="auto"/>
      </w:divBdr>
    </w:div>
    <w:div w:id="832991777">
      <w:bodyDiv w:val="1"/>
      <w:marLeft w:val="0"/>
      <w:marRight w:val="0"/>
      <w:marTop w:val="0"/>
      <w:marBottom w:val="0"/>
      <w:divBdr>
        <w:top w:val="none" w:sz="0" w:space="0" w:color="auto"/>
        <w:left w:val="none" w:sz="0" w:space="0" w:color="auto"/>
        <w:bottom w:val="none" w:sz="0" w:space="0" w:color="auto"/>
        <w:right w:val="none" w:sz="0" w:space="0" w:color="auto"/>
      </w:divBdr>
    </w:div>
    <w:div w:id="844906026">
      <w:bodyDiv w:val="1"/>
      <w:marLeft w:val="0"/>
      <w:marRight w:val="0"/>
      <w:marTop w:val="0"/>
      <w:marBottom w:val="0"/>
      <w:divBdr>
        <w:top w:val="none" w:sz="0" w:space="0" w:color="auto"/>
        <w:left w:val="none" w:sz="0" w:space="0" w:color="auto"/>
        <w:bottom w:val="none" w:sz="0" w:space="0" w:color="auto"/>
        <w:right w:val="none" w:sz="0" w:space="0" w:color="auto"/>
      </w:divBdr>
    </w:div>
    <w:div w:id="856390490">
      <w:bodyDiv w:val="1"/>
      <w:marLeft w:val="0"/>
      <w:marRight w:val="0"/>
      <w:marTop w:val="0"/>
      <w:marBottom w:val="0"/>
      <w:divBdr>
        <w:top w:val="none" w:sz="0" w:space="0" w:color="auto"/>
        <w:left w:val="none" w:sz="0" w:space="0" w:color="auto"/>
        <w:bottom w:val="none" w:sz="0" w:space="0" w:color="auto"/>
        <w:right w:val="none" w:sz="0" w:space="0" w:color="auto"/>
      </w:divBdr>
    </w:div>
    <w:div w:id="865294938">
      <w:bodyDiv w:val="1"/>
      <w:marLeft w:val="0"/>
      <w:marRight w:val="0"/>
      <w:marTop w:val="0"/>
      <w:marBottom w:val="0"/>
      <w:divBdr>
        <w:top w:val="none" w:sz="0" w:space="0" w:color="auto"/>
        <w:left w:val="none" w:sz="0" w:space="0" w:color="auto"/>
        <w:bottom w:val="none" w:sz="0" w:space="0" w:color="auto"/>
        <w:right w:val="none" w:sz="0" w:space="0" w:color="auto"/>
      </w:divBdr>
    </w:div>
    <w:div w:id="868954252">
      <w:bodyDiv w:val="1"/>
      <w:marLeft w:val="0"/>
      <w:marRight w:val="0"/>
      <w:marTop w:val="0"/>
      <w:marBottom w:val="0"/>
      <w:divBdr>
        <w:top w:val="none" w:sz="0" w:space="0" w:color="auto"/>
        <w:left w:val="none" w:sz="0" w:space="0" w:color="auto"/>
        <w:bottom w:val="none" w:sz="0" w:space="0" w:color="auto"/>
        <w:right w:val="none" w:sz="0" w:space="0" w:color="auto"/>
      </w:divBdr>
    </w:div>
    <w:div w:id="890842605">
      <w:bodyDiv w:val="1"/>
      <w:marLeft w:val="0"/>
      <w:marRight w:val="0"/>
      <w:marTop w:val="0"/>
      <w:marBottom w:val="0"/>
      <w:divBdr>
        <w:top w:val="none" w:sz="0" w:space="0" w:color="auto"/>
        <w:left w:val="none" w:sz="0" w:space="0" w:color="auto"/>
        <w:bottom w:val="none" w:sz="0" w:space="0" w:color="auto"/>
        <w:right w:val="none" w:sz="0" w:space="0" w:color="auto"/>
      </w:divBdr>
    </w:div>
    <w:div w:id="894776235">
      <w:bodyDiv w:val="1"/>
      <w:marLeft w:val="0"/>
      <w:marRight w:val="0"/>
      <w:marTop w:val="0"/>
      <w:marBottom w:val="0"/>
      <w:divBdr>
        <w:top w:val="none" w:sz="0" w:space="0" w:color="auto"/>
        <w:left w:val="none" w:sz="0" w:space="0" w:color="auto"/>
        <w:bottom w:val="none" w:sz="0" w:space="0" w:color="auto"/>
        <w:right w:val="none" w:sz="0" w:space="0" w:color="auto"/>
      </w:divBdr>
    </w:div>
    <w:div w:id="901331264">
      <w:bodyDiv w:val="1"/>
      <w:marLeft w:val="0"/>
      <w:marRight w:val="0"/>
      <w:marTop w:val="0"/>
      <w:marBottom w:val="0"/>
      <w:divBdr>
        <w:top w:val="none" w:sz="0" w:space="0" w:color="auto"/>
        <w:left w:val="none" w:sz="0" w:space="0" w:color="auto"/>
        <w:bottom w:val="none" w:sz="0" w:space="0" w:color="auto"/>
        <w:right w:val="none" w:sz="0" w:space="0" w:color="auto"/>
      </w:divBdr>
    </w:div>
    <w:div w:id="902250668">
      <w:bodyDiv w:val="1"/>
      <w:marLeft w:val="0"/>
      <w:marRight w:val="0"/>
      <w:marTop w:val="0"/>
      <w:marBottom w:val="0"/>
      <w:divBdr>
        <w:top w:val="none" w:sz="0" w:space="0" w:color="auto"/>
        <w:left w:val="none" w:sz="0" w:space="0" w:color="auto"/>
        <w:bottom w:val="none" w:sz="0" w:space="0" w:color="auto"/>
        <w:right w:val="none" w:sz="0" w:space="0" w:color="auto"/>
      </w:divBdr>
    </w:div>
    <w:div w:id="923299352">
      <w:bodyDiv w:val="1"/>
      <w:marLeft w:val="0"/>
      <w:marRight w:val="0"/>
      <w:marTop w:val="0"/>
      <w:marBottom w:val="0"/>
      <w:divBdr>
        <w:top w:val="none" w:sz="0" w:space="0" w:color="auto"/>
        <w:left w:val="none" w:sz="0" w:space="0" w:color="auto"/>
        <w:bottom w:val="none" w:sz="0" w:space="0" w:color="auto"/>
        <w:right w:val="none" w:sz="0" w:space="0" w:color="auto"/>
      </w:divBdr>
    </w:div>
    <w:div w:id="923564827">
      <w:bodyDiv w:val="1"/>
      <w:marLeft w:val="0"/>
      <w:marRight w:val="0"/>
      <w:marTop w:val="0"/>
      <w:marBottom w:val="0"/>
      <w:divBdr>
        <w:top w:val="none" w:sz="0" w:space="0" w:color="auto"/>
        <w:left w:val="none" w:sz="0" w:space="0" w:color="auto"/>
        <w:bottom w:val="none" w:sz="0" w:space="0" w:color="auto"/>
        <w:right w:val="none" w:sz="0" w:space="0" w:color="auto"/>
      </w:divBdr>
    </w:div>
    <w:div w:id="934291495">
      <w:bodyDiv w:val="1"/>
      <w:marLeft w:val="0"/>
      <w:marRight w:val="0"/>
      <w:marTop w:val="0"/>
      <w:marBottom w:val="0"/>
      <w:divBdr>
        <w:top w:val="none" w:sz="0" w:space="0" w:color="auto"/>
        <w:left w:val="none" w:sz="0" w:space="0" w:color="auto"/>
        <w:bottom w:val="none" w:sz="0" w:space="0" w:color="auto"/>
        <w:right w:val="none" w:sz="0" w:space="0" w:color="auto"/>
      </w:divBdr>
    </w:div>
    <w:div w:id="941887075">
      <w:bodyDiv w:val="1"/>
      <w:marLeft w:val="0"/>
      <w:marRight w:val="0"/>
      <w:marTop w:val="0"/>
      <w:marBottom w:val="0"/>
      <w:divBdr>
        <w:top w:val="none" w:sz="0" w:space="0" w:color="auto"/>
        <w:left w:val="none" w:sz="0" w:space="0" w:color="auto"/>
        <w:bottom w:val="none" w:sz="0" w:space="0" w:color="auto"/>
        <w:right w:val="none" w:sz="0" w:space="0" w:color="auto"/>
      </w:divBdr>
    </w:div>
    <w:div w:id="957302515">
      <w:bodyDiv w:val="1"/>
      <w:marLeft w:val="0"/>
      <w:marRight w:val="0"/>
      <w:marTop w:val="0"/>
      <w:marBottom w:val="0"/>
      <w:divBdr>
        <w:top w:val="none" w:sz="0" w:space="0" w:color="auto"/>
        <w:left w:val="none" w:sz="0" w:space="0" w:color="auto"/>
        <w:bottom w:val="none" w:sz="0" w:space="0" w:color="auto"/>
        <w:right w:val="none" w:sz="0" w:space="0" w:color="auto"/>
      </w:divBdr>
    </w:div>
    <w:div w:id="961497109">
      <w:bodyDiv w:val="1"/>
      <w:marLeft w:val="0"/>
      <w:marRight w:val="0"/>
      <w:marTop w:val="0"/>
      <w:marBottom w:val="0"/>
      <w:divBdr>
        <w:top w:val="none" w:sz="0" w:space="0" w:color="auto"/>
        <w:left w:val="none" w:sz="0" w:space="0" w:color="auto"/>
        <w:bottom w:val="none" w:sz="0" w:space="0" w:color="auto"/>
        <w:right w:val="none" w:sz="0" w:space="0" w:color="auto"/>
      </w:divBdr>
    </w:div>
    <w:div w:id="979653681">
      <w:bodyDiv w:val="1"/>
      <w:marLeft w:val="0"/>
      <w:marRight w:val="0"/>
      <w:marTop w:val="0"/>
      <w:marBottom w:val="0"/>
      <w:divBdr>
        <w:top w:val="none" w:sz="0" w:space="0" w:color="auto"/>
        <w:left w:val="none" w:sz="0" w:space="0" w:color="auto"/>
        <w:bottom w:val="none" w:sz="0" w:space="0" w:color="auto"/>
        <w:right w:val="none" w:sz="0" w:space="0" w:color="auto"/>
      </w:divBdr>
    </w:div>
    <w:div w:id="993993710">
      <w:bodyDiv w:val="1"/>
      <w:marLeft w:val="0"/>
      <w:marRight w:val="0"/>
      <w:marTop w:val="0"/>
      <w:marBottom w:val="0"/>
      <w:divBdr>
        <w:top w:val="none" w:sz="0" w:space="0" w:color="auto"/>
        <w:left w:val="none" w:sz="0" w:space="0" w:color="auto"/>
        <w:bottom w:val="none" w:sz="0" w:space="0" w:color="auto"/>
        <w:right w:val="none" w:sz="0" w:space="0" w:color="auto"/>
      </w:divBdr>
    </w:div>
    <w:div w:id="1008025156">
      <w:bodyDiv w:val="1"/>
      <w:marLeft w:val="0"/>
      <w:marRight w:val="0"/>
      <w:marTop w:val="0"/>
      <w:marBottom w:val="0"/>
      <w:divBdr>
        <w:top w:val="none" w:sz="0" w:space="0" w:color="auto"/>
        <w:left w:val="none" w:sz="0" w:space="0" w:color="auto"/>
        <w:bottom w:val="none" w:sz="0" w:space="0" w:color="auto"/>
        <w:right w:val="none" w:sz="0" w:space="0" w:color="auto"/>
      </w:divBdr>
    </w:div>
    <w:div w:id="1010761795">
      <w:bodyDiv w:val="1"/>
      <w:marLeft w:val="0"/>
      <w:marRight w:val="0"/>
      <w:marTop w:val="0"/>
      <w:marBottom w:val="0"/>
      <w:divBdr>
        <w:top w:val="none" w:sz="0" w:space="0" w:color="auto"/>
        <w:left w:val="none" w:sz="0" w:space="0" w:color="auto"/>
        <w:bottom w:val="none" w:sz="0" w:space="0" w:color="auto"/>
        <w:right w:val="none" w:sz="0" w:space="0" w:color="auto"/>
      </w:divBdr>
    </w:div>
    <w:div w:id="1011296958">
      <w:bodyDiv w:val="1"/>
      <w:marLeft w:val="0"/>
      <w:marRight w:val="0"/>
      <w:marTop w:val="0"/>
      <w:marBottom w:val="0"/>
      <w:divBdr>
        <w:top w:val="none" w:sz="0" w:space="0" w:color="auto"/>
        <w:left w:val="none" w:sz="0" w:space="0" w:color="auto"/>
        <w:bottom w:val="none" w:sz="0" w:space="0" w:color="auto"/>
        <w:right w:val="none" w:sz="0" w:space="0" w:color="auto"/>
      </w:divBdr>
    </w:div>
    <w:div w:id="1011876785">
      <w:bodyDiv w:val="1"/>
      <w:marLeft w:val="0"/>
      <w:marRight w:val="0"/>
      <w:marTop w:val="0"/>
      <w:marBottom w:val="0"/>
      <w:divBdr>
        <w:top w:val="none" w:sz="0" w:space="0" w:color="auto"/>
        <w:left w:val="none" w:sz="0" w:space="0" w:color="auto"/>
        <w:bottom w:val="none" w:sz="0" w:space="0" w:color="auto"/>
        <w:right w:val="none" w:sz="0" w:space="0" w:color="auto"/>
      </w:divBdr>
    </w:div>
    <w:div w:id="1026641958">
      <w:bodyDiv w:val="1"/>
      <w:marLeft w:val="0"/>
      <w:marRight w:val="0"/>
      <w:marTop w:val="0"/>
      <w:marBottom w:val="0"/>
      <w:divBdr>
        <w:top w:val="none" w:sz="0" w:space="0" w:color="auto"/>
        <w:left w:val="none" w:sz="0" w:space="0" w:color="auto"/>
        <w:bottom w:val="none" w:sz="0" w:space="0" w:color="auto"/>
        <w:right w:val="none" w:sz="0" w:space="0" w:color="auto"/>
      </w:divBdr>
    </w:div>
    <w:div w:id="1032729748">
      <w:bodyDiv w:val="1"/>
      <w:marLeft w:val="30"/>
      <w:marRight w:val="30"/>
      <w:marTop w:val="0"/>
      <w:marBottom w:val="0"/>
      <w:divBdr>
        <w:top w:val="none" w:sz="0" w:space="0" w:color="auto"/>
        <w:left w:val="none" w:sz="0" w:space="0" w:color="auto"/>
        <w:bottom w:val="none" w:sz="0" w:space="0" w:color="auto"/>
        <w:right w:val="none" w:sz="0" w:space="0" w:color="auto"/>
      </w:divBdr>
      <w:divsChild>
        <w:div w:id="1688824804">
          <w:marLeft w:val="0"/>
          <w:marRight w:val="0"/>
          <w:marTop w:val="0"/>
          <w:marBottom w:val="0"/>
          <w:divBdr>
            <w:top w:val="none" w:sz="0" w:space="0" w:color="auto"/>
            <w:left w:val="none" w:sz="0" w:space="0" w:color="auto"/>
            <w:bottom w:val="none" w:sz="0" w:space="0" w:color="auto"/>
            <w:right w:val="none" w:sz="0" w:space="0" w:color="auto"/>
          </w:divBdr>
          <w:divsChild>
            <w:div w:id="2009751795">
              <w:marLeft w:val="0"/>
              <w:marRight w:val="0"/>
              <w:marTop w:val="0"/>
              <w:marBottom w:val="0"/>
              <w:divBdr>
                <w:top w:val="none" w:sz="0" w:space="0" w:color="auto"/>
                <w:left w:val="none" w:sz="0" w:space="0" w:color="auto"/>
                <w:bottom w:val="none" w:sz="0" w:space="0" w:color="auto"/>
                <w:right w:val="none" w:sz="0" w:space="0" w:color="auto"/>
              </w:divBdr>
              <w:divsChild>
                <w:div w:id="1181967630">
                  <w:marLeft w:val="180"/>
                  <w:marRight w:val="0"/>
                  <w:marTop w:val="0"/>
                  <w:marBottom w:val="0"/>
                  <w:divBdr>
                    <w:top w:val="none" w:sz="0" w:space="0" w:color="auto"/>
                    <w:left w:val="none" w:sz="0" w:space="0" w:color="auto"/>
                    <w:bottom w:val="none" w:sz="0" w:space="0" w:color="auto"/>
                    <w:right w:val="none" w:sz="0" w:space="0" w:color="auto"/>
                  </w:divBdr>
                  <w:divsChild>
                    <w:div w:id="10838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609">
      <w:bodyDiv w:val="1"/>
      <w:marLeft w:val="0"/>
      <w:marRight w:val="0"/>
      <w:marTop w:val="0"/>
      <w:marBottom w:val="0"/>
      <w:divBdr>
        <w:top w:val="none" w:sz="0" w:space="0" w:color="auto"/>
        <w:left w:val="none" w:sz="0" w:space="0" w:color="auto"/>
        <w:bottom w:val="none" w:sz="0" w:space="0" w:color="auto"/>
        <w:right w:val="none" w:sz="0" w:space="0" w:color="auto"/>
      </w:divBdr>
    </w:div>
    <w:div w:id="1082920771">
      <w:bodyDiv w:val="1"/>
      <w:marLeft w:val="0"/>
      <w:marRight w:val="0"/>
      <w:marTop w:val="0"/>
      <w:marBottom w:val="0"/>
      <w:divBdr>
        <w:top w:val="none" w:sz="0" w:space="0" w:color="auto"/>
        <w:left w:val="none" w:sz="0" w:space="0" w:color="auto"/>
        <w:bottom w:val="none" w:sz="0" w:space="0" w:color="auto"/>
        <w:right w:val="none" w:sz="0" w:space="0" w:color="auto"/>
      </w:divBdr>
    </w:div>
    <w:div w:id="1099063200">
      <w:bodyDiv w:val="1"/>
      <w:marLeft w:val="0"/>
      <w:marRight w:val="0"/>
      <w:marTop w:val="0"/>
      <w:marBottom w:val="0"/>
      <w:divBdr>
        <w:top w:val="none" w:sz="0" w:space="0" w:color="auto"/>
        <w:left w:val="none" w:sz="0" w:space="0" w:color="auto"/>
        <w:bottom w:val="none" w:sz="0" w:space="0" w:color="auto"/>
        <w:right w:val="none" w:sz="0" w:space="0" w:color="auto"/>
      </w:divBdr>
      <w:divsChild>
        <w:div w:id="198052606">
          <w:marLeft w:val="0"/>
          <w:marRight w:val="0"/>
          <w:marTop w:val="0"/>
          <w:marBottom w:val="0"/>
          <w:divBdr>
            <w:top w:val="none" w:sz="0" w:space="0" w:color="auto"/>
            <w:left w:val="none" w:sz="0" w:space="0" w:color="auto"/>
            <w:bottom w:val="none" w:sz="0" w:space="0" w:color="auto"/>
            <w:right w:val="none" w:sz="0" w:space="0" w:color="auto"/>
          </w:divBdr>
          <w:divsChild>
            <w:div w:id="36466953">
              <w:marLeft w:val="0"/>
              <w:marRight w:val="0"/>
              <w:marTop w:val="0"/>
              <w:marBottom w:val="0"/>
              <w:divBdr>
                <w:top w:val="none" w:sz="0" w:space="0" w:color="auto"/>
                <w:left w:val="none" w:sz="0" w:space="0" w:color="auto"/>
                <w:bottom w:val="none" w:sz="0" w:space="0" w:color="auto"/>
                <w:right w:val="none" w:sz="0" w:space="0" w:color="auto"/>
              </w:divBdr>
              <w:divsChild>
                <w:div w:id="399715748">
                  <w:marLeft w:val="0"/>
                  <w:marRight w:val="0"/>
                  <w:marTop w:val="0"/>
                  <w:marBottom w:val="0"/>
                  <w:divBdr>
                    <w:top w:val="none" w:sz="0" w:space="0" w:color="auto"/>
                    <w:left w:val="none" w:sz="0" w:space="0" w:color="auto"/>
                    <w:bottom w:val="none" w:sz="0" w:space="0" w:color="auto"/>
                    <w:right w:val="none" w:sz="0" w:space="0" w:color="auto"/>
                  </w:divBdr>
                  <w:divsChild>
                    <w:div w:id="2139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5357">
      <w:bodyDiv w:val="1"/>
      <w:marLeft w:val="0"/>
      <w:marRight w:val="0"/>
      <w:marTop w:val="0"/>
      <w:marBottom w:val="0"/>
      <w:divBdr>
        <w:top w:val="none" w:sz="0" w:space="0" w:color="auto"/>
        <w:left w:val="none" w:sz="0" w:space="0" w:color="auto"/>
        <w:bottom w:val="none" w:sz="0" w:space="0" w:color="auto"/>
        <w:right w:val="none" w:sz="0" w:space="0" w:color="auto"/>
      </w:divBdr>
    </w:div>
    <w:div w:id="1121340489">
      <w:bodyDiv w:val="1"/>
      <w:marLeft w:val="0"/>
      <w:marRight w:val="0"/>
      <w:marTop w:val="0"/>
      <w:marBottom w:val="0"/>
      <w:divBdr>
        <w:top w:val="none" w:sz="0" w:space="0" w:color="auto"/>
        <w:left w:val="none" w:sz="0" w:space="0" w:color="auto"/>
        <w:bottom w:val="none" w:sz="0" w:space="0" w:color="auto"/>
        <w:right w:val="none" w:sz="0" w:space="0" w:color="auto"/>
      </w:divBdr>
    </w:div>
    <w:div w:id="1128157945">
      <w:bodyDiv w:val="1"/>
      <w:marLeft w:val="0"/>
      <w:marRight w:val="0"/>
      <w:marTop w:val="0"/>
      <w:marBottom w:val="0"/>
      <w:divBdr>
        <w:top w:val="none" w:sz="0" w:space="0" w:color="auto"/>
        <w:left w:val="none" w:sz="0" w:space="0" w:color="auto"/>
        <w:bottom w:val="none" w:sz="0" w:space="0" w:color="auto"/>
        <w:right w:val="none" w:sz="0" w:space="0" w:color="auto"/>
      </w:divBdr>
      <w:divsChild>
        <w:div w:id="131871112">
          <w:marLeft w:val="0"/>
          <w:marRight w:val="0"/>
          <w:marTop w:val="0"/>
          <w:marBottom w:val="0"/>
          <w:divBdr>
            <w:top w:val="none" w:sz="0" w:space="0" w:color="auto"/>
            <w:left w:val="none" w:sz="0" w:space="0" w:color="auto"/>
            <w:bottom w:val="none" w:sz="0" w:space="0" w:color="auto"/>
            <w:right w:val="none" w:sz="0" w:space="0" w:color="auto"/>
          </w:divBdr>
          <w:divsChild>
            <w:div w:id="65804747">
              <w:marLeft w:val="0"/>
              <w:marRight w:val="0"/>
              <w:marTop w:val="0"/>
              <w:marBottom w:val="0"/>
              <w:divBdr>
                <w:top w:val="none" w:sz="0" w:space="0" w:color="auto"/>
                <w:left w:val="none" w:sz="0" w:space="0" w:color="auto"/>
                <w:bottom w:val="none" w:sz="0" w:space="0" w:color="auto"/>
                <w:right w:val="none" w:sz="0" w:space="0" w:color="auto"/>
              </w:divBdr>
              <w:divsChild>
                <w:div w:id="329523412">
                  <w:marLeft w:val="0"/>
                  <w:marRight w:val="0"/>
                  <w:marTop w:val="0"/>
                  <w:marBottom w:val="0"/>
                  <w:divBdr>
                    <w:top w:val="none" w:sz="0" w:space="0" w:color="auto"/>
                    <w:left w:val="none" w:sz="0" w:space="0" w:color="auto"/>
                    <w:bottom w:val="none" w:sz="0" w:space="0" w:color="auto"/>
                    <w:right w:val="none" w:sz="0" w:space="0" w:color="auto"/>
                  </w:divBdr>
                  <w:divsChild>
                    <w:div w:id="15480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02447">
      <w:bodyDiv w:val="1"/>
      <w:marLeft w:val="0"/>
      <w:marRight w:val="0"/>
      <w:marTop w:val="0"/>
      <w:marBottom w:val="0"/>
      <w:divBdr>
        <w:top w:val="none" w:sz="0" w:space="0" w:color="auto"/>
        <w:left w:val="none" w:sz="0" w:space="0" w:color="auto"/>
        <w:bottom w:val="none" w:sz="0" w:space="0" w:color="auto"/>
        <w:right w:val="none" w:sz="0" w:space="0" w:color="auto"/>
      </w:divBdr>
    </w:div>
    <w:div w:id="1148864521">
      <w:bodyDiv w:val="1"/>
      <w:marLeft w:val="0"/>
      <w:marRight w:val="0"/>
      <w:marTop w:val="0"/>
      <w:marBottom w:val="0"/>
      <w:divBdr>
        <w:top w:val="none" w:sz="0" w:space="0" w:color="auto"/>
        <w:left w:val="none" w:sz="0" w:space="0" w:color="auto"/>
        <w:bottom w:val="none" w:sz="0" w:space="0" w:color="auto"/>
        <w:right w:val="none" w:sz="0" w:space="0" w:color="auto"/>
      </w:divBdr>
    </w:div>
    <w:div w:id="1150632221">
      <w:bodyDiv w:val="1"/>
      <w:marLeft w:val="0"/>
      <w:marRight w:val="0"/>
      <w:marTop w:val="0"/>
      <w:marBottom w:val="0"/>
      <w:divBdr>
        <w:top w:val="none" w:sz="0" w:space="0" w:color="auto"/>
        <w:left w:val="none" w:sz="0" w:space="0" w:color="auto"/>
        <w:bottom w:val="none" w:sz="0" w:space="0" w:color="auto"/>
        <w:right w:val="none" w:sz="0" w:space="0" w:color="auto"/>
      </w:divBdr>
    </w:div>
    <w:div w:id="1158766151">
      <w:bodyDiv w:val="1"/>
      <w:marLeft w:val="0"/>
      <w:marRight w:val="0"/>
      <w:marTop w:val="0"/>
      <w:marBottom w:val="0"/>
      <w:divBdr>
        <w:top w:val="none" w:sz="0" w:space="0" w:color="auto"/>
        <w:left w:val="none" w:sz="0" w:space="0" w:color="auto"/>
        <w:bottom w:val="none" w:sz="0" w:space="0" w:color="auto"/>
        <w:right w:val="none" w:sz="0" w:space="0" w:color="auto"/>
      </w:divBdr>
    </w:div>
    <w:div w:id="1164397130">
      <w:bodyDiv w:val="1"/>
      <w:marLeft w:val="0"/>
      <w:marRight w:val="0"/>
      <w:marTop w:val="0"/>
      <w:marBottom w:val="0"/>
      <w:divBdr>
        <w:top w:val="none" w:sz="0" w:space="0" w:color="auto"/>
        <w:left w:val="none" w:sz="0" w:space="0" w:color="auto"/>
        <w:bottom w:val="none" w:sz="0" w:space="0" w:color="auto"/>
        <w:right w:val="none" w:sz="0" w:space="0" w:color="auto"/>
      </w:divBdr>
    </w:div>
    <w:div w:id="1174302970">
      <w:bodyDiv w:val="1"/>
      <w:marLeft w:val="0"/>
      <w:marRight w:val="0"/>
      <w:marTop w:val="0"/>
      <w:marBottom w:val="0"/>
      <w:divBdr>
        <w:top w:val="none" w:sz="0" w:space="0" w:color="auto"/>
        <w:left w:val="none" w:sz="0" w:space="0" w:color="auto"/>
        <w:bottom w:val="none" w:sz="0" w:space="0" w:color="auto"/>
        <w:right w:val="none" w:sz="0" w:space="0" w:color="auto"/>
      </w:divBdr>
    </w:div>
    <w:div w:id="1188640072">
      <w:bodyDiv w:val="1"/>
      <w:marLeft w:val="0"/>
      <w:marRight w:val="0"/>
      <w:marTop w:val="0"/>
      <w:marBottom w:val="0"/>
      <w:divBdr>
        <w:top w:val="none" w:sz="0" w:space="0" w:color="auto"/>
        <w:left w:val="none" w:sz="0" w:space="0" w:color="auto"/>
        <w:bottom w:val="none" w:sz="0" w:space="0" w:color="auto"/>
        <w:right w:val="none" w:sz="0" w:space="0" w:color="auto"/>
      </w:divBdr>
    </w:div>
    <w:div w:id="1197736420">
      <w:bodyDiv w:val="1"/>
      <w:marLeft w:val="0"/>
      <w:marRight w:val="0"/>
      <w:marTop w:val="0"/>
      <w:marBottom w:val="0"/>
      <w:divBdr>
        <w:top w:val="none" w:sz="0" w:space="0" w:color="auto"/>
        <w:left w:val="none" w:sz="0" w:space="0" w:color="auto"/>
        <w:bottom w:val="none" w:sz="0" w:space="0" w:color="auto"/>
        <w:right w:val="none" w:sz="0" w:space="0" w:color="auto"/>
      </w:divBdr>
    </w:div>
    <w:div w:id="1209881590">
      <w:bodyDiv w:val="1"/>
      <w:marLeft w:val="0"/>
      <w:marRight w:val="0"/>
      <w:marTop w:val="0"/>
      <w:marBottom w:val="0"/>
      <w:divBdr>
        <w:top w:val="none" w:sz="0" w:space="0" w:color="auto"/>
        <w:left w:val="none" w:sz="0" w:space="0" w:color="auto"/>
        <w:bottom w:val="none" w:sz="0" w:space="0" w:color="auto"/>
        <w:right w:val="none" w:sz="0" w:space="0" w:color="auto"/>
      </w:divBdr>
    </w:div>
    <w:div w:id="1215045073">
      <w:bodyDiv w:val="1"/>
      <w:marLeft w:val="0"/>
      <w:marRight w:val="0"/>
      <w:marTop w:val="0"/>
      <w:marBottom w:val="0"/>
      <w:divBdr>
        <w:top w:val="none" w:sz="0" w:space="0" w:color="auto"/>
        <w:left w:val="none" w:sz="0" w:space="0" w:color="auto"/>
        <w:bottom w:val="none" w:sz="0" w:space="0" w:color="auto"/>
        <w:right w:val="none" w:sz="0" w:space="0" w:color="auto"/>
      </w:divBdr>
    </w:div>
    <w:div w:id="1217011655">
      <w:bodyDiv w:val="1"/>
      <w:marLeft w:val="0"/>
      <w:marRight w:val="0"/>
      <w:marTop w:val="0"/>
      <w:marBottom w:val="0"/>
      <w:divBdr>
        <w:top w:val="none" w:sz="0" w:space="0" w:color="auto"/>
        <w:left w:val="none" w:sz="0" w:space="0" w:color="auto"/>
        <w:bottom w:val="none" w:sz="0" w:space="0" w:color="auto"/>
        <w:right w:val="none" w:sz="0" w:space="0" w:color="auto"/>
      </w:divBdr>
    </w:div>
    <w:div w:id="1258565259">
      <w:bodyDiv w:val="1"/>
      <w:marLeft w:val="0"/>
      <w:marRight w:val="0"/>
      <w:marTop w:val="0"/>
      <w:marBottom w:val="0"/>
      <w:divBdr>
        <w:top w:val="none" w:sz="0" w:space="0" w:color="auto"/>
        <w:left w:val="none" w:sz="0" w:space="0" w:color="auto"/>
        <w:bottom w:val="none" w:sz="0" w:space="0" w:color="auto"/>
        <w:right w:val="none" w:sz="0" w:space="0" w:color="auto"/>
      </w:divBdr>
    </w:div>
    <w:div w:id="1263682593">
      <w:bodyDiv w:val="1"/>
      <w:marLeft w:val="0"/>
      <w:marRight w:val="0"/>
      <w:marTop w:val="0"/>
      <w:marBottom w:val="0"/>
      <w:divBdr>
        <w:top w:val="none" w:sz="0" w:space="0" w:color="auto"/>
        <w:left w:val="none" w:sz="0" w:space="0" w:color="auto"/>
        <w:bottom w:val="none" w:sz="0" w:space="0" w:color="auto"/>
        <w:right w:val="none" w:sz="0" w:space="0" w:color="auto"/>
      </w:divBdr>
    </w:div>
    <w:div w:id="1265846883">
      <w:bodyDiv w:val="1"/>
      <w:marLeft w:val="0"/>
      <w:marRight w:val="0"/>
      <w:marTop w:val="0"/>
      <w:marBottom w:val="0"/>
      <w:divBdr>
        <w:top w:val="none" w:sz="0" w:space="0" w:color="auto"/>
        <w:left w:val="none" w:sz="0" w:space="0" w:color="auto"/>
        <w:bottom w:val="none" w:sz="0" w:space="0" w:color="auto"/>
        <w:right w:val="none" w:sz="0" w:space="0" w:color="auto"/>
      </w:divBdr>
    </w:div>
    <w:div w:id="1276255318">
      <w:bodyDiv w:val="1"/>
      <w:marLeft w:val="0"/>
      <w:marRight w:val="0"/>
      <w:marTop w:val="0"/>
      <w:marBottom w:val="0"/>
      <w:divBdr>
        <w:top w:val="none" w:sz="0" w:space="0" w:color="auto"/>
        <w:left w:val="none" w:sz="0" w:space="0" w:color="auto"/>
        <w:bottom w:val="none" w:sz="0" w:space="0" w:color="auto"/>
        <w:right w:val="none" w:sz="0" w:space="0" w:color="auto"/>
      </w:divBdr>
    </w:div>
    <w:div w:id="1294599812">
      <w:bodyDiv w:val="1"/>
      <w:marLeft w:val="0"/>
      <w:marRight w:val="0"/>
      <w:marTop w:val="0"/>
      <w:marBottom w:val="0"/>
      <w:divBdr>
        <w:top w:val="none" w:sz="0" w:space="0" w:color="auto"/>
        <w:left w:val="none" w:sz="0" w:space="0" w:color="auto"/>
        <w:bottom w:val="none" w:sz="0" w:space="0" w:color="auto"/>
        <w:right w:val="none" w:sz="0" w:space="0" w:color="auto"/>
      </w:divBdr>
    </w:div>
    <w:div w:id="1294824423">
      <w:bodyDiv w:val="1"/>
      <w:marLeft w:val="0"/>
      <w:marRight w:val="0"/>
      <w:marTop w:val="0"/>
      <w:marBottom w:val="0"/>
      <w:divBdr>
        <w:top w:val="none" w:sz="0" w:space="0" w:color="auto"/>
        <w:left w:val="none" w:sz="0" w:space="0" w:color="auto"/>
        <w:bottom w:val="none" w:sz="0" w:space="0" w:color="auto"/>
        <w:right w:val="none" w:sz="0" w:space="0" w:color="auto"/>
      </w:divBdr>
    </w:div>
    <w:div w:id="1312977228">
      <w:bodyDiv w:val="1"/>
      <w:marLeft w:val="0"/>
      <w:marRight w:val="0"/>
      <w:marTop w:val="0"/>
      <w:marBottom w:val="0"/>
      <w:divBdr>
        <w:top w:val="none" w:sz="0" w:space="0" w:color="auto"/>
        <w:left w:val="none" w:sz="0" w:space="0" w:color="auto"/>
        <w:bottom w:val="none" w:sz="0" w:space="0" w:color="auto"/>
        <w:right w:val="none" w:sz="0" w:space="0" w:color="auto"/>
      </w:divBdr>
    </w:div>
    <w:div w:id="1330671442">
      <w:bodyDiv w:val="1"/>
      <w:marLeft w:val="0"/>
      <w:marRight w:val="0"/>
      <w:marTop w:val="0"/>
      <w:marBottom w:val="0"/>
      <w:divBdr>
        <w:top w:val="none" w:sz="0" w:space="0" w:color="auto"/>
        <w:left w:val="none" w:sz="0" w:space="0" w:color="auto"/>
        <w:bottom w:val="none" w:sz="0" w:space="0" w:color="auto"/>
        <w:right w:val="none" w:sz="0" w:space="0" w:color="auto"/>
      </w:divBdr>
    </w:div>
    <w:div w:id="1340544292">
      <w:bodyDiv w:val="1"/>
      <w:marLeft w:val="0"/>
      <w:marRight w:val="0"/>
      <w:marTop w:val="0"/>
      <w:marBottom w:val="0"/>
      <w:divBdr>
        <w:top w:val="none" w:sz="0" w:space="0" w:color="auto"/>
        <w:left w:val="none" w:sz="0" w:space="0" w:color="auto"/>
        <w:bottom w:val="none" w:sz="0" w:space="0" w:color="auto"/>
        <w:right w:val="none" w:sz="0" w:space="0" w:color="auto"/>
      </w:divBdr>
    </w:div>
    <w:div w:id="1351449027">
      <w:bodyDiv w:val="1"/>
      <w:marLeft w:val="30"/>
      <w:marRight w:val="30"/>
      <w:marTop w:val="0"/>
      <w:marBottom w:val="0"/>
      <w:divBdr>
        <w:top w:val="none" w:sz="0" w:space="0" w:color="auto"/>
        <w:left w:val="none" w:sz="0" w:space="0" w:color="auto"/>
        <w:bottom w:val="none" w:sz="0" w:space="0" w:color="auto"/>
        <w:right w:val="none" w:sz="0" w:space="0" w:color="auto"/>
      </w:divBdr>
      <w:divsChild>
        <w:div w:id="1340548898">
          <w:marLeft w:val="0"/>
          <w:marRight w:val="0"/>
          <w:marTop w:val="0"/>
          <w:marBottom w:val="0"/>
          <w:divBdr>
            <w:top w:val="none" w:sz="0" w:space="0" w:color="auto"/>
            <w:left w:val="none" w:sz="0" w:space="0" w:color="auto"/>
            <w:bottom w:val="none" w:sz="0" w:space="0" w:color="auto"/>
            <w:right w:val="none" w:sz="0" w:space="0" w:color="auto"/>
          </w:divBdr>
          <w:divsChild>
            <w:div w:id="740908941">
              <w:marLeft w:val="0"/>
              <w:marRight w:val="0"/>
              <w:marTop w:val="0"/>
              <w:marBottom w:val="0"/>
              <w:divBdr>
                <w:top w:val="none" w:sz="0" w:space="0" w:color="auto"/>
                <w:left w:val="none" w:sz="0" w:space="0" w:color="auto"/>
                <w:bottom w:val="none" w:sz="0" w:space="0" w:color="auto"/>
                <w:right w:val="none" w:sz="0" w:space="0" w:color="auto"/>
              </w:divBdr>
              <w:divsChild>
                <w:div w:id="899554310">
                  <w:marLeft w:val="180"/>
                  <w:marRight w:val="0"/>
                  <w:marTop w:val="0"/>
                  <w:marBottom w:val="0"/>
                  <w:divBdr>
                    <w:top w:val="none" w:sz="0" w:space="0" w:color="auto"/>
                    <w:left w:val="none" w:sz="0" w:space="0" w:color="auto"/>
                    <w:bottom w:val="none" w:sz="0" w:space="0" w:color="auto"/>
                    <w:right w:val="none" w:sz="0" w:space="0" w:color="auto"/>
                  </w:divBdr>
                  <w:divsChild>
                    <w:div w:id="3689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97102">
      <w:bodyDiv w:val="1"/>
      <w:marLeft w:val="0"/>
      <w:marRight w:val="0"/>
      <w:marTop w:val="0"/>
      <w:marBottom w:val="0"/>
      <w:divBdr>
        <w:top w:val="none" w:sz="0" w:space="0" w:color="auto"/>
        <w:left w:val="none" w:sz="0" w:space="0" w:color="auto"/>
        <w:bottom w:val="none" w:sz="0" w:space="0" w:color="auto"/>
        <w:right w:val="none" w:sz="0" w:space="0" w:color="auto"/>
      </w:divBdr>
    </w:div>
    <w:div w:id="1374576117">
      <w:bodyDiv w:val="1"/>
      <w:marLeft w:val="0"/>
      <w:marRight w:val="0"/>
      <w:marTop w:val="0"/>
      <w:marBottom w:val="0"/>
      <w:divBdr>
        <w:top w:val="none" w:sz="0" w:space="0" w:color="auto"/>
        <w:left w:val="none" w:sz="0" w:space="0" w:color="auto"/>
        <w:bottom w:val="none" w:sz="0" w:space="0" w:color="auto"/>
        <w:right w:val="none" w:sz="0" w:space="0" w:color="auto"/>
      </w:divBdr>
    </w:div>
    <w:div w:id="1377853773">
      <w:bodyDiv w:val="1"/>
      <w:marLeft w:val="0"/>
      <w:marRight w:val="0"/>
      <w:marTop w:val="0"/>
      <w:marBottom w:val="0"/>
      <w:divBdr>
        <w:top w:val="none" w:sz="0" w:space="0" w:color="auto"/>
        <w:left w:val="none" w:sz="0" w:space="0" w:color="auto"/>
        <w:bottom w:val="none" w:sz="0" w:space="0" w:color="auto"/>
        <w:right w:val="none" w:sz="0" w:space="0" w:color="auto"/>
      </w:divBdr>
    </w:div>
    <w:div w:id="1392384664">
      <w:bodyDiv w:val="1"/>
      <w:marLeft w:val="0"/>
      <w:marRight w:val="0"/>
      <w:marTop w:val="0"/>
      <w:marBottom w:val="0"/>
      <w:divBdr>
        <w:top w:val="none" w:sz="0" w:space="0" w:color="auto"/>
        <w:left w:val="none" w:sz="0" w:space="0" w:color="auto"/>
        <w:bottom w:val="none" w:sz="0" w:space="0" w:color="auto"/>
        <w:right w:val="none" w:sz="0" w:space="0" w:color="auto"/>
      </w:divBdr>
    </w:div>
    <w:div w:id="1407149148">
      <w:bodyDiv w:val="1"/>
      <w:marLeft w:val="0"/>
      <w:marRight w:val="0"/>
      <w:marTop w:val="0"/>
      <w:marBottom w:val="0"/>
      <w:divBdr>
        <w:top w:val="none" w:sz="0" w:space="0" w:color="auto"/>
        <w:left w:val="none" w:sz="0" w:space="0" w:color="auto"/>
        <w:bottom w:val="none" w:sz="0" w:space="0" w:color="auto"/>
        <w:right w:val="none" w:sz="0" w:space="0" w:color="auto"/>
      </w:divBdr>
    </w:div>
    <w:div w:id="1413236562">
      <w:bodyDiv w:val="1"/>
      <w:marLeft w:val="0"/>
      <w:marRight w:val="0"/>
      <w:marTop w:val="0"/>
      <w:marBottom w:val="0"/>
      <w:divBdr>
        <w:top w:val="none" w:sz="0" w:space="0" w:color="auto"/>
        <w:left w:val="none" w:sz="0" w:space="0" w:color="auto"/>
        <w:bottom w:val="none" w:sz="0" w:space="0" w:color="auto"/>
        <w:right w:val="none" w:sz="0" w:space="0" w:color="auto"/>
      </w:divBdr>
    </w:div>
    <w:div w:id="1431463977">
      <w:bodyDiv w:val="1"/>
      <w:marLeft w:val="0"/>
      <w:marRight w:val="0"/>
      <w:marTop w:val="0"/>
      <w:marBottom w:val="0"/>
      <w:divBdr>
        <w:top w:val="none" w:sz="0" w:space="0" w:color="auto"/>
        <w:left w:val="none" w:sz="0" w:space="0" w:color="auto"/>
        <w:bottom w:val="none" w:sz="0" w:space="0" w:color="auto"/>
        <w:right w:val="none" w:sz="0" w:space="0" w:color="auto"/>
      </w:divBdr>
    </w:div>
    <w:div w:id="1442527390">
      <w:bodyDiv w:val="1"/>
      <w:marLeft w:val="0"/>
      <w:marRight w:val="0"/>
      <w:marTop w:val="0"/>
      <w:marBottom w:val="0"/>
      <w:divBdr>
        <w:top w:val="none" w:sz="0" w:space="0" w:color="auto"/>
        <w:left w:val="none" w:sz="0" w:space="0" w:color="auto"/>
        <w:bottom w:val="none" w:sz="0" w:space="0" w:color="auto"/>
        <w:right w:val="none" w:sz="0" w:space="0" w:color="auto"/>
      </w:divBdr>
    </w:div>
    <w:div w:id="1457722161">
      <w:bodyDiv w:val="1"/>
      <w:marLeft w:val="0"/>
      <w:marRight w:val="0"/>
      <w:marTop w:val="0"/>
      <w:marBottom w:val="0"/>
      <w:divBdr>
        <w:top w:val="none" w:sz="0" w:space="0" w:color="auto"/>
        <w:left w:val="none" w:sz="0" w:space="0" w:color="auto"/>
        <w:bottom w:val="none" w:sz="0" w:space="0" w:color="auto"/>
        <w:right w:val="none" w:sz="0" w:space="0" w:color="auto"/>
      </w:divBdr>
    </w:div>
    <w:div w:id="1482383584">
      <w:bodyDiv w:val="1"/>
      <w:marLeft w:val="0"/>
      <w:marRight w:val="0"/>
      <w:marTop w:val="0"/>
      <w:marBottom w:val="0"/>
      <w:divBdr>
        <w:top w:val="none" w:sz="0" w:space="0" w:color="auto"/>
        <w:left w:val="none" w:sz="0" w:space="0" w:color="auto"/>
        <w:bottom w:val="none" w:sz="0" w:space="0" w:color="auto"/>
        <w:right w:val="none" w:sz="0" w:space="0" w:color="auto"/>
      </w:divBdr>
    </w:div>
    <w:div w:id="1506746670">
      <w:bodyDiv w:val="1"/>
      <w:marLeft w:val="0"/>
      <w:marRight w:val="0"/>
      <w:marTop w:val="0"/>
      <w:marBottom w:val="0"/>
      <w:divBdr>
        <w:top w:val="none" w:sz="0" w:space="0" w:color="auto"/>
        <w:left w:val="none" w:sz="0" w:space="0" w:color="auto"/>
        <w:bottom w:val="none" w:sz="0" w:space="0" w:color="auto"/>
        <w:right w:val="none" w:sz="0" w:space="0" w:color="auto"/>
      </w:divBdr>
    </w:div>
    <w:div w:id="1513758884">
      <w:bodyDiv w:val="1"/>
      <w:marLeft w:val="0"/>
      <w:marRight w:val="0"/>
      <w:marTop w:val="0"/>
      <w:marBottom w:val="0"/>
      <w:divBdr>
        <w:top w:val="none" w:sz="0" w:space="0" w:color="auto"/>
        <w:left w:val="none" w:sz="0" w:space="0" w:color="auto"/>
        <w:bottom w:val="none" w:sz="0" w:space="0" w:color="auto"/>
        <w:right w:val="none" w:sz="0" w:space="0" w:color="auto"/>
      </w:divBdr>
    </w:div>
    <w:div w:id="1534223162">
      <w:bodyDiv w:val="1"/>
      <w:marLeft w:val="30"/>
      <w:marRight w:val="30"/>
      <w:marTop w:val="0"/>
      <w:marBottom w:val="0"/>
      <w:divBdr>
        <w:top w:val="none" w:sz="0" w:space="0" w:color="auto"/>
        <w:left w:val="none" w:sz="0" w:space="0" w:color="auto"/>
        <w:bottom w:val="none" w:sz="0" w:space="0" w:color="auto"/>
        <w:right w:val="none" w:sz="0" w:space="0" w:color="auto"/>
      </w:divBdr>
      <w:divsChild>
        <w:div w:id="1924409262">
          <w:marLeft w:val="0"/>
          <w:marRight w:val="0"/>
          <w:marTop w:val="0"/>
          <w:marBottom w:val="0"/>
          <w:divBdr>
            <w:top w:val="none" w:sz="0" w:space="0" w:color="auto"/>
            <w:left w:val="none" w:sz="0" w:space="0" w:color="auto"/>
            <w:bottom w:val="none" w:sz="0" w:space="0" w:color="auto"/>
            <w:right w:val="none" w:sz="0" w:space="0" w:color="auto"/>
          </w:divBdr>
          <w:divsChild>
            <w:div w:id="1029063811">
              <w:marLeft w:val="0"/>
              <w:marRight w:val="0"/>
              <w:marTop w:val="0"/>
              <w:marBottom w:val="0"/>
              <w:divBdr>
                <w:top w:val="none" w:sz="0" w:space="0" w:color="auto"/>
                <w:left w:val="none" w:sz="0" w:space="0" w:color="auto"/>
                <w:bottom w:val="none" w:sz="0" w:space="0" w:color="auto"/>
                <w:right w:val="none" w:sz="0" w:space="0" w:color="auto"/>
              </w:divBdr>
              <w:divsChild>
                <w:div w:id="1271163753">
                  <w:marLeft w:val="180"/>
                  <w:marRight w:val="0"/>
                  <w:marTop w:val="0"/>
                  <w:marBottom w:val="0"/>
                  <w:divBdr>
                    <w:top w:val="none" w:sz="0" w:space="0" w:color="auto"/>
                    <w:left w:val="none" w:sz="0" w:space="0" w:color="auto"/>
                    <w:bottom w:val="none" w:sz="0" w:space="0" w:color="auto"/>
                    <w:right w:val="none" w:sz="0" w:space="0" w:color="auto"/>
                  </w:divBdr>
                  <w:divsChild>
                    <w:div w:id="5826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1339">
      <w:bodyDiv w:val="1"/>
      <w:marLeft w:val="0"/>
      <w:marRight w:val="0"/>
      <w:marTop w:val="0"/>
      <w:marBottom w:val="0"/>
      <w:divBdr>
        <w:top w:val="none" w:sz="0" w:space="0" w:color="auto"/>
        <w:left w:val="none" w:sz="0" w:space="0" w:color="auto"/>
        <w:bottom w:val="none" w:sz="0" w:space="0" w:color="auto"/>
        <w:right w:val="none" w:sz="0" w:space="0" w:color="auto"/>
      </w:divBdr>
    </w:div>
    <w:div w:id="1576936335">
      <w:bodyDiv w:val="1"/>
      <w:marLeft w:val="0"/>
      <w:marRight w:val="0"/>
      <w:marTop w:val="0"/>
      <w:marBottom w:val="0"/>
      <w:divBdr>
        <w:top w:val="none" w:sz="0" w:space="0" w:color="auto"/>
        <w:left w:val="none" w:sz="0" w:space="0" w:color="auto"/>
        <w:bottom w:val="none" w:sz="0" w:space="0" w:color="auto"/>
        <w:right w:val="none" w:sz="0" w:space="0" w:color="auto"/>
      </w:divBdr>
    </w:div>
    <w:div w:id="1584140101">
      <w:bodyDiv w:val="1"/>
      <w:marLeft w:val="0"/>
      <w:marRight w:val="0"/>
      <w:marTop w:val="0"/>
      <w:marBottom w:val="0"/>
      <w:divBdr>
        <w:top w:val="none" w:sz="0" w:space="0" w:color="auto"/>
        <w:left w:val="none" w:sz="0" w:space="0" w:color="auto"/>
        <w:bottom w:val="none" w:sz="0" w:space="0" w:color="auto"/>
        <w:right w:val="none" w:sz="0" w:space="0" w:color="auto"/>
      </w:divBdr>
    </w:div>
    <w:div w:id="1593320557">
      <w:bodyDiv w:val="1"/>
      <w:marLeft w:val="0"/>
      <w:marRight w:val="0"/>
      <w:marTop w:val="0"/>
      <w:marBottom w:val="0"/>
      <w:divBdr>
        <w:top w:val="none" w:sz="0" w:space="0" w:color="auto"/>
        <w:left w:val="none" w:sz="0" w:space="0" w:color="auto"/>
        <w:bottom w:val="none" w:sz="0" w:space="0" w:color="auto"/>
        <w:right w:val="none" w:sz="0" w:space="0" w:color="auto"/>
      </w:divBdr>
    </w:div>
    <w:div w:id="1612471523">
      <w:bodyDiv w:val="1"/>
      <w:marLeft w:val="0"/>
      <w:marRight w:val="0"/>
      <w:marTop w:val="0"/>
      <w:marBottom w:val="0"/>
      <w:divBdr>
        <w:top w:val="none" w:sz="0" w:space="0" w:color="auto"/>
        <w:left w:val="none" w:sz="0" w:space="0" w:color="auto"/>
        <w:bottom w:val="none" w:sz="0" w:space="0" w:color="auto"/>
        <w:right w:val="none" w:sz="0" w:space="0" w:color="auto"/>
      </w:divBdr>
    </w:div>
    <w:div w:id="1651523613">
      <w:bodyDiv w:val="1"/>
      <w:marLeft w:val="0"/>
      <w:marRight w:val="0"/>
      <w:marTop w:val="0"/>
      <w:marBottom w:val="0"/>
      <w:divBdr>
        <w:top w:val="none" w:sz="0" w:space="0" w:color="auto"/>
        <w:left w:val="none" w:sz="0" w:space="0" w:color="auto"/>
        <w:bottom w:val="none" w:sz="0" w:space="0" w:color="auto"/>
        <w:right w:val="none" w:sz="0" w:space="0" w:color="auto"/>
      </w:divBdr>
    </w:div>
    <w:div w:id="1678967238">
      <w:bodyDiv w:val="1"/>
      <w:marLeft w:val="0"/>
      <w:marRight w:val="0"/>
      <w:marTop w:val="0"/>
      <w:marBottom w:val="0"/>
      <w:divBdr>
        <w:top w:val="none" w:sz="0" w:space="0" w:color="auto"/>
        <w:left w:val="none" w:sz="0" w:space="0" w:color="auto"/>
        <w:bottom w:val="none" w:sz="0" w:space="0" w:color="auto"/>
        <w:right w:val="none" w:sz="0" w:space="0" w:color="auto"/>
      </w:divBdr>
    </w:div>
    <w:div w:id="1694570770">
      <w:bodyDiv w:val="1"/>
      <w:marLeft w:val="0"/>
      <w:marRight w:val="0"/>
      <w:marTop w:val="0"/>
      <w:marBottom w:val="0"/>
      <w:divBdr>
        <w:top w:val="none" w:sz="0" w:space="0" w:color="auto"/>
        <w:left w:val="none" w:sz="0" w:space="0" w:color="auto"/>
        <w:bottom w:val="none" w:sz="0" w:space="0" w:color="auto"/>
        <w:right w:val="none" w:sz="0" w:space="0" w:color="auto"/>
      </w:divBdr>
    </w:div>
    <w:div w:id="1735665548">
      <w:bodyDiv w:val="1"/>
      <w:marLeft w:val="0"/>
      <w:marRight w:val="0"/>
      <w:marTop w:val="0"/>
      <w:marBottom w:val="0"/>
      <w:divBdr>
        <w:top w:val="none" w:sz="0" w:space="0" w:color="auto"/>
        <w:left w:val="none" w:sz="0" w:space="0" w:color="auto"/>
        <w:bottom w:val="none" w:sz="0" w:space="0" w:color="auto"/>
        <w:right w:val="none" w:sz="0" w:space="0" w:color="auto"/>
      </w:divBdr>
    </w:div>
    <w:div w:id="1739093726">
      <w:bodyDiv w:val="1"/>
      <w:marLeft w:val="0"/>
      <w:marRight w:val="0"/>
      <w:marTop w:val="0"/>
      <w:marBottom w:val="0"/>
      <w:divBdr>
        <w:top w:val="none" w:sz="0" w:space="0" w:color="auto"/>
        <w:left w:val="none" w:sz="0" w:space="0" w:color="auto"/>
        <w:bottom w:val="none" w:sz="0" w:space="0" w:color="auto"/>
        <w:right w:val="none" w:sz="0" w:space="0" w:color="auto"/>
      </w:divBdr>
    </w:div>
    <w:div w:id="1798064887">
      <w:bodyDiv w:val="1"/>
      <w:marLeft w:val="0"/>
      <w:marRight w:val="0"/>
      <w:marTop w:val="0"/>
      <w:marBottom w:val="0"/>
      <w:divBdr>
        <w:top w:val="none" w:sz="0" w:space="0" w:color="auto"/>
        <w:left w:val="none" w:sz="0" w:space="0" w:color="auto"/>
        <w:bottom w:val="none" w:sz="0" w:space="0" w:color="auto"/>
        <w:right w:val="none" w:sz="0" w:space="0" w:color="auto"/>
      </w:divBdr>
    </w:div>
    <w:div w:id="1799684900">
      <w:bodyDiv w:val="1"/>
      <w:marLeft w:val="0"/>
      <w:marRight w:val="0"/>
      <w:marTop w:val="0"/>
      <w:marBottom w:val="0"/>
      <w:divBdr>
        <w:top w:val="none" w:sz="0" w:space="0" w:color="auto"/>
        <w:left w:val="none" w:sz="0" w:space="0" w:color="auto"/>
        <w:bottom w:val="none" w:sz="0" w:space="0" w:color="auto"/>
        <w:right w:val="none" w:sz="0" w:space="0" w:color="auto"/>
      </w:divBdr>
    </w:div>
    <w:div w:id="1809735489">
      <w:bodyDiv w:val="1"/>
      <w:marLeft w:val="0"/>
      <w:marRight w:val="0"/>
      <w:marTop w:val="0"/>
      <w:marBottom w:val="0"/>
      <w:divBdr>
        <w:top w:val="none" w:sz="0" w:space="0" w:color="auto"/>
        <w:left w:val="none" w:sz="0" w:space="0" w:color="auto"/>
        <w:bottom w:val="none" w:sz="0" w:space="0" w:color="auto"/>
        <w:right w:val="none" w:sz="0" w:space="0" w:color="auto"/>
      </w:divBdr>
    </w:div>
    <w:div w:id="1814982384">
      <w:bodyDiv w:val="1"/>
      <w:marLeft w:val="0"/>
      <w:marRight w:val="0"/>
      <w:marTop w:val="0"/>
      <w:marBottom w:val="0"/>
      <w:divBdr>
        <w:top w:val="none" w:sz="0" w:space="0" w:color="auto"/>
        <w:left w:val="none" w:sz="0" w:space="0" w:color="auto"/>
        <w:bottom w:val="none" w:sz="0" w:space="0" w:color="auto"/>
        <w:right w:val="none" w:sz="0" w:space="0" w:color="auto"/>
      </w:divBdr>
    </w:div>
    <w:div w:id="1816138343">
      <w:bodyDiv w:val="1"/>
      <w:marLeft w:val="0"/>
      <w:marRight w:val="0"/>
      <w:marTop w:val="0"/>
      <w:marBottom w:val="0"/>
      <w:divBdr>
        <w:top w:val="none" w:sz="0" w:space="0" w:color="auto"/>
        <w:left w:val="none" w:sz="0" w:space="0" w:color="auto"/>
        <w:bottom w:val="none" w:sz="0" w:space="0" w:color="auto"/>
        <w:right w:val="none" w:sz="0" w:space="0" w:color="auto"/>
      </w:divBdr>
    </w:div>
    <w:div w:id="1823698557">
      <w:bodyDiv w:val="1"/>
      <w:marLeft w:val="0"/>
      <w:marRight w:val="0"/>
      <w:marTop w:val="0"/>
      <w:marBottom w:val="0"/>
      <w:divBdr>
        <w:top w:val="none" w:sz="0" w:space="0" w:color="auto"/>
        <w:left w:val="none" w:sz="0" w:space="0" w:color="auto"/>
        <w:bottom w:val="none" w:sz="0" w:space="0" w:color="auto"/>
        <w:right w:val="none" w:sz="0" w:space="0" w:color="auto"/>
      </w:divBdr>
    </w:div>
    <w:div w:id="1847207871">
      <w:bodyDiv w:val="1"/>
      <w:marLeft w:val="0"/>
      <w:marRight w:val="0"/>
      <w:marTop w:val="0"/>
      <w:marBottom w:val="0"/>
      <w:divBdr>
        <w:top w:val="none" w:sz="0" w:space="0" w:color="auto"/>
        <w:left w:val="none" w:sz="0" w:space="0" w:color="auto"/>
        <w:bottom w:val="none" w:sz="0" w:space="0" w:color="auto"/>
        <w:right w:val="none" w:sz="0" w:space="0" w:color="auto"/>
      </w:divBdr>
    </w:div>
    <w:div w:id="1859196113">
      <w:bodyDiv w:val="1"/>
      <w:marLeft w:val="0"/>
      <w:marRight w:val="0"/>
      <w:marTop w:val="0"/>
      <w:marBottom w:val="0"/>
      <w:divBdr>
        <w:top w:val="none" w:sz="0" w:space="0" w:color="auto"/>
        <w:left w:val="none" w:sz="0" w:space="0" w:color="auto"/>
        <w:bottom w:val="none" w:sz="0" w:space="0" w:color="auto"/>
        <w:right w:val="none" w:sz="0" w:space="0" w:color="auto"/>
      </w:divBdr>
    </w:div>
    <w:div w:id="1867020578">
      <w:bodyDiv w:val="1"/>
      <w:marLeft w:val="0"/>
      <w:marRight w:val="0"/>
      <w:marTop w:val="0"/>
      <w:marBottom w:val="0"/>
      <w:divBdr>
        <w:top w:val="none" w:sz="0" w:space="0" w:color="auto"/>
        <w:left w:val="none" w:sz="0" w:space="0" w:color="auto"/>
        <w:bottom w:val="none" w:sz="0" w:space="0" w:color="auto"/>
        <w:right w:val="none" w:sz="0" w:space="0" w:color="auto"/>
      </w:divBdr>
    </w:div>
    <w:div w:id="1876963664">
      <w:bodyDiv w:val="1"/>
      <w:marLeft w:val="0"/>
      <w:marRight w:val="0"/>
      <w:marTop w:val="0"/>
      <w:marBottom w:val="0"/>
      <w:divBdr>
        <w:top w:val="none" w:sz="0" w:space="0" w:color="auto"/>
        <w:left w:val="none" w:sz="0" w:space="0" w:color="auto"/>
        <w:bottom w:val="none" w:sz="0" w:space="0" w:color="auto"/>
        <w:right w:val="none" w:sz="0" w:space="0" w:color="auto"/>
      </w:divBdr>
    </w:div>
    <w:div w:id="1882277894">
      <w:bodyDiv w:val="1"/>
      <w:marLeft w:val="0"/>
      <w:marRight w:val="0"/>
      <w:marTop w:val="0"/>
      <w:marBottom w:val="0"/>
      <w:divBdr>
        <w:top w:val="none" w:sz="0" w:space="0" w:color="auto"/>
        <w:left w:val="none" w:sz="0" w:space="0" w:color="auto"/>
        <w:bottom w:val="none" w:sz="0" w:space="0" w:color="auto"/>
        <w:right w:val="none" w:sz="0" w:space="0" w:color="auto"/>
      </w:divBdr>
    </w:div>
    <w:div w:id="1889295270">
      <w:bodyDiv w:val="1"/>
      <w:marLeft w:val="0"/>
      <w:marRight w:val="0"/>
      <w:marTop w:val="0"/>
      <w:marBottom w:val="0"/>
      <w:divBdr>
        <w:top w:val="none" w:sz="0" w:space="0" w:color="auto"/>
        <w:left w:val="none" w:sz="0" w:space="0" w:color="auto"/>
        <w:bottom w:val="none" w:sz="0" w:space="0" w:color="auto"/>
        <w:right w:val="none" w:sz="0" w:space="0" w:color="auto"/>
      </w:divBdr>
    </w:div>
    <w:div w:id="1893030815">
      <w:bodyDiv w:val="1"/>
      <w:marLeft w:val="0"/>
      <w:marRight w:val="0"/>
      <w:marTop w:val="0"/>
      <w:marBottom w:val="0"/>
      <w:divBdr>
        <w:top w:val="none" w:sz="0" w:space="0" w:color="auto"/>
        <w:left w:val="none" w:sz="0" w:space="0" w:color="auto"/>
        <w:bottom w:val="none" w:sz="0" w:space="0" w:color="auto"/>
        <w:right w:val="none" w:sz="0" w:space="0" w:color="auto"/>
      </w:divBdr>
    </w:div>
    <w:div w:id="1909684917">
      <w:bodyDiv w:val="1"/>
      <w:marLeft w:val="0"/>
      <w:marRight w:val="0"/>
      <w:marTop w:val="0"/>
      <w:marBottom w:val="0"/>
      <w:divBdr>
        <w:top w:val="none" w:sz="0" w:space="0" w:color="auto"/>
        <w:left w:val="none" w:sz="0" w:space="0" w:color="auto"/>
        <w:bottom w:val="none" w:sz="0" w:space="0" w:color="auto"/>
        <w:right w:val="none" w:sz="0" w:space="0" w:color="auto"/>
      </w:divBdr>
    </w:div>
    <w:div w:id="1944650421">
      <w:bodyDiv w:val="1"/>
      <w:marLeft w:val="0"/>
      <w:marRight w:val="0"/>
      <w:marTop w:val="0"/>
      <w:marBottom w:val="0"/>
      <w:divBdr>
        <w:top w:val="none" w:sz="0" w:space="0" w:color="auto"/>
        <w:left w:val="none" w:sz="0" w:space="0" w:color="auto"/>
        <w:bottom w:val="none" w:sz="0" w:space="0" w:color="auto"/>
        <w:right w:val="none" w:sz="0" w:space="0" w:color="auto"/>
      </w:divBdr>
      <w:divsChild>
        <w:div w:id="280844394">
          <w:marLeft w:val="0"/>
          <w:marRight w:val="0"/>
          <w:marTop w:val="0"/>
          <w:marBottom w:val="0"/>
          <w:divBdr>
            <w:top w:val="none" w:sz="0" w:space="0" w:color="auto"/>
            <w:left w:val="none" w:sz="0" w:space="0" w:color="auto"/>
            <w:bottom w:val="none" w:sz="0" w:space="0" w:color="auto"/>
            <w:right w:val="none" w:sz="0" w:space="0" w:color="auto"/>
          </w:divBdr>
          <w:divsChild>
            <w:div w:id="401484677">
              <w:marLeft w:val="0"/>
              <w:marRight w:val="0"/>
              <w:marTop w:val="0"/>
              <w:marBottom w:val="0"/>
              <w:divBdr>
                <w:top w:val="none" w:sz="0" w:space="0" w:color="auto"/>
                <w:left w:val="none" w:sz="0" w:space="0" w:color="auto"/>
                <w:bottom w:val="none" w:sz="0" w:space="0" w:color="auto"/>
                <w:right w:val="none" w:sz="0" w:space="0" w:color="auto"/>
              </w:divBdr>
              <w:divsChild>
                <w:div w:id="472522248">
                  <w:marLeft w:val="0"/>
                  <w:marRight w:val="0"/>
                  <w:marTop w:val="100"/>
                  <w:marBottom w:val="100"/>
                  <w:divBdr>
                    <w:top w:val="none" w:sz="0" w:space="0" w:color="auto"/>
                    <w:left w:val="none" w:sz="0" w:space="0" w:color="auto"/>
                    <w:bottom w:val="none" w:sz="0" w:space="0" w:color="auto"/>
                    <w:right w:val="none" w:sz="0" w:space="0" w:color="auto"/>
                  </w:divBdr>
                  <w:divsChild>
                    <w:div w:id="1760560025">
                      <w:marLeft w:val="0"/>
                      <w:marRight w:val="0"/>
                      <w:marTop w:val="0"/>
                      <w:marBottom w:val="0"/>
                      <w:divBdr>
                        <w:top w:val="none" w:sz="0" w:space="0" w:color="auto"/>
                        <w:left w:val="none" w:sz="0" w:space="0" w:color="auto"/>
                        <w:bottom w:val="none" w:sz="0" w:space="0" w:color="auto"/>
                        <w:right w:val="none" w:sz="0" w:space="0" w:color="auto"/>
                      </w:divBdr>
                      <w:divsChild>
                        <w:div w:id="1470322353">
                          <w:marLeft w:val="0"/>
                          <w:marRight w:val="0"/>
                          <w:marTop w:val="0"/>
                          <w:marBottom w:val="0"/>
                          <w:divBdr>
                            <w:top w:val="none" w:sz="0" w:space="0" w:color="auto"/>
                            <w:left w:val="none" w:sz="0" w:space="0" w:color="auto"/>
                            <w:bottom w:val="none" w:sz="0" w:space="0" w:color="auto"/>
                            <w:right w:val="none" w:sz="0" w:space="0" w:color="auto"/>
                          </w:divBdr>
                          <w:divsChild>
                            <w:div w:id="1598899364">
                              <w:marLeft w:val="0"/>
                              <w:marRight w:val="0"/>
                              <w:marTop w:val="0"/>
                              <w:marBottom w:val="0"/>
                              <w:divBdr>
                                <w:top w:val="none" w:sz="0" w:space="0" w:color="auto"/>
                                <w:left w:val="none" w:sz="0" w:space="0" w:color="auto"/>
                                <w:bottom w:val="none" w:sz="0" w:space="0" w:color="auto"/>
                                <w:right w:val="none" w:sz="0" w:space="0" w:color="auto"/>
                              </w:divBdr>
                              <w:divsChild>
                                <w:div w:id="1290428194">
                                  <w:marLeft w:val="75"/>
                                  <w:marRight w:val="75"/>
                                  <w:marTop w:val="0"/>
                                  <w:marBottom w:val="0"/>
                                  <w:divBdr>
                                    <w:top w:val="single" w:sz="6" w:space="0" w:color="D7D7D7"/>
                                    <w:left w:val="single" w:sz="6" w:space="0" w:color="D7D7D7"/>
                                    <w:bottom w:val="single" w:sz="6" w:space="0" w:color="D7D7D7"/>
                                    <w:right w:val="single" w:sz="6" w:space="0" w:color="D7D7D7"/>
                                  </w:divBdr>
                                  <w:divsChild>
                                    <w:div w:id="2106487828">
                                      <w:marLeft w:val="0"/>
                                      <w:marRight w:val="0"/>
                                      <w:marTop w:val="0"/>
                                      <w:marBottom w:val="0"/>
                                      <w:divBdr>
                                        <w:top w:val="none" w:sz="0" w:space="0" w:color="auto"/>
                                        <w:left w:val="none" w:sz="0" w:space="0" w:color="auto"/>
                                        <w:bottom w:val="none" w:sz="0" w:space="0" w:color="auto"/>
                                        <w:right w:val="none" w:sz="0" w:space="0" w:color="auto"/>
                                      </w:divBdr>
                                      <w:divsChild>
                                        <w:div w:id="1779369511">
                                          <w:marLeft w:val="0"/>
                                          <w:marRight w:val="0"/>
                                          <w:marTop w:val="0"/>
                                          <w:marBottom w:val="0"/>
                                          <w:divBdr>
                                            <w:top w:val="none" w:sz="0" w:space="0" w:color="auto"/>
                                            <w:left w:val="none" w:sz="0" w:space="0" w:color="auto"/>
                                            <w:bottom w:val="none" w:sz="0" w:space="0" w:color="auto"/>
                                            <w:right w:val="none" w:sz="0" w:space="0" w:color="auto"/>
                                          </w:divBdr>
                                          <w:divsChild>
                                            <w:div w:id="1240795199">
                                              <w:marLeft w:val="0"/>
                                              <w:marRight w:val="0"/>
                                              <w:marTop w:val="0"/>
                                              <w:marBottom w:val="0"/>
                                              <w:divBdr>
                                                <w:top w:val="none" w:sz="0" w:space="0" w:color="auto"/>
                                                <w:left w:val="none" w:sz="0" w:space="0" w:color="auto"/>
                                                <w:bottom w:val="none" w:sz="0" w:space="0" w:color="auto"/>
                                                <w:right w:val="none" w:sz="0" w:space="0" w:color="auto"/>
                                              </w:divBdr>
                                              <w:divsChild>
                                                <w:div w:id="7110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866332">
      <w:bodyDiv w:val="1"/>
      <w:marLeft w:val="0"/>
      <w:marRight w:val="0"/>
      <w:marTop w:val="0"/>
      <w:marBottom w:val="0"/>
      <w:divBdr>
        <w:top w:val="none" w:sz="0" w:space="0" w:color="auto"/>
        <w:left w:val="none" w:sz="0" w:space="0" w:color="auto"/>
        <w:bottom w:val="none" w:sz="0" w:space="0" w:color="auto"/>
        <w:right w:val="none" w:sz="0" w:space="0" w:color="auto"/>
      </w:divBdr>
    </w:div>
    <w:div w:id="1968268144">
      <w:bodyDiv w:val="1"/>
      <w:marLeft w:val="0"/>
      <w:marRight w:val="0"/>
      <w:marTop w:val="0"/>
      <w:marBottom w:val="0"/>
      <w:divBdr>
        <w:top w:val="none" w:sz="0" w:space="0" w:color="auto"/>
        <w:left w:val="none" w:sz="0" w:space="0" w:color="auto"/>
        <w:bottom w:val="none" w:sz="0" w:space="0" w:color="auto"/>
        <w:right w:val="none" w:sz="0" w:space="0" w:color="auto"/>
      </w:divBdr>
    </w:div>
    <w:div w:id="2003462011">
      <w:bodyDiv w:val="1"/>
      <w:marLeft w:val="0"/>
      <w:marRight w:val="0"/>
      <w:marTop w:val="0"/>
      <w:marBottom w:val="0"/>
      <w:divBdr>
        <w:top w:val="none" w:sz="0" w:space="0" w:color="auto"/>
        <w:left w:val="none" w:sz="0" w:space="0" w:color="auto"/>
        <w:bottom w:val="none" w:sz="0" w:space="0" w:color="auto"/>
        <w:right w:val="none" w:sz="0" w:space="0" w:color="auto"/>
      </w:divBdr>
    </w:div>
    <w:div w:id="2021739878">
      <w:bodyDiv w:val="1"/>
      <w:marLeft w:val="0"/>
      <w:marRight w:val="0"/>
      <w:marTop w:val="0"/>
      <w:marBottom w:val="0"/>
      <w:divBdr>
        <w:top w:val="none" w:sz="0" w:space="0" w:color="auto"/>
        <w:left w:val="none" w:sz="0" w:space="0" w:color="auto"/>
        <w:bottom w:val="none" w:sz="0" w:space="0" w:color="auto"/>
        <w:right w:val="none" w:sz="0" w:space="0" w:color="auto"/>
      </w:divBdr>
    </w:div>
    <w:div w:id="2033216984">
      <w:bodyDiv w:val="1"/>
      <w:marLeft w:val="0"/>
      <w:marRight w:val="0"/>
      <w:marTop w:val="0"/>
      <w:marBottom w:val="0"/>
      <w:divBdr>
        <w:top w:val="none" w:sz="0" w:space="0" w:color="auto"/>
        <w:left w:val="none" w:sz="0" w:space="0" w:color="auto"/>
        <w:bottom w:val="none" w:sz="0" w:space="0" w:color="auto"/>
        <w:right w:val="none" w:sz="0" w:space="0" w:color="auto"/>
      </w:divBdr>
    </w:div>
    <w:div w:id="2045322823">
      <w:bodyDiv w:val="1"/>
      <w:marLeft w:val="0"/>
      <w:marRight w:val="0"/>
      <w:marTop w:val="0"/>
      <w:marBottom w:val="0"/>
      <w:divBdr>
        <w:top w:val="none" w:sz="0" w:space="0" w:color="auto"/>
        <w:left w:val="none" w:sz="0" w:space="0" w:color="auto"/>
        <w:bottom w:val="none" w:sz="0" w:space="0" w:color="auto"/>
        <w:right w:val="none" w:sz="0" w:space="0" w:color="auto"/>
      </w:divBdr>
    </w:div>
    <w:div w:id="2064593880">
      <w:bodyDiv w:val="1"/>
      <w:marLeft w:val="0"/>
      <w:marRight w:val="0"/>
      <w:marTop w:val="0"/>
      <w:marBottom w:val="0"/>
      <w:divBdr>
        <w:top w:val="none" w:sz="0" w:space="0" w:color="auto"/>
        <w:left w:val="none" w:sz="0" w:space="0" w:color="auto"/>
        <w:bottom w:val="none" w:sz="0" w:space="0" w:color="auto"/>
        <w:right w:val="none" w:sz="0" w:space="0" w:color="auto"/>
      </w:divBdr>
    </w:div>
    <w:div w:id="2066486853">
      <w:bodyDiv w:val="1"/>
      <w:marLeft w:val="0"/>
      <w:marRight w:val="0"/>
      <w:marTop w:val="0"/>
      <w:marBottom w:val="0"/>
      <w:divBdr>
        <w:top w:val="none" w:sz="0" w:space="0" w:color="auto"/>
        <w:left w:val="none" w:sz="0" w:space="0" w:color="auto"/>
        <w:bottom w:val="none" w:sz="0" w:space="0" w:color="auto"/>
        <w:right w:val="none" w:sz="0" w:space="0" w:color="auto"/>
      </w:divBdr>
    </w:div>
    <w:div w:id="2072655937">
      <w:bodyDiv w:val="1"/>
      <w:marLeft w:val="0"/>
      <w:marRight w:val="0"/>
      <w:marTop w:val="0"/>
      <w:marBottom w:val="0"/>
      <w:divBdr>
        <w:top w:val="none" w:sz="0" w:space="0" w:color="auto"/>
        <w:left w:val="none" w:sz="0" w:space="0" w:color="auto"/>
        <w:bottom w:val="none" w:sz="0" w:space="0" w:color="auto"/>
        <w:right w:val="none" w:sz="0" w:space="0" w:color="auto"/>
      </w:divBdr>
    </w:div>
    <w:div w:id="2073115475">
      <w:bodyDiv w:val="1"/>
      <w:marLeft w:val="0"/>
      <w:marRight w:val="0"/>
      <w:marTop w:val="0"/>
      <w:marBottom w:val="0"/>
      <w:divBdr>
        <w:top w:val="none" w:sz="0" w:space="0" w:color="auto"/>
        <w:left w:val="none" w:sz="0" w:space="0" w:color="auto"/>
        <w:bottom w:val="none" w:sz="0" w:space="0" w:color="auto"/>
        <w:right w:val="none" w:sz="0" w:space="0" w:color="auto"/>
      </w:divBdr>
    </w:div>
    <w:div w:id="2108306976">
      <w:bodyDiv w:val="1"/>
      <w:marLeft w:val="0"/>
      <w:marRight w:val="0"/>
      <w:marTop w:val="0"/>
      <w:marBottom w:val="0"/>
      <w:divBdr>
        <w:top w:val="none" w:sz="0" w:space="0" w:color="auto"/>
        <w:left w:val="none" w:sz="0" w:space="0" w:color="auto"/>
        <w:bottom w:val="none" w:sz="0" w:space="0" w:color="auto"/>
        <w:right w:val="none" w:sz="0" w:space="0" w:color="auto"/>
      </w:divBdr>
    </w:div>
    <w:div w:id="2125540268">
      <w:bodyDiv w:val="1"/>
      <w:marLeft w:val="0"/>
      <w:marRight w:val="0"/>
      <w:marTop w:val="0"/>
      <w:marBottom w:val="0"/>
      <w:divBdr>
        <w:top w:val="none" w:sz="0" w:space="0" w:color="auto"/>
        <w:left w:val="none" w:sz="0" w:space="0" w:color="auto"/>
        <w:bottom w:val="none" w:sz="0" w:space="0" w:color="auto"/>
        <w:right w:val="none" w:sz="0" w:space="0" w:color="auto"/>
      </w:divBdr>
    </w:div>
    <w:div w:id="2127846243">
      <w:bodyDiv w:val="1"/>
      <w:marLeft w:val="0"/>
      <w:marRight w:val="0"/>
      <w:marTop w:val="0"/>
      <w:marBottom w:val="0"/>
      <w:divBdr>
        <w:top w:val="none" w:sz="0" w:space="0" w:color="auto"/>
        <w:left w:val="none" w:sz="0" w:space="0" w:color="auto"/>
        <w:bottom w:val="none" w:sz="0" w:space="0" w:color="auto"/>
        <w:right w:val="none" w:sz="0" w:space="0" w:color="auto"/>
      </w:divBdr>
    </w:div>
    <w:div w:id="2130463403">
      <w:bodyDiv w:val="1"/>
      <w:marLeft w:val="0"/>
      <w:marRight w:val="0"/>
      <w:marTop w:val="0"/>
      <w:marBottom w:val="0"/>
      <w:divBdr>
        <w:top w:val="none" w:sz="0" w:space="0" w:color="auto"/>
        <w:left w:val="none" w:sz="0" w:space="0" w:color="auto"/>
        <w:bottom w:val="none" w:sz="0" w:space="0" w:color="auto"/>
        <w:right w:val="none" w:sz="0" w:space="0" w:color="auto"/>
      </w:divBdr>
    </w:div>
    <w:div w:id="2133012511">
      <w:bodyDiv w:val="1"/>
      <w:marLeft w:val="0"/>
      <w:marRight w:val="0"/>
      <w:marTop w:val="0"/>
      <w:marBottom w:val="0"/>
      <w:divBdr>
        <w:top w:val="none" w:sz="0" w:space="0" w:color="auto"/>
        <w:left w:val="none" w:sz="0" w:space="0" w:color="auto"/>
        <w:bottom w:val="none" w:sz="0" w:space="0" w:color="auto"/>
        <w:right w:val="none" w:sz="0" w:space="0" w:color="auto"/>
      </w:divBdr>
    </w:div>
    <w:div w:id="213891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hudexchange.info/trainings/courses/map-guide-briefing-webinars-webinar-5/3985/" TargetMode="External"/><Relationship Id="rId26" Type="http://schemas.openxmlformats.org/officeDocument/2006/relationships/hyperlink" Target="https://lnks.gd/l/eyJhbGciOiJIUzI1NiJ9.eyJidWxsZXRpbl9saW5rX2lkIjoxMDEsInVyaSI6ImJwMjpjbGljayIsImJ1bGxldGluX2lkIjoiMjAyMTAxMDQuMzI3OTIyMzEiLCJ1cmwiOiJodHRwczovL3d3dy5odWQuZ292L2ZlZGVyYWxfaG91c2luZ19hZG1pbmlzdHJhdGlvbi9oZWFsdGhjYXJlX2ZhY2lsaXRpZXMvcmVzaWRlbnRpYWxfY2FyZS9tYWlsX2JsYXN0X2luZGV4P3V0bV9tZWRpdW09ZW1haWwmdXRtX3NvdXJjZT1nb3ZkZWxpdmVyeSJ9.wD_kyOelsVj0O18oGZ6vB1qZQYtIH2lojk5kd633DYc/s/1356292409/br/92636915983-l" TargetMode="External"/><Relationship Id="rId3" Type="http://schemas.openxmlformats.org/officeDocument/2006/relationships/customXml" Target="../customXml/item3.xml"/><Relationship Id="rId21" Type="http://schemas.openxmlformats.org/officeDocument/2006/relationships/hyperlink" Target="https://www.hud.gov/sites/documents/223f_EnvChecklist.xlsx" TargetMode="External"/><Relationship Id="rId34" Type="http://schemas.openxmlformats.org/officeDocument/2006/relationships/hyperlink" Target="https://lnks.gd/l/eyJhbGciOiJIUzI1NiJ9.eyJidWxsZXRpbl9saW5rX2lkIjoxMDYsInVyaSI6ImJwMjpjbGljayIsImJ1bGxldGluX2lkIjoiMjAyMTAxMDQuMzI3OTIyMzEiLCJ1cmwiOiJodHRwczovL3N1YnNjcmliZXJoZWxwLmdvdmRlbGl2ZXJ5LmNvbS8ifQ.3xw9xTzd7Qj4q1uJPSzMbsaY0ZJVcfrrvQGEa9VtOtA/s/1356292409/br/92636915983-l" TargetMode="External"/><Relationship Id="rId7" Type="http://schemas.openxmlformats.org/officeDocument/2006/relationships/settings" Target="settings.xml"/><Relationship Id="rId12" Type="http://schemas.openxmlformats.org/officeDocument/2006/relationships/hyperlink" Target="https://www.hud.gov/federal_housing_administration/healthcare_facilities/residential_care/keysamendment" TargetMode="External"/><Relationship Id="rId17" Type="http://schemas.openxmlformats.org/officeDocument/2006/relationships/hyperlink" Target="https://www.hud.gov/sites/dfiles/OCHCO/documents/HousingSection106.pdf" TargetMode="External"/><Relationship Id="rId25" Type="http://schemas.openxmlformats.org/officeDocument/2006/relationships/hyperlink" Target="mailto:educate@ahca.org" TargetMode="External"/><Relationship Id="rId33" Type="http://schemas.openxmlformats.org/officeDocument/2006/relationships/hyperlink" Target="https://lnks.gd/l/eyJhbGciOiJIUzI1NiJ9.eyJidWxsZXRpbl9saW5rX2lkIjoxMDUsInVyaSI6ImJwMjpjbGljayIsImJ1bGxldGluX2lkIjoiMjAyMTAxMDQuMzI3OTIyMzEiLCJ1cmwiOiJodHRwczovL3B1YmxpYy5nb3ZkZWxpdmVyeS5jb20vYWNjb3VudHMvVVNIVURGSEEvc3Vic2NyaWJlci9lZGl0P3ByZWZlcmVuY2VzPXRydWUjdGFiMSJ9.wRvymF0Ez03lJ8H_spybVySYYg9WNDJt3OaBv279qN0/s/1356292409/br/92636915983-l" TargetMode="External"/><Relationship Id="rId2" Type="http://schemas.openxmlformats.org/officeDocument/2006/relationships/customXml" Target="../customXml/item2.xml"/><Relationship Id="rId16" Type="http://schemas.openxmlformats.org/officeDocument/2006/relationships/hyperlink" Target="https://www.hudexchange.info/trainings/courses/24-cfr-part-55-floodplain-management-for-multifamily-and-residential-care-fha-programs-webinar/" TargetMode="External"/><Relationship Id="rId20" Type="http://schemas.openxmlformats.org/officeDocument/2006/relationships/hyperlink" Target="https://www.hud.gov/federal_housing_administration/healthcare_facilities/residential_care/environmental_resources" TargetMode="External"/><Relationship Id="rId29" Type="http://schemas.openxmlformats.org/officeDocument/2006/relationships/hyperlink" Target="https://lnks.gd/l/eyJhbGciOiJIUzI1NiJ9.eyJidWxsZXRpbl9saW5rX2lkIjoxMDMsInVyaSI6ImJwMjpjbGljayIsImJ1bGxldGluX2lkIjoiMjAyMTAxMDQuMzI3OTIyMzEiLCJ1cmwiOiJodHRwczovL3R3aXR0ZXIuY29tL0ZIQWdvdj91dG1fbWVkaXVtPWVtYWlsJnV0bV9zb3VyY2U9Z292ZGVsaXZlcnkifQ.GFsRUnhJSJ-sHKDbvfE2pppLHcaYbryFQufHdkCMV5w/s/1356292409/br/92636915983-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mbers.ahcancal.org/Dashboard/Create-New-User-Account" TargetMode="External"/><Relationship Id="rId32" Type="http://schemas.openxmlformats.org/officeDocument/2006/relationships/image" Target="media/image4.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LeanThinking@hud.gov" TargetMode="External"/><Relationship Id="rId23" Type="http://schemas.openxmlformats.org/officeDocument/2006/relationships/hyperlink" Target="https://members.ahcancal.org/Dashboard/Sign-In-Help" TargetMode="External"/><Relationship Id="rId28" Type="http://schemas.openxmlformats.org/officeDocument/2006/relationships/hyperlink" Target="https://lnks.gd/l/eyJhbGciOiJIUzI1NiJ9.eyJidWxsZXRpbl9saW5rX2lkIjoxMDIsInVyaSI6ImJwMjpjbGljayIsImJ1bGxldGluX2lkIjoiMjAyMTAxMDQuMzI3OTIyMzEiLCJ1cmwiOiJodHRwOi8vd3d3Lmh1ZC5nb3YvaGVhbHRoY2FyZT91dG1fbWVkaXVtPWVtYWlsJnV0bV9zb3VyY2U9Z292ZGVsaXZlcnkifQ.1u0SLtDtXsU62834yVCK0A042fLMrX4ZfmVsijRPzQI/s/1356292409/br/92636915983-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LeanThinking@HUD.gov" TargetMode="External"/><Relationship Id="rId31" Type="http://schemas.openxmlformats.org/officeDocument/2006/relationships/hyperlink" Target="https://lnks.gd/l/eyJhbGciOiJIUzI1NiJ9.eyJidWxsZXRpbl9saW5rX2lkIjoxMDQsInVyaSI6ImJwMjpjbGljayIsImJ1bGxldGluX2lkIjoiMjAyMTAxMDQuMzI3OTIyMzEiLCJ1cmwiOiJodHRwczovL3d3dy5saW5rZWRpbi5jb20vY29tcGFueS9mZWQtaG91c2luZy1hZG1pbi8_dXRtX21lZGl1bT1lbWFpbCZ1dG1fc291cmNlPWdvdmRlbGl2ZXJ5In0.onjiySf1HziVFXioMsP1cwJjIK1IQ3XzC0Zn2S1BmWw/s/1356292409/br/92636915983-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7B52D.800388B0" TargetMode="External"/><Relationship Id="rId22" Type="http://schemas.openxmlformats.org/officeDocument/2006/relationships/hyperlink" Target="https://educate.ahcancal.org/products/hud-orcf-webinar-presentation-focusing-primarily-on-asset-management-matters" TargetMode="External"/><Relationship Id="rId27" Type="http://schemas.openxmlformats.org/officeDocument/2006/relationships/hyperlink" Target="mailto:LeanThinking@hud.gov" TargetMode="External"/><Relationship Id="rId30" Type="http://schemas.openxmlformats.org/officeDocument/2006/relationships/image" Target="media/image3.png"/><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be2d7c557e8a43175b02366b1c1dc81b">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a9adb48c6bf0d9568b633f4efed754a3" ns1:_="" ns3:_="">
    <xsd:import namespace="http://schemas.microsoft.com/sharepoint/v3"/>
    <xsd:import namespace="c6d93d11-28f8-4e6d-ae4f-5893c68de00b"/>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E5A95-7A4C-4B5A-9273-7299F6045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68CE1-0F32-4F0C-86D6-4305FAAEF64A}">
  <ds:schemaRefs>
    <ds:schemaRef ds:uri="http://schemas.microsoft.com/sharepoint/v3/contenttype/forms"/>
  </ds:schemaRefs>
</ds:datastoreItem>
</file>

<file path=customXml/itemProps3.xml><?xml version="1.0" encoding="utf-8"?>
<ds:datastoreItem xmlns:ds="http://schemas.openxmlformats.org/officeDocument/2006/customXml" ds:itemID="{C7006BBC-32F7-4A52-981C-D6BD01ED9833}">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FAF1C184-C94D-4031-9F3F-58DAD1888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3144</Words>
  <Characters>17925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This is a draft document with Table of Contents, use a copy for each new Email Blast</vt:lpstr>
    </vt:vector>
  </TitlesOfParts>
  <Company>Housing and Urban Development</Company>
  <LinksUpToDate>false</LinksUpToDate>
  <CharactersWithSpaces>21027</CharactersWithSpaces>
  <SharedDoc>false</SharedDoc>
  <HLinks>
    <vt:vector size="66" baseType="variant">
      <vt:variant>
        <vt:i4>5898315</vt:i4>
      </vt:variant>
      <vt:variant>
        <vt:i4>36</vt:i4>
      </vt:variant>
      <vt:variant>
        <vt:i4>0</vt:i4>
      </vt:variant>
      <vt:variant>
        <vt:i4>5</vt:i4>
      </vt:variant>
      <vt:variant>
        <vt:lpwstr>http://www.hud.gov/healthcare</vt:lpwstr>
      </vt:variant>
      <vt:variant>
        <vt:lpwstr/>
      </vt:variant>
      <vt:variant>
        <vt:i4>262261</vt:i4>
      </vt:variant>
      <vt:variant>
        <vt:i4>33</vt:i4>
      </vt:variant>
      <vt:variant>
        <vt:i4>0</vt:i4>
      </vt:variant>
      <vt:variant>
        <vt:i4>5</vt:i4>
      </vt:variant>
      <vt:variant>
        <vt:lpwstr>http://portal.hud.gov/hudportal/HUD?src=/federal_housing_administration/healthcare_facilities</vt:lpwstr>
      </vt:variant>
      <vt:variant>
        <vt:lpwstr/>
      </vt:variant>
      <vt:variant>
        <vt:i4>852000</vt:i4>
      </vt:variant>
      <vt:variant>
        <vt:i4>30</vt:i4>
      </vt:variant>
      <vt:variant>
        <vt:i4>0</vt:i4>
      </vt:variant>
      <vt:variant>
        <vt:i4>5</vt:i4>
      </vt:variant>
      <vt:variant>
        <vt:lpwstr>mailto:Mike.M.Lawassani@hud.gov</vt:lpwstr>
      </vt:variant>
      <vt:variant>
        <vt:lpwstr/>
      </vt:variant>
      <vt:variant>
        <vt:i4>852000</vt:i4>
      </vt:variant>
      <vt:variant>
        <vt:i4>27</vt:i4>
      </vt:variant>
      <vt:variant>
        <vt:i4>0</vt:i4>
      </vt:variant>
      <vt:variant>
        <vt:i4>5</vt:i4>
      </vt:variant>
      <vt:variant>
        <vt:lpwstr>mailto:Mike.M.Lawassani@hud.gov</vt:lpwstr>
      </vt:variant>
      <vt:variant>
        <vt:lpwstr/>
      </vt:variant>
      <vt:variant>
        <vt:i4>8323188</vt:i4>
      </vt:variant>
      <vt:variant>
        <vt:i4>24</vt:i4>
      </vt:variant>
      <vt:variant>
        <vt:i4>0</vt:i4>
      </vt:variant>
      <vt:variant>
        <vt:i4>5</vt:i4>
      </vt:variant>
      <vt:variant>
        <vt:lpwstr>\\DSTLNFP001\users1\H10981\232\Email Blasts\LeanThinking@hud.gov</vt:lpwstr>
      </vt:variant>
      <vt:variant>
        <vt:lpwstr/>
      </vt:variant>
      <vt:variant>
        <vt:i4>5046388</vt:i4>
      </vt:variant>
      <vt:variant>
        <vt:i4>21</vt:i4>
      </vt:variant>
      <vt:variant>
        <vt:i4>0</vt:i4>
      </vt:variant>
      <vt:variant>
        <vt:i4>5</vt:i4>
      </vt:variant>
      <vt:variant>
        <vt:lpwstr>http://portal.hud.gov/hudportal/HUD?src=/federal_housing_administration/healthcare_facilities/section_232/lean_processing_page/underwriting_guidance_home_page/previous_e_newsletters</vt:lpwstr>
      </vt:variant>
      <vt:variant>
        <vt:lpwstr/>
      </vt:variant>
      <vt:variant>
        <vt:i4>6750271</vt:i4>
      </vt:variant>
      <vt:variant>
        <vt:i4>15</vt:i4>
      </vt:variant>
      <vt:variant>
        <vt:i4>0</vt:i4>
      </vt:variant>
      <vt:variant>
        <vt:i4>5</vt:i4>
      </vt:variant>
      <vt:variant>
        <vt:lpwstr>http://portal.hud.gov/hudportal/documents/huddoc?id=LEANLenNarrCert2011.doc</vt:lpwstr>
      </vt:variant>
      <vt:variant>
        <vt:lpwstr/>
      </vt:variant>
      <vt:variant>
        <vt:i4>7995512</vt:i4>
      </vt:variant>
      <vt:variant>
        <vt:i4>12</vt:i4>
      </vt:variant>
      <vt:variant>
        <vt:i4>0</vt:i4>
      </vt:variant>
      <vt:variant>
        <vt:i4>5</vt:i4>
      </vt:variant>
      <vt:variant>
        <vt:lpwstr>http://portal.hud.gov/hudportal/documents/huddoc?id=223fLegalPunchlist0212.doc</vt:lpwstr>
      </vt:variant>
      <vt:variant>
        <vt:lpwstr/>
      </vt:variant>
      <vt:variant>
        <vt:i4>4522005</vt:i4>
      </vt:variant>
      <vt:variant>
        <vt:i4>9</vt:i4>
      </vt:variant>
      <vt:variant>
        <vt:i4>0</vt:i4>
      </vt:variant>
      <vt:variant>
        <vt:i4>5</vt:i4>
      </vt:variant>
      <vt:variant>
        <vt:lpwstr>http://portal.hud.gov/hudportal/documents/huddoc?id=223(a7)LegalPunchList0212.doc</vt:lpwstr>
      </vt:variant>
      <vt:variant>
        <vt:lpwstr/>
      </vt:variant>
      <vt:variant>
        <vt:i4>2949180</vt:i4>
      </vt:variant>
      <vt:variant>
        <vt:i4>6</vt:i4>
      </vt:variant>
      <vt:variant>
        <vt:i4>0</vt:i4>
      </vt:variant>
      <vt:variant>
        <vt:i4>5</vt:i4>
      </vt:variant>
      <vt:variant>
        <vt:lpwstr/>
      </vt:variant>
      <vt:variant>
        <vt:lpwstr>_EMAIL_FOR_PROJECTS_1</vt:lpwstr>
      </vt:variant>
      <vt:variant>
        <vt:i4>7471183</vt:i4>
      </vt:variant>
      <vt:variant>
        <vt:i4>3</vt:i4>
      </vt:variant>
      <vt:variant>
        <vt:i4>0</vt:i4>
      </vt:variant>
      <vt:variant>
        <vt:i4>5</vt:i4>
      </vt:variant>
      <vt:variant>
        <vt:lpwstr/>
      </vt:variant>
      <vt:variant>
        <vt:lpwstr>_EMAIL_FOR_PROJECTS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draft document with Table of Contents, use a copy for each new Email Blast</dc:title>
  <dc:creator>H46947</dc:creator>
  <cp:lastModifiedBy>Yeow, Emmanuel</cp:lastModifiedBy>
  <cp:revision>3</cp:revision>
  <cp:lastPrinted>2014-08-11T13:53:00Z</cp:lastPrinted>
  <dcterms:created xsi:type="dcterms:W3CDTF">2021-10-27T13:40:00Z</dcterms:created>
  <dcterms:modified xsi:type="dcterms:W3CDTF">2021-10-27T14:21:00Z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dlc_DocIdItemGuid">
    <vt:lpwstr>d4b7f483-aa4e-489b-8b7c-f8f08f0effa7</vt:lpwstr>
  </property>
</Properties>
</file>