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1E3BD160" w:rsidR="00743DDB" w:rsidRPr="001F5102" w:rsidRDefault="003203AC" w:rsidP="00863472">
      <w:pPr>
        <w:pStyle w:val="NoSpacing"/>
        <w:rPr>
          <w:rFonts w:ascii="Arial" w:hAnsi="Arial" w:cs="Arial"/>
          <w:iCs/>
          <w:sz w:val="28"/>
          <w:szCs w:val="28"/>
        </w:rPr>
      </w:pPr>
      <w:r>
        <w:rPr>
          <w:rFonts w:ascii="Arial" w:hAnsi="Arial" w:cs="Arial"/>
          <w:iCs/>
          <w:sz w:val="28"/>
          <w:szCs w:val="28"/>
        </w:rPr>
        <w:t>October 25</w:t>
      </w:r>
      <w:r w:rsidR="008129A3" w:rsidRPr="001F5102">
        <w:rPr>
          <w:rFonts w:ascii="Arial" w:hAnsi="Arial" w:cs="Arial"/>
          <w:iCs/>
          <w:sz w:val="28"/>
          <w:szCs w:val="28"/>
        </w:rPr>
        <w:t>, 20</w:t>
      </w:r>
      <w:r w:rsidR="001F686F" w:rsidRPr="001F5102">
        <w:rPr>
          <w:rFonts w:ascii="Arial" w:hAnsi="Arial" w:cs="Arial"/>
          <w:iCs/>
          <w:sz w:val="28"/>
          <w:szCs w:val="28"/>
        </w:rPr>
        <w:t>2</w:t>
      </w:r>
      <w:r w:rsidR="006762BB">
        <w:rPr>
          <w:rFonts w:ascii="Arial" w:hAnsi="Arial" w:cs="Arial"/>
          <w:iCs/>
          <w:sz w:val="28"/>
          <w:szCs w:val="28"/>
        </w:rPr>
        <w:t>3</w:t>
      </w:r>
    </w:p>
    <w:p w14:paraId="5A625462" w14:textId="77777777" w:rsidR="000112A7" w:rsidRPr="001F5102" w:rsidRDefault="000112A7" w:rsidP="00863472">
      <w:pPr>
        <w:rPr>
          <w:rFonts w:ascii="Arial" w:hAnsi="Arial" w:cs="Arial"/>
          <w:iCs/>
        </w:rPr>
      </w:pPr>
    </w:p>
    <w:p w14:paraId="492CECAF" w14:textId="063E371D" w:rsidR="00997C33" w:rsidRDefault="00997C33" w:rsidP="00997C33">
      <w:pPr>
        <w:rPr>
          <w:rFonts w:ascii="Arial" w:hAnsi="Arial" w:cs="Arial"/>
        </w:rPr>
      </w:pPr>
      <w:bookmarkStart w:id="1" w:name="_Toc380585836"/>
      <w:bookmarkEnd w:id="1"/>
    </w:p>
    <w:p w14:paraId="6E36D368" w14:textId="77777777" w:rsidR="00CF34B5" w:rsidRPr="00967A60" w:rsidRDefault="00CF34B5" w:rsidP="00CF34B5">
      <w:pPr>
        <w:pStyle w:val="EmailBlast"/>
        <w:rPr>
          <w:b/>
          <w:bCs/>
        </w:rPr>
      </w:pPr>
      <w:bookmarkStart w:id="2" w:name="_Hlk94022304"/>
      <w:bookmarkStart w:id="3" w:name="_Toc115858123"/>
      <w:bookmarkStart w:id="4" w:name="_Toc122336956"/>
      <w:bookmarkStart w:id="5" w:name="_Toc147330209"/>
      <w:r w:rsidRPr="00967A60">
        <w:t>Reminder on Addressing Climate Impacts in Environmental Assessments</w:t>
      </w:r>
      <w:bookmarkEnd w:id="2"/>
      <w:bookmarkEnd w:id="3"/>
      <w:bookmarkEnd w:id="4"/>
      <w:bookmarkEnd w:id="5"/>
    </w:p>
    <w:p w14:paraId="48593C02" w14:textId="77777777" w:rsidR="00CF34B5" w:rsidRPr="003342FD" w:rsidRDefault="00CF34B5" w:rsidP="00CF34B5">
      <w:pPr>
        <w:rPr>
          <w:rFonts w:ascii="Arial" w:hAnsi="Arial" w:cs="Arial"/>
          <w:szCs w:val="24"/>
        </w:rPr>
      </w:pPr>
      <w:r w:rsidRPr="003342FD">
        <w:rPr>
          <w:rFonts w:ascii="Arial" w:hAnsi="Arial" w:cs="Arial"/>
          <w:szCs w:val="24"/>
        </w:rPr>
        <w:t xml:space="preserve">Lenders and environmental consultants are reminded that applications submitted after December 1, 2022, and which require an Environmental Assessment (EA) level review, must address current and reasonably foreseeable climate impacts along with Energy Efficiency and all other EA factors.  Details were published in ORCF’s </w:t>
      </w:r>
      <w:hyperlink r:id="rId12" w:history="1">
        <w:r w:rsidRPr="003342FD">
          <w:rPr>
            <w:rStyle w:val="Hyperlink"/>
            <w:rFonts w:ascii="Arial" w:hAnsi="Arial" w:cs="Arial"/>
            <w:szCs w:val="24"/>
          </w:rPr>
          <w:t>August 25, 2022 Email Blast</w:t>
        </w:r>
      </w:hyperlink>
      <w:r w:rsidRPr="003342FD">
        <w:rPr>
          <w:rFonts w:ascii="Arial" w:hAnsi="Arial" w:cs="Arial"/>
          <w:szCs w:val="24"/>
        </w:rPr>
        <w:t xml:space="preserve">.   </w:t>
      </w:r>
    </w:p>
    <w:p w14:paraId="2260030D" w14:textId="77777777" w:rsidR="00CF34B5" w:rsidRPr="003342FD" w:rsidRDefault="00CF34B5" w:rsidP="00CF34B5">
      <w:pPr>
        <w:rPr>
          <w:rFonts w:ascii="Arial" w:hAnsi="Arial" w:cs="Arial"/>
          <w:szCs w:val="24"/>
        </w:rPr>
      </w:pPr>
    </w:p>
    <w:p w14:paraId="5861D9E5" w14:textId="77777777" w:rsidR="00CF34B5" w:rsidRPr="003342FD" w:rsidRDefault="00CF34B5" w:rsidP="00CF34B5">
      <w:pPr>
        <w:rPr>
          <w:rFonts w:ascii="Arial" w:hAnsi="Arial" w:cs="Arial"/>
          <w:szCs w:val="24"/>
        </w:rPr>
      </w:pPr>
      <w:r w:rsidRPr="003342FD">
        <w:rPr>
          <w:rFonts w:ascii="Arial" w:hAnsi="Arial" w:cs="Arial"/>
          <w:szCs w:val="24"/>
        </w:rPr>
        <w:t>The requirements do not apply to Section 232/223(f) projects or other Categorically Excluded projects. Please see Handbook 4232.1, Section II, Chapter 7 for a description of Categorical Exclusions.</w:t>
      </w:r>
    </w:p>
    <w:p w14:paraId="3CF10DAB" w14:textId="77777777" w:rsidR="00CF34B5" w:rsidRPr="003342FD" w:rsidRDefault="00CF34B5" w:rsidP="00CF34B5">
      <w:pPr>
        <w:rPr>
          <w:rFonts w:ascii="Arial" w:hAnsi="Arial" w:cs="Arial"/>
          <w:szCs w:val="24"/>
        </w:rPr>
      </w:pPr>
    </w:p>
    <w:p w14:paraId="0DC180AA" w14:textId="029633D8" w:rsidR="00CF34B5" w:rsidRPr="003203AC" w:rsidRDefault="00CF34B5" w:rsidP="00CF34B5">
      <w:pPr>
        <w:rPr>
          <w:rFonts w:ascii="Arial" w:hAnsi="Arial" w:cs="Arial"/>
          <w:i/>
          <w:iCs/>
          <w:szCs w:val="24"/>
        </w:rPr>
      </w:pPr>
      <w:r w:rsidRPr="003342FD">
        <w:rPr>
          <w:rFonts w:ascii="Arial" w:hAnsi="Arial" w:cs="Arial"/>
          <w:b/>
          <w:bCs/>
          <w:i/>
          <w:iCs/>
          <w:szCs w:val="24"/>
        </w:rPr>
        <w:t>Keywords:</w:t>
      </w:r>
      <w:r w:rsidRPr="003342FD">
        <w:rPr>
          <w:rFonts w:ascii="Arial" w:hAnsi="Arial" w:cs="Arial"/>
          <w:i/>
          <w:iCs/>
          <w:szCs w:val="24"/>
        </w:rPr>
        <w:t xml:space="preserve"> Environmental Assessment, </w:t>
      </w:r>
      <w:r w:rsidR="001E5C65">
        <w:rPr>
          <w:rFonts w:ascii="Arial" w:hAnsi="Arial" w:cs="Arial"/>
          <w:i/>
          <w:iCs/>
          <w:szCs w:val="24"/>
        </w:rPr>
        <w:t>C</w:t>
      </w:r>
      <w:r w:rsidRPr="003342FD">
        <w:rPr>
          <w:rFonts w:ascii="Arial" w:hAnsi="Arial" w:cs="Arial"/>
          <w:i/>
          <w:iCs/>
          <w:szCs w:val="24"/>
        </w:rPr>
        <w:t xml:space="preserve">limate, </w:t>
      </w:r>
      <w:r w:rsidR="001E5C65">
        <w:rPr>
          <w:rFonts w:ascii="Arial" w:hAnsi="Arial" w:cs="Arial"/>
          <w:i/>
          <w:iCs/>
          <w:szCs w:val="24"/>
        </w:rPr>
        <w:t>E</w:t>
      </w:r>
      <w:r w:rsidRPr="003342FD">
        <w:rPr>
          <w:rFonts w:ascii="Arial" w:hAnsi="Arial" w:cs="Arial"/>
          <w:i/>
          <w:iCs/>
          <w:szCs w:val="24"/>
        </w:rPr>
        <w:t xml:space="preserve">nvironmental </w:t>
      </w:r>
      <w:r w:rsidR="001E5C65">
        <w:rPr>
          <w:rFonts w:ascii="Arial" w:hAnsi="Arial" w:cs="Arial"/>
          <w:i/>
          <w:iCs/>
          <w:szCs w:val="24"/>
        </w:rPr>
        <w:t>C</w:t>
      </w:r>
      <w:r w:rsidRPr="003342FD">
        <w:rPr>
          <w:rFonts w:ascii="Arial" w:hAnsi="Arial" w:cs="Arial"/>
          <w:i/>
          <w:iCs/>
          <w:szCs w:val="24"/>
        </w:rPr>
        <w:t>onsultant</w:t>
      </w:r>
    </w:p>
    <w:p w14:paraId="5371AA63" w14:textId="77777777" w:rsidR="00CF34B5" w:rsidRPr="00E165B8" w:rsidRDefault="00CF34B5" w:rsidP="00CF34B5">
      <w:pPr>
        <w:rPr>
          <w:rFonts w:ascii="Arial" w:hAnsi="Arial" w:cs="Arial"/>
          <w:i/>
          <w:iCs/>
          <w:szCs w:val="24"/>
        </w:rPr>
      </w:pPr>
    </w:p>
    <w:p w14:paraId="4AA26D62" w14:textId="77777777" w:rsidR="00CF34B5" w:rsidRPr="001F5102" w:rsidRDefault="00000000" w:rsidP="00CF34B5">
      <w:pPr>
        <w:rPr>
          <w:rFonts w:ascii="Arial" w:hAnsi="Arial" w:cs="Arial"/>
          <w:b/>
          <w:color w:val="365F91" w:themeColor="accent1" w:themeShade="BF"/>
          <w:szCs w:val="24"/>
        </w:rPr>
      </w:pPr>
      <w:hyperlink w:anchor="_top" w:history="1">
        <w:r w:rsidR="00CF34B5" w:rsidRPr="001F5102">
          <w:rPr>
            <w:rFonts w:ascii="Arial" w:hAnsi="Arial" w:cs="Arial"/>
            <w:color w:val="365F91" w:themeColor="accent1" w:themeShade="BF"/>
            <w:szCs w:val="24"/>
            <w:u w:val="single"/>
          </w:rPr>
          <w:t>Back to top</w:t>
        </w:r>
      </w:hyperlink>
    </w:p>
    <w:p w14:paraId="4E16840D" w14:textId="77777777" w:rsidR="00FA646C" w:rsidRDefault="00FA646C" w:rsidP="00FA646C">
      <w:pPr>
        <w:pStyle w:val="EmailBlast"/>
      </w:pPr>
      <w:bookmarkStart w:id="6" w:name="_Toc112316082"/>
    </w:p>
    <w:bookmarkEnd w:id="0"/>
    <w:bookmarkEnd w:id="6"/>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F328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13"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14"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15"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0"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21"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E217E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77B9" w14:textId="77777777" w:rsidR="00B6666C" w:rsidRDefault="00B6666C" w:rsidP="00E724F7">
      <w:r>
        <w:separator/>
      </w:r>
    </w:p>
  </w:endnote>
  <w:endnote w:type="continuationSeparator" w:id="0">
    <w:p w14:paraId="62517C83" w14:textId="77777777" w:rsidR="00B6666C" w:rsidRDefault="00B6666C" w:rsidP="00E724F7">
      <w:r>
        <w:continuationSeparator/>
      </w:r>
    </w:p>
  </w:endnote>
  <w:endnote w:type="continuationNotice" w:id="1">
    <w:p w14:paraId="2AB1AA98" w14:textId="77777777" w:rsidR="00B6666C" w:rsidRDefault="00B66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7413" w14:textId="77777777" w:rsidR="00B6666C" w:rsidRDefault="00B6666C" w:rsidP="00E724F7">
      <w:r>
        <w:separator/>
      </w:r>
    </w:p>
  </w:footnote>
  <w:footnote w:type="continuationSeparator" w:id="0">
    <w:p w14:paraId="30302281" w14:textId="77777777" w:rsidR="00B6666C" w:rsidRDefault="00B6666C" w:rsidP="00E724F7">
      <w:r>
        <w:continuationSeparator/>
      </w:r>
    </w:p>
  </w:footnote>
  <w:footnote w:type="continuationNotice" w:id="1">
    <w:p w14:paraId="7999D2AC" w14:textId="77777777" w:rsidR="00B6666C" w:rsidRDefault="00B66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7FA0AC95"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6"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105E7"/>
    <w:multiLevelType w:val="hybridMultilevel"/>
    <w:tmpl w:val="7012DEFC"/>
    <w:lvl w:ilvl="0" w:tplc="922411F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117AD"/>
    <w:multiLevelType w:val="hybridMultilevel"/>
    <w:tmpl w:val="1CE6EC9E"/>
    <w:lvl w:ilvl="0" w:tplc="27EA92FA">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5"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5"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2052263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8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1712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601335">
    <w:abstractNumId w:val="15"/>
  </w:num>
  <w:num w:numId="5" w16cid:durableId="3818335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759623">
    <w:abstractNumId w:val="14"/>
  </w:num>
  <w:num w:numId="7" w16cid:durableId="2071076737">
    <w:abstractNumId w:val="20"/>
  </w:num>
  <w:num w:numId="8" w16cid:durableId="408817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8025">
    <w:abstractNumId w:val="5"/>
  </w:num>
  <w:num w:numId="10" w16cid:durableId="1273709628">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4124965">
    <w:abstractNumId w:val="28"/>
  </w:num>
  <w:num w:numId="12" w16cid:durableId="787090072">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120249859">
    <w:abstractNumId w:val="13"/>
  </w:num>
  <w:num w:numId="14" w16cid:durableId="1040327154">
    <w:abstractNumId w:val="6"/>
  </w:num>
  <w:num w:numId="15" w16cid:durableId="1508443688">
    <w:abstractNumId w:val="35"/>
  </w:num>
  <w:num w:numId="16" w16cid:durableId="1866286705">
    <w:abstractNumId w:val="1"/>
  </w:num>
  <w:num w:numId="17" w16cid:durableId="956258601">
    <w:abstractNumId w:val="31"/>
  </w:num>
  <w:num w:numId="18" w16cid:durableId="8393478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752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145307">
    <w:abstractNumId w:val="0"/>
  </w:num>
  <w:num w:numId="21" w16cid:durableId="761873126">
    <w:abstractNumId w:val="10"/>
  </w:num>
  <w:num w:numId="22" w16cid:durableId="220873505">
    <w:abstractNumId w:val="7"/>
  </w:num>
  <w:num w:numId="23" w16cid:durableId="1456022646">
    <w:abstractNumId w:val="23"/>
  </w:num>
  <w:num w:numId="24" w16cid:durableId="1345979568">
    <w:abstractNumId w:val="4"/>
  </w:num>
  <w:num w:numId="25" w16cid:durableId="360977411">
    <w:abstractNumId w:val="16"/>
  </w:num>
  <w:num w:numId="26" w16cid:durableId="1964073458">
    <w:abstractNumId w:val="29"/>
  </w:num>
  <w:num w:numId="27" w16cid:durableId="665399667">
    <w:abstractNumId w:val="2"/>
  </w:num>
  <w:num w:numId="28" w16cid:durableId="1135684567">
    <w:abstractNumId w:val="26"/>
  </w:num>
  <w:num w:numId="29" w16cid:durableId="1468430753">
    <w:abstractNumId w:val="22"/>
  </w:num>
  <w:num w:numId="30" w16cid:durableId="1495563491">
    <w:abstractNumId w:val="18"/>
  </w:num>
  <w:num w:numId="31" w16cid:durableId="1228956529">
    <w:abstractNumId w:val="3"/>
  </w:num>
  <w:num w:numId="32" w16cid:durableId="883710768">
    <w:abstractNumId w:val="32"/>
  </w:num>
  <w:num w:numId="33" w16cid:durableId="448549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565851">
    <w:abstractNumId w:val="11"/>
  </w:num>
  <w:num w:numId="35" w16cid:durableId="2828982">
    <w:abstractNumId w:val="24"/>
  </w:num>
  <w:num w:numId="36" w16cid:durableId="421687077">
    <w:abstractNumId w:val="38"/>
  </w:num>
  <w:num w:numId="37" w16cid:durableId="1636644373">
    <w:abstractNumId w:val="37"/>
  </w:num>
  <w:num w:numId="38" w16cid:durableId="1961374453">
    <w:abstractNumId w:val="25"/>
  </w:num>
  <w:num w:numId="39" w16cid:durableId="1544245339">
    <w:abstractNumId w:val="30"/>
  </w:num>
  <w:num w:numId="40" w16cid:durableId="1141535342">
    <w:abstractNumId w:val="17"/>
  </w:num>
  <w:num w:numId="41" w16cid:durableId="413164915">
    <w:abstractNumId w:val="8"/>
  </w:num>
  <w:num w:numId="42" w16cid:durableId="2140031839">
    <w:abstractNumId w:val="12"/>
  </w:num>
  <w:num w:numId="43" w16cid:durableId="12781998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90F"/>
    <w:rsid w:val="00154C45"/>
    <w:rsid w:val="001551B9"/>
    <w:rsid w:val="001658FA"/>
    <w:rsid w:val="00167964"/>
    <w:rsid w:val="001703D1"/>
    <w:rsid w:val="001748B2"/>
    <w:rsid w:val="001748C6"/>
    <w:rsid w:val="00174F7A"/>
    <w:rsid w:val="00176BBA"/>
    <w:rsid w:val="0019457B"/>
    <w:rsid w:val="00194B8C"/>
    <w:rsid w:val="001A06DA"/>
    <w:rsid w:val="001A286F"/>
    <w:rsid w:val="001A45D4"/>
    <w:rsid w:val="001A50AE"/>
    <w:rsid w:val="001A5994"/>
    <w:rsid w:val="001A64CB"/>
    <w:rsid w:val="001B1502"/>
    <w:rsid w:val="001B4E70"/>
    <w:rsid w:val="001B72D4"/>
    <w:rsid w:val="001B7C7F"/>
    <w:rsid w:val="001C3886"/>
    <w:rsid w:val="001D230E"/>
    <w:rsid w:val="001D2514"/>
    <w:rsid w:val="001D28DD"/>
    <w:rsid w:val="001D2B57"/>
    <w:rsid w:val="001D32E4"/>
    <w:rsid w:val="001E172A"/>
    <w:rsid w:val="001E2581"/>
    <w:rsid w:val="001E5C65"/>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2454C"/>
    <w:rsid w:val="00231312"/>
    <w:rsid w:val="002315E4"/>
    <w:rsid w:val="00233DA8"/>
    <w:rsid w:val="00234B3A"/>
    <w:rsid w:val="002403A0"/>
    <w:rsid w:val="00241BAB"/>
    <w:rsid w:val="002424C2"/>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C450B"/>
    <w:rsid w:val="002C6D9D"/>
    <w:rsid w:val="002E36C5"/>
    <w:rsid w:val="0030081A"/>
    <w:rsid w:val="003016E1"/>
    <w:rsid w:val="00302486"/>
    <w:rsid w:val="00303BBC"/>
    <w:rsid w:val="00305369"/>
    <w:rsid w:val="00305658"/>
    <w:rsid w:val="00313008"/>
    <w:rsid w:val="003203AC"/>
    <w:rsid w:val="00323263"/>
    <w:rsid w:val="003342FD"/>
    <w:rsid w:val="003375F7"/>
    <w:rsid w:val="00342F09"/>
    <w:rsid w:val="0034362D"/>
    <w:rsid w:val="00345602"/>
    <w:rsid w:val="003514F7"/>
    <w:rsid w:val="00352F9A"/>
    <w:rsid w:val="00361A15"/>
    <w:rsid w:val="00367065"/>
    <w:rsid w:val="00367AC1"/>
    <w:rsid w:val="00370139"/>
    <w:rsid w:val="00370EA2"/>
    <w:rsid w:val="003765F5"/>
    <w:rsid w:val="00380A0E"/>
    <w:rsid w:val="003850CD"/>
    <w:rsid w:val="00385613"/>
    <w:rsid w:val="00385E62"/>
    <w:rsid w:val="00392115"/>
    <w:rsid w:val="00396DB3"/>
    <w:rsid w:val="003976E9"/>
    <w:rsid w:val="003A0DC8"/>
    <w:rsid w:val="003A14CD"/>
    <w:rsid w:val="003A518E"/>
    <w:rsid w:val="003A7686"/>
    <w:rsid w:val="003B0B4E"/>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65AD"/>
    <w:rsid w:val="00420C01"/>
    <w:rsid w:val="0042314C"/>
    <w:rsid w:val="00423F99"/>
    <w:rsid w:val="00427390"/>
    <w:rsid w:val="0042778E"/>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A6F18"/>
    <w:rsid w:val="004B0E37"/>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1688"/>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63A11"/>
    <w:rsid w:val="0057025A"/>
    <w:rsid w:val="0057105F"/>
    <w:rsid w:val="0057310A"/>
    <w:rsid w:val="00593E55"/>
    <w:rsid w:val="005968CA"/>
    <w:rsid w:val="005A0D50"/>
    <w:rsid w:val="005A208E"/>
    <w:rsid w:val="005A5C2E"/>
    <w:rsid w:val="005B39A1"/>
    <w:rsid w:val="005B56FD"/>
    <w:rsid w:val="005B6CBA"/>
    <w:rsid w:val="005C0D72"/>
    <w:rsid w:val="005C1E0A"/>
    <w:rsid w:val="005C3423"/>
    <w:rsid w:val="005D223B"/>
    <w:rsid w:val="005D370A"/>
    <w:rsid w:val="005D39DB"/>
    <w:rsid w:val="005D5C09"/>
    <w:rsid w:val="005D6571"/>
    <w:rsid w:val="005D6E90"/>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324F"/>
    <w:rsid w:val="006338EA"/>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2BB"/>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2BD9"/>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185B"/>
    <w:rsid w:val="0073355B"/>
    <w:rsid w:val="00735D4D"/>
    <w:rsid w:val="00740D11"/>
    <w:rsid w:val="00743451"/>
    <w:rsid w:val="00743DDB"/>
    <w:rsid w:val="00750ECD"/>
    <w:rsid w:val="00751AF4"/>
    <w:rsid w:val="0075254C"/>
    <w:rsid w:val="00754B66"/>
    <w:rsid w:val="00756969"/>
    <w:rsid w:val="0076226C"/>
    <w:rsid w:val="007629CB"/>
    <w:rsid w:val="00762B2A"/>
    <w:rsid w:val="007633CA"/>
    <w:rsid w:val="00765853"/>
    <w:rsid w:val="007670CF"/>
    <w:rsid w:val="00771538"/>
    <w:rsid w:val="007865C2"/>
    <w:rsid w:val="0078774A"/>
    <w:rsid w:val="0079016E"/>
    <w:rsid w:val="007971B8"/>
    <w:rsid w:val="007A6AF1"/>
    <w:rsid w:val="007A7AD2"/>
    <w:rsid w:val="007B1CB9"/>
    <w:rsid w:val="007B5246"/>
    <w:rsid w:val="007B680A"/>
    <w:rsid w:val="007C41B9"/>
    <w:rsid w:val="007C570C"/>
    <w:rsid w:val="007C78C0"/>
    <w:rsid w:val="007D0D05"/>
    <w:rsid w:val="007D0FA3"/>
    <w:rsid w:val="007D1CB6"/>
    <w:rsid w:val="007D22CD"/>
    <w:rsid w:val="007D54CE"/>
    <w:rsid w:val="007D55E6"/>
    <w:rsid w:val="007E02EB"/>
    <w:rsid w:val="007E348B"/>
    <w:rsid w:val="007E4EA9"/>
    <w:rsid w:val="007F1DFA"/>
    <w:rsid w:val="007F584C"/>
    <w:rsid w:val="008020BB"/>
    <w:rsid w:val="008036DA"/>
    <w:rsid w:val="008037F0"/>
    <w:rsid w:val="00803C36"/>
    <w:rsid w:val="00804AF0"/>
    <w:rsid w:val="008052FE"/>
    <w:rsid w:val="008060EC"/>
    <w:rsid w:val="00806994"/>
    <w:rsid w:val="00807374"/>
    <w:rsid w:val="008129A3"/>
    <w:rsid w:val="008132F8"/>
    <w:rsid w:val="008144D7"/>
    <w:rsid w:val="00820B0D"/>
    <w:rsid w:val="00823286"/>
    <w:rsid w:val="0082548B"/>
    <w:rsid w:val="008345F6"/>
    <w:rsid w:val="00834693"/>
    <w:rsid w:val="0084300D"/>
    <w:rsid w:val="0084544A"/>
    <w:rsid w:val="00846B2F"/>
    <w:rsid w:val="00850C00"/>
    <w:rsid w:val="00851100"/>
    <w:rsid w:val="008516E7"/>
    <w:rsid w:val="00856481"/>
    <w:rsid w:val="00862CE3"/>
    <w:rsid w:val="00863472"/>
    <w:rsid w:val="008636A0"/>
    <w:rsid w:val="008643CB"/>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40DE"/>
    <w:rsid w:val="008D4966"/>
    <w:rsid w:val="008D6545"/>
    <w:rsid w:val="008D7B74"/>
    <w:rsid w:val="008E29C9"/>
    <w:rsid w:val="008E6F7E"/>
    <w:rsid w:val="008E7CC5"/>
    <w:rsid w:val="008F1D31"/>
    <w:rsid w:val="008F2D90"/>
    <w:rsid w:val="008F4A71"/>
    <w:rsid w:val="008F501F"/>
    <w:rsid w:val="008F66AB"/>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A60"/>
    <w:rsid w:val="00967EEB"/>
    <w:rsid w:val="00973B47"/>
    <w:rsid w:val="0097518E"/>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13BC"/>
    <w:rsid w:val="00A76D42"/>
    <w:rsid w:val="00A77F96"/>
    <w:rsid w:val="00AA0603"/>
    <w:rsid w:val="00AA2770"/>
    <w:rsid w:val="00AA2E09"/>
    <w:rsid w:val="00AA705E"/>
    <w:rsid w:val="00AC2FE1"/>
    <w:rsid w:val="00AD0292"/>
    <w:rsid w:val="00AD43A5"/>
    <w:rsid w:val="00AD48A4"/>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B3A"/>
    <w:rsid w:val="00B34BA7"/>
    <w:rsid w:val="00B35DFB"/>
    <w:rsid w:val="00B45ACE"/>
    <w:rsid w:val="00B51EAE"/>
    <w:rsid w:val="00B61253"/>
    <w:rsid w:val="00B62E6A"/>
    <w:rsid w:val="00B6666C"/>
    <w:rsid w:val="00B66D4E"/>
    <w:rsid w:val="00B713C0"/>
    <w:rsid w:val="00B7164F"/>
    <w:rsid w:val="00B75A8D"/>
    <w:rsid w:val="00B82D2D"/>
    <w:rsid w:val="00B85220"/>
    <w:rsid w:val="00B95455"/>
    <w:rsid w:val="00B962A5"/>
    <w:rsid w:val="00BA0435"/>
    <w:rsid w:val="00BB1493"/>
    <w:rsid w:val="00BB53D7"/>
    <w:rsid w:val="00BC1861"/>
    <w:rsid w:val="00BC1ED8"/>
    <w:rsid w:val="00BC39FA"/>
    <w:rsid w:val="00BC546A"/>
    <w:rsid w:val="00BC70D6"/>
    <w:rsid w:val="00BC7604"/>
    <w:rsid w:val="00BD0D2E"/>
    <w:rsid w:val="00BD2669"/>
    <w:rsid w:val="00BD7A55"/>
    <w:rsid w:val="00BE2F56"/>
    <w:rsid w:val="00BE3320"/>
    <w:rsid w:val="00BE37B1"/>
    <w:rsid w:val="00BE3854"/>
    <w:rsid w:val="00BE5ACC"/>
    <w:rsid w:val="00BF0444"/>
    <w:rsid w:val="00BF16FF"/>
    <w:rsid w:val="00BF2CFC"/>
    <w:rsid w:val="00BF51C8"/>
    <w:rsid w:val="00BF58F3"/>
    <w:rsid w:val="00C01E84"/>
    <w:rsid w:val="00C02DF1"/>
    <w:rsid w:val="00C115E0"/>
    <w:rsid w:val="00C12924"/>
    <w:rsid w:val="00C13032"/>
    <w:rsid w:val="00C1601F"/>
    <w:rsid w:val="00C16048"/>
    <w:rsid w:val="00C17185"/>
    <w:rsid w:val="00C21F3E"/>
    <w:rsid w:val="00C32066"/>
    <w:rsid w:val="00C34DE9"/>
    <w:rsid w:val="00C34E86"/>
    <w:rsid w:val="00C35C95"/>
    <w:rsid w:val="00C51267"/>
    <w:rsid w:val="00C539CD"/>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3666"/>
    <w:rsid w:val="00CE5846"/>
    <w:rsid w:val="00CE75ED"/>
    <w:rsid w:val="00CF04B2"/>
    <w:rsid w:val="00CF070D"/>
    <w:rsid w:val="00CF2541"/>
    <w:rsid w:val="00CF34B5"/>
    <w:rsid w:val="00CF3CA7"/>
    <w:rsid w:val="00D027F2"/>
    <w:rsid w:val="00D0463E"/>
    <w:rsid w:val="00D06893"/>
    <w:rsid w:val="00D15458"/>
    <w:rsid w:val="00D15893"/>
    <w:rsid w:val="00D16B29"/>
    <w:rsid w:val="00D16BAE"/>
    <w:rsid w:val="00D173BE"/>
    <w:rsid w:val="00D22E0C"/>
    <w:rsid w:val="00D22E2E"/>
    <w:rsid w:val="00D36FAA"/>
    <w:rsid w:val="00D37106"/>
    <w:rsid w:val="00D37F4F"/>
    <w:rsid w:val="00D411ED"/>
    <w:rsid w:val="00D413C4"/>
    <w:rsid w:val="00D42FFF"/>
    <w:rsid w:val="00D50CB8"/>
    <w:rsid w:val="00D5116C"/>
    <w:rsid w:val="00D52A61"/>
    <w:rsid w:val="00D55967"/>
    <w:rsid w:val="00D57F37"/>
    <w:rsid w:val="00D61A9F"/>
    <w:rsid w:val="00D62356"/>
    <w:rsid w:val="00D6541E"/>
    <w:rsid w:val="00D71BD4"/>
    <w:rsid w:val="00D72348"/>
    <w:rsid w:val="00D72DA8"/>
    <w:rsid w:val="00D72FBA"/>
    <w:rsid w:val="00D822D0"/>
    <w:rsid w:val="00D84FD4"/>
    <w:rsid w:val="00D85732"/>
    <w:rsid w:val="00D914EA"/>
    <w:rsid w:val="00D94614"/>
    <w:rsid w:val="00D95B5F"/>
    <w:rsid w:val="00DA0410"/>
    <w:rsid w:val="00DA1056"/>
    <w:rsid w:val="00DA2126"/>
    <w:rsid w:val="00DA2230"/>
    <w:rsid w:val="00DA31D4"/>
    <w:rsid w:val="00DA5A5A"/>
    <w:rsid w:val="00DA72F3"/>
    <w:rsid w:val="00DC0C97"/>
    <w:rsid w:val="00DC6BD6"/>
    <w:rsid w:val="00DD138A"/>
    <w:rsid w:val="00DD42D7"/>
    <w:rsid w:val="00DD6A76"/>
    <w:rsid w:val="00DE08B4"/>
    <w:rsid w:val="00DE5952"/>
    <w:rsid w:val="00DF0114"/>
    <w:rsid w:val="00DF0DFA"/>
    <w:rsid w:val="00DF13D9"/>
    <w:rsid w:val="00DF1937"/>
    <w:rsid w:val="00DF25BF"/>
    <w:rsid w:val="00DF6AC9"/>
    <w:rsid w:val="00DF7B47"/>
    <w:rsid w:val="00E03189"/>
    <w:rsid w:val="00E101B9"/>
    <w:rsid w:val="00E115E8"/>
    <w:rsid w:val="00E1332F"/>
    <w:rsid w:val="00E217E8"/>
    <w:rsid w:val="00E23EAD"/>
    <w:rsid w:val="00E24238"/>
    <w:rsid w:val="00E24FE5"/>
    <w:rsid w:val="00E26A71"/>
    <w:rsid w:val="00E33DB6"/>
    <w:rsid w:val="00E40451"/>
    <w:rsid w:val="00E426DA"/>
    <w:rsid w:val="00E43543"/>
    <w:rsid w:val="00E52379"/>
    <w:rsid w:val="00E55131"/>
    <w:rsid w:val="00E56473"/>
    <w:rsid w:val="00E5678B"/>
    <w:rsid w:val="00E619E9"/>
    <w:rsid w:val="00E627A9"/>
    <w:rsid w:val="00E65A1B"/>
    <w:rsid w:val="00E66073"/>
    <w:rsid w:val="00E70DA9"/>
    <w:rsid w:val="00E724F7"/>
    <w:rsid w:val="00E7390B"/>
    <w:rsid w:val="00E75A3F"/>
    <w:rsid w:val="00E77B9C"/>
    <w:rsid w:val="00E815B3"/>
    <w:rsid w:val="00E8206B"/>
    <w:rsid w:val="00E82918"/>
    <w:rsid w:val="00E91ED5"/>
    <w:rsid w:val="00E933A0"/>
    <w:rsid w:val="00E95B28"/>
    <w:rsid w:val="00EA7708"/>
    <w:rsid w:val="00EB5431"/>
    <w:rsid w:val="00EB6A53"/>
    <w:rsid w:val="00EB6B2A"/>
    <w:rsid w:val="00EC2BF5"/>
    <w:rsid w:val="00EC3328"/>
    <w:rsid w:val="00EC3F20"/>
    <w:rsid w:val="00EC66B3"/>
    <w:rsid w:val="00EC7192"/>
    <w:rsid w:val="00ED73B3"/>
    <w:rsid w:val="00EE1ADD"/>
    <w:rsid w:val="00EE201B"/>
    <w:rsid w:val="00EE2194"/>
    <w:rsid w:val="00EE5159"/>
    <w:rsid w:val="00EE6E3B"/>
    <w:rsid w:val="00EF0134"/>
    <w:rsid w:val="00F01A93"/>
    <w:rsid w:val="00F01E9B"/>
    <w:rsid w:val="00F0328A"/>
    <w:rsid w:val="00F03E9E"/>
    <w:rsid w:val="00F14266"/>
    <w:rsid w:val="00F1564F"/>
    <w:rsid w:val="00F21965"/>
    <w:rsid w:val="00F21C16"/>
    <w:rsid w:val="00F25F13"/>
    <w:rsid w:val="00F30127"/>
    <w:rsid w:val="00F43BCF"/>
    <w:rsid w:val="00F603BF"/>
    <w:rsid w:val="00F64758"/>
    <w:rsid w:val="00F649F0"/>
    <w:rsid w:val="00F65977"/>
    <w:rsid w:val="00F66FF8"/>
    <w:rsid w:val="00F72754"/>
    <w:rsid w:val="00F728BA"/>
    <w:rsid w:val="00F72BF6"/>
    <w:rsid w:val="00F733E7"/>
    <w:rsid w:val="00F76151"/>
    <w:rsid w:val="00F772F3"/>
    <w:rsid w:val="00F83D4D"/>
    <w:rsid w:val="00FA014D"/>
    <w:rsid w:val="00FA59C6"/>
    <w:rsid w:val="00FA646C"/>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305658"/>
    <w:pPr>
      <w:numPr>
        <w:numId w:val="43"/>
      </w:numPr>
      <w:tabs>
        <w:tab w:val="right" w:leader="dot" w:pos="9350"/>
      </w:tabs>
      <w:spacing w:before="12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05747977">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1359662">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4969620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3402776">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59254759">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079747363">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18"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3" Type="http://schemas.openxmlformats.org/officeDocument/2006/relationships/customXml" Target="../customXml/item3.xml"/><Relationship Id="rId21"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7" Type="http://schemas.openxmlformats.org/officeDocument/2006/relationships/settings" Target="settings.xml"/><Relationship Id="rId12" Type="http://schemas.openxmlformats.org/officeDocument/2006/relationships/hyperlink" Target="https://www.hud.gov/sites/dfiles/Housing/documents/AugustEmailBlast08252022.doc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20"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nThinking@hud.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3.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68CE1-0F32-4F0C-86D6-4305FAAEF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2706</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cp:revision>
  <cp:lastPrinted>2014-08-11T13:53:00Z</cp:lastPrinted>
  <dcterms:created xsi:type="dcterms:W3CDTF">2023-10-25T14:57:00Z</dcterms:created>
  <dcterms:modified xsi:type="dcterms:W3CDTF">2023-10-25T14:57:00Z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