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680"/>
      </w:tblGrid>
      <w:tr w:rsidR="001C5337" w:rsidRPr="001C5337" w14:paraId="76C9FC0F" w14:textId="77777777" w:rsidTr="001C5337">
        <w:tc>
          <w:tcPr>
            <w:tcW w:w="4950" w:type="dxa"/>
          </w:tcPr>
          <w:p w14:paraId="3F23DCD5" w14:textId="77777777" w:rsidR="001C5337" w:rsidRPr="001C5337" w:rsidRDefault="001C5337" w:rsidP="001C5337">
            <w:pPr>
              <w:rPr>
                <w:rFonts w:ascii="Times New Roman" w:hAnsi="Times New Roman" w:cs="Times New Roman"/>
                <w:b/>
                <w:sz w:val="24"/>
                <w:szCs w:val="24"/>
              </w:rPr>
            </w:pPr>
            <w:r w:rsidRPr="001C5337">
              <w:rPr>
                <w:rFonts w:ascii="Times New Roman" w:hAnsi="Times New Roman" w:cs="Times New Roman"/>
                <w:b/>
                <w:sz w:val="24"/>
                <w:szCs w:val="24"/>
              </w:rPr>
              <w:t xml:space="preserve">Green and Resilient Retrofit Program </w:t>
            </w:r>
          </w:p>
          <w:p w14:paraId="5DDBC094" w14:textId="394DB83F" w:rsidR="001C5337" w:rsidRDefault="00C52D7E" w:rsidP="001C5337">
            <w:pPr>
              <w:rPr>
                <w:rFonts w:ascii="Times New Roman" w:hAnsi="Times New Roman" w:cs="Times New Roman"/>
                <w:b/>
                <w:sz w:val="24"/>
                <w:szCs w:val="24"/>
              </w:rPr>
            </w:pPr>
            <w:r>
              <w:rPr>
                <w:rFonts w:ascii="Times New Roman" w:hAnsi="Times New Roman" w:cs="Times New Roman"/>
                <w:b/>
                <w:sz w:val="24"/>
                <w:szCs w:val="24"/>
              </w:rPr>
              <w:t>Completion Certification</w:t>
            </w:r>
          </w:p>
          <w:p w14:paraId="260880D8" w14:textId="6737AB6C" w:rsidR="00B64FD2" w:rsidRPr="00B64FD2" w:rsidRDefault="00B64FD2" w:rsidP="001C5337">
            <w:pPr>
              <w:rPr>
                <w:rFonts w:ascii="Times New Roman" w:hAnsi="Times New Roman" w:cs="Times New Roman"/>
                <w:b/>
              </w:rPr>
            </w:pPr>
            <w:r w:rsidRPr="00B64FD2">
              <w:rPr>
                <w:rFonts w:ascii="Times New Roman" w:hAnsi="Times New Roman" w:cs="Times New Roman"/>
                <w:b/>
              </w:rPr>
              <w:t>(</w:t>
            </w:r>
            <w:r w:rsidR="007A68D7">
              <w:rPr>
                <w:rFonts w:ascii="Times New Roman" w:hAnsi="Times New Roman" w:cs="Times New Roman"/>
                <w:b/>
              </w:rPr>
              <w:t>Leading Edge</w:t>
            </w:r>
            <w:r w:rsidRPr="00B64FD2">
              <w:rPr>
                <w:rFonts w:ascii="Times New Roman" w:hAnsi="Times New Roman" w:cs="Times New Roman"/>
                <w:b/>
              </w:rPr>
              <w:t>)</w:t>
            </w:r>
          </w:p>
          <w:p w14:paraId="5277C881" w14:textId="77777777" w:rsidR="001C5337" w:rsidRPr="001C5337" w:rsidRDefault="001C5337" w:rsidP="001C5337">
            <w:pPr>
              <w:rPr>
                <w:rFonts w:ascii="Times New Roman" w:hAnsi="Times New Roman" w:cs="Times New Roman"/>
                <w:b/>
                <w:bCs/>
                <w:sz w:val="24"/>
                <w:szCs w:val="24"/>
              </w:rPr>
            </w:pPr>
          </w:p>
        </w:tc>
        <w:tc>
          <w:tcPr>
            <w:tcW w:w="4680" w:type="dxa"/>
          </w:tcPr>
          <w:p w14:paraId="5853D56D" w14:textId="77777777" w:rsidR="001C5337" w:rsidRPr="001C5337" w:rsidRDefault="001C5337" w:rsidP="001C5337">
            <w:pPr>
              <w:ind w:left="1332"/>
              <w:jc w:val="right"/>
              <w:rPr>
                <w:rFonts w:ascii="Times New Roman" w:hAnsi="Times New Roman" w:cs="Times New Roman"/>
                <w:b/>
                <w:bCs/>
                <w:sz w:val="24"/>
                <w:szCs w:val="24"/>
              </w:rPr>
            </w:pPr>
            <w:r w:rsidRPr="001C5337">
              <w:rPr>
                <w:rFonts w:ascii="Times New Roman" w:hAnsi="Times New Roman" w:cs="Times New Roman"/>
                <w:b/>
                <w:bCs/>
                <w:sz w:val="24"/>
                <w:szCs w:val="24"/>
              </w:rPr>
              <w:t>U.S. Department of Housing</w:t>
            </w:r>
            <w:r w:rsidRPr="001C5337">
              <w:rPr>
                <w:rFonts w:ascii="Times New Roman" w:hAnsi="Times New Roman" w:cs="Times New Roman"/>
                <w:b/>
                <w:bCs/>
                <w:sz w:val="24"/>
                <w:szCs w:val="24"/>
              </w:rPr>
              <w:br/>
              <w:t>and Urban Development</w:t>
            </w:r>
            <w:r w:rsidRPr="001C5337">
              <w:rPr>
                <w:rFonts w:ascii="Times New Roman" w:hAnsi="Times New Roman" w:cs="Times New Roman"/>
                <w:b/>
                <w:bCs/>
                <w:sz w:val="24"/>
                <w:szCs w:val="24"/>
              </w:rPr>
              <w:br/>
              <w:t>Office of Multifamily Housing</w:t>
            </w:r>
          </w:p>
          <w:p w14:paraId="232FAB43" w14:textId="77777777" w:rsidR="001C5337" w:rsidRPr="001C5337" w:rsidRDefault="001C5337" w:rsidP="001C5337">
            <w:pPr>
              <w:rPr>
                <w:rFonts w:ascii="Times New Roman" w:hAnsi="Times New Roman" w:cs="Times New Roman"/>
                <w:b/>
                <w:bCs/>
                <w:sz w:val="24"/>
                <w:szCs w:val="24"/>
              </w:rPr>
            </w:pPr>
          </w:p>
        </w:tc>
      </w:tr>
    </w:tbl>
    <w:p w14:paraId="7E31D81B" w14:textId="47F759B1" w:rsidR="00F017FD" w:rsidRPr="00F017FD" w:rsidRDefault="00F017FD" w:rsidP="00551664">
      <w:pPr>
        <w:spacing w:before="120"/>
        <w:jc w:val="both"/>
        <w:rPr>
          <w:rFonts w:ascii="Times New Roman" w:hAnsi="Times New Roman" w:cs="Times New Roman"/>
          <w:sz w:val="16"/>
          <w:szCs w:val="16"/>
        </w:rPr>
      </w:pPr>
      <w:r w:rsidRPr="00F017FD">
        <w:rPr>
          <w:rFonts w:ascii="Times New Roman" w:hAnsi="Times New Roman" w:cs="Times New Roman"/>
          <w:sz w:val="16"/>
          <w:szCs w:val="16"/>
        </w:rPr>
        <w:t xml:space="preserve">Public reporting burden for this collection of information is estimated to average </w:t>
      </w:r>
      <w:r w:rsidR="003E3DD2">
        <w:rPr>
          <w:rFonts w:ascii="Times New Roman" w:hAnsi="Times New Roman" w:cs="Times New Roman"/>
          <w:sz w:val="16"/>
          <w:szCs w:val="16"/>
        </w:rPr>
        <w:t>2</w:t>
      </w:r>
      <w:r w:rsidR="007831A6">
        <w:rPr>
          <w:rFonts w:ascii="Times New Roman" w:hAnsi="Times New Roman" w:cs="Times New Roman"/>
          <w:sz w:val="16"/>
          <w:szCs w:val="16"/>
        </w:rPr>
        <w:t xml:space="preserve"> hours</w:t>
      </w:r>
      <w:r w:rsidRPr="00F017FD">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1F1FA6A" w14:textId="146AF932" w:rsidR="001C5337" w:rsidRDefault="00F017FD" w:rsidP="00DF51B2">
      <w:pPr>
        <w:spacing w:after="0" w:line="240" w:lineRule="auto"/>
        <w:jc w:val="both"/>
        <w:rPr>
          <w:rFonts w:ascii="Times New Roman" w:hAnsi="Times New Roman" w:cs="Times New Roman"/>
          <w:sz w:val="16"/>
          <w:szCs w:val="16"/>
        </w:rPr>
      </w:pPr>
      <w:r w:rsidRPr="00F017FD">
        <w:rPr>
          <w:rFonts w:ascii="Times New Roman" w:hAnsi="Times New Roman" w:cs="Times New Roman"/>
          <w:sz w:val="16"/>
          <w:szCs w:val="16"/>
        </w:rPr>
        <w:t xml:space="preserve">This collection of information is required to </w:t>
      </w:r>
      <w:r>
        <w:rPr>
          <w:rFonts w:ascii="Times New Roman" w:hAnsi="Times New Roman" w:cs="Times New Roman"/>
          <w:sz w:val="16"/>
          <w:szCs w:val="16"/>
        </w:rPr>
        <w:t xml:space="preserve">participate in the Green and Resilient Retrofit Program (GRRP) </w:t>
      </w:r>
      <w:r w:rsidRPr="00F017FD">
        <w:rPr>
          <w:rFonts w:ascii="Times New Roman" w:hAnsi="Times New Roman" w:cs="Times New Roman"/>
          <w:sz w:val="16"/>
          <w:szCs w:val="16"/>
        </w:rPr>
        <w:t xml:space="preserve">as authorized by Section 30002 of the Inflation Reduction Act of 2022, H.R. 5376 (“IRA”), titled “Improving Energy Efficiency or Climate Resilience of Affordable Housing and subsequent appropriations.  Requirements for </w:t>
      </w:r>
      <w:r>
        <w:rPr>
          <w:rFonts w:ascii="Times New Roman" w:hAnsi="Times New Roman" w:cs="Times New Roman"/>
          <w:sz w:val="16"/>
          <w:szCs w:val="16"/>
        </w:rPr>
        <w:t>GRRP</w:t>
      </w:r>
      <w:r w:rsidRPr="00F017FD">
        <w:rPr>
          <w:rFonts w:ascii="Times New Roman" w:hAnsi="Times New Roman" w:cs="Times New Roman"/>
          <w:sz w:val="16"/>
          <w:szCs w:val="16"/>
        </w:rPr>
        <w:t xml:space="preserve"> were established in HUD Notice H 2023-05 (the “GRRP Notice”) and subsequent notices.  The information will be used to determine program eligibility and provide information necessary to </w:t>
      </w:r>
      <w:r>
        <w:rPr>
          <w:rFonts w:ascii="Times New Roman" w:hAnsi="Times New Roman" w:cs="Times New Roman"/>
          <w:sz w:val="16"/>
          <w:szCs w:val="16"/>
        </w:rPr>
        <w:t>close on the award</w:t>
      </w:r>
      <w:r w:rsidRPr="00F017FD">
        <w:rPr>
          <w:rFonts w:ascii="Times New Roman" w:hAnsi="Times New Roman" w:cs="Times New Roman"/>
          <w:sz w:val="16"/>
          <w:szCs w:val="16"/>
        </w:rPr>
        <w:t>.  There are no assurances of confidentiality.</w:t>
      </w:r>
    </w:p>
    <w:p w14:paraId="03B702A0" w14:textId="0DF92DF2" w:rsidR="00B25B2A" w:rsidRDefault="00DF51B2" w:rsidP="00F017FD">
      <w:pPr>
        <w:jc w:val="both"/>
        <w:rPr>
          <w:rFonts w:ascii="Times New Roman" w:hAnsi="Times New Roman" w:cs="Times New Roman"/>
          <w:sz w:val="16"/>
          <w:szCs w:val="16"/>
        </w:rPr>
      </w:pPr>
      <w:r>
        <w:rPr>
          <w:rFonts w:ascii="Times New Roman" w:hAnsi="Times New Roman" w:cs="Times New Roman"/>
          <w:sz w:val="16"/>
          <w:szCs w:val="16"/>
        </w:rPr>
        <w:t>_____________________________</w:t>
      </w:r>
    </w:p>
    <w:p w14:paraId="7C5BDC26" w14:textId="4509F0AC" w:rsidR="0004092C" w:rsidRDefault="00496EB2" w:rsidP="002A720A">
      <w:pPr>
        <w:spacing w:after="0"/>
        <w:jc w:val="both"/>
        <w:rPr>
          <w:rFonts w:ascii="Times New Roman" w:hAnsi="Times New Roman" w:cs="Times New Roman"/>
        </w:rPr>
      </w:pPr>
      <w:r w:rsidRPr="00B25B2A">
        <w:rPr>
          <w:rFonts w:ascii="Times New Roman" w:hAnsi="Times New Roman" w:cs="Times New Roman"/>
        </w:rPr>
        <w:t xml:space="preserve">The </w:t>
      </w:r>
      <w:r w:rsidR="00C52D7E">
        <w:rPr>
          <w:rFonts w:ascii="Times New Roman" w:hAnsi="Times New Roman" w:cs="Times New Roman"/>
        </w:rPr>
        <w:t>Completion Cert</w:t>
      </w:r>
      <w:r w:rsidR="00240101">
        <w:rPr>
          <w:rFonts w:ascii="Times New Roman" w:hAnsi="Times New Roman" w:cs="Times New Roman"/>
        </w:rPr>
        <w:t xml:space="preserve">ification </w:t>
      </w:r>
      <w:r w:rsidRPr="00B25B2A">
        <w:rPr>
          <w:rFonts w:ascii="Times New Roman" w:hAnsi="Times New Roman" w:cs="Times New Roman"/>
        </w:rPr>
        <w:t xml:space="preserve">is </w:t>
      </w:r>
      <w:r w:rsidR="008F52BE">
        <w:rPr>
          <w:rFonts w:ascii="Times New Roman" w:hAnsi="Times New Roman" w:cs="Times New Roman"/>
        </w:rPr>
        <w:t>integrated</w:t>
      </w:r>
      <w:r w:rsidR="003C0425">
        <w:rPr>
          <w:rFonts w:ascii="Times New Roman" w:hAnsi="Times New Roman" w:cs="Times New Roman"/>
        </w:rPr>
        <w:t xml:space="preserve"> </w:t>
      </w:r>
      <w:r w:rsidR="00AE1253">
        <w:rPr>
          <w:rFonts w:ascii="Times New Roman" w:hAnsi="Times New Roman" w:cs="Times New Roman"/>
        </w:rPr>
        <w:t xml:space="preserve">into </w:t>
      </w:r>
      <w:r w:rsidR="00AE1253" w:rsidRPr="00AE1253">
        <w:rPr>
          <w:rFonts w:ascii="Times New Roman" w:hAnsi="Times New Roman" w:cs="Times New Roman"/>
        </w:rPr>
        <w:t>HUD's Green and Resilient Retrofit Program (GRRP) Greenlight Application</w:t>
      </w:r>
      <w:r w:rsidR="0040693A" w:rsidRPr="00B25B2A">
        <w:rPr>
          <w:rFonts w:ascii="Times New Roman" w:hAnsi="Times New Roman" w:cs="Times New Roman"/>
        </w:rPr>
        <w:t xml:space="preserve">. </w:t>
      </w:r>
      <w:r w:rsidR="0004092C" w:rsidRPr="0004092C">
        <w:rPr>
          <w:rFonts w:ascii="Times New Roman" w:hAnsi="Times New Roman" w:cs="Times New Roman"/>
        </w:rPr>
        <w:t xml:space="preserve">This system facilitates the processing and analysis of Green Retrofit and Resiliency Program (GRRP) grant and loan transactions. Greenlight will support case management, providing MFH with one central location to track and store client data, such as grant or loan information, client contact </w:t>
      </w:r>
      <w:r w:rsidR="002A720A">
        <w:rPr>
          <w:rFonts w:ascii="Times New Roman" w:hAnsi="Times New Roman" w:cs="Times New Roman"/>
        </w:rPr>
        <w:t>i</w:t>
      </w:r>
      <w:r w:rsidR="0004092C" w:rsidRPr="0004092C">
        <w:rPr>
          <w:rFonts w:ascii="Times New Roman" w:hAnsi="Times New Roman" w:cs="Times New Roman"/>
        </w:rPr>
        <w:t>nformation, case notes, appointment scheduling and history, and client communications.</w:t>
      </w:r>
      <w:r w:rsidR="002A720A">
        <w:rPr>
          <w:rFonts w:ascii="Times New Roman" w:hAnsi="Times New Roman" w:cs="Times New Roman"/>
        </w:rPr>
        <w:t xml:space="preserve"> </w:t>
      </w:r>
      <w:r w:rsidR="0004092C">
        <w:rPr>
          <w:rFonts w:ascii="Times New Roman" w:hAnsi="Times New Roman" w:cs="Times New Roman"/>
        </w:rPr>
        <w:t xml:space="preserve">The screenshots below </w:t>
      </w:r>
      <w:r w:rsidR="00F40003">
        <w:rPr>
          <w:rFonts w:ascii="Times New Roman" w:hAnsi="Times New Roman" w:cs="Times New Roman"/>
        </w:rPr>
        <w:t>represent the template as it appears in the Greenlight Application</w:t>
      </w:r>
      <w:r w:rsidR="007A68D7">
        <w:rPr>
          <w:rFonts w:ascii="Times New Roman" w:hAnsi="Times New Roman" w:cs="Times New Roman"/>
        </w:rPr>
        <w:t>. (Note: The Leading Edge</w:t>
      </w:r>
      <w:r w:rsidR="006576A1">
        <w:rPr>
          <w:rFonts w:ascii="Times New Roman" w:hAnsi="Times New Roman" w:cs="Times New Roman"/>
        </w:rPr>
        <w:t xml:space="preserve"> Completion Certification is in development the fields below are the basic data elements.)</w:t>
      </w:r>
      <w:r w:rsidR="00F40003">
        <w:rPr>
          <w:rFonts w:ascii="Times New Roman" w:hAnsi="Times New Roman" w:cs="Times New Roman"/>
        </w:rPr>
        <w:t xml:space="preserve"> </w:t>
      </w:r>
    </w:p>
    <w:p w14:paraId="7CB9DFD4" w14:textId="77777777" w:rsidR="001F193F" w:rsidRDefault="001F193F" w:rsidP="0004092C">
      <w:pPr>
        <w:spacing w:after="0"/>
        <w:rPr>
          <w:rFonts w:ascii="Times New Roman" w:hAnsi="Times New Roman" w:cs="Times New Roman"/>
          <w:b/>
          <w:bCs/>
        </w:rPr>
      </w:pPr>
    </w:p>
    <w:p w14:paraId="196A5D66" w14:textId="3EAFE390" w:rsidR="00DF51B2" w:rsidRPr="00DF51B2" w:rsidRDefault="00DF51B2" w:rsidP="0004092C">
      <w:pPr>
        <w:spacing w:after="0"/>
        <w:rPr>
          <w:rFonts w:ascii="Times New Roman" w:hAnsi="Times New Roman" w:cs="Times New Roman"/>
          <w:b/>
          <w:bCs/>
        </w:rPr>
      </w:pPr>
      <w:r>
        <w:rPr>
          <w:rFonts w:ascii="Times New Roman" w:hAnsi="Times New Roman" w:cs="Times New Roman"/>
          <w:b/>
          <w:bCs/>
        </w:rPr>
        <w:t xml:space="preserve">Screenshot 1. </w:t>
      </w:r>
    </w:p>
    <w:p w14:paraId="1239B19E" w14:textId="77777777" w:rsidR="00F40003" w:rsidRDefault="00F40003" w:rsidP="0004092C">
      <w:pPr>
        <w:spacing w:after="0"/>
        <w:rPr>
          <w:rFonts w:ascii="Times New Roman" w:hAnsi="Times New Roman" w:cs="Times New Roman"/>
          <w:sz w:val="16"/>
          <w:szCs w:val="16"/>
        </w:rPr>
      </w:pPr>
    </w:p>
    <w:p w14:paraId="0979345A" w14:textId="5507B5B3" w:rsidR="00496EB2" w:rsidRDefault="00FB0AF4" w:rsidP="00F40003">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23D27510" wp14:editId="12B804A0">
            <wp:extent cx="5943600" cy="4206240"/>
            <wp:effectExtent l="0" t="0" r="0" b="3810"/>
            <wp:docPr id="169754792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7547920" name="Picture 1697547920"/>
                    <pic:cNvPicPr/>
                  </pic:nvPicPr>
                  <pic:blipFill>
                    <a:blip r:embed="rId11">
                      <a:extLst>
                        <a:ext uri="{28A0092B-C50C-407E-A947-70E740481C1C}">
                          <a14:useLocalDpi xmlns:a14="http://schemas.microsoft.com/office/drawing/2010/main" val="0"/>
                        </a:ext>
                      </a:extLst>
                    </a:blip>
                    <a:stretch>
                      <a:fillRect/>
                    </a:stretch>
                  </pic:blipFill>
                  <pic:spPr>
                    <a:xfrm>
                      <a:off x="0" y="0"/>
                      <a:ext cx="5943600" cy="4206240"/>
                    </a:xfrm>
                    <a:prstGeom prst="rect">
                      <a:avLst/>
                    </a:prstGeom>
                  </pic:spPr>
                </pic:pic>
              </a:graphicData>
            </a:graphic>
          </wp:inline>
        </w:drawing>
      </w:r>
    </w:p>
    <w:tbl>
      <w:tblPr>
        <w:tblStyle w:val="TableGrid"/>
        <w:tblW w:w="10188" w:type="dxa"/>
        <w:jc w:val="center"/>
        <w:tblLook w:val="04A0" w:firstRow="1" w:lastRow="0" w:firstColumn="1" w:lastColumn="0" w:noHBand="0" w:noVBand="1"/>
      </w:tblPr>
      <w:tblGrid>
        <w:gridCol w:w="10188"/>
      </w:tblGrid>
      <w:tr w:rsidR="00A94AAC" w14:paraId="03D27DD3" w14:textId="77777777" w:rsidTr="007D126C">
        <w:trPr>
          <w:trHeight w:val="8869"/>
          <w:jc w:val="center"/>
        </w:trPr>
        <w:tc>
          <w:tcPr>
            <w:tcW w:w="10188" w:type="dxa"/>
            <w:tcBorders>
              <w:top w:val="nil"/>
              <w:left w:val="nil"/>
              <w:bottom w:val="nil"/>
              <w:right w:val="nil"/>
            </w:tcBorders>
          </w:tcPr>
          <w:p w14:paraId="093BD60B" w14:textId="61DC98FB" w:rsidR="000F274A" w:rsidRDefault="004443B8" w:rsidP="00F017FD">
            <w:pPr>
              <w:jc w:val="both"/>
              <w:rPr>
                <w:rFonts w:ascii="Times New Roman" w:hAnsi="Times New Roman" w:cs="Times New Roman"/>
                <w:b/>
                <w:bCs/>
              </w:rPr>
            </w:pPr>
            <w:r>
              <w:rPr>
                <w:rFonts w:ascii="Times New Roman" w:hAnsi="Times New Roman" w:cs="Times New Roman"/>
                <w:b/>
                <w:bCs/>
              </w:rPr>
              <w:lastRenderedPageBreak/>
              <w:t>Screenshot 2.</w:t>
            </w:r>
          </w:p>
          <w:p w14:paraId="0932911E" w14:textId="77777777" w:rsidR="004443B8" w:rsidRDefault="004443B8" w:rsidP="00F017FD">
            <w:pPr>
              <w:jc w:val="both"/>
              <w:rPr>
                <w:rFonts w:ascii="Times New Roman" w:hAnsi="Times New Roman" w:cs="Times New Roman"/>
                <w:b/>
                <w:bCs/>
              </w:rPr>
            </w:pPr>
          </w:p>
          <w:p w14:paraId="7254BAA9" w14:textId="7422EF47" w:rsidR="00A94AAC" w:rsidRDefault="003E3DD2" w:rsidP="003E3DD2">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7B427E1C" wp14:editId="497F3D7F">
                  <wp:extent cx="5943600" cy="7376795"/>
                  <wp:effectExtent l="0" t="0" r="0" b="0"/>
                  <wp:docPr id="1581734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34018" name="Picture 1581734018"/>
                          <pic:cNvPicPr/>
                        </pic:nvPicPr>
                        <pic:blipFill>
                          <a:blip r:embed="rId12">
                            <a:extLst>
                              <a:ext uri="{28A0092B-C50C-407E-A947-70E740481C1C}">
                                <a14:useLocalDpi xmlns:a14="http://schemas.microsoft.com/office/drawing/2010/main" val="0"/>
                              </a:ext>
                            </a:extLst>
                          </a:blip>
                          <a:stretch>
                            <a:fillRect/>
                          </a:stretch>
                        </pic:blipFill>
                        <pic:spPr>
                          <a:xfrm>
                            <a:off x="0" y="0"/>
                            <a:ext cx="5943600" cy="7376795"/>
                          </a:xfrm>
                          <a:prstGeom prst="rect">
                            <a:avLst/>
                          </a:prstGeom>
                        </pic:spPr>
                      </pic:pic>
                    </a:graphicData>
                  </a:graphic>
                </wp:inline>
              </w:drawing>
            </w:r>
          </w:p>
          <w:p w14:paraId="04C48FEF" w14:textId="77777777" w:rsidR="00A94AAC" w:rsidRDefault="00A94AAC" w:rsidP="00F017FD">
            <w:pPr>
              <w:jc w:val="both"/>
              <w:rPr>
                <w:rFonts w:ascii="Times New Roman" w:hAnsi="Times New Roman" w:cs="Times New Roman"/>
                <w:sz w:val="16"/>
                <w:szCs w:val="16"/>
              </w:rPr>
            </w:pPr>
          </w:p>
        </w:tc>
      </w:tr>
    </w:tbl>
    <w:p w14:paraId="2C842D7A" w14:textId="37503050" w:rsidR="00A856B7" w:rsidRDefault="00A856B7">
      <w:r>
        <w:br w:type="page"/>
      </w:r>
    </w:p>
    <w:p w14:paraId="368179BD" w14:textId="435FA594" w:rsidR="00F6271C" w:rsidRPr="00F6271C" w:rsidRDefault="00F6271C" w:rsidP="00B83B42">
      <w:pPr>
        <w:spacing w:line="240" w:lineRule="auto"/>
        <w:rPr>
          <w:rFonts w:ascii="Times New Roman" w:hAnsi="Times New Roman" w:cs="Times New Roman"/>
          <w:b/>
          <w:bCs/>
        </w:rPr>
      </w:pPr>
    </w:p>
    <w:p w14:paraId="5DB32B2E" w14:textId="77777777" w:rsidR="00F569D8" w:rsidRPr="00AE0828" w:rsidRDefault="00F569D8" w:rsidP="00F569D8">
      <w:pPr>
        <w:rPr>
          <w:rFonts w:eastAsia="Times New Roman"/>
          <w:color w:val="000000"/>
          <w:sz w:val="16"/>
          <w:szCs w:val="16"/>
        </w:rPr>
      </w:pPr>
      <w:r>
        <w:t>_______________________________</w:t>
      </w:r>
    </w:p>
    <w:p w14:paraId="517147E8" w14:textId="0CEB60D3"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 xml:space="preserve">Public reporting burden for this collection of information is estimated to average </w:t>
      </w:r>
      <w:r w:rsidRPr="00F569D8">
        <w:rPr>
          <w:rFonts w:ascii="Times New Roman" w:hAnsi="Times New Roman" w:cs="Times New Roman"/>
          <w:color w:val="000000"/>
          <w:sz w:val="16"/>
          <w:szCs w:val="16"/>
        </w:rPr>
        <w:t>2 hours</w:t>
      </w:r>
      <w:r w:rsidRPr="00F569D8">
        <w:rPr>
          <w:rFonts w:ascii="Times New Roman" w:eastAsia="Times New Roman" w:hAnsi="Times New Roman" w:cs="Times New Roman"/>
          <w:color w:val="000000"/>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180E28DE" w14:textId="77777777"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72429C26" w14:textId="77777777" w:rsidR="00F569D8" w:rsidRPr="00C41306" w:rsidRDefault="00F569D8" w:rsidP="00F569D8"/>
    <w:p w14:paraId="5111F34C" w14:textId="77777777" w:rsidR="00F569D8" w:rsidRPr="00F569D8" w:rsidRDefault="00F569D8" w:rsidP="00F569D8">
      <w:pPr>
        <w:rPr>
          <w:rFonts w:ascii="Times New Roman" w:hAnsi="Times New Roman" w:cs="Times New Roman"/>
          <w:sz w:val="24"/>
          <w:szCs w:val="24"/>
        </w:rPr>
      </w:pPr>
    </w:p>
    <w:sectPr w:rsidR="00F569D8" w:rsidRPr="00F569D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B13E" w14:textId="77777777" w:rsidR="0091072C" w:rsidRDefault="0091072C" w:rsidP="001C5337">
      <w:pPr>
        <w:spacing w:after="0" w:line="240" w:lineRule="auto"/>
      </w:pPr>
      <w:r>
        <w:separator/>
      </w:r>
    </w:p>
  </w:endnote>
  <w:endnote w:type="continuationSeparator" w:id="0">
    <w:p w14:paraId="5372FB0F" w14:textId="77777777" w:rsidR="0091072C" w:rsidRDefault="0091072C" w:rsidP="001C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0356"/>
      <w:docPartObj>
        <w:docPartGallery w:val="Page Numbers (Bottom of Page)"/>
        <w:docPartUnique/>
      </w:docPartObj>
    </w:sdtPr>
    <w:sdtEndPr/>
    <w:sdtContent>
      <w:sdt>
        <w:sdtPr>
          <w:id w:val="1728636285"/>
          <w:docPartObj>
            <w:docPartGallery w:val="Page Numbers (Top of Page)"/>
            <w:docPartUnique/>
          </w:docPartObj>
        </w:sdtPr>
        <w:sdtEndPr/>
        <w:sdtContent>
          <w:p w14:paraId="0E30A8A4" w14:textId="24AAA97E" w:rsidR="005331C9" w:rsidRDefault="005331C9">
            <w:pPr>
              <w:pStyle w:val="Footer"/>
              <w:jc w:val="center"/>
            </w:pPr>
            <w:r w:rsidRPr="005331C9">
              <w:rPr>
                <w:rFonts w:ascii="Times New Roman" w:hAnsi="Times New Roman" w:cs="Times New Roman"/>
              </w:rPr>
              <w:t xml:space="preserve">Page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PAGE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r w:rsidRPr="005331C9">
              <w:rPr>
                <w:rFonts w:ascii="Times New Roman" w:hAnsi="Times New Roman" w:cs="Times New Roman"/>
              </w:rPr>
              <w:t xml:space="preserve"> of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NUMPAGES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p>
        </w:sdtContent>
      </w:sdt>
    </w:sdtContent>
  </w:sdt>
  <w:p w14:paraId="15AE3EF3" w14:textId="43DF8669" w:rsidR="00961E52" w:rsidRDefault="005331C9" w:rsidP="008A7B66">
    <w:pPr>
      <w:spacing w:before="12" w:line="229" w:lineRule="exact"/>
      <w:ind w:right="37"/>
      <w:rPr>
        <w:rFonts w:ascii="Times New Roman" w:hAnsi="Times New Roman" w:cs="Times New Roman"/>
        <w:bCs/>
        <w:sz w:val="20"/>
        <w:szCs w:val="20"/>
      </w:rPr>
    </w:pPr>
    <w:r w:rsidRPr="005331C9">
      <w:rPr>
        <w:rFonts w:ascii="Times New Roman" w:hAnsi="Times New Roman" w:cs="Times New Roman"/>
        <w:bCs/>
        <w:sz w:val="20"/>
        <w:szCs w:val="20"/>
      </w:rPr>
      <w:t>Form HUD-</w:t>
    </w:r>
    <w:r w:rsidRPr="005331C9">
      <w:t xml:space="preserve"> </w:t>
    </w:r>
    <w:r w:rsidR="00F14DBC">
      <w:rPr>
        <w:rFonts w:ascii="Times New Roman" w:hAnsi="Times New Roman" w:cs="Times New Roman"/>
        <w:bCs/>
        <w:sz w:val="20"/>
        <w:szCs w:val="20"/>
      </w:rPr>
      <w:t>####</w:t>
    </w:r>
    <w:r w:rsidR="00961E52">
      <w:rPr>
        <w:rFonts w:ascii="Times New Roman" w:hAnsi="Times New Roman" w:cs="Times New Roman"/>
        <w:bCs/>
        <w:sz w:val="20"/>
        <w:szCs w:val="20"/>
      </w:rPr>
      <w:t>-</w:t>
    </w:r>
    <w:r w:rsidR="00957453">
      <w:rPr>
        <w:rFonts w:ascii="Times New Roman" w:hAnsi="Times New Roman" w:cs="Times New Roman"/>
        <w:bCs/>
        <w:sz w:val="20"/>
        <w:szCs w:val="20"/>
      </w:rPr>
      <w:t>B</w:t>
    </w:r>
    <w:r>
      <w:rPr>
        <w:rFonts w:ascii="Times New Roman" w:hAnsi="Times New Roman" w:cs="Times New Roman"/>
        <w:bCs/>
        <w:sz w:val="20"/>
        <w:szCs w:val="20"/>
      </w:rPr>
      <w:t xml:space="preserve"> </w:t>
    </w:r>
    <w:r w:rsidR="00315553">
      <w:rPr>
        <w:rFonts w:ascii="Times New Roman" w:hAnsi="Times New Roman" w:cs="Times New Roman"/>
        <w:bCs/>
        <w:sz w:val="20"/>
        <w:szCs w:val="20"/>
      </w:rPr>
      <w:t>(pending approval)</w:t>
    </w:r>
  </w:p>
  <w:p w14:paraId="0BCE72AD" w14:textId="77777777" w:rsidR="005331C9" w:rsidRDefault="0053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833A" w14:textId="77777777" w:rsidR="0091072C" w:rsidRDefault="0091072C" w:rsidP="001C5337">
      <w:pPr>
        <w:spacing w:after="0" w:line="240" w:lineRule="auto"/>
      </w:pPr>
      <w:r>
        <w:separator/>
      </w:r>
    </w:p>
  </w:footnote>
  <w:footnote w:type="continuationSeparator" w:id="0">
    <w:p w14:paraId="2739624C" w14:textId="77777777" w:rsidR="0091072C" w:rsidRDefault="0091072C" w:rsidP="001C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736E" w14:textId="77777777" w:rsidR="001C5337" w:rsidRPr="001C5337" w:rsidRDefault="001C5337" w:rsidP="001C5337">
    <w:pPr>
      <w:spacing w:after="0" w:line="240" w:lineRule="auto"/>
      <w:jc w:val="right"/>
      <w:rPr>
        <w:rFonts w:ascii="Times New Roman" w:hAnsi="Times New Roman" w:cs="Times New Roman"/>
        <w:b/>
        <w:bCs/>
        <w:kern w:val="0"/>
        <w14:ligatures w14:val="none"/>
      </w:rPr>
    </w:pPr>
    <w:bookmarkStart w:id="0" w:name="_Hlk139542394"/>
    <w:r w:rsidRPr="001C5337">
      <w:rPr>
        <w:rFonts w:ascii="Times New Roman" w:hAnsi="Times New Roman" w:cs="Times New Roman"/>
        <w:b/>
        <w:bCs/>
        <w:kern w:val="0"/>
        <w14:ligatures w14:val="none"/>
      </w:rPr>
      <w:t>OMB Ap</w:t>
    </w:r>
    <w:bookmarkEnd w:id="0"/>
    <w:r w:rsidRPr="001C5337">
      <w:rPr>
        <w:rFonts w:ascii="Times New Roman" w:hAnsi="Times New Roman" w:cs="Times New Roman"/>
        <w:b/>
        <w:bCs/>
        <w:kern w:val="0"/>
        <w14:ligatures w14:val="none"/>
      </w:rPr>
      <w:t>proval [____]</w:t>
    </w:r>
  </w:p>
  <w:p w14:paraId="6CFE1588" w14:textId="77777777" w:rsidR="001C5337" w:rsidRPr="001C5337" w:rsidRDefault="001C5337" w:rsidP="001C5337">
    <w:pPr>
      <w:spacing w:after="0" w:line="240" w:lineRule="auto"/>
      <w:jc w:val="right"/>
      <w:rPr>
        <w:rFonts w:ascii="Times New Roman" w:hAnsi="Times New Roman" w:cs="Times New Roman"/>
        <w:b/>
        <w:bCs/>
        <w:kern w:val="0"/>
        <w14:ligatures w14:val="none"/>
      </w:rPr>
    </w:pPr>
    <w:r w:rsidRPr="001C5337">
      <w:rPr>
        <w:rFonts w:ascii="Times New Roman" w:hAnsi="Times New Roman" w:cs="Times New Roman"/>
        <w:b/>
        <w:bCs/>
        <w:kern w:val="0"/>
        <w14:ligatures w14:val="none"/>
      </w:rPr>
      <w:t>(Exp. [_____])</w:t>
    </w:r>
  </w:p>
  <w:p w14:paraId="38086EAA" w14:textId="77777777" w:rsidR="001C5337" w:rsidRDefault="001C5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812A2"/>
    <w:multiLevelType w:val="hybridMultilevel"/>
    <w:tmpl w:val="18141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9E5"/>
    <w:multiLevelType w:val="hybridMultilevel"/>
    <w:tmpl w:val="F8D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46473"/>
    <w:multiLevelType w:val="hybridMultilevel"/>
    <w:tmpl w:val="C598DB6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C833E84"/>
    <w:multiLevelType w:val="hybridMultilevel"/>
    <w:tmpl w:val="FAE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360E8"/>
    <w:multiLevelType w:val="hybridMultilevel"/>
    <w:tmpl w:val="F158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567827">
    <w:abstractNumId w:val="0"/>
  </w:num>
  <w:num w:numId="2" w16cid:durableId="1610772062">
    <w:abstractNumId w:val="2"/>
  </w:num>
  <w:num w:numId="3" w16cid:durableId="1042753961">
    <w:abstractNumId w:val="3"/>
  </w:num>
  <w:num w:numId="4" w16cid:durableId="1274635950">
    <w:abstractNumId w:val="1"/>
  </w:num>
  <w:num w:numId="5" w16cid:durableId="1894003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8A"/>
    <w:rsid w:val="000022AE"/>
    <w:rsid w:val="00013E7C"/>
    <w:rsid w:val="0003233D"/>
    <w:rsid w:val="0004092C"/>
    <w:rsid w:val="00062581"/>
    <w:rsid w:val="000833A0"/>
    <w:rsid w:val="000F274A"/>
    <w:rsid w:val="000F2AB7"/>
    <w:rsid w:val="001034B2"/>
    <w:rsid w:val="00183920"/>
    <w:rsid w:val="001A0999"/>
    <w:rsid w:val="001C5337"/>
    <w:rsid w:val="001E194F"/>
    <w:rsid w:val="001F193F"/>
    <w:rsid w:val="00240101"/>
    <w:rsid w:val="00240E00"/>
    <w:rsid w:val="00272E4D"/>
    <w:rsid w:val="002754E0"/>
    <w:rsid w:val="002A720A"/>
    <w:rsid w:val="002C4BA8"/>
    <w:rsid w:val="003003D9"/>
    <w:rsid w:val="00311904"/>
    <w:rsid w:val="00315553"/>
    <w:rsid w:val="003270BA"/>
    <w:rsid w:val="00340423"/>
    <w:rsid w:val="003442D2"/>
    <w:rsid w:val="00353381"/>
    <w:rsid w:val="00365783"/>
    <w:rsid w:val="00387E97"/>
    <w:rsid w:val="003C0425"/>
    <w:rsid w:val="003C0B54"/>
    <w:rsid w:val="003C4A05"/>
    <w:rsid w:val="003C76F3"/>
    <w:rsid w:val="003E3DD2"/>
    <w:rsid w:val="0040693A"/>
    <w:rsid w:val="00416937"/>
    <w:rsid w:val="004443B8"/>
    <w:rsid w:val="00455524"/>
    <w:rsid w:val="00467234"/>
    <w:rsid w:val="00475E31"/>
    <w:rsid w:val="004819F1"/>
    <w:rsid w:val="0049421C"/>
    <w:rsid w:val="00495BAE"/>
    <w:rsid w:val="00496EB2"/>
    <w:rsid w:val="004A25DE"/>
    <w:rsid w:val="004B139B"/>
    <w:rsid w:val="004D3854"/>
    <w:rsid w:val="004F0E8A"/>
    <w:rsid w:val="004F6B41"/>
    <w:rsid w:val="00516FB1"/>
    <w:rsid w:val="00525229"/>
    <w:rsid w:val="005331C9"/>
    <w:rsid w:val="00537A20"/>
    <w:rsid w:val="00541106"/>
    <w:rsid w:val="00545C54"/>
    <w:rsid w:val="00551664"/>
    <w:rsid w:val="005651D9"/>
    <w:rsid w:val="0058249B"/>
    <w:rsid w:val="00594F98"/>
    <w:rsid w:val="005B7E10"/>
    <w:rsid w:val="005C5659"/>
    <w:rsid w:val="005D060C"/>
    <w:rsid w:val="005D0635"/>
    <w:rsid w:val="006476AA"/>
    <w:rsid w:val="006576A1"/>
    <w:rsid w:val="00671CF1"/>
    <w:rsid w:val="006770B1"/>
    <w:rsid w:val="0068190E"/>
    <w:rsid w:val="006C5997"/>
    <w:rsid w:val="006F52E1"/>
    <w:rsid w:val="00707637"/>
    <w:rsid w:val="00716658"/>
    <w:rsid w:val="007831A6"/>
    <w:rsid w:val="00784BDE"/>
    <w:rsid w:val="007A68D7"/>
    <w:rsid w:val="007B01AF"/>
    <w:rsid w:val="007D126C"/>
    <w:rsid w:val="007D14A3"/>
    <w:rsid w:val="00801EB0"/>
    <w:rsid w:val="00812ACC"/>
    <w:rsid w:val="00853283"/>
    <w:rsid w:val="008A3133"/>
    <w:rsid w:val="008A7B66"/>
    <w:rsid w:val="008B6FA3"/>
    <w:rsid w:val="008D2ABD"/>
    <w:rsid w:val="008F484A"/>
    <w:rsid w:val="008F52BE"/>
    <w:rsid w:val="0091072C"/>
    <w:rsid w:val="00932FF7"/>
    <w:rsid w:val="0093696F"/>
    <w:rsid w:val="00957453"/>
    <w:rsid w:val="00961E52"/>
    <w:rsid w:val="0098389A"/>
    <w:rsid w:val="00A26376"/>
    <w:rsid w:val="00A360C2"/>
    <w:rsid w:val="00A856B7"/>
    <w:rsid w:val="00A9473F"/>
    <w:rsid w:val="00A94AAC"/>
    <w:rsid w:val="00AA07D3"/>
    <w:rsid w:val="00AB01D3"/>
    <w:rsid w:val="00AB0CD2"/>
    <w:rsid w:val="00AE1253"/>
    <w:rsid w:val="00AF1D55"/>
    <w:rsid w:val="00B05E84"/>
    <w:rsid w:val="00B25B2A"/>
    <w:rsid w:val="00B53A6E"/>
    <w:rsid w:val="00B64FD2"/>
    <w:rsid w:val="00B83B42"/>
    <w:rsid w:val="00B85A0D"/>
    <w:rsid w:val="00B97822"/>
    <w:rsid w:val="00BC59A7"/>
    <w:rsid w:val="00BF11DF"/>
    <w:rsid w:val="00C51EF9"/>
    <w:rsid w:val="00C52D7E"/>
    <w:rsid w:val="00C545E9"/>
    <w:rsid w:val="00CA6261"/>
    <w:rsid w:val="00CC29E7"/>
    <w:rsid w:val="00CC6C27"/>
    <w:rsid w:val="00CD2AFE"/>
    <w:rsid w:val="00CE5EE2"/>
    <w:rsid w:val="00D23BA6"/>
    <w:rsid w:val="00D4329B"/>
    <w:rsid w:val="00D84738"/>
    <w:rsid w:val="00D86330"/>
    <w:rsid w:val="00DB270C"/>
    <w:rsid w:val="00DE263B"/>
    <w:rsid w:val="00DF51B2"/>
    <w:rsid w:val="00E024D2"/>
    <w:rsid w:val="00E46E84"/>
    <w:rsid w:val="00E47358"/>
    <w:rsid w:val="00EC0A48"/>
    <w:rsid w:val="00EC7BAB"/>
    <w:rsid w:val="00ED15C4"/>
    <w:rsid w:val="00EF16CD"/>
    <w:rsid w:val="00F017FD"/>
    <w:rsid w:val="00F14DBC"/>
    <w:rsid w:val="00F2529C"/>
    <w:rsid w:val="00F40003"/>
    <w:rsid w:val="00F4377B"/>
    <w:rsid w:val="00F5684A"/>
    <w:rsid w:val="00F569D8"/>
    <w:rsid w:val="00F6271C"/>
    <w:rsid w:val="00F7574A"/>
    <w:rsid w:val="00FB0AF4"/>
    <w:rsid w:val="00FB3805"/>
    <w:rsid w:val="0B57D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6EEE"/>
  <w15:chartTrackingRefBased/>
  <w15:docId w15:val="{866D9CB5-8BD8-4CA0-A07C-E60EE21C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54"/>
    <w:pPr>
      <w:ind w:left="720"/>
      <w:contextualSpacing/>
    </w:pPr>
  </w:style>
  <w:style w:type="paragraph" w:styleId="Header">
    <w:name w:val="header"/>
    <w:basedOn w:val="Normal"/>
    <w:link w:val="HeaderChar"/>
    <w:uiPriority w:val="99"/>
    <w:unhideWhenUsed/>
    <w:rsid w:val="001C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37"/>
  </w:style>
  <w:style w:type="paragraph" w:styleId="Footer">
    <w:name w:val="footer"/>
    <w:basedOn w:val="Normal"/>
    <w:link w:val="FooterChar"/>
    <w:uiPriority w:val="99"/>
    <w:unhideWhenUsed/>
    <w:rsid w:val="001C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37"/>
  </w:style>
  <w:style w:type="table" w:styleId="TableGrid">
    <w:name w:val="Table Grid"/>
    <w:basedOn w:val="TableNormal"/>
    <w:uiPriority w:val="59"/>
    <w:rsid w:val="001C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133"/>
    <w:pPr>
      <w:spacing w:after="0" w:line="240" w:lineRule="auto"/>
    </w:pPr>
  </w:style>
  <w:style w:type="character" w:styleId="Hyperlink">
    <w:name w:val="Hyperlink"/>
    <w:basedOn w:val="DefaultParagraphFont"/>
    <w:uiPriority w:val="99"/>
    <w:unhideWhenUsed/>
    <w:rsid w:val="00EC7BAB"/>
    <w:rPr>
      <w:color w:val="0563C1" w:themeColor="hyperlink"/>
      <w:u w:val="single"/>
    </w:rPr>
  </w:style>
  <w:style w:type="character" w:styleId="UnresolvedMention">
    <w:name w:val="Unresolved Mention"/>
    <w:basedOn w:val="DefaultParagraphFont"/>
    <w:uiPriority w:val="99"/>
    <w:semiHidden/>
    <w:unhideWhenUsed/>
    <w:rsid w:val="00EC7BAB"/>
    <w:rPr>
      <w:color w:val="605E5C"/>
      <w:shd w:val="clear" w:color="auto" w:fill="E1DFDD"/>
    </w:rPr>
  </w:style>
  <w:style w:type="character" w:styleId="CommentReference">
    <w:name w:val="annotation reference"/>
    <w:basedOn w:val="DefaultParagraphFont"/>
    <w:uiPriority w:val="99"/>
    <w:semiHidden/>
    <w:unhideWhenUsed/>
    <w:rsid w:val="00812ACC"/>
    <w:rPr>
      <w:sz w:val="16"/>
      <w:szCs w:val="16"/>
    </w:rPr>
  </w:style>
  <w:style w:type="paragraph" w:styleId="CommentText">
    <w:name w:val="annotation text"/>
    <w:basedOn w:val="Normal"/>
    <w:link w:val="CommentTextChar"/>
    <w:uiPriority w:val="99"/>
    <w:unhideWhenUsed/>
    <w:rsid w:val="00812ACC"/>
    <w:pPr>
      <w:spacing w:line="240" w:lineRule="auto"/>
    </w:pPr>
    <w:rPr>
      <w:sz w:val="20"/>
      <w:szCs w:val="20"/>
    </w:rPr>
  </w:style>
  <w:style w:type="character" w:customStyle="1" w:styleId="CommentTextChar">
    <w:name w:val="Comment Text Char"/>
    <w:basedOn w:val="DefaultParagraphFont"/>
    <w:link w:val="CommentText"/>
    <w:uiPriority w:val="99"/>
    <w:rsid w:val="00812ACC"/>
    <w:rPr>
      <w:sz w:val="20"/>
      <w:szCs w:val="20"/>
    </w:rPr>
  </w:style>
  <w:style w:type="paragraph" w:styleId="CommentSubject">
    <w:name w:val="annotation subject"/>
    <w:basedOn w:val="CommentText"/>
    <w:next w:val="CommentText"/>
    <w:link w:val="CommentSubjectChar"/>
    <w:uiPriority w:val="99"/>
    <w:semiHidden/>
    <w:unhideWhenUsed/>
    <w:rsid w:val="00812ACC"/>
    <w:rPr>
      <w:b/>
      <w:bCs/>
    </w:rPr>
  </w:style>
  <w:style w:type="character" w:customStyle="1" w:styleId="CommentSubjectChar">
    <w:name w:val="Comment Subject Char"/>
    <w:basedOn w:val="CommentTextChar"/>
    <w:link w:val="CommentSubject"/>
    <w:uiPriority w:val="99"/>
    <w:semiHidden/>
    <w:rsid w:val="00812ACC"/>
    <w:rPr>
      <w:b/>
      <w:bCs/>
      <w:sz w:val="20"/>
      <w:szCs w:val="20"/>
    </w:rPr>
  </w:style>
  <w:style w:type="character" w:styleId="PlaceholderText">
    <w:name w:val="Placeholder Text"/>
    <w:basedOn w:val="DefaultParagraphFont"/>
    <w:uiPriority w:val="99"/>
    <w:semiHidden/>
    <w:rsid w:val="00240E00"/>
    <w:rPr>
      <w:color w:val="808080"/>
    </w:rPr>
  </w:style>
  <w:style w:type="character" w:customStyle="1" w:styleId="normaltextrun">
    <w:name w:val="normaltextrun"/>
    <w:basedOn w:val="DefaultParagraphFont"/>
    <w:rsid w:val="006F52E1"/>
  </w:style>
  <w:style w:type="character" w:customStyle="1" w:styleId="eop">
    <w:name w:val="eop"/>
    <w:basedOn w:val="DefaultParagraphFont"/>
    <w:rsid w:val="006F52E1"/>
  </w:style>
  <w:style w:type="paragraph" w:customStyle="1" w:styleId="paragraph">
    <w:name w:val="paragraph"/>
    <w:basedOn w:val="Normal"/>
    <w:rsid w:val="00F56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096F2-EAB1-4A2B-B2FF-63716C4A5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70F12-B79A-4D12-9FBA-7C5321FFF153}">
  <ds:schemaRefs>
    <ds:schemaRef ds:uri="http://schemas.openxmlformats.org/officeDocument/2006/bibliography"/>
  </ds:schemaRefs>
</ds:datastoreItem>
</file>

<file path=customXml/itemProps3.xml><?xml version="1.0" encoding="utf-8"?>
<ds:datastoreItem xmlns:ds="http://schemas.openxmlformats.org/officeDocument/2006/customXml" ds:itemID="{00C30331-E085-46B9-9C6E-2DC538097E6F}">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4.xml><?xml version="1.0" encoding="utf-8"?>
<ds:datastoreItem xmlns:ds="http://schemas.openxmlformats.org/officeDocument/2006/customXml" ds:itemID="{6531EE40-0EAA-4BA0-BBD7-E85B91280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Jackson, Katonia L</cp:lastModifiedBy>
  <cp:revision>5</cp:revision>
  <dcterms:created xsi:type="dcterms:W3CDTF">2024-06-25T19:03:00Z</dcterms:created>
  <dcterms:modified xsi:type="dcterms:W3CDTF">2024-06-25T19:05:00Z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