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61C12999" w:rsidR="008819F8" w:rsidRPr="00863472" w:rsidRDefault="00AB4B97" w:rsidP="00863472">
      <w:pPr>
        <w:pStyle w:val="NormalWeb"/>
        <w:jc w:val="center"/>
        <w:rPr>
          <w:rFonts w:ascii="Verdana" w:hAnsi="Verdana"/>
          <w:sz w:val="22"/>
          <w:szCs w:val="22"/>
        </w:rPr>
      </w:pPr>
      <w:bookmarkStart w:id="0" w:name="_Hlk33784864"/>
      <w:r>
        <w:rPr>
          <w:noProof/>
        </w:rPr>
        <w:drawing>
          <wp:inline distT="0" distB="0" distL="0" distR="0" wp14:anchorId="24406FFB" wp14:editId="2C981743">
            <wp:extent cx="5943600" cy="957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957580"/>
                    </a:xfrm>
                    <a:prstGeom prst="rect">
                      <a:avLst/>
                    </a:prstGeom>
                    <a:noFill/>
                    <a:ln>
                      <a:noFill/>
                    </a:ln>
                  </pic:spPr>
                </pic:pic>
              </a:graphicData>
            </a:graphic>
          </wp:inline>
        </w:drawing>
      </w:r>
    </w:p>
    <w:p w14:paraId="6E0E603E" w14:textId="77777777" w:rsidR="008819F8" w:rsidRPr="00863472" w:rsidRDefault="008819F8" w:rsidP="00863472"/>
    <w:p w14:paraId="6E0E6040" w14:textId="51CB104C" w:rsidR="00743DDB" w:rsidRPr="001F5102" w:rsidRDefault="00C6745B" w:rsidP="00863472">
      <w:pPr>
        <w:pStyle w:val="NoSpacing"/>
        <w:rPr>
          <w:rFonts w:ascii="Arial" w:hAnsi="Arial" w:cs="Arial"/>
          <w:iCs/>
          <w:sz w:val="28"/>
          <w:szCs w:val="28"/>
        </w:rPr>
      </w:pPr>
      <w:r>
        <w:rPr>
          <w:rFonts w:ascii="Arial" w:hAnsi="Arial" w:cs="Arial"/>
          <w:iCs/>
          <w:sz w:val="28"/>
          <w:szCs w:val="28"/>
        </w:rPr>
        <w:t>June 2</w:t>
      </w:r>
      <w:r w:rsidR="00C957B8">
        <w:rPr>
          <w:rFonts w:ascii="Arial" w:hAnsi="Arial" w:cs="Arial"/>
          <w:iCs/>
          <w:sz w:val="28"/>
          <w:szCs w:val="28"/>
        </w:rPr>
        <w:t>6</w:t>
      </w:r>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547C0092" w:rsidR="00E55131" w:rsidRPr="00D26B56" w:rsidRDefault="00E55131" w:rsidP="00863472">
      <w:pPr>
        <w:pStyle w:val="NoSpacing"/>
        <w:rPr>
          <w:rFonts w:ascii="Arial" w:hAnsi="Arial" w:cs="Arial"/>
          <w:b/>
          <w:iCs/>
          <w:sz w:val="24"/>
          <w:szCs w:val="24"/>
          <w:u w:val="single"/>
        </w:rPr>
      </w:pPr>
    </w:p>
    <w:p w14:paraId="342ECF42" w14:textId="390D9C25" w:rsidR="00EE6C95" w:rsidRPr="00F51B3F" w:rsidRDefault="007E7645" w:rsidP="00A85C6F">
      <w:pPr>
        <w:pStyle w:val="NoSpacing"/>
        <w:rPr>
          <w:rFonts w:ascii="Arial" w:hAnsi="Arial" w:cs="Arial"/>
          <w:bCs/>
          <w:iCs/>
          <w:color w:val="000066"/>
          <w:sz w:val="28"/>
          <w:szCs w:val="28"/>
        </w:rPr>
      </w:pPr>
      <w:r w:rsidRPr="00A85C6F">
        <w:rPr>
          <w:rFonts w:ascii="Arial" w:hAnsi="Arial" w:cs="Arial"/>
          <w:bCs/>
          <w:iCs/>
          <w:color w:val="000066"/>
          <w:sz w:val="28"/>
          <w:szCs w:val="28"/>
        </w:rPr>
        <w:t>In This Update</w:t>
      </w:r>
    </w:p>
    <w:p w14:paraId="4A0EBC80" w14:textId="77777777" w:rsidR="007E7645" w:rsidRPr="00F51B3F" w:rsidRDefault="007E7645" w:rsidP="00A85C6F">
      <w:pPr>
        <w:pStyle w:val="NoSpacing"/>
        <w:rPr>
          <w:rFonts w:ascii="Arial" w:hAnsi="Arial" w:cs="Arial"/>
          <w:b/>
          <w:i/>
          <w:color w:val="000066"/>
          <w:sz w:val="24"/>
          <w:szCs w:val="24"/>
          <w:u w:val="single"/>
        </w:rPr>
      </w:pPr>
    </w:p>
    <w:p w14:paraId="7492E6ED" w14:textId="0D6ABB49" w:rsidR="007A0E1B" w:rsidRPr="00C957B8" w:rsidRDefault="00396DB3" w:rsidP="00C957B8">
      <w:pPr>
        <w:pStyle w:val="TOC2"/>
        <w:ind w:left="720"/>
        <w:rPr>
          <w:rFonts w:asciiTheme="minorHAnsi" w:eastAsiaTheme="minorEastAsia" w:hAnsiTheme="minorHAnsi" w:cstheme="minorBidi"/>
          <w:noProof/>
          <w:color w:val="000066"/>
          <w:sz w:val="22"/>
        </w:rPr>
      </w:pPr>
      <w:r w:rsidRPr="00F51B3F">
        <w:rPr>
          <w:rFonts w:ascii="Arial" w:hAnsi="Arial" w:cs="Arial"/>
          <w:i/>
          <w:color w:val="000066"/>
        </w:rPr>
        <w:fldChar w:fldCharType="begin"/>
      </w:r>
      <w:r w:rsidRPr="00F51B3F">
        <w:rPr>
          <w:rFonts w:ascii="Arial" w:hAnsi="Arial" w:cs="Arial"/>
          <w:i/>
          <w:color w:val="000066"/>
        </w:rPr>
        <w:instrText xml:space="preserve"> TOC \o "1-3" \n \h \z \u </w:instrText>
      </w:r>
      <w:r w:rsidRPr="00F51B3F">
        <w:rPr>
          <w:rFonts w:ascii="Arial" w:hAnsi="Arial" w:cs="Arial"/>
          <w:i/>
          <w:color w:val="000066"/>
        </w:rPr>
        <w:fldChar w:fldCharType="separate"/>
      </w:r>
      <w:hyperlink w:anchor="_Toc43992596" w:history="1">
        <w:r w:rsidR="007A0E1B" w:rsidRPr="00C957B8">
          <w:rPr>
            <w:rStyle w:val="Hyperlink"/>
            <w:noProof/>
            <w:color w:val="000066"/>
          </w:rPr>
          <w:t>Federal Housing Administration (FHA): Section 232 Healthcare Facility Insurance Program – Updating Section 232 Program Regulations for Memory Care Residents (FR 6022-F-02) Final Rule Published June 26, 2020</w:t>
        </w:r>
      </w:hyperlink>
    </w:p>
    <w:p w14:paraId="42B2105A" w14:textId="77777777" w:rsidR="007A0E1B" w:rsidRPr="00C957B8" w:rsidRDefault="00EA4983" w:rsidP="00C957B8">
      <w:pPr>
        <w:pStyle w:val="TOC2"/>
        <w:ind w:left="720"/>
        <w:rPr>
          <w:rFonts w:asciiTheme="minorHAnsi" w:eastAsiaTheme="minorEastAsia" w:hAnsiTheme="minorHAnsi" w:cstheme="minorBidi"/>
          <w:noProof/>
          <w:color w:val="000066"/>
          <w:sz w:val="22"/>
        </w:rPr>
      </w:pPr>
      <w:hyperlink w:anchor="_Toc43992597" w:history="1">
        <w:r w:rsidR="007A0E1B" w:rsidRPr="00C957B8">
          <w:rPr>
            <w:rStyle w:val="Hyperlink"/>
            <w:noProof/>
            <w:color w:val="000066"/>
          </w:rPr>
          <w:t>Reminder to Carefully Review Pay.gov Submission Data</w:t>
        </w:r>
      </w:hyperlink>
    </w:p>
    <w:p w14:paraId="442A2915" w14:textId="77777777" w:rsidR="007A0E1B" w:rsidRPr="00C957B8" w:rsidRDefault="00EA4983" w:rsidP="00C957B8">
      <w:pPr>
        <w:pStyle w:val="TOC2"/>
        <w:ind w:left="720"/>
        <w:rPr>
          <w:rFonts w:asciiTheme="minorHAnsi" w:eastAsiaTheme="minorEastAsia" w:hAnsiTheme="minorHAnsi" w:cstheme="minorBidi"/>
          <w:noProof/>
          <w:color w:val="000066"/>
          <w:sz w:val="22"/>
        </w:rPr>
      </w:pPr>
      <w:hyperlink w:anchor="_Toc43992598" w:history="1">
        <w:r w:rsidR="007A0E1B" w:rsidRPr="00C957B8">
          <w:rPr>
            <w:rStyle w:val="Hyperlink"/>
            <w:noProof/>
            <w:color w:val="000066"/>
          </w:rPr>
          <w:t>Clarification on Professional Liability Insurance Reviews</w:t>
        </w:r>
      </w:hyperlink>
    </w:p>
    <w:p w14:paraId="2076E30C" w14:textId="77777777" w:rsidR="007A0E1B" w:rsidRPr="00C957B8" w:rsidRDefault="00EA4983" w:rsidP="00C957B8">
      <w:pPr>
        <w:pStyle w:val="TOC2"/>
        <w:ind w:left="720"/>
        <w:rPr>
          <w:rFonts w:asciiTheme="minorHAnsi" w:eastAsiaTheme="minorEastAsia" w:hAnsiTheme="minorHAnsi" w:cstheme="minorBidi"/>
          <w:noProof/>
          <w:color w:val="000066"/>
          <w:sz w:val="22"/>
        </w:rPr>
      </w:pPr>
      <w:hyperlink w:anchor="_Toc43992599" w:history="1">
        <w:r w:rsidR="007A0E1B" w:rsidRPr="00C957B8">
          <w:rPr>
            <w:rStyle w:val="Hyperlink"/>
            <w:noProof/>
            <w:color w:val="000066"/>
          </w:rPr>
          <w:t>All Asset Management Transactions Must Be Submitted Through the Healthcare Portal Beginning September 1, 2020</w:t>
        </w:r>
      </w:hyperlink>
    </w:p>
    <w:p w14:paraId="0BF103BA" w14:textId="77777777" w:rsidR="007A0E1B" w:rsidRPr="00C957B8" w:rsidRDefault="00EA4983" w:rsidP="00C957B8">
      <w:pPr>
        <w:pStyle w:val="TOC2"/>
        <w:ind w:left="720"/>
        <w:rPr>
          <w:rFonts w:asciiTheme="minorHAnsi" w:eastAsiaTheme="minorEastAsia" w:hAnsiTheme="minorHAnsi" w:cstheme="minorBidi"/>
          <w:noProof/>
          <w:color w:val="000066"/>
          <w:sz w:val="22"/>
        </w:rPr>
      </w:pPr>
      <w:hyperlink w:anchor="_Toc43992600" w:history="1">
        <w:r w:rsidR="007A0E1B" w:rsidRPr="00C957B8">
          <w:rPr>
            <w:rStyle w:val="Hyperlink"/>
            <w:noProof/>
            <w:color w:val="000066"/>
          </w:rPr>
          <w:t>FROM THE CLOSING CORNER</w:t>
        </w:r>
      </w:hyperlink>
    </w:p>
    <w:p w14:paraId="3828AB2C" w14:textId="77777777" w:rsidR="007A0E1B" w:rsidRPr="00C957B8" w:rsidRDefault="00EA4983">
      <w:pPr>
        <w:pStyle w:val="TOC2"/>
        <w:rPr>
          <w:rFonts w:asciiTheme="minorHAnsi" w:eastAsiaTheme="minorEastAsia" w:hAnsiTheme="minorHAnsi" w:cstheme="minorBidi"/>
          <w:noProof/>
          <w:color w:val="000066"/>
          <w:sz w:val="22"/>
        </w:rPr>
      </w:pPr>
      <w:hyperlink w:anchor="_Toc43992601" w:history="1">
        <w:r w:rsidR="007A0E1B" w:rsidRPr="00C957B8">
          <w:rPr>
            <w:rStyle w:val="Hyperlink"/>
            <w:noProof/>
            <w:color w:val="000066"/>
          </w:rPr>
          <w:t>Key Items When Submitting a Closing Package to ORCF</w:t>
        </w:r>
      </w:hyperlink>
    </w:p>
    <w:p w14:paraId="0B3B7E18" w14:textId="77777777" w:rsidR="007A0E1B" w:rsidRPr="00C957B8" w:rsidRDefault="00EA4983">
      <w:pPr>
        <w:pStyle w:val="TOC2"/>
        <w:rPr>
          <w:rFonts w:asciiTheme="minorHAnsi" w:eastAsiaTheme="minorEastAsia" w:hAnsiTheme="minorHAnsi" w:cstheme="minorBidi"/>
          <w:noProof/>
          <w:color w:val="000066"/>
          <w:sz w:val="22"/>
        </w:rPr>
      </w:pPr>
      <w:hyperlink w:anchor="_Toc43992602" w:history="1">
        <w:r w:rsidR="007A0E1B" w:rsidRPr="00C957B8">
          <w:rPr>
            <w:rStyle w:val="Hyperlink"/>
            <w:noProof/>
            <w:color w:val="000066"/>
          </w:rPr>
          <w:t>Reminders for Scheduling a Closing Date</w:t>
        </w:r>
      </w:hyperlink>
    </w:p>
    <w:p w14:paraId="6E0E6047" w14:textId="046120A9" w:rsidR="00743DDB" w:rsidRDefault="00396DB3" w:rsidP="00A85C6F">
      <w:pPr>
        <w:ind w:left="360"/>
        <w:rPr>
          <w:rFonts w:ascii="Arial" w:hAnsi="Arial" w:cs="Arial"/>
          <w:i/>
          <w:color w:val="000066"/>
          <w:szCs w:val="24"/>
        </w:rPr>
      </w:pPr>
      <w:r w:rsidRPr="00F51B3F">
        <w:rPr>
          <w:rFonts w:ascii="Arial" w:hAnsi="Arial" w:cs="Arial"/>
          <w:i/>
          <w:color w:val="000066"/>
          <w:szCs w:val="24"/>
        </w:rPr>
        <w:fldChar w:fldCharType="end"/>
      </w:r>
    </w:p>
    <w:p w14:paraId="138F0A0B" w14:textId="7180F51A" w:rsidR="007A0E1B" w:rsidRDefault="007A0E1B" w:rsidP="007A0E1B">
      <w:pPr>
        <w:rPr>
          <w:rFonts w:ascii="Arial" w:hAnsi="Arial" w:cs="Arial"/>
          <w:i/>
          <w:color w:val="000066"/>
          <w:szCs w:val="24"/>
        </w:rPr>
      </w:pPr>
    </w:p>
    <w:p w14:paraId="59C80A3E" w14:textId="763D0355" w:rsidR="007A0E1B" w:rsidRDefault="007A0E1B" w:rsidP="007A0E1B">
      <w:pPr>
        <w:pStyle w:val="EmailBlast"/>
      </w:pPr>
      <w:bookmarkStart w:id="1" w:name="_Toc43992596"/>
      <w:r>
        <w:t>Federal Housing Administration (FHA): Section 232 Healthcare Facility Insurance Program – Updating Section 232 Program Regulations for Memory Care Residents (FR 6022-F-02) Final Rule Published June 26, 2020</w:t>
      </w:r>
      <w:bookmarkEnd w:id="1"/>
    </w:p>
    <w:p w14:paraId="6A3DCC34" w14:textId="644D81C3" w:rsidR="007A0E1B" w:rsidRDefault="007A0E1B" w:rsidP="007A0E1B">
      <w:r>
        <w:rPr>
          <w:rFonts w:ascii="Arial" w:hAnsi="Arial" w:cs="Arial"/>
        </w:rPr>
        <w:t xml:space="preserve">A Final Rule, “Federal Housing Administration (FHA):  Section 232 Healthcare Facility Insurance Program – Updating Section 232 Program Regulations for Memory Care Residents,” was published on June 26, 2020 (FR 6022-F-02). This Final Rule updates the requirements for the location of bathrooms in existing board and care homes and assisted living facilities providing memory care. The Final Rule is applicable to projects financed under Section 232 pursuant to Section 223(f) or 223(a)(7) of the National Housing Act. This Final Rule follows publication of a September 13, 2019 Proposed Rule and takes into consideration the public comments received on the Proposed Rule. </w:t>
      </w:r>
      <w:r w:rsidRPr="007A0E1B">
        <w:rPr>
          <w:rFonts w:ascii="Arial" w:hAnsi="Arial" w:cs="Arial"/>
        </w:rPr>
        <w:t xml:space="preserve">These regulatory updates will improve the Section 232 Program’s availability for insuring certain existing facilities whose bathroom configuration meets the needs of their memory care residents but which have to date not comported with the applicable regulatory provision. </w:t>
      </w:r>
      <w:r>
        <w:rPr>
          <w:rFonts w:ascii="Arial" w:hAnsi="Arial" w:cs="Arial"/>
        </w:rPr>
        <w:t xml:space="preserve">This Final Rule is effective </w:t>
      </w:r>
      <w:r w:rsidR="001B3B8A">
        <w:rPr>
          <w:rFonts w:ascii="Arial" w:hAnsi="Arial" w:cs="Arial"/>
        </w:rPr>
        <w:t>July 27, 2020</w:t>
      </w:r>
      <w:r>
        <w:rPr>
          <w:rFonts w:ascii="Arial" w:hAnsi="Arial" w:cs="Arial"/>
        </w:rPr>
        <w:t xml:space="preserve">. </w:t>
      </w:r>
      <w:r w:rsidRPr="001B3B8A">
        <w:rPr>
          <w:rFonts w:ascii="Arial" w:hAnsi="Arial" w:cs="Arial"/>
        </w:rPr>
        <w:t xml:space="preserve">Please see the final rule </w:t>
      </w:r>
      <w:r w:rsidR="001B3B8A">
        <w:rPr>
          <w:rFonts w:ascii="Arial" w:hAnsi="Arial" w:cs="Arial"/>
        </w:rPr>
        <w:t>(</w:t>
      </w:r>
      <w:hyperlink r:id="rId12" w:history="1">
        <w:r w:rsidR="001B3B8A" w:rsidRPr="001B3B8A">
          <w:rPr>
            <w:rStyle w:val="Hyperlink"/>
            <w:rFonts w:ascii="Arial" w:hAnsi="Arial" w:cs="Arial"/>
          </w:rPr>
          <w:t>here</w:t>
        </w:r>
      </w:hyperlink>
      <w:r w:rsidR="001B3B8A">
        <w:rPr>
          <w:rFonts w:ascii="Arial" w:hAnsi="Arial" w:cs="Arial"/>
        </w:rPr>
        <w:t xml:space="preserve">) </w:t>
      </w:r>
      <w:r w:rsidRPr="001B3B8A">
        <w:rPr>
          <w:rFonts w:ascii="Arial" w:hAnsi="Arial" w:cs="Arial"/>
        </w:rPr>
        <w:t>for more details.</w:t>
      </w:r>
    </w:p>
    <w:p w14:paraId="7B47CD9E" w14:textId="77777777" w:rsidR="007A0E1B" w:rsidRPr="007A0E1B" w:rsidRDefault="007A0E1B" w:rsidP="007A0E1B">
      <w:pPr>
        <w:rPr>
          <w:rFonts w:ascii="Arial" w:hAnsi="Arial" w:cs="Arial"/>
          <w:iCs/>
          <w:color w:val="000066"/>
        </w:rPr>
      </w:pPr>
    </w:p>
    <w:p w14:paraId="67AA8360" w14:textId="60030258" w:rsidR="007A0E1B" w:rsidRPr="0007508B" w:rsidRDefault="007A0E1B" w:rsidP="007A0E1B">
      <w:pPr>
        <w:rPr>
          <w:rFonts w:ascii="Arial" w:eastAsia="MS Mincho" w:hAnsi="Arial" w:cs="Arial"/>
          <w:i/>
          <w:szCs w:val="24"/>
        </w:rPr>
      </w:pPr>
      <w:r w:rsidRPr="0007508B">
        <w:rPr>
          <w:rFonts w:ascii="Arial" w:eastAsia="MS Mincho" w:hAnsi="Arial" w:cs="Arial"/>
          <w:b/>
          <w:i/>
          <w:szCs w:val="24"/>
        </w:rPr>
        <w:lastRenderedPageBreak/>
        <w:t>Keywords:</w:t>
      </w:r>
      <w:r w:rsidRPr="0007508B">
        <w:rPr>
          <w:rFonts w:ascii="Arial" w:eastAsia="MS Mincho" w:hAnsi="Arial" w:cs="Arial"/>
          <w:i/>
          <w:szCs w:val="24"/>
        </w:rPr>
        <w:t xml:space="preserve"> </w:t>
      </w:r>
      <w:bookmarkStart w:id="2" w:name="_GoBack"/>
      <w:bookmarkEnd w:id="2"/>
      <w:r w:rsidRPr="007A0E1B">
        <w:rPr>
          <w:rFonts w:ascii="Arial" w:eastAsia="MS Mincho" w:hAnsi="Arial" w:cs="Arial"/>
          <w:i/>
          <w:szCs w:val="24"/>
        </w:rPr>
        <w:t>24 CFR 232.7</w:t>
      </w:r>
      <w:r>
        <w:rPr>
          <w:rFonts w:ascii="Arial" w:eastAsia="MS Mincho" w:hAnsi="Arial" w:cs="Arial"/>
          <w:i/>
          <w:szCs w:val="24"/>
        </w:rPr>
        <w:t>, Bathroom Waivers</w:t>
      </w:r>
    </w:p>
    <w:p w14:paraId="137ED60A" w14:textId="77777777" w:rsidR="007A0E1B" w:rsidRPr="001F5102" w:rsidRDefault="007A0E1B" w:rsidP="007A0E1B">
      <w:pPr>
        <w:rPr>
          <w:rFonts w:ascii="Arial" w:eastAsia="MS Mincho" w:hAnsi="Arial" w:cs="Arial"/>
          <w:b/>
          <w:szCs w:val="24"/>
        </w:rPr>
      </w:pPr>
    </w:p>
    <w:p w14:paraId="03E60126" w14:textId="77777777" w:rsidR="007A0E1B" w:rsidRPr="001F5102" w:rsidRDefault="00EA4983" w:rsidP="007A0E1B">
      <w:pPr>
        <w:rPr>
          <w:rFonts w:ascii="Arial" w:hAnsi="Arial" w:cs="Arial"/>
          <w:b/>
          <w:color w:val="365F91" w:themeColor="accent1" w:themeShade="BF"/>
          <w:szCs w:val="24"/>
        </w:rPr>
      </w:pPr>
      <w:hyperlink w:anchor="_top" w:history="1">
        <w:r w:rsidR="007A0E1B" w:rsidRPr="001F5102">
          <w:rPr>
            <w:rFonts w:ascii="Arial" w:hAnsi="Arial" w:cs="Arial"/>
            <w:color w:val="365F91" w:themeColor="accent1" w:themeShade="BF"/>
            <w:szCs w:val="24"/>
            <w:u w:val="single"/>
          </w:rPr>
          <w:t>Back to top</w:t>
        </w:r>
      </w:hyperlink>
    </w:p>
    <w:p w14:paraId="5A625462" w14:textId="77777777" w:rsidR="000112A7" w:rsidRPr="00F51B3F" w:rsidRDefault="000112A7" w:rsidP="00863472">
      <w:pPr>
        <w:rPr>
          <w:rFonts w:ascii="Arial" w:hAnsi="Arial" w:cs="Arial"/>
          <w:iCs/>
          <w:color w:val="000066"/>
        </w:rPr>
      </w:pPr>
    </w:p>
    <w:p w14:paraId="3D282020" w14:textId="463BBD51" w:rsidR="0007508B" w:rsidRPr="0007508B" w:rsidRDefault="0007508B" w:rsidP="00F879D6">
      <w:pPr>
        <w:pStyle w:val="EmailBlast"/>
      </w:pPr>
      <w:bookmarkStart w:id="3" w:name="_Toc380585836"/>
      <w:bookmarkStart w:id="4" w:name="_Toc42155141"/>
      <w:bookmarkStart w:id="5" w:name="_Toc43992597"/>
      <w:bookmarkEnd w:id="3"/>
      <w:r w:rsidRPr="0007508B">
        <w:rPr>
          <w:szCs w:val="24"/>
        </w:rPr>
        <w:t>Reminder to Carefully Review Pay.gov Submission Data</w:t>
      </w:r>
      <w:bookmarkEnd w:id="4"/>
      <w:bookmarkEnd w:id="5"/>
    </w:p>
    <w:p w14:paraId="47654025" w14:textId="5C78B6BD" w:rsidR="0007508B" w:rsidRPr="0007508B" w:rsidRDefault="0007508B" w:rsidP="0007508B">
      <w:pPr>
        <w:rPr>
          <w:rFonts w:ascii="Arial" w:hAnsi="Arial" w:cs="Arial"/>
          <w:color w:val="000000"/>
          <w:szCs w:val="24"/>
        </w:rPr>
      </w:pPr>
      <w:r w:rsidRPr="0007508B">
        <w:rPr>
          <w:rFonts w:ascii="Arial" w:hAnsi="Arial" w:cs="Arial"/>
          <w:color w:val="000000"/>
          <w:szCs w:val="24"/>
        </w:rPr>
        <w:t>Since the April 30, 2020</w:t>
      </w:r>
      <w:r w:rsidR="00857622">
        <w:rPr>
          <w:rFonts w:ascii="Arial" w:hAnsi="Arial" w:cs="Arial"/>
          <w:color w:val="000000"/>
          <w:szCs w:val="24"/>
        </w:rPr>
        <w:t>,</w:t>
      </w:r>
      <w:r w:rsidRPr="0007508B">
        <w:rPr>
          <w:rFonts w:ascii="Arial" w:hAnsi="Arial" w:cs="Arial"/>
          <w:color w:val="000000"/>
          <w:szCs w:val="24"/>
        </w:rPr>
        <w:t xml:space="preserve"> Email Blast regarding reviewing Pay.gov submission data, HUD recorded a 25% increase in errors in the information provided with the Pay.gov fee/receipt submissions. Please be sure to carefully review your Pay.gov submissions before hitting “submit</w:t>
      </w:r>
      <w:r w:rsidR="00686DFA">
        <w:rPr>
          <w:rFonts w:ascii="Arial" w:hAnsi="Arial" w:cs="Arial"/>
          <w:color w:val="000000"/>
          <w:szCs w:val="24"/>
        </w:rPr>
        <w:t>.</w:t>
      </w:r>
      <w:r w:rsidRPr="0007508B">
        <w:rPr>
          <w:rFonts w:ascii="Arial" w:hAnsi="Arial" w:cs="Arial"/>
          <w:color w:val="000000"/>
          <w:szCs w:val="24"/>
        </w:rPr>
        <w:t>” Examples from the April 30, 2020 Email Blast are included again here as a reminder:</w:t>
      </w:r>
    </w:p>
    <w:p w14:paraId="125AA116" w14:textId="77777777" w:rsidR="0007508B" w:rsidRPr="0007508B" w:rsidRDefault="0007508B" w:rsidP="0007508B">
      <w:pPr>
        <w:rPr>
          <w:rFonts w:ascii="Arial" w:hAnsi="Arial" w:cs="Arial"/>
          <w:color w:val="000000"/>
          <w:szCs w:val="24"/>
        </w:rPr>
      </w:pPr>
    </w:p>
    <w:p w14:paraId="39E29412" w14:textId="77777777" w:rsidR="0007508B" w:rsidRPr="0007508B" w:rsidRDefault="0007508B" w:rsidP="0007508B">
      <w:pPr>
        <w:rPr>
          <w:rFonts w:ascii="Arial" w:hAnsi="Arial" w:cs="Arial"/>
          <w:color w:val="000000"/>
          <w:szCs w:val="24"/>
        </w:rPr>
      </w:pPr>
      <w:r w:rsidRPr="0007508B">
        <w:rPr>
          <w:rFonts w:ascii="Arial" w:hAnsi="Arial" w:cs="Arial"/>
          <w:color w:val="000000"/>
          <w:szCs w:val="24"/>
        </w:rPr>
        <w:t>If the “Section of the Act” is entered as new construction when it is actually a 223(f) refinance, or if a skilled nursing facility is listed as an assisted living facility, it will create an error in the system that requires a back-end correction.  We are asking that careful attention be paid to each piece of data provided, including the following:</w:t>
      </w:r>
    </w:p>
    <w:p w14:paraId="44575087" w14:textId="77777777" w:rsidR="0007508B" w:rsidRPr="0007508B" w:rsidRDefault="0007508B" w:rsidP="0007508B">
      <w:pPr>
        <w:numPr>
          <w:ilvl w:val="0"/>
          <w:numId w:val="29"/>
        </w:numPr>
        <w:spacing w:before="120"/>
        <w:rPr>
          <w:rFonts w:ascii="Arial" w:hAnsi="Arial" w:cs="Arial"/>
          <w:color w:val="000000"/>
          <w:szCs w:val="24"/>
        </w:rPr>
      </w:pPr>
      <w:r w:rsidRPr="0007508B">
        <w:rPr>
          <w:rFonts w:ascii="Arial" w:hAnsi="Arial" w:cs="Arial"/>
          <w:color w:val="000000"/>
          <w:szCs w:val="24"/>
        </w:rPr>
        <w:t>FHA #</w:t>
      </w:r>
    </w:p>
    <w:p w14:paraId="64B92AA6" w14:textId="77777777" w:rsidR="0007508B" w:rsidRPr="0007508B" w:rsidRDefault="0007508B" w:rsidP="0007508B">
      <w:pPr>
        <w:numPr>
          <w:ilvl w:val="0"/>
          <w:numId w:val="29"/>
        </w:numPr>
        <w:spacing w:before="120"/>
        <w:rPr>
          <w:rFonts w:ascii="Arial" w:hAnsi="Arial" w:cs="Arial"/>
          <w:color w:val="000000"/>
          <w:szCs w:val="24"/>
        </w:rPr>
      </w:pPr>
      <w:r w:rsidRPr="0007508B">
        <w:rPr>
          <w:rFonts w:ascii="Arial" w:hAnsi="Arial" w:cs="Arial"/>
          <w:color w:val="000000"/>
          <w:szCs w:val="24"/>
        </w:rPr>
        <w:t>Project Name</w:t>
      </w:r>
    </w:p>
    <w:p w14:paraId="2EA619D1" w14:textId="411EB82B" w:rsidR="0007508B" w:rsidRPr="0007508B" w:rsidRDefault="0007508B" w:rsidP="0007508B">
      <w:pPr>
        <w:numPr>
          <w:ilvl w:val="0"/>
          <w:numId w:val="29"/>
        </w:numPr>
        <w:spacing w:before="120"/>
        <w:rPr>
          <w:rFonts w:ascii="Arial" w:hAnsi="Arial" w:cs="Arial"/>
          <w:color w:val="000000"/>
          <w:szCs w:val="24"/>
        </w:rPr>
      </w:pPr>
      <w:r w:rsidRPr="0007508B">
        <w:rPr>
          <w:rFonts w:ascii="Arial" w:hAnsi="Arial" w:cs="Arial"/>
          <w:color w:val="000000"/>
          <w:szCs w:val="24"/>
        </w:rPr>
        <w:t xml:space="preserve">Correct </w:t>
      </w:r>
      <w:r w:rsidR="0069645C">
        <w:rPr>
          <w:rFonts w:ascii="Arial" w:hAnsi="Arial" w:cs="Arial"/>
          <w:color w:val="000000"/>
          <w:szCs w:val="24"/>
        </w:rPr>
        <w:t>S</w:t>
      </w:r>
      <w:r w:rsidRPr="0007508B">
        <w:rPr>
          <w:rFonts w:ascii="Arial" w:hAnsi="Arial" w:cs="Arial"/>
          <w:color w:val="000000"/>
          <w:szCs w:val="24"/>
        </w:rPr>
        <w:t>election of Program (e.g.</w:t>
      </w:r>
      <w:r w:rsidR="00AD08FB">
        <w:rPr>
          <w:rFonts w:ascii="Arial" w:hAnsi="Arial" w:cs="Arial"/>
          <w:color w:val="000000"/>
          <w:szCs w:val="24"/>
        </w:rPr>
        <w:t>,</w:t>
      </w:r>
      <w:r w:rsidRPr="0007508B">
        <w:rPr>
          <w:rFonts w:ascii="Arial" w:hAnsi="Arial" w:cs="Arial"/>
          <w:color w:val="000000"/>
          <w:szCs w:val="24"/>
        </w:rPr>
        <w:t xml:space="preserve"> paid to the Office of Healthcare Programs rather than Multifamily)</w:t>
      </w:r>
    </w:p>
    <w:p w14:paraId="353935E7" w14:textId="6236DA32" w:rsidR="0007508B" w:rsidRPr="0007508B" w:rsidRDefault="0007508B" w:rsidP="0007508B">
      <w:pPr>
        <w:numPr>
          <w:ilvl w:val="0"/>
          <w:numId w:val="29"/>
        </w:numPr>
        <w:spacing w:before="120"/>
        <w:rPr>
          <w:rFonts w:ascii="Arial" w:hAnsi="Arial" w:cs="Arial"/>
          <w:color w:val="000000"/>
          <w:szCs w:val="24"/>
        </w:rPr>
      </w:pPr>
      <w:r w:rsidRPr="0007508B">
        <w:rPr>
          <w:rFonts w:ascii="Arial" w:hAnsi="Arial" w:cs="Arial"/>
          <w:color w:val="000000"/>
          <w:szCs w:val="24"/>
        </w:rPr>
        <w:t xml:space="preserve">Correct </w:t>
      </w:r>
      <w:r w:rsidR="0069645C">
        <w:rPr>
          <w:rFonts w:ascii="Arial" w:hAnsi="Arial" w:cs="Arial"/>
          <w:color w:val="000000"/>
          <w:szCs w:val="24"/>
        </w:rPr>
        <w:t>F</w:t>
      </w:r>
      <w:r w:rsidRPr="0007508B">
        <w:rPr>
          <w:rFonts w:ascii="Arial" w:hAnsi="Arial" w:cs="Arial"/>
          <w:color w:val="000000"/>
          <w:szCs w:val="24"/>
        </w:rPr>
        <w:t xml:space="preserve">ee </w:t>
      </w:r>
      <w:r w:rsidR="0069645C">
        <w:rPr>
          <w:rFonts w:ascii="Arial" w:hAnsi="Arial" w:cs="Arial"/>
          <w:color w:val="000000"/>
          <w:szCs w:val="24"/>
        </w:rPr>
        <w:t>T</w:t>
      </w:r>
      <w:r w:rsidRPr="0007508B">
        <w:rPr>
          <w:rFonts w:ascii="Arial" w:hAnsi="Arial" w:cs="Arial"/>
          <w:color w:val="000000"/>
          <w:szCs w:val="24"/>
        </w:rPr>
        <w:t>ype (e.g.</w:t>
      </w:r>
      <w:r w:rsidR="00AD08FB">
        <w:rPr>
          <w:rFonts w:ascii="Arial" w:hAnsi="Arial" w:cs="Arial"/>
          <w:color w:val="000000"/>
          <w:szCs w:val="24"/>
        </w:rPr>
        <w:t>,</w:t>
      </w:r>
      <w:r w:rsidRPr="0007508B">
        <w:rPr>
          <w:rFonts w:ascii="Arial" w:hAnsi="Arial" w:cs="Arial"/>
          <w:color w:val="000000"/>
          <w:szCs w:val="24"/>
        </w:rPr>
        <w:t xml:space="preserve"> application vs. inspection vs. MIP vs. TPA, etc.)</w:t>
      </w:r>
    </w:p>
    <w:p w14:paraId="6ED5A3A0" w14:textId="3CFC2690" w:rsidR="0007508B" w:rsidRPr="0007508B" w:rsidRDefault="0007508B" w:rsidP="0007508B">
      <w:pPr>
        <w:numPr>
          <w:ilvl w:val="0"/>
          <w:numId w:val="29"/>
        </w:numPr>
        <w:spacing w:before="120"/>
        <w:rPr>
          <w:rFonts w:ascii="Arial" w:hAnsi="Arial" w:cs="Arial"/>
          <w:color w:val="000000"/>
          <w:szCs w:val="24"/>
        </w:rPr>
      </w:pPr>
      <w:r w:rsidRPr="0007508B">
        <w:rPr>
          <w:rFonts w:ascii="Arial" w:hAnsi="Arial" w:cs="Arial"/>
          <w:color w:val="000000"/>
          <w:szCs w:val="24"/>
        </w:rPr>
        <w:t xml:space="preserve">Correct </w:t>
      </w:r>
      <w:r w:rsidR="0069645C">
        <w:rPr>
          <w:rFonts w:ascii="Arial" w:hAnsi="Arial" w:cs="Arial"/>
          <w:color w:val="000000"/>
          <w:szCs w:val="24"/>
        </w:rPr>
        <w:t>P</w:t>
      </w:r>
      <w:r w:rsidRPr="0007508B">
        <w:rPr>
          <w:rFonts w:ascii="Arial" w:hAnsi="Arial" w:cs="Arial"/>
          <w:color w:val="000000"/>
          <w:szCs w:val="24"/>
        </w:rPr>
        <w:t xml:space="preserve">rogram </w:t>
      </w:r>
      <w:r w:rsidR="0069645C">
        <w:rPr>
          <w:rFonts w:ascii="Arial" w:hAnsi="Arial" w:cs="Arial"/>
          <w:color w:val="000000"/>
          <w:szCs w:val="24"/>
        </w:rPr>
        <w:t>T</w:t>
      </w:r>
      <w:r w:rsidRPr="0007508B">
        <w:rPr>
          <w:rFonts w:ascii="Arial" w:hAnsi="Arial" w:cs="Arial"/>
          <w:color w:val="000000"/>
          <w:szCs w:val="24"/>
        </w:rPr>
        <w:t>ype (e.g.</w:t>
      </w:r>
      <w:r w:rsidR="00AD08FB">
        <w:rPr>
          <w:rFonts w:ascii="Arial" w:hAnsi="Arial" w:cs="Arial"/>
          <w:color w:val="000000"/>
          <w:szCs w:val="24"/>
        </w:rPr>
        <w:t>,</w:t>
      </w:r>
      <w:r w:rsidRPr="0007508B">
        <w:rPr>
          <w:rFonts w:ascii="Arial" w:hAnsi="Arial" w:cs="Arial"/>
          <w:color w:val="000000"/>
          <w:szCs w:val="24"/>
        </w:rPr>
        <w:t xml:space="preserve"> SNF vs. ALF vs. Board &amp; Care; 223(a)(7) vs. 223(f) vs. New Construction, etc.)</w:t>
      </w:r>
    </w:p>
    <w:p w14:paraId="14F3209F" w14:textId="77777777" w:rsidR="0007508B" w:rsidRPr="0007508B" w:rsidRDefault="0007508B" w:rsidP="0007508B">
      <w:pPr>
        <w:rPr>
          <w:rFonts w:ascii="Arial" w:hAnsi="Arial" w:cs="Arial"/>
          <w:color w:val="000000"/>
          <w:szCs w:val="24"/>
        </w:rPr>
      </w:pPr>
    </w:p>
    <w:p w14:paraId="4E373207" w14:textId="77777777" w:rsidR="0007508B" w:rsidRPr="0007508B" w:rsidRDefault="0007508B" w:rsidP="0007508B">
      <w:pPr>
        <w:rPr>
          <w:rFonts w:ascii="Arial" w:eastAsia="MS Mincho" w:hAnsi="Arial" w:cs="Arial"/>
          <w:i/>
          <w:szCs w:val="24"/>
        </w:rPr>
      </w:pPr>
      <w:r w:rsidRPr="0007508B">
        <w:rPr>
          <w:rFonts w:ascii="Arial" w:eastAsia="MS Mincho" w:hAnsi="Arial" w:cs="Arial"/>
          <w:b/>
          <w:i/>
          <w:szCs w:val="24"/>
        </w:rPr>
        <w:t>Keywords:</w:t>
      </w:r>
      <w:r w:rsidRPr="0007508B">
        <w:rPr>
          <w:rFonts w:ascii="Arial" w:eastAsia="MS Mincho" w:hAnsi="Arial" w:cs="Arial"/>
          <w:i/>
          <w:szCs w:val="24"/>
        </w:rPr>
        <w:t xml:space="preserve"> Pay.gov</w:t>
      </w:r>
    </w:p>
    <w:p w14:paraId="51B54A51" w14:textId="77777777" w:rsidR="00C0285D" w:rsidRPr="001F5102" w:rsidRDefault="00C0285D" w:rsidP="00512271">
      <w:pPr>
        <w:rPr>
          <w:rFonts w:ascii="Arial" w:eastAsia="MS Mincho" w:hAnsi="Arial" w:cs="Arial"/>
          <w:b/>
          <w:szCs w:val="24"/>
        </w:rPr>
      </w:pPr>
    </w:p>
    <w:p w14:paraId="4BDEDCFC" w14:textId="77777777" w:rsidR="00B7164F" w:rsidRPr="001F5102" w:rsidRDefault="00EA4983"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0CFD82A2" w14:textId="77777777" w:rsidR="0057795B" w:rsidRDefault="0057795B" w:rsidP="00512271">
      <w:pPr>
        <w:rPr>
          <w:rFonts w:ascii="Arial" w:hAnsi="Arial" w:cs="Arial"/>
        </w:rPr>
      </w:pPr>
    </w:p>
    <w:p w14:paraId="66258E1A" w14:textId="053EDEE1" w:rsidR="0007508B" w:rsidRPr="0007508B" w:rsidRDefault="0007508B" w:rsidP="0007508B">
      <w:pPr>
        <w:pStyle w:val="EmailBlast"/>
      </w:pPr>
      <w:bookmarkStart w:id="6" w:name="_Toc42155142"/>
      <w:bookmarkStart w:id="7" w:name="_Toc43992598"/>
      <w:r w:rsidRPr="0007508B">
        <w:rPr>
          <w:szCs w:val="24"/>
        </w:rPr>
        <w:t>Clarification on Professional Liability Insurance Reviews</w:t>
      </w:r>
      <w:bookmarkEnd w:id="6"/>
      <w:bookmarkEnd w:id="7"/>
    </w:p>
    <w:p w14:paraId="49C96625" w14:textId="77777777" w:rsidR="0007508B" w:rsidRPr="0007508B" w:rsidRDefault="0007508B" w:rsidP="0007508B">
      <w:pPr>
        <w:rPr>
          <w:rFonts w:ascii="Arial" w:hAnsi="Arial" w:cs="Arial"/>
        </w:rPr>
      </w:pPr>
      <w:r w:rsidRPr="0007508B">
        <w:rPr>
          <w:rFonts w:ascii="Arial" w:hAnsi="Arial" w:cs="Arial"/>
        </w:rPr>
        <w:t xml:space="preserve">Handbook 4232.1, Section II, Appendix 14.1.A provides ORCF’s requirements for Professional Liability Insurance (PLI) Reviews. ORCF has developed sample tools to assist lenders with submissions related to this topic.  </w:t>
      </w:r>
    </w:p>
    <w:p w14:paraId="63397996" w14:textId="4D3F88D7" w:rsidR="0007508B" w:rsidRPr="0007508B" w:rsidRDefault="0007508B" w:rsidP="00F879D6">
      <w:pPr>
        <w:numPr>
          <w:ilvl w:val="0"/>
          <w:numId w:val="30"/>
        </w:numPr>
        <w:spacing w:before="120"/>
        <w:rPr>
          <w:rFonts w:ascii="Arial" w:hAnsi="Arial" w:cs="Arial"/>
        </w:rPr>
      </w:pPr>
      <w:r w:rsidRPr="0007508B">
        <w:rPr>
          <w:rFonts w:ascii="Arial" w:hAnsi="Arial" w:cs="Arial"/>
          <w:b/>
          <w:bCs/>
        </w:rPr>
        <w:t>HUD-2 ORCF Waiver Requests:</w:t>
      </w:r>
      <w:r w:rsidRPr="0007508B">
        <w:rPr>
          <w:rFonts w:ascii="Arial" w:hAnsi="Arial" w:cs="Arial"/>
        </w:rPr>
        <w:t xml:space="preserve"> ORCF has developed a sample tool to assist lenders with completing PLI waiver requests (</w:t>
      </w:r>
      <w:hyperlink r:id="rId13" w:history="1">
        <w:r w:rsidR="00AF7713" w:rsidRPr="00AF7713">
          <w:rPr>
            <w:rStyle w:val="Hyperlink"/>
            <w:rFonts w:ascii="Arial" w:hAnsi="Arial" w:cs="Arial"/>
          </w:rPr>
          <w:t>here</w:t>
        </w:r>
      </w:hyperlink>
      <w:r w:rsidRPr="0007508B">
        <w:rPr>
          <w:rFonts w:ascii="Arial" w:hAnsi="Arial" w:cs="Arial"/>
        </w:rPr>
        <w:t>)</w:t>
      </w:r>
      <w:r w:rsidR="00AF7713">
        <w:rPr>
          <w:rFonts w:ascii="Arial" w:hAnsi="Arial" w:cs="Arial"/>
        </w:rPr>
        <w:t>.</w:t>
      </w:r>
    </w:p>
    <w:p w14:paraId="2EFA6BA6" w14:textId="52242BBD" w:rsidR="0007508B" w:rsidRPr="0007508B" w:rsidRDefault="0007508B" w:rsidP="00F879D6">
      <w:pPr>
        <w:numPr>
          <w:ilvl w:val="0"/>
          <w:numId w:val="30"/>
        </w:numPr>
        <w:spacing w:before="120"/>
        <w:rPr>
          <w:rFonts w:ascii="Arial" w:hAnsi="Arial" w:cs="Arial"/>
        </w:rPr>
      </w:pPr>
      <w:r w:rsidRPr="0007508B">
        <w:rPr>
          <w:rFonts w:ascii="Arial" w:hAnsi="Arial" w:cs="Arial"/>
          <w:b/>
          <w:bCs/>
        </w:rPr>
        <w:t xml:space="preserve">50+ PLI Reviews:  </w:t>
      </w:r>
      <w:r w:rsidRPr="0007508B">
        <w:rPr>
          <w:rFonts w:ascii="Arial" w:hAnsi="Arial" w:cs="Arial"/>
        </w:rPr>
        <w:t>ORCF has developed a sample lender narrative discussion template (</w:t>
      </w:r>
      <w:hyperlink r:id="rId14" w:history="1">
        <w:r w:rsidR="00AF7713" w:rsidRPr="00AF7713">
          <w:rPr>
            <w:rStyle w:val="Hyperlink"/>
            <w:rFonts w:ascii="Arial" w:hAnsi="Arial" w:cs="Arial"/>
          </w:rPr>
          <w:t>here</w:t>
        </w:r>
      </w:hyperlink>
      <w:r w:rsidRPr="0007508B">
        <w:rPr>
          <w:rFonts w:ascii="Arial" w:hAnsi="Arial" w:cs="Arial"/>
        </w:rPr>
        <w:t xml:space="preserve">) for projects requiring a 50+ PLI review.  </w:t>
      </w:r>
    </w:p>
    <w:p w14:paraId="58009851" w14:textId="77777777" w:rsidR="0007508B" w:rsidRPr="0007508B" w:rsidRDefault="0007508B" w:rsidP="0007508B">
      <w:pPr>
        <w:rPr>
          <w:rFonts w:ascii="Arial" w:hAnsi="Arial" w:cs="Arial"/>
        </w:rPr>
      </w:pPr>
    </w:p>
    <w:p w14:paraId="570CAF17" w14:textId="77777777" w:rsidR="0007508B" w:rsidRPr="0007508B" w:rsidRDefault="0007508B" w:rsidP="0007508B">
      <w:pPr>
        <w:rPr>
          <w:rFonts w:ascii="Arial" w:hAnsi="Arial" w:cs="Arial"/>
        </w:rPr>
      </w:pPr>
      <w:r w:rsidRPr="0007508B">
        <w:rPr>
          <w:rFonts w:ascii="Arial" w:hAnsi="Arial" w:cs="Arial"/>
        </w:rPr>
        <w:t>Lenders are reminded that if the Professional Liability and General Liability Insurance policies are combined, a waiver of Handbook 4232.1, Section II, Chapter 14.6.C may also be required.</w:t>
      </w:r>
    </w:p>
    <w:p w14:paraId="1CA5F7D9" w14:textId="77777777" w:rsidR="0007508B" w:rsidRPr="0007508B" w:rsidRDefault="0007508B" w:rsidP="0007508B">
      <w:pPr>
        <w:rPr>
          <w:rFonts w:ascii="Arial" w:hAnsi="Arial" w:cs="Arial"/>
          <w:szCs w:val="24"/>
        </w:rPr>
      </w:pPr>
    </w:p>
    <w:p w14:paraId="2622084A" w14:textId="77777777" w:rsidR="0007508B" w:rsidRPr="0007508B" w:rsidRDefault="0007508B" w:rsidP="0007508B">
      <w:pPr>
        <w:rPr>
          <w:rFonts w:ascii="Arial" w:hAnsi="Arial" w:cs="Arial"/>
          <w:i/>
          <w:iCs/>
          <w:szCs w:val="24"/>
        </w:rPr>
      </w:pPr>
      <w:r w:rsidRPr="0007508B">
        <w:rPr>
          <w:rFonts w:ascii="Arial" w:hAnsi="Arial" w:cs="Arial"/>
          <w:b/>
          <w:bCs/>
          <w:i/>
          <w:iCs/>
          <w:szCs w:val="24"/>
        </w:rPr>
        <w:t>Keywords:</w:t>
      </w:r>
      <w:r w:rsidRPr="0007508B">
        <w:rPr>
          <w:rFonts w:ascii="Arial" w:hAnsi="Arial" w:cs="Arial"/>
          <w:i/>
          <w:iCs/>
          <w:szCs w:val="24"/>
        </w:rPr>
        <w:t xml:space="preserve"> Professional Liability Insurance</w:t>
      </w:r>
    </w:p>
    <w:p w14:paraId="712A9609" w14:textId="04EA4C0D" w:rsidR="001D230E" w:rsidRDefault="001D230E" w:rsidP="001D230E">
      <w:pPr>
        <w:rPr>
          <w:rFonts w:ascii="Arial" w:eastAsia="MS Mincho" w:hAnsi="Arial" w:cs="Arial"/>
          <w:b/>
          <w:szCs w:val="24"/>
        </w:rPr>
      </w:pPr>
    </w:p>
    <w:p w14:paraId="77529218" w14:textId="77777777" w:rsidR="00B7164F" w:rsidRPr="00F879D6" w:rsidRDefault="00EA4983" w:rsidP="00B7164F">
      <w:pPr>
        <w:rPr>
          <w:rFonts w:ascii="Arial" w:hAnsi="Arial" w:cs="Arial"/>
          <w:b/>
          <w:color w:val="365F91" w:themeColor="accent1" w:themeShade="BF"/>
          <w:szCs w:val="24"/>
        </w:rPr>
      </w:pPr>
      <w:hyperlink w:anchor="_top" w:history="1">
        <w:r w:rsidR="00B7164F" w:rsidRPr="00F879D6">
          <w:rPr>
            <w:rFonts w:ascii="Arial" w:hAnsi="Arial" w:cs="Arial"/>
            <w:color w:val="365F91" w:themeColor="accent1" w:themeShade="BF"/>
            <w:szCs w:val="24"/>
            <w:u w:val="single"/>
          </w:rPr>
          <w:t>Back to top</w:t>
        </w:r>
      </w:hyperlink>
    </w:p>
    <w:p w14:paraId="27FF7936" w14:textId="33892BE3" w:rsidR="001D230E" w:rsidRPr="001F5102" w:rsidRDefault="001D230E" w:rsidP="00512271">
      <w:pPr>
        <w:rPr>
          <w:rFonts w:ascii="Arial" w:hAnsi="Arial" w:cs="Arial"/>
        </w:rPr>
      </w:pPr>
    </w:p>
    <w:p w14:paraId="1D3F350F" w14:textId="3F214101" w:rsidR="0007508B" w:rsidRPr="0007508B" w:rsidRDefault="0069645C" w:rsidP="0007508B">
      <w:pPr>
        <w:pStyle w:val="EmailBlast"/>
      </w:pPr>
      <w:bookmarkStart w:id="8" w:name="_Toc43992599"/>
      <w:bookmarkStart w:id="9" w:name="_Toc42155143"/>
      <w:bookmarkStart w:id="10" w:name="_Hlk42153823"/>
      <w:r>
        <w:rPr>
          <w:szCs w:val="24"/>
        </w:rPr>
        <w:t>A</w:t>
      </w:r>
      <w:r w:rsidR="00A85C6F">
        <w:rPr>
          <w:szCs w:val="24"/>
        </w:rPr>
        <w:t>ll Asset Management Transactions Must Be Submitted Through the Healthcare Portal Beginning S</w:t>
      </w:r>
      <w:r w:rsidR="002F124D">
        <w:rPr>
          <w:szCs w:val="24"/>
        </w:rPr>
        <w:t>eptember</w:t>
      </w:r>
      <w:r w:rsidR="00A85C6F">
        <w:rPr>
          <w:szCs w:val="24"/>
        </w:rPr>
        <w:t xml:space="preserve"> 1, 2020</w:t>
      </w:r>
      <w:bookmarkEnd w:id="8"/>
      <w:r w:rsidR="00CD3454">
        <w:rPr>
          <w:szCs w:val="24"/>
        </w:rPr>
        <w:t xml:space="preserve"> </w:t>
      </w:r>
      <w:bookmarkEnd w:id="9"/>
    </w:p>
    <w:bookmarkEnd w:id="10"/>
    <w:p w14:paraId="5285E2AF" w14:textId="33C3F44B" w:rsidR="00EF723D" w:rsidRDefault="00EF723D" w:rsidP="00EF723D">
      <w:pPr>
        <w:rPr>
          <w:rFonts w:ascii="Arial" w:hAnsi="Arial" w:cs="Arial"/>
          <w:sz w:val="22"/>
        </w:rPr>
      </w:pPr>
      <w:r>
        <w:rPr>
          <w:rFonts w:ascii="Arial" w:hAnsi="Arial" w:cs="Arial"/>
        </w:rPr>
        <w:t>ORCF announced the roll-out of the 232 Healthcare Portal in the September 13, 2018 Email Blast (</w:t>
      </w:r>
      <w:hyperlink r:id="rId15" w:history="1">
        <w:r>
          <w:rPr>
            <w:rStyle w:val="Hyperlink"/>
            <w:rFonts w:ascii="Arial" w:hAnsi="Arial" w:cs="Arial"/>
          </w:rPr>
          <w:t>here</w:t>
        </w:r>
      </w:hyperlink>
      <w:r>
        <w:rPr>
          <w:rFonts w:ascii="Arial" w:hAnsi="Arial" w:cs="Arial"/>
        </w:rPr>
        <w:t>) that</w:t>
      </w:r>
      <w:r w:rsidR="0069645C">
        <w:rPr>
          <w:rFonts w:ascii="Arial" w:hAnsi="Arial" w:cs="Arial"/>
        </w:rPr>
        <w:t xml:space="preserve"> r</w:t>
      </w:r>
      <w:r>
        <w:rPr>
          <w:rFonts w:ascii="Arial" w:hAnsi="Arial" w:cs="Arial"/>
        </w:rPr>
        <w:t>equire</w:t>
      </w:r>
      <w:r w:rsidR="00CD3454">
        <w:rPr>
          <w:rFonts w:ascii="Arial" w:hAnsi="Arial" w:cs="Arial"/>
        </w:rPr>
        <w:t>d</w:t>
      </w:r>
      <w:r>
        <w:rPr>
          <w:rFonts w:ascii="Arial" w:hAnsi="Arial" w:cs="Arial"/>
        </w:rPr>
        <w:t xml:space="preserve"> Production applications to be submitted through the </w:t>
      </w:r>
      <w:r w:rsidR="0069645C">
        <w:rPr>
          <w:rFonts w:ascii="Arial" w:hAnsi="Arial" w:cs="Arial"/>
        </w:rPr>
        <w:t xml:space="preserve">Healthcare </w:t>
      </w:r>
      <w:r>
        <w:rPr>
          <w:rFonts w:ascii="Arial" w:hAnsi="Arial" w:cs="Arial"/>
        </w:rPr>
        <w:t xml:space="preserve">Portal </w:t>
      </w:r>
      <w:r w:rsidR="002F124D">
        <w:rPr>
          <w:rFonts w:ascii="Arial" w:hAnsi="Arial" w:cs="Arial"/>
        </w:rPr>
        <w:t>by</w:t>
      </w:r>
      <w:r w:rsidR="00176AB1">
        <w:rPr>
          <w:rFonts w:ascii="Arial" w:hAnsi="Arial" w:cs="Arial"/>
        </w:rPr>
        <w:t xml:space="preserve"> </w:t>
      </w:r>
      <w:r>
        <w:rPr>
          <w:rFonts w:ascii="Arial" w:hAnsi="Arial" w:cs="Arial"/>
        </w:rPr>
        <w:t xml:space="preserve">December 1, 2018.  Currently, the majority of Asset Management transactions are submitted through the Portal.  Effective September 1, 2020, ORCF will no longer accept non-Portal submissions for Asset Management transactions. </w:t>
      </w:r>
    </w:p>
    <w:p w14:paraId="5559E51A" w14:textId="77777777" w:rsidR="0007508B" w:rsidRPr="0007508B" w:rsidRDefault="0007508B" w:rsidP="0007508B">
      <w:pPr>
        <w:rPr>
          <w:rFonts w:ascii="Arial" w:hAnsi="Arial" w:cs="Arial"/>
          <w:szCs w:val="24"/>
        </w:rPr>
      </w:pPr>
    </w:p>
    <w:p w14:paraId="74B6FCF2" w14:textId="77777777" w:rsidR="0007508B" w:rsidRPr="0007508B" w:rsidRDefault="0007508B" w:rsidP="0007508B">
      <w:pPr>
        <w:rPr>
          <w:rFonts w:ascii="Arial" w:hAnsi="Arial" w:cs="Arial"/>
          <w:i/>
          <w:iCs/>
          <w:szCs w:val="24"/>
        </w:rPr>
      </w:pPr>
      <w:r w:rsidRPr="0007508B">
        <w:rPr>
          <w:rFonts w:ascii="Arial" w:hAnsi="Arial" w:cs="Arial"/>
          <w:b/>
          <w:bCs/>
          <w:i/>
          <w:iCs/>
          <w:szCs w:val="24"/>
        </w:rPr>
        <w:t>Keywords:</w:t>
      </w:r>
      <w:r w:rsidRPr="0007508B">
        <w:rPr>
          <w:rFonts w:ascii="Arial" w:hAnsi="Arial" w:cs="Arial"/>
          <w:i/>
          <w:iCs/>
          <w:szCs w:val="24"/>
        </w:rPr>
        <w:t xml:space="preserve"> Asset Management, Portal</w:t>
      </w:r>
    </w:p>
    <w:p w14:paraId="43DC956F" w14:textId="3C265F1B" w:rsidR="00D72DA8" w:rsidRDefault="00D72DA8" w:rsidP="008930F5">
      <w:pPr>
        <w:rPr>
          <w:rFonts w:ascii="Arial" w:eastAsia="MS Mincho" w:hAnsi="Arial" w:cs="Arial"/>
          <w:b/>
          <w:szCs w:val="24"/>
        </w:rPr>
      </w:pPr>
    </w:p>
    <w:p w14:paraId="15070C03" w14:textId="1F4E8D97" w:rsidR="00B7164F" w:rsidRDefault="00EA4983" w:rsidP="00B7164F">
      <w:pPr>
        <w:rPr>
          <w:rFonts w:ascii="Arial" w:hAnsi="Arial" w:cs="Arial"/>
          <w:color w:val="365F91" w:themeColor="accent1" w:themeShade="BF"/>
          <w:szCs w:val="24"/>
          <w:u w:val="single"/>
        </w:rPr>
      </w:pPr>
      <w:hyperlink w:anchor="_top" w:history="1">
        <w:r w:rsidR="00B7164F" w:rsidRPr="001F5102">
          <w:rPr>
            <w:rFonts w:ascii="Arial" w:hAnsi="Arial" w:cs="Arial"/>
            <w:color w:val="365F91" w:themeColor="accent1" w:themeShade="BF"/>
            <w:szCs w:val="24"/>
            <w:u w:val="single"/>
          </w:rPr>
          <w:t>Back to top</w:t>
        </w:r>
      </w:hyperlink>
    </w:p>
    <w:p w14:paraId="239AAADB" w14:textId="610D3B58" w:rsidR="0071575B" w:rsidRDefault="0071575B" w:rsidP="00B7164F">
      <w:pPr>
        <w:rPr>
          <w:rFonts w:ascii="Arial" w:hAnsi="Arial" w:cs="Arial"/>
          <w:color w:val="365F91" w:themeColor="accent1" w:themeShade="BF"/>
          <w:szCs w:val="24"/>
          <w:u w:val="single"/>
        </w:rPr>
      </w:pPr>
    </w:p>
    <w:p w14:paraId="53AA9BB9" w14:textId="77777777" w:rsidR="0071575B" w:rsidRPr="001F5102" w:rsidRDefault="0071575B" w:rsidP="00B7164F">
      <w:pPr>
        <w:rPr>
          <w:rFonts w:ascii="Arial" w:hAnsi="Arial" w:cs="Arial"/>
          <w:b/>
          <w:color w:val="365F91" w:themeColor="accent1" w:themeShade="BF"/>
          <w:szCs w:val="24"/>
        </w:rPr>
      </w:pPr>
    </w:p>
    <w:p w14:paraId="6EAC7DE2" w14:textId="0172E1D2" w:rsidR="00910E23" w:rsidRPr="001F5102" w:rsidRDefault="00910E23" w:rsidP="00740D11">
      <w:pPr>
        <w:pStyle w:val="EmailBlast"/>
      </w:pPr>
      <w:bookmarkStart w:id="11" w:name="_Toc396209070"/>
      <w:bookmarkStart w:id="12" w:name="_Toc43992600"/>
      <w:r w:rsidRPr="001F5102">
        <w:t>FROM THE CLOSING CORNER</w:t>
      </w:r>
      <w:bookmarkEnd w:id="11"/>
      <w:bookmarkEnd w:id="12"/>
    </w:p>
    <w:p w14:paraId="51F6CDFF" w14:textId="796F52FF" w:rsidR="002A46CB" w:rsidRPr="002A46CB" w:rsidRDefault="002A46CB" w:rsidP="002A46CB">
      <w:pPr>
        <w:pStyle w:val="EmailBlast2"/>
      </w:pPr>
      <w:bookmarkStart w:id="13" w:name="_Toc42155146"/>
      <w:bookmarkStart w:id="14" w:name="_Toc43992601"/>
      <w:bookmarkStart w:id="15" w:name="_Hlk42155294"/>
      <w:r w:rsidRPr="002A46CB">
        <w:t>Key Items When Submitting a Closing Package to ORCF</w:t>
      </w:r>
      <w:bookmarkEnd w:id="13"/>
      <w:bookmarkEnd w:id="14"/>
    </w:p>
    <w:p w14:paraId="044981B0" w14:textId="77777777" w:rsidR="002A46CB" w:rsidRPr="002A46CB" w:rsidRDefault="002A46CB" w:rsidP="002A46CB">
      <w:pPr>
        <w:rPr>
          <w:rFonts w:ascii="Arial" w:hAnsi="Arial" w:cs="Arial"/>
          <w:szCs w:val="24"/>
        </w:rPr>
      </w:pPr>
      <w:r w:rsidRPr="002A46CB">
        <w:rPr>
          <w:rFonts w:ascii="Arial" w:hAnsi="Arial" w:cs="Arial"/>
          <w:szCs w:val="24"/>
        </w:rPr>
        <w:t>Please be reminded of the following when submitting a closing package to ORCF:</w:t>
      </w:r>
    </w:p>
    <w:p w14:paraId="1300EC72" w14:textId="77777777" w:rsidR="002A46CB" w:rsidRPr="002A46CB" w:rsidRDefault="002A46CB" w:rsidP="002A46CB">
      <w:pPr>
        <w:rPr>
          <w:rFonts w:ascii="Arial" w:hAnsi="Arial" w:cs="Arial"/>
          <w:szCs w:val="24"/>
        </w:rPr>
      </w:pPr>
    </w:p>
    <w:p w14:paraId="257B8B09" w14:textId="6B33E075" w:rsidR="002A46CB" w:rsidRPr="00531F5B" w:rsidRDefault="00DA3BAE" w:rsidP="002A46CB">
      <w:pPr>
        <w:numPr>
          <w:ilvl w:val="0"/>
          <w:numId w:val="26"/>
        </w:numPr>
        <w:rPr>
          <w:rFonts w:ascii="Arial" w:hAnsi="Arial" w:cs="Arial"/>
          <w:szCs w:val="24"/>
        </w:rPr>
      </w:pPr>
      <w:r>
        <w:rPr>
          <w:rFonts w:ascii="Arial" w:hAnsi="Arial" w:cs="Arial"/>
          <w:szCs w:val="24"/>
        </w:rPr>
        <w:t xml:space="preserve">As stated in the </w:t>
      </w:r>
      <w:r w:rsidRPr="002A46CB">
        <w:rPr>
          <w:rFonts w:ascii="Arial" w:hAnsi="Arial" w:cs="Arial"/>
          <w:szCs w:val="24"/>
        </w:rPr>
        <w:t>August 28, 2019 and December 18, 2019 Email Blasts</w:t>
      </w:r>
      <w:r>
        <w:rPr>
          <w:rFonts w:ascii="Arial" w:hAnsi="Arial" w:cs="Arial"/>
          <w:szCs w:val="24"/>
        </w:rPr>
        <w:t xml:space="preserve">, </w:t>
      </w:r>
      <w:r w:rsidR="00CD3454">
        <w:rPr>
          <w:rFonts w:ascii="Arial" w:hAnsi="Arial" w:cs="Arial"/>
          <w:szCs w:val="24"/>
        </w:rPr>
        <w:t>a</w:t>
      </w:r>
      <w:r w:rsidR="002A46CB" w:rsidRPr="002A46CB">
        <w:rPr>
          <w:rFonts w:ascii="Arial" w:hAnsi="Arial" w:cs="Arial"/>
          <w:szCs w:val="24"/>
        </w:rPr>
        <w:t xml:space="preserve">ll Firm Commitments that were underwritten in the Portal </w:t>
      </w:r>
      <w:r w:rsidR="003571C3">
        <w:rPr>
          <w:rFonts w:ascii="Arial" w:hAnsi="Arial" w:cs="Arial"/>
          <w:szCs w:val="24"/>
        </w:rPr>
        <w:t xml:space="preserve">must be </w:t>
      </w:r>
      <w:r w:rsidR="00AF5491">
        <w:rPr>
          <w:rFonts w:ascii="Arial" w:hAnsi="Arial" w:cs="Arial"/>
          <w:szCs w:val="24"/>
        </w:rPr>
        <w:t xml:space="preserve">closed using </w:t>
      </w:r>
      <w:r w:rsidR="002A46CB" w:rsidRPr="002A46CB">
        <w:rPr>
          <w:rFonts w:ascii="Arial" w:hAnsi="Arial" w:cs="Arial"/>
          <w:szCs w:val="24"/>
        </w:rPr>
        <w:t>the Portal</w:t>
      </w:r>
      <w:r w:rsidR="000E05C4">
        <w:rPr>
          <w:rFonts w:ascii="Arial" w:hAnsi="Arial" w:cs="Arial"/>
          <w:szCs w:val="24"/>
        </w:rPr>
        <w:t xml:space="preserve">. </w:t>
      </w:r>
      <w:r w:rsidR="002A46CB" w:rsidRPr="002A46CB">
        <w:rPr>
          <w:rFonts w:ascii="Arial" w:hAnsi="Arial" w:cs="Arial"/>
          <w:szCs w:val="24"/>
        </w:rPr>
        <w:t xml:space="preserve"> If there are issues, please contact the assigned Closing Coordinator</w:t>
      </w:r>
      <w:r w:rsidR="00C0285D">
        <w:rPr>
          <w:rFonts w:ascii="Arial" w:hAnsi="Arial" w:cs="Arial"/>
          <w:szCs w:val="24"/>
        </w:rPr>
        <w:t>.</w:t>
      </w:r>
      <w:r w:rsidR="002A46CB" w:rsidRPr="002A46CB">
        <w:rPr>
          <w:rFonts w:ascii="Arial" w:hAnsi="Arial" w:cs="Arial"/>
          <w:szCs w:val="24"/>
        </w:rPr>
        <w:t xml:space="preserve"> </w:t>
      </w:r>
    </w:p>
    <w:p w14:paraId="0F91A5E6" w14:textId="77777777" w:rsidR="002A46CB" w:rsidRPr="002A46CB" w:rsidRDefault="002A46CB" w:rsidP="002A46CB">
      <w:pPr>
        <w:rPr>
          <w:rFonts w:ascii="Arial" w:hAnsi="Arial" w:cs="Arial"/>
          <w:szCs w:val="24"/>
        </w:rPr>
      </w:pPr>
    </w:p>
    <w:p w14:paraId="619622EC" w14:textId="45B07778" w:rsidR="002A46CB" w:rsidRPr="002A46CB" w:rsidRDefault="002A46CB" w:rsidP="002A46CB">
      <w:pPr>
        <w:numPr>
          <w:ilvl w:val="0"/>
          <w:numId w:val="26"/>
        </w:numPr>
        <w:rPr>
          <w:rFonts w:ascii="Arial" w:hAnsi="Arial" w:cs="Arial"/>
          <w:szCs w:val="24"/>
        </w:rPr>
      </w:pPr>
      <w:bookmarkStart w:id="16" w:name="_Hlk42764968"/>
      <w:r w:rsidRPr="007E7645">
        <w:rPr>
          <w:rFonts w:ascii="Arial" w:hAnsi="Arial" w:cs="Arial"/>
          <w:szCs w:val="24"/>
        </w:rPr>
        <w:t>After the assigned HUD Attorney has received a complete draft closing package</w:t>
      </w:r>
      <w:r w:rsidRPr="002A46CB">
        <w:rPr>
          <w:rFonts w:ascii="Arial" w:hAnsi="Arial" w:cs="Arial"/>
          <w:b/>
          <w:bCs/>
          <w:szCs w:val="24"/>
        </w:rPr>
        <w:t xml:space="preserve">, </w:t>
      </w:r>
      <w:r w:rsidRPr="007E7645">
        <w:rPr>
          <w:rFonts w:ascii="Arial" w:hAnsi="Arial" w:cs="Arial"/>
          <w:szCs w:val="24"/>
        </w:rPr>
        <w:t>a complete draft closer package should</w:t>
      </w:r>
      <w:r w:rsidRPr="004F633C">
        <w:rPr>
          <w:rFonts w:ascii="Arial" w:hAnsi="Arial" w:cs="Arial"/>
          <w:b/>
          <w:bCs/>
          <w:szCs w:val="24"/>
        </w:rPr>
        <w:t xml:space="preserve"> </w:t>
      </w:r>
      <w:r w:rsidRPr="007E7645">
        <w:rPr>
          <w:rFonts w:ascii="Arial" w:hAnsi="Arial" w:cs="Arial"/>
          <w:szCs w:val="24"/>
        </w:rPr>
        <w:t>be submitted t</w:t>
      </w:r>
      <w:r w:rsidR="0069645C">
        <w:rPr>
          <w:rFonts w:ascii="Arial" w:hAnsi="Arial" w:cs="Arial"/>
          <w:szCs w:val="24"/>
        </w:rPr>
        <w:t>hrough</w:t>
      </w:r>
      <w:r w:rsidRPr="007E7645">
        <w:rPr>
          <w:rFonts w:ascii="Arial" w:hAnsi="Arial" w:cs="Arial"/>
          <w:szCs w:val="24"/>
        </w:rPr>
        <w:t xml:space="preserve"> the Portal.</w:t>
      </w:r>
      <w:r w:rsidRPr="002A46CB">
        <w:rPr>
          <w:rFonts w:ascii="Arial" w:hAnsi="Arial" w:cs="Arial"/>
          <w:szCs w:val="24"/>
        </w:rPr>
        <w:t xml:space="preserve"> The current </w:t>
      </w:r>
      <w:r w:rsidR="009521CC" w:rsidRPr="007E7645">
        <w:rPr>
          <w:rFonts w:ascii="Arial" w:hAnsi="Arial" w:cs="Arial"/>
          <w:szCs w:val="24"/>
        </w:rPr>
        <w:t>Section 232/223(f)</w:t>
      </w:r>
      <w:r w:rsidR="004A29D1" w:rsidRPr="007E7645">
        <w:rPr>
          <w:rFonts w:ascii="Arial" w:hAnsi="Arial" w:cs="Arial"/>
          <w:szCs w:val="24"/>
        </w:rPr>
        <w:t xml:space="preserve"> </w:t>
      </w:r>
      <w:r w:rsidRPr="00B17683">
        <w:rPr>
          <w:rFonts w:ascii="Arial" w:hAnsi="Arial" w:cs="Arial"/>
          <w:szCs w:val="24"/>
        </w:rPr>
        <w:t>Closer Checklist</w:t>
      </w:r>
      <w:r w:rsidR="00B17683" w:rsidRPr="00B17683">
        <w:rPr>
          <w:rFonts w:ascii="Arial" w:hAnsi="Arial" w:cs="Arial"/>
          <w:szCs w:val="24"/>
        </w:rPr>
        <w:t xml:space="preserve"> can be found</w:t>
      </w:r>
      <w:r w:rsidRPr="007E7645">
        <w:rPr>
          <w:rFonts w:ascii="Arial" w:hAnsi="Arial" w:cs="Arial"/>
          <w:szCs w:val="24"/>
        </w:rPr>
        <w:t xml:space="preserve"> (</w:t>
      </w:r>
      <w:hyperlink r:id="rId16" w:history="1">
        <w:r w:rsidRPr="007E7645">
          <w:rPr>
            <w:rStyle w:val="Hyperlink"/>
            <w:rFonts w:ascii="Arial" w:hAnsi="Arial" w:cs="Arial"/>
            <w:szCs w:val="24"/>
          </w:rPr>
          <w:t>here</w:t>
        </w:r>
      </w:hyperlink>
      <w:r w:rsidRPr="007E7645">
        <w:rPr>
          <w:rFonts w:ascii="Arial" w:hAnsi="Arial" w:cs="Arial"/>
          <w:szCs w:val="24"/>
        </w:rPr>
        <w:t>)</w:t>
      </w:r>
      <w:r w:rsidR="00B17683" w:rsidRPr="007E7645">
        <w:rPr>
          <w:rFonts w:ascii="Arial" w:hAnsi="Arial" w:cs="Arial"/>
          <w:szCs w:val="24"/>
        </w:rPr>
        <w:t xml:space="preserve">, and the current </w:t>
      </w:r>
      <w:r w:rsidRPr="007E7645">
        <w:rPr>
          <w:rFonts w:ascii="Arial" w:hAnsi="Arial" w:cs="Arial"/>
          <w:szCs w:val="24"/>
        </w:rPr>
        <w:t>232/223(a)(7)</w:t>
      </w:r>
      <w:r w:rsidR="00B17683">
        <w:rPr>
          <w:rFonts w:ascii="Arial" w:hAnsi="Arial" w:cs="Arial"/>
          <w:szCs w:val="24"/>
        </w:rPr>
        <w:t xml:space="preserve"> </w:t>
      </w:r>
      <w:r w:rsidR="00B17683" w:rsidRPr="00B17683">
        <w:rPr>
          <w:rFonts w:ascii="Arial" w:hAnsi="Arial" w:cs="Arial"/>
          <w:szCs w:val="24"/>
        </w:rPr>
        <w:t>Closer Checklist</w:t>
      </w:r>
      <w:r w:rsidR="00B17683">
        <w:rPr>
          <w:rFonts w:ascii="Arial" w:hAnsi="Arial" w:cs="Arial"/>
          <w:szCs w:val="24"/>
        </w:rPr>
        <w:t xml:space="preserve"> can be found</w:t>
      </w:r>
      <w:r w:rsidR="00B17683" w:rsidRPr="007E7645">
        <w:rPr>
          <w:rFonts w:ascii="Arial" w:hAnsi="Arial" w:cs="Arial"/>
          <w:szCs w:val="24"/>
        </w:rPr>
        <w:t xml:space="preserve"> </w:t>
      </w:r>
      <w:r w:rsidRPr="007E7645">
        <w:rPr>
          <w:rFonts w:ascii="Arial" w:hAnsi="Arial" w:cs="Arial"/>
          <w:szCs w:val="24"/>
        </w:rPr>
        <w:t>(</w:t>
      </w:r>
      <w:hyperlink r:id="rId17" w:history="1">
        <w:r w:rsidRPr="007E7645">
          <w:rPr>
            <w:rStyle w:val="Hyperlink"/>
            <w:rFonts w:ascii="Arial" w:hAnsi="Arial" w:cs="Arial"/>
            <w:szCs w:val="24"/>
          </w:rPr>
          <w:t>here</w:t>
        </w:r>
      </w:hyperlink>
      <w:r w:rsidRPr="007E7645">
        <w:rPr>
          <w:rFonts w:ascii="Arial" w:hAnsi="Arial" w:cs="Arial"/>
          <w:szCs w:val="24"/>
        </w:rPr>
        <w:t xml:space="preserve">). </w:t>
      </w:r>
      <w:r w:rsidRPr="00B17683">
        <w:rPr>
          <w:rFonts w:ascii="Arial" w:hAnsi="Arial" w:cs="Arial"/>
          <w:szCs w:val="24"/>
        </w:rPr>
        <w:t>After this has been done, a request for the assignment of an ORCF Closer should be sent to the Closer Mailbox</w:t>
      </w:r>
      <w:r w:rsidRPr="002A46CB">
        <w:rPr>
          <w:rFonts w:ascii="Arial" w:hAnsi="Arial" w:cs="Arial"/>
          <w:szCs w:val="24"/>
        </w:rPr>
        <w:t xml:space="preserve"> at </w:t>
      </w:r>
      <w:hyperlink r:id="rId18" w:history="1">
        <w:r w:rsidRPr="002A46CB">
          <w:rPr>
            <w:rStyle w:val="Hyperlink"/>
            <w:rFonts w:ascii="Arial" w:hAnsi="Arial" w:cs="Arial"/>
            <w:szCs w:val="24"/>
          </w:rPr>
          <w:t>ORCFCloser@hud.gov</w:t>
        </w:r>
      </w:hyperlink>
      <w:r w:rsidRPr="002A46CB">
        <w:rPr>
          <w:rFonts w:ascii="Arial" w:hAnsi="Arial" w:cs="Arial"/>
          <w:szCs w:val="24"/>
        </w:rPr>
        <w:t xml:space="preserve">.  </w:t>
      </w:r>
    </w:p>
    <w:bookmarkEnd w:id="16"/>
    <w:p w14:paraId="57C6A4AE" w14:textId="77777777" w:rsidR="002A46CB" w:rsidRPr="002A46CB" w:rsidRDefault="002A46CB" w:rsidP="002A46CB">
      <w:pPr>
        <w:rPr>
          <w:rFonts w:ascii="Arial" w:hAnsi="Arial" w:cs="Arial"/>
          <w:szCs w:val="24"/>
        </w:rPr>
      </w:pPr>
    </w:p>
    <w:p w14:paraId="7AA88518" w14:textId="71A9146F" w:rsidR="002A46CB" w:rsidRPr="002A46CB" w:rsidRDefault="002A46CB" w:rsidP="002A46CB">
      <w:pPr>
        <w:numPr>
          <w:ilvl w:val="0"/>
          <w:numId w:val="26"/>
        </w:numPr>
        <w:rPr>
          <w:rFonts w:ascii="Arial" w:hAnsi="Arial" w:cs="Arial"/>
          <w:szCs w:val="24"/>
        </w:rPr>
      </w:pPr>
      <w:r w:rsidRPr="002A46CB">
        <w:rPr>
          <w:rFonts w:ascii="Arial" w:hAnsi="Arial" w:cs="Arial"/>
          <w:szCs w:val="24"/>
        </w:rPr>
        <w:t xml:space="preserve">To </w:t>
      </w:r>
      <w:r w:rsidR="0069645C">
        <w:rPr>
          <w:rFonts w:ascii="Arial" w:hAnsi="Arial" w:cs="Arial"/>
          <w:szCs w:val="24"/>
        </w:rPr>
        <w:t>facilitate timely processing</w:t>
      </w:r>
      <w:r w:rsidRPr="002A46CB">
        <w:rPr>
          <w:rFonts w:ascii="Arial" w:hAnsi="Arial" w:cs="Arial"/>
          <w:szCs w:val="24"/>
        </w:rPr>
        <w:t>, the request should include any known</w:t>
      </w:r>
      <w:r w:rsidRPr="002A46CB">
        <w:rPr>
          <w:rFonts w:ascii="Arial" w:hAnsi="Arial" w:cs="Arial"/>
          <w:b/>
          <w:bCs/>
          <w:szCs w:val="24"/>
        </w:rPr>
        <w:t xml:space="preserve"> </w:t>
      </w:r>
      <w:r w:rsidRPr="002A46CB">
        <w:rPr>
          <w:rFonts w:ascii="Arial" w:hAnsi="Arial" w:cs="Arial"/>
          <w:szCs w:val="24"/>
        </w:rPr>
        <w:t>circumstances</w:t>
      </w:r>
      <w:r w:rsidRPr="002A46CB">
        <w:rPr>
          <w:rFonts w:ascii="Arial" w:hAnsi="Arial" w:cs="Arial"/>
          <w:b/>
          <w:bCs/>
          <w:szCs w:val="24"/>
        </w:rPr>
        <w:t xml:space="preserve"> </w:t>
      </w:r>
      <w:r w:rsidRPr="002A46CB">
        <w:rPr>
          <w:rFonts w:ascii="Arial" w:hAnsi="Arial" w:cs="Arial"/>
          <w:szCs w:val="24"/>
        </w:rPr>
        <w:t>that influence the closing date. Please also include the name of the HUD attorney that received the package and the date it was submitted. The Lender will be notified by email when an ORCF Closer has been assigned.</w:t>
      </w:r>
    </w:p>
    <w:p w14:paraId="2E06DA6A" w14:textId="77777777" w:rsidR="002A46CB" w:rsidRPr="002A46CB" w:rsidRDefault="002A46CB" w:rsidP="002A46CB">
      <w:pPr>
        <w:rPr>
          <w:rFonts w:ascii="Arial" w:hAnsi="Arial" w:cs="Arial"/>
          <w:szCs w:val="24"/>
        </w:rPr>
      </w:pPr>
    </w:p>
    <w:p w14:paraId="57F5CF2D" w14:textId="7E81D357" w:rsidR="002A46CB" w:rsidRPr="002A46CB" w:rsidRDefault="002A46CB" w:rsidP="002A46CB">
      <w:pPr>
        <w:numPr>
          <w:ilvl w:val="0"/>
          <w:numId w:val="26"/>
        </w:numPr>
        <w:rPr>
          <w:rFonts w:ascii="Arial" w:hAnsi="Arial" w:cs="Arial"/>
          <w:szCs w:val="24"/>
        </w:rPr>
      </w:pPr>
      <w:r w:rsidRPr="002A46CB">
        <w:rPr>
          <w:rFonts w:ascii="Arial" w:hAnsi="Arial" w:cs="Arial"/>
          <w:szCs w:val="24"/>
        </w:rPr>
        <w:t xml:space="preserve">If the draft closer package is </w:t>
      </w:r>
      <w:r w:rsidRPr="007E7645">
        <w:rPr>
          <w:rFonts w:ascii="Arial" w:hAnsi="Arial" w:cs="Arial"/>
          <w:szCs w:val="24"/>
        </w:rPr>
        <w:t>incomplete or substantially incorrect</w:t>
      </w:r>
      <w:r w:rsidRPr="00415051">
        <w:rPr>
          <w:rFonts w:ascii="Arial" w:hAnsi="Arial" w:cs="Arial"/>
          <w:szCs w:val="24"/>
        </w:rPr>
        <w:t>,</w:t>
      </w:r>
      <w:r w:rsidRPr="002A46CB">
        <w:rPr>
          <w:rFonts w:ascii="Arial" w:hAnsi="Arial" w:cs="Arial"/>
          <w:szCs w:val="24"/>
        </w:rPr>
        <w:t xml:space="preserve"> the assigned Closer’s review may be postponed until a complete/acceptable package has been submitted to the </w:t>
      </w:r>
      <w:r w:rsidR="0069645C">
        <w:rPr>
          <w:rFonts w:ascii="Arial" w:hAnsi="Arial" w:cs="Arial"/>
          <w:szCs w:val="24"/>
        </w:rPr>
        <w:t>P</w:t>
      </w:r>
      <w:r w:rsidRPr="002A46CB">
        <w:rPr>
          <w:rFonts w:ascii="Arial" w:hAnsi="Arial" w:cs="Arial"/>
          <w:szCs w:val="24"/>
        </w:rPr>
        <w:t>ortal.</w:t>
      </w:r>
    </w:p>
    <w:p w14:paraId="0C19D3CF" w14:textId="77777777" w:rsidR="002A46CB" w:rsidRPr="002A46CB" w:rsidRDefault="002A46CB" w:rsidP="002A46CB">
      <w:pPr>
        <w:rPr>
          <w:rFonts w:ascii="Arial" w:hAnsi="Arial" w:cs="Arial"/>
          <w:szCs w:val="24"/>
        </w:rPr>
      </w:pPr>
    </w:p>
    <w:p w14:paraId="55DF533C" w14:textId="393D2FB2" w:rsidR="002A46CB" w:rsidRPr="002A46CB" w:rsidRDefault="002A46CB" w:rsidP="006B01E9">
      <w:pPr>
        <w:ind w:left="720"/>
        <w:rPr>
          <w:rFonts w:ascii="Arial" w:hAnsi="Arial" w:cs="Arial"/>
          <w:szCs w:val="24"/>
        </w:rPr>
      </w:pPr>
      <w:r w:rsidRPr="002A46CB">
        <w:rPr>
          <w:rFonts w:ascii="Arial" w:hAnsi="Arial" w:cs="Arial"/>
          <w:szCs w:val="24"/>
        </w:rPr>
        <w:t>Please note</w:t>
      </w:r>
      <w:r w:rsidR="0069645C">
        <w:rPr>
          <w:rFonts w:ascii="Arial" w:hAnsi="Arial" w:cs="Arial"/>
          <w:szCs w:val="24"/>
        </w:rPr>
        <w:t xml:space="preserve"> that</w:t>
      </w:r>
      <w:r w:rsidR="00CD3454">
        <w:rPr>
          <w:rFonts w:ascii="Arial" w:hAnsi="Arial" w:cs="Arial"/>
          <w:szCs w:val="24"/>
        </w:rPr>
        <w:t xml:space="preserve"> </w:t>
      </w:r>
      <w:r w:rsidR="0069645C">
        <w:rPr>
          <w:rFonts w:ascii="Arial" w:hAnsi="Arial" w:cs="Arial"/>
          <w:szCs w:val="24"/>
        </w:rPr>
        <w:t>a</w:t>
      </w:r>
      <w:r w:rsidR="00CD3454">
        <w:rPr>
          <w:rFonts w:ascii="Arial" w:hAnsi="Arial" w:cs="Arial"/>
          <w:szCs w:val="24"/>
        </w:rPr>
        <w:t xml:space="preserve"> </w:t>
      </w:r>
      <w:r w:rsidRPr="007E7645">
        <w:rPr>
          <w:rFonts w:ascii="Arial" w:hAnsi="Arial" w:cs="Arial"/>
          <w:szCs w:val="24"/>
        </w:rPr>
        <w:t>complete package</w:t>
      </w:r>
      <w:r w:rsidRPr="00415051">
        <w:rPr>
          <w:rFonts w:ascii="Arial" w:hAnsi="Arial" w:cs="Arial"/>
          <w:szCs w:val="24"/>
        </w:rPr>
        <w:t xml:space="preserve"> includes</w:t>
      </w:r>
      <w:r w:rsidRPr="002A46CB">
        <w:rPr>
          <w:rFonts w:ascii="Arial" w:hAnsi="Arial" w:cs="Arial"/>
          <w:szCs w:val="24"/>
        </w:rPr>
        <w:t>:</w:t>
      </w:r>
    </w:p>
    <w:p w14:paraId="738916FC" w14:textId="35113702" w:rsidR="002A46CB" w:rsidRPr="007E7645" w:rsidRDefault="002A46CB" w:rsidP="006B01E9">
      <w:pPr>
        <w:numPr>
          <w:ilvl w:val="0"/>
          <w:numId w:val="27"/>
        </w:numPr>
        <w:tabs>
          <w:tab w:val="clear" w:pos="720"/>
          <w:tab w:val="num" w:pos="1440"/>
        </w:tabs>
        <w:spacing w:before="120"/>
        <w:ind w:left="1440"/>
        <w:rPr>
          <w:rFonts w:ascii="Arial" w:hAnsi="Arial" w:cs="Arial"/>
          <w:szCs w:val="24"/>
        </w:rPr>
      </w:pPr>
      <w:r w:rsidRPr="002A46CB">
        <w:rPr>
          <w:rFonts w:ascii="Arial" w:hAnsi="Arial" w:cs="Arial"/>
          <w:szCs w:val="24"/>
        </w:rPr>
        <w:t xml:space="preserve">Critical repair documentation </w:t>
      </w:r>
      <w:r w:rsidRPr="007E7645">
        <w:rPr>
          <w:rFonts w:ascii="Arial" w:hAnsi="Arial" w:cs="Arial"/>
          <w:szCs w:val="24"/>
        </w:rPr>
        <w:t>and</w:t>
      </w:r>
      <w:r w:rsidRPr="002A46CB">
        <w:rPr>
          <w:rFonts w:ascii="Arial" w:hAnsi="Arial" w:cs="Arial"/>
          <w:szCs w:val="24"/>
        </w:rPr>
        <w:t xml:space="preserve"> the Borrower’s </w:t>
      </w:r>
      <w:r w:rsidRPr="007E7645">
        <w:rPr>
          <w:rFonts w:ascii="Arial" w:hAnsi="Arial" w:cs="Arial"/>
          <w:szCs w:val="24"/>
        </w:rPr>
        <w:t>signed</w:t>
      </w:r>
      <w:r w:rsidR="00252FBF">
        <w:rPr>
          <w:rFonts w:ascii="Arial" w:hAnsi="Arial" w:cs="Arial"/>
          <w:szCs w:val="24"/>
        </w:rPr>
        <w:t xml:space="preserve"> and </w:t>
      </w:r>
      <w:r w:rsidRPr="007E7645">
        <w:rPr>
          <w:rFonts w:ascii="Arial" w:hAnsi="Arial" w:cs="Arial"/>
          <w:szCs w:val="24"/>
        </w:rPr>
        <w:t>dated</w:t>
      </w:r>
      <w:r w:rsidRPr="00415051">
        <w:rPr>
          <w:rFonts w:ascii="Arial" w:hAnsi="Arial" w:cs="Arial"/>
          <w:szCs w:val="24"/>
        </w:rPr>
        <w:t xml:space="preserve"> </w:t>
      </w:r>
      <w:r w:rsidR="00045867">
        <w:rPr>
          <w:rFonts w:ascii="Arial" w:hAnsi="Arial" w:cs="Arial"/>
          <w:szCs w:val="24"/>
        </w:rPr>
        <w:t>C</w:t>
      </w:r>
      <w:r w:rsidR="00045867" w:rsidRPr="00415051">
        <w:rPr>
          <w:rFonts w:ascii="Arial" w:hAnsi="Arial" w:cs="Arial"/>
          <w:szCs w:val="24"/>
        </w:rPr>
        <w:t xml:space="preserve">ritical </w:t>
      </w:r>
      <w:r w:rsidR="00045867">
        <w:rPr>
          <w:rFonts w:ascii="Arial" w:hAnsi="Arial" w:cs="Arial"/>
          <w:szCs w:val="24"/>
        </w:rPr>
        <w:t>R</w:t>
      </w:r>
      <w:r w:rsidR="00045867" w:rsidRPr="00415051">
        <w:rPr>
          <w:rFonts w:ascii="Arial" w:hAnsi="Arial" w:cs="Arial"/>
          <w:szCs w:val="24"/>
        </w:rPr>
        <w:t xml:space="preserve">epair </w:t>
      </w:r>
      <w:r w:rsidR="00045867">
        <w:rPr>
          <w:rFonts w:ascii="Arial" w:hAnsi="Arial" w:cs="Arial"/>
          <w:szCs w:val="24"/>
        </w:rPr>
        <w:t>C</w:t>
      </w:r>
      <w:r w:rsidR="00045867" w:rsidRPr="00415051">
        <w:rPr>
          <w:rFonts w:ascii="Arial" w:hAnsi="Arial" w:cs="Arial"/>
          <w:szCs w:val="24"/>
        </w:rPr>
        <w:t>ertification</w:t>
      </w:r>
      <w:r w:rsidR="00045867">
        <w:rPr>
          <w:rFonts w:ascii="Arial" w:hAnsi="Arial" w:cs="Arial"/>
          <w:szCs w:val="24"/>
        </w:rPr>
        <w:t xml:space="preserve"> </w:t>
      </w:r>
      <w:r w:rsidR="00415051">
        <w:rPr>
          <w:rFonts w:ascii="Arial" w:hAnsi="Arial" w:cs="Arial"/>
          <w:szCs w:val="24"/>
        </w:rPr>
        <w:t>(</w:t>
      </w:r>
      <w:r w:rsidRPr="007E7645">
        <w:rPr>
          <w:rFonts w:ascii="Arial" w:hAnsi="Arial" w:cs="Arial"/>
          <w:szCs w:val="24"/>
        </w:rPr>
        <w:t>HUD-911</w:t>
      </w:r>
      <w:r w:rsidR="00531F5B">
        <w:rPr>
          <w:rFonts w:ascii="Arial" w:hAnsi="Arial" w:cs="Arial"/>
          <w:szCs w:val="24"/>
        </w:rPr>
        <w:t>1</w:t>
      </w:r>
      <w:r w:rsidRPr="007E7645">
        <w:rPr>
          <w:rFonts w:ascii="Arial" w:hAnsi="Arial" w:cs="Arial"/>
          <w:szCs w:val="24"/>
        </w:rPr>
        <w:t>8-ORCF</w:t>
      </w:r>
      <w:r w:rsidR="00415051">
        <w:rPr>
          <w:rFonts w:ascii="Arial" w:hAnsi="Arial" w:cs="Arial"/>
          <w:szCs w:val="24"/>
        </w:rPr>
        <w:t>)</w:t>
      </w:r>
      <w:r w:rsidRPr="007E7645">
        <w:rPr>
          <w:rFonts w:ascii="Arial" w:hAnsi="Arial" w:cs="Arial"/>
          <w:szCs w:val="24"/>
        </w:rPr>
        <w:t>;</w:t>
      </w:r>
    </w:p>
    <w:p w14:paraId="6D43BADA" w14:textId="4F9CFC70" w:rsidR="002A46CB" w:rsidRPr="002A46CB" w:rsidRDefault="00AF1DF2" w:rsidP="006B01E9">
      <w:pPr>
        <w:numPr>
          <w:ilvl w:val="0"/>
          <w:numId w:val="27"/>
        </w:numPr>
        <w:tabs>
          <w:tab w:val="clear" w:pos="720"/>
          <w:tab w:val="num" w:pos="1440"/>
        </w:tabs>
        <w:spacing w:before="120"/>
        <w:ind w:left="1440"/>
        <w:rPr>
          <w:rFonts w:ascii="Arial" w:hAnsi="Arial" w:cs="Arial"/>
          <w:szCs w:val="24"/>
        </w:rPr>
      </w:pPr>
      <w:r w:rsidRPr="007E7645">
        <w:rPr>
          <w:rFonts w:ascii="Arial" w:hAnsi="Arial" w:cs="Arial"/>
          <w:szCs w:val="24"/>
        </w:rPr>
        <w:lastRenderedPageBreak/>
        <w:t>Signed</w:t>
      </w:r>
      <w:r>
        <w:rPr>
          <w:rFonts w:ascii="Arial" w:hAnsi="Arial" w:cs="Arial"/>
          <w:szCs w:val="24"/>
        </w:rPr>
        <w:t xml:space="preserve"> and</w:t>
      </w:r>
      <w:r w:rsidR="00252FBF">
        <w:rPr>
          <w:rFonts w:ascii="Arial" w:hAnsi="Arial" w:cs="Arial"/>
          <w:szCs w:val="24"/>
        </w:rPr>
        <w:t xml:space="preserve"> </w:t>
      </w:r>
      <w:r w:rsidR="002A46CB" w:rsidRPr="007E7645">
        <w:rPr>
          <w:rFonts w:ascii="Arial" w:hAnsi="Arial" w:cs="Arial"/>
          <w:szCs w:val="24"/>
        </w:rPr>
        <w:t>dated</w:t>
      </w:r>
      <w:r w:rsidR="002A46CB" w:rsidRPr="002A46CB">
        <w:rPr>
          <w:rFonts w:ascii="Arial" w:hAnsi="Arial" w:cs="Arial"/>
          <w:szCs w:val="24"/>
        </w:rPr>
        <w:t xml:space="preserve"> </w:t>
      </w:r>
      <w:r w:rsidR="00311BB2">
        <w:rPr>
          <w:rFonts w:ascii="Arial" w:hAnsi="Arial" w:cs="Arial"/>
          <w:szCs w:val="24"/>
        </w:rPr>
        <w:t xml:space="preserve">Lender’s </w:t>
      </w:r>
      <w:r w:rsidR="002A46CB" w:rsidRPr="002A46CB">
        <w:rPr>
          <w:rFonts w:ascii="Arial" w:hAnsi="Arial" w:cs="Arial"/>
          <w:szCs w:val="24"/>
        </w:rPr>
        <w:t xml:space="preserve">Certification of Insurance </w:t>
      </w:r>
      <w:r>
        <w:rPr>
          <w:rFonts w:ascii="Arial" w:hAnsi="Arial" w:cs="Arial"/>
          <w:szCs w:val="24"/>
        </w:rPr>
        <w:t>(</w:t>
      </w:r>
      <w:r w:rsidR="002A46CB" w:rsidRPr="002A46CB">
        <w:rPr>
          <w:rFonts w:ascii="Arial" w:hAnsi="Arial" w:cs="Arial"/>
          <w:szCs w:val="24"/>
        </w:rPr>
        <w:t>HUD-92435-ORCF</w:t>
      </w:r>
      <w:r>
        <w:rPr>
          <w:rFonts w:ascii="Arial" w:hAnsi="Arial" w:cs="Arial"/>
          <w:szCs w:val="24"/>
        </w:rPr>
        <w:t>)</w:t>
      </w:r>
      <w:r w:rsidR="002A46CB" w:rsidRPr="002A46CB">
        <w:rPr>
          <w:rFonts w:ascii="Arial" w:hAnsi="Arial" w:cs="Arial"/>
          <w:szCs w:val="24"/>
        </w:rPr>
        <w:t>;</w:t>
      </w:r>
      <w:r w:rsidR="0069645C">
        <w:rPr>
          <w:rFonts w:ascii="Arial" w:hAnsi="Arial" w:cs="Arial"/>
          <w:szCs w:val="24"/>
        </w:rPr>
        <w:t xml:space="preserve"> and</w:t>
      </w:r>
    </w:p>
    <w:p w14:paraId="5A644065" w14:textId="77777777" w:rsidR="002A46CB" w:rsidRPr="002A46CB" w:rsidRDefault="002A46CB" w:rsidP="006B01E9">
      <w:pPr>
        <w:numPr>
          <w:ilvl w:val="0"/>
          <w:numId w:val="27"/>
        </w:numPr>
        <w:tabs>
          <w:tab w:val="clear" w:pos="720"/>
          <w:tab w:val="num" w:pos="1440"/>
        </w:tabs>
        <w:spacing w:before="120"/>
        <w:ind w:left="1440"/>
        <w:rPr>
          <w:rFonts w:ascii="Arial" w:hAnsi="Arial" w:cs="Arial"/>
          <w:szCs w:val="24"/>
        </w:rPr>
      </w:pPr>
      <w:r w:rsidRPr="002A46CB">
        <w:rPr>
          <w:rFonts w:ascii="Arial" w:hAnsi="Arial" w:cs="Arial"/>
          <w:szCs w:val="24"/>
        </w:rPr>
        <w:t xml:space="preserve">Documents required to satisfy </w:t>
      </w:r>
      <w:r w:rsidRPr="002A46CB">
        <w:rPr>
          <w:rFonts w:ascii="Arial" w:hAnsi="Arial" w:cs="Arial"/>
          <w:b/>
          <w:bCs/>
          <w:szCs w:val="24"/>
          <w:u w:val="single"/>
        </w:rPr>
        <w:t>all</w:t>
      </w:r>
      <w:r w:rsidRPr="002A46CB">
        <w:rPr>
          <w:rFonts w:ascii="Arial" w:hAnsi="Arial" w:cs="Arial"/>
          <w:szCs w:val="24"/>
        </w:rPr>
        <w:t xml:space="preserve"> special conditions.</w:t>
      </w:r>
    </w:p>
    <w:p w14:paraId="53073EA1" w14:textId="77777777" w:rsidR="002A46CB" w:rsidRPr="002A46CB" w:rsidRDefault="002A46CB" w:rsidP="002A46CB">
      <w:pPr>
        <w:rPr>
          <w:rFonts w:ascii="Arial" w:hAnsi="Arial" w:cs="Arial"/>
          <w:szCs w:val="24"/>
        </w:rPr>
      </w:pPr>
    </w:p>
    <w:p w14:paraId="57FA7B75" w14:textId="772E0FEC" w:rsidR="002A46CB" w:rsidRPr="002A46CB" w:rsidRDefault="002A46CB" w:rsidP="002A46CB">
      <w:pPr>
        <w:numPr>
          <w:ilvl w:val="0"/>
          <w:numId w:val="26"/>
        </w:numPr>
        <w:rPr>
          <w:rFonts w:ascii="Arial" w:hAnsi="Arial" w:cs="Arial"/>
          <w:szCs w:val="24"/>
        </w:rPr>
      </w:pPr>
      <w:r w:rsidRPr="002A46CB">
        <w:rPr>
          <w:rFonts w:ascii="Arial" w:hAnsi="Arial" w:cs="Arial"/>
          <w:szCs w:val="24"/>
        </w:rPr>
        <w:t xml:space="preserve">If any non-critical repairs are completed prior to closing documentation, the Borrower’s </w:t>
      </w:r>
      <w:r w:rsidRPr="007E7645">
        <w:rPr>
          <w:rFonts w:ascii="Arial" w:hAnsi="Arial" w:cs="Arial"/>
          <w:szCs w:val="24"/>
        </w:rPr>
        <w:t>signed</w:t>
      </w:r>
      <w:r w:rsidR="00A1411B">
        <w:rPr>
          <w:rFonts w:ascii="Arial" w:hAnsi="Arial" w:cs="Arial"/>
          <w:szCs w:val="24"/>
        </w:rPr>
        <w:t xml:space="preserve"> and </w:t>
      </w:r>
      <w:r w:rsidRPr="007E7645">
        <w:rPr>
          <w:rFonts w:ascii="Arial" w:hAnsi="Arial" w:cs="Arial"/>
          <w:szCs w:val="24"/>
        </w:rPr>
        <w:t>dated</w:t>
      </w:r>
      <w:r w:rsidRPr="002A46CB">
        <w:rPr>
          <w:rFonts w:ascii="Arial" w:hAnsi="Arial" w:cs="Arial"/>
          <w:b/>
          <w:bCs/>
          <w:szCs w:val="24"/>
        </w:rPr>
        <w:t xml:space="preserve"> </w:t>
      </w:r>
      <w:r w:rsidRPr="007E7645">
        <w:rPr>
          <w:rFonts w:ascii="Arial" w:hAnsi="Arial" w:cs="Arial"/>
          <w:szCs w:val="24"/>
          <w:u w:val="single"/>
        </w:rPr>
        <w:t>HUD-92117-ORCF</w:t>
      </w:r>
      <w:r w:rsidRPr="002A46CB">
        <w:rPr>
          <w:rFonts w:ascii="Arial" w:hAnsi="Arial" w:cs="Arial"/>
          <w:b/>
          <w:bCs/>
          <w:szCs w:val="24"/>
        </w:rPr>
        <w:t xml:space="preserve"> </w:t>
      </w:r>
      <w:r w:rsidRPr="002A46CB">
        <w:rPr>
          <w:rFonts w:ascii="Arial" w:hAnsi="Arial" w:cs="Arial"/>
          <w:szCs w:val="24"/>
        </w:rPr>
        <w:t>must be submitted as early as possible.</w:t>
      </w:r>
    </w:p>
    <w:p w14:paraId="3F5F1098" w14:textId="77777777" w:rsidR="002A46CB" w:rsidRPr="002A46CB" w:rsidRDefault="002A46CB" w:rsidP="002A46CB">
      <w:pPr>
        <w:rPr>
          <w:rFonts w:ascii="Arial" w:hAnsi="Arial" w:cs="Arial"/>
          <w:szCs w:val="24"/>
        </w:rPr>
      </w:pPr>
    </w:p>
    <w:p w14:paraId="3D0C6FEF" w14:textId="0CB0D6C6" w:rsidR="002A46CB" w:rsidRPr="002A46CB" w:rsidRDefault="002A46CB" w:rsidP="002A46CB">
      <w:pPr>
        <w:numPr>
          <w:ilvl w:val="0"/>
          <w:numId w:val="26"/>
        </w:numPr>
        <w:rPr>
          <w:rFonts w:ascii="Arial" w:hAnsi="Arial" w:cs="Arial"/>
          <w:i/>
          <w:iCs/>
          <w:szCs w:val="24"/>
          <w:u w:val="single"/>
        </w:rPr>
      </w:pPr>
      <w:r w:rsidRPr="002A46CB">
        <w:rPr>
          <w:rFonts w:ascii="Arial" w:hAnsi="Arial" w:cs="Arial"/>
          <w:szCs w:val="24"/>
        </w:rPr>
        <w:t>For Section 223(f) projects, the final draft Cost Certification</w:t>
      </w:r>
      <w:r w:rsidR="00746669">
        <w:rPr>
          <w:rFonts w:ascii="Arial" w:hAnsi="Arial" w:cs="Arial"/>
          <w:szCs w:val="24"/>
        </w:rPr>
        <w:t xml:space="preserve"> </w:t>
      </w:r>
      <w:r w:rsidR="00531F5B">
        <w:rPr>
          <w:rFonts w:ascii="Arial" w:hAnsi="Arial" w:cs="Arial"/>
          <w:szCs w:val="24"/>
        </w:rPr>
        <w:t>(</w:t>
      </w:r>
      <w:r w:rsidR="00531F5B" w:rsidRPr="00531F5B">
        <w:rPr>
          <w:rFonts w:ascii="Arial" w:hAnsi="Arial" w:cs="Arial"/>
          <w:szCs w:val="24"/>
        </w:rPr>
        <w:t>HUD-2205A-ORCF</w:t>
      </w:r>
      <w:r w:rsidR="00531F5B">
        <w:rPr>
          <w:rFonts w:ascii="Arial" w:hAnsi="Arial" w:cs="Arial"/>
          <w:szCs w:val="24"/>
        </w:rPr>
        <w:t>)</w:t>
      </w:r>
      <w:r w:rsidRPr="002A46CB">
        <w:rPr>
          <w:rFonts w:ascii="Arial" w:hAnsi="Arial" w:cs="Arial"/>
          <w:szCs w:val="24"/>
        </w:rPr>
        <w:t xml:space="preserve"> is due immediately after a closing date is agreed </w:t>
      </w:r>
      <w:r w:rsidR="0069645C">
        <w:rPr>
          <w:rFonts w:ascii="Arial" w:hAnsi="Arial" w:cs="Arial"/>
          <w:szCs w:val="24"/>
        </w:rPr>
        <w:t>to</w:t>
      </w:r>
      <w:r w:rsidR="00CD3454">
        <w:rPr>
          <w:rFonts w:ascii="Arial" w:hAnsi="Arial" w:cs="Arial"/>
          <w:szCs w:val="24"/>
        </w:rPr>
        <w:t xml:space="preserve"> </w:t>
      </w:r>
      <w:r w:rsidRPr="002A46CB">
        <w:rPr>
          <w:rFonts w:ascii="Arial" w:hAnsi="Arial" w:cs="Arial"/>
          <w:szCs w:val="24"/>
        </w:rPr>
        <w:t xml:space="preserve">by ORCF Closer, HUD Attorney and Lender, </w:t>
      </w:r>
      <w:r w:rsidRPr="002A46CB">
        <w:rPr>
          <w:rFonts w:ascii="Arial" w:hAnsi="Arial" w:cs="Arial"/>
          <w:szCs w:val="24"/>
          <w:u w:val="single"/>
        </w:rPr>
        <w:t>and</w:t>
      </w:r>
      <w:r w:rsidRPr="002A46CB">
        <w:rPr>
          <w:rFonts w:ascii="Arial" w:hAnsi="Arial" w:cs="Arial"/>
          <w:szCs w:val="24"/>
        </w:rPr>
        <w:t xml:space="preserve"> must be provided </w:t>
      </w:r>
      <w:r w:rsidRPr="002A46CB">
        <w:rPr>
          <w:rFonts w:ascii="Arial" w:hAnsi="Arial" w:cs="Arial"/>
          <w:b/>
          <w:bCs/>
          <w:i/>
          <w:iCs/>
          <w:szCs w:val="24"/>
          <w:u w:val="single"/>
        </w:rPr>
        <w:t xml:space="preserve">no less than </w:t>
      </w:r>
      <w:r w:rsidR="00AF1DF2">
        <w:rPr>
          <w:rFonts w:ascii="Arial" w:hAnsi="Arial" w:cs="Arial"/>
          <w:b/>
          <w:bCs/>
          <w:i/>
          <w:iCs/>
          <w:szCs w:val="24"/>
          <w:u w:val="single"/>
        </w:rPr>
        <w:t>five (</w:t>
      </w:r>
      <w:r w:rsidRPr="002A46CB">
        <w:rPr>
          <w:rFonts w:ascii="Arial" w:hAnsi="Arial" w:cs="Arial"/>
          <w:b/>
          <w:bCs/>
          <w:i/>
          <w:iCs/>
          <w:szCs w:val="24"/>
          <w:u w:val="single"/>
        </w:rPr>
        <w:t>5</w:t>
      </w:r>
      <w:r w:rsidR="00AF1DF2">
        <w:rPr>
          <w:rFonts w:ascii="Arial" w:hAnsi="Arial" w:cs="Arial"/>
          <w:b/>
          <w:bCs/>
          <w:i/>
          <w:iCs/>
          <w:szCs w:val="24"/>
          <w:u w:val="single"/>
        </w:rPr>
        <w:t>)</w:t>
      </w:r>
      <w:r w:rsidRPr="002A46CB">
        <w:rPr>
          <w:rFonts w:ascii="Arial" w:hAnsi="Arial" w:cs="Arial"/>
          <w:b/>
          <w:bCs/>
          <w:i/>
          <w:iCs/>
          <w:szCs w:val="24"/>
          <w:u w:val="single"/>
        </w:rPr>
        <w:t xml:space="preserve"> business days prior to closing.</w:t>
      </w:r>
    </w:p>
    <w:p w14:paraId="212F0010" w14:textId="77777777" w:rsidR="002A46CB" w:rsidRPr="002A46CB" w:rsidRDefault="002A46CB" w:rsidP="002A46CB">
      <w:pPr>
        <w:rPr>
          <w:rFonts w:ascii="Arial" w:hAnsi="Arial" w:cs="Arial"/>
          <w:szCs w:val="24"/>
        </w:rPr>
      </w:pPr>
    </w:p>
    <w:p w14:paraId="2322304B" w14:textId="77777777" w:rsidR="002A46CB" w:rsidRPr="002A46CB" w:rsidRDefault="002A46CB" w:rsidP="002A46CB">
      <w:pPr>
        <w:numPr>
          <w:ilvl w:val="0"/>
          <w:numId w:val="26"/>
        </w:numPr>
        <w:rPr>
          <w:rFonts w:ascii="Arial" w:hAnsi="Arial" w:cs="Arial"/>
          <w:szCs w:val="24"/>
        </w:rPr>
      </w:pPr>
      <w:r w:rsidRPr="002A46CB">
        <w:rPr>
          <w:rFonts w:ascii="Arial" w:hAnsi="Arial" w:cs="Arial"/>
          <w:szCs w:val="24"/>
        </w:rPr>
        <w:t>The individual signing closing documents must be authorized to sign on behalf of the entity; the HUD attorney will confirm that organizational documents include an acceptable resolution authorizing each individual signatory.</w:t>
      </w:r>
    </w:p>
    <w:p w14:paraId="71A375D9" w14:textId="77777777" w:rsidR="002A46CB" w:rsidRPr="002A46CB" w:rsidRDefault="002A46CB" w:rsidP="002A46CB">
      <w:pPr>
        <w:rPr>
          <w:rFonts w:ascii="Arial" w:hAnsi="Arial" w:cs="Arial"/>
          <w:szCs w:val="24"/>
        </w:rPr>
      </w:pPr>
    </w:p>
    <w:p w14:paraId="26ED0669" w14:textId="22695EB5" w:rsidR="002A46CB" w:rsidRPr="002A46CB" w:rsidRDefault="002A46CB" w:rsidP="002A46CB">
      <w:pPr>
        <w:rPr>
          <w:rFonts w:ascii="Arial" w:hAnsi="Arial" w:cs="Arial"/>
          <w:i/>
          <w:iCs/>
          <w:szCs w:val="24"/>
        </w:rPr>
      </w:pPr>
      <w:r w:rsidRPr="002A46CB">
        <w:rPr>
          <w:rFonts w:ascii="Arial" w:hAnsi="Arial" w:cs="Arial"/>
          <w:b/>
          <w:bCs/>
          <w:i/>
          <w:iCs/>
          <w:szCs w:val="24"/>
        </w:rPr>
        <w:t>Keywords</w:t>
      </w:r>
      <w:r w:rsidRPr="002A46CB">
        <w:rPr>
          <w:rFonts w:ascii="Arial" w:hAnsi="Arial" w:cs="Arial"/>
          <w:i/>
          <w:iCs/>
          <w:szCs w:val="24"/>
        </w:rPr>
        <w:t xml:space="preserve">: </w:t>
      </w:r>
      <w:r w:rsidR="0098207D">
        <w:rPr>
          <w:rFonts w:ascii="Arial" w:hAnsi="Arial" w:cs="Arial"/>
          <w:i/>
          <w:iCs/>
          <w:szCs w:val="24"/>
        </w:rPr>
        <w:t xml:space="preserve">ORCF </w:t>
      </w:r>
      <w:r w:rsidRPr="002A46CB">
        <w:rPr>
          <w:rFonts w:ascii="Arial" w:hAnsi="Arial" w:cs="Arial"/>
          <w:i/>
          <w:iCs/>
          <w:szCs w:val="24"/>
        </w:rPr>
        <w:t>Clos</w:t>
      </w:r>
      <w:r w:rsidR="0098207D">
        <w:rPr>
          <w:rFonts w:ascii="Arial" w:hAnsi="Arial" w:cs="Arial"/>
          <w:i/>
          <w:iCs/>
          <w:szCs w:val="24"/>
        </w:rPr>
        <w:t xml:space="preserve">er </w:t>
      </w:r>
      <w:r w:rsidRPr="002A46CB">
        <w:rPr>
          <w:rFonts w:ascii="Arial" w:hAnsi="Arial" w:cs="Arial"/>
          <w:i/>
          <w:iCs/>
          <w:szCs w:val="24"/>
        </w:rPr>
        <w:t>Package</w:t>
      </w:r>
      <w:r w:rsidR="0098207D">
        <w:rPr>
          <w:rFonts w:ascii="Arial" w:hAnsi="Arial" w:cs="Arial"/>
          <w:i/>
          <w:iCs/>
          <w:szCs w:val="24"/>
        </w:rPr>
        <w:t>s</w:t>
      </w:r>
      <w:r w:rsidRPr="002A46CB">
        <w:rPr>
          <w:rFonts w:ascii="Arial" w:hAnsi="Arial" w:cs="Arial"/>
          <w:i/>
          <w:iCs/>
          <w:szCs w:val="24"/>
        </w:rPr>
        <w:t>, Signing Closing Documents; Closer Assignment</w:t>
      </w:r>
    </w:p>
    <w:bookmarkEnd w:id="15"/>
    <w:p w14:paraId="6E0BA6D9" w14:textId="77777777" w:rsidR="002A46CB" w:rsidRDefault="002A46CB" w:rsidP="00DC0C97">
      <w:pPr>
        <w:rPr>
          <w:rFonts w:ascii="Arial" w:hAnsi="Arial" w:cs="Arial"/>
          <w:szCs w:val="24"/>
        </w:rPr>
      </w:pPr>
    </w:p>
    <w:p w14:paraId="24F888BC" w14:textId="77777777" w:rsidR="00740D11" w:rsidRPr="001F5102" w:rsidRDefault="00EA4983" w:rsidP="00740D11">
      <w:pPr>
        <w:rPr>
          <w:rFonts w:ascii="Arial" w:hAnsi="Arial" w:cs="Arial"/>
          <w:b/>
          <w:color w:val="365F91" w:themeColor="accent1" w:themeShade="BF"/>
          <w:szCs w:val="24"/>
        </w:rPr>
      </w:pPr>
      <w:hyperlink w:anchor="_top" w:history="1">
        <w:r w:rsidR="00740D11" w:rsidRPr="001F5102">
          <w:rPr>
            <w:rFonts w:ascii="Arial" w:hAnsi="Arial" w:cs="Arial"/>
            <w:color w:val="365F91" w:themeColor="accent1" w:themeShade="BF"/>
            <w:szCs w:val="24"/>
            <w:u w:val="single"/>
          </w:rPr>
          <w:t>Back to top</w:t>
        </w:r>
      </w:hyperlink>
    </w:p>
    <w:p w14:paraId="5F1E6D58" w14:textId="77777777" w:rsidR="00910E23" w:rsidRPr="001F5102" w:rsidRDefault="00910E23" w:rsidP="008930F5">
      <w:pPr>
        <w:rPr>
          <w:rFonts w:ascii="Arial" w:hAnsi="Arial" w:cs="Arial"/>
          <w:b/>
        </w:rPr>
      </w:pPr>
    </w:p>
    <w:p w14:paraId="6CDFC799" w14:textId="2305805A" w:rsidR="002A46CB" w:rsidRPr="002A46CB" w:rsidRDefault="002A46CB" w:rsidP="002A46CB">
      <w:pPr>
        <w:pStyle w:val="EmailBlast2"/>
      </w:pPr>
      <w:bookmarkStart w:id="17" w:name="_Toc401056504"/>
      <w:bookmarkStart w:id="18" w:name="_Toc33003853"/>
      <w:bookmarkStart w:id="19" w:name="_Toc33786083"/>
      <w:bookmarkStart w:id="20" w:name="_Toc42155147"/>
      <w:bookmarkStart w:id="21" w:name="_Toc43992602"/>
      <w:bookmarkEnd w:id="17"/>
      <w:r w:rsidRPr="002A46CB">
        <w:t>Reminders for Scheduling a Closing Date</w:t>
      </w:r>
      <w:bookmarkEnd w:id="18"/>
      <w:bookmarkEnd w:id="19"/>
      <w:bookmarkEnd w:id="20"/>
      <w:bookmarkEnd w:id="21"/>
    </w:p>
    <w:p w14:paraId="5FF93A0E" w14:textId="0221DA47" w:rsidR="002A46CB" w:rsidRPr="002A46CB" w:rsidRDefault="002A46CB" w:rsidP="002A46CB">
      <w:pPr>
        <w:rPr>
          <w:rFonts w:ascii="Arial" w:hAnsi="Arial" w:cs="Arial"/>
          <w:szCs w:val="24"/>
        </w:rPr>
      </w:pPr>
      <w:r w:rsidRPr="002A46CB">
        <w:rPr>
          <w:rFonts w:ascii="Arial" w:hAnsi="Arial" w:cs="Arial"/>
          <w:szCs w:val="24"/>
        </w:rPr>
        <w:t xml:space="preserve">A </w:t>
      </w:r>
      <w:r w:rsidRPr="002A46CB">
        <w:rPr>
          <w:rFonts w:ascii="Arial" w:hAnsi="Arial" w:cs="Arial"/>
          <w:b/>
          <w:bCs/>
          <w:szCs w:val="24"/>
        </w:rPr>
        <w:t>tentative</w:t>
      </w:r>
      <w:r w:rsidRPr="002A46CB">
        <w:rPr>
          <w:rFonts w:ascii="Arial" w:hAnsi="Arial" w:cs="Arial"/>
          <w:szCs w:val="24"/>
        </w:rPr>
        <w:t xml:space="preserve"> closing will be scheduled by the ORCF closer and HUD </w:t>
      </w:r>
      <w:r w:rsidR="00CD3454">
        <w:rPr>
          <w:rFonts w:ascii="Arial" w:hAnsi="Arial" w:cs="Arial"/>
          <w:szCs w:val="24"/>
        </w:rPr>
        <w:t>Attorney</w:t>
      </w:r>
      <w:r w:rsidRPr="002A46CB">
        <w:rPr>
          <w:rFonts w:ascii="Arial" w:hAnsi="Arial" w:cs="Arial"/>
          <w:szCs w:val="24"/>
        </w:rPr>
        <w:t xml:space="preserve"> taking into consideration:</w:t>
      </w:r>
    </w:p>
    <w:p w14:paraId="7735267D" w14:textId="77777777" w:rsidR="002A46CB" w:rsidRPr="002A46CB" w:rsidRDefault="002A46CB" w:rsidP="006B01E9">
      <w:pPr>
        <w:numPr>
          <w:ilvl w:val="0"/>
          <w:numId w:val="28"/>
        </w:numPr>
        <w:spacing w:before="120"/>
        <w:rPr>
          <w:rFonts w:ascii="Arial" w:hAnsi="Arial" w:cs="Arial"/>
          <w:szCs w:val="24"/>
        </w:rPr>
      </w:pPr>
      <w:r w:rsidRPr="002A46CB">
        <w:rPr>
          <w:rFonts w:ascii="Arial" w:hAnsi="Arial" w:cs="Arial"/>
          <w:szCs w:val="24"/>
        </w:rPr>
        <w:t>The acceptability of required exhibits;</w:t>
      </w:r>
    </w:p>
    <w:p w14:paraId="4D128FD5" w14:textId="47608D3A" w:rsidR="002A46CB" w:rsidRPr="002A46CB" w:rsidRDefault="002A46CB" w:rsidP="006B01E9">
      <w:pPr>
        <w:numPr>
          <w:ilvl w:val="0"/>
          <w:numId w:val="28"/>
        </w:numPr>
        <w:spacing w:before="120"/>
        <w:rPr>
          <w:rFonts w:ascii="Arial" w:hAnsi="Arial" w:cs="Arial"/>
          <w:szCs w:val="24"/>
        </w:rPr>
      </w:pPr>
      <w:r w:rsidRPr="002A46CB">
        <w:rPr>
          <w:rFonts w:ascii="Arial" w:hAnsi="Arial" w:cs="Arial"/>
          <w:szCs w:val="24"/>
        </w:rPr>
        <w:t xml:space="preserve">The need to allow three (3) </w:t>
      </w:r>
      <w:r w:rsidR="00531F5B">
        <w:rPr>
          <w:rFonts w:ascii="Arial" w:hAnsi="Arial" w:cs="Arial"/>
          <w:szCs w:val="24"/>
        </w:rPr>
        <w:t xml:space="preserve">business </w:t>
      </w:r>
      <w:r w:rsidRPr="002A46CB">
        <w:rPr>
          <w:rFonts w:ascii="Arial" w:hAnsi="Arial" w:cs="Arial"/>
          <w:szCs w:val="24"/>
        </w:rPr>
        <w:t xml:space="preserve">days for HUD to sign and return documents after authorization has been provided; and </w:t>
      </w:r>
    </w:p>
    <w:p w14:paraId="5C24B31F" w14:textId="77777777" w:rsidR="002A46CB" w:rsidRPr="002A46CB" w:rsidRDefault="002A46CB" w:rsidP="006B01E9">
      <w:pPr>
        <w:numPr>
          <w:ilvl w:val="0"/>
          <w:numId w:val="28"/>
        </w:numPr>
        <w:spacing w:before="120"/>
        <w:rPr>
          <w:rFonts w:ascii="Arial" w:hAnsi="Arial" w:cs="Arial"/>
          <w:szCs w:val="24"/>
        </w:rPr>
      </w:pPr>
      <w:r w:rsidRPr="002A46CB">
        <w:rPr>
          <w:rFonts w:ascii="Arial" w:hAnsi="Arial" w:cs="Arial"/>
          <w:szCs w:val="24"/>
        </w:rPr>
        <w:t xml:space="preserve">The number of days needed for pre-recording.  </w:t>
      </w:r>
    </w:p>
    <w:p w14:paraId="06F896D0" w14:textId="77777777" w:rsidR="002A46CB" w:rsidRPr="002A46CB" w:rsidRDefault="002A46CB" w:rsidP="002A46CB">
      <w:pPr>
        <w:rPr>
          <w:rFonts w:ascii="Arial" w:hAnsi="Arial" w:cs="Arial"/>
          <w:szCs w:val="24"/>
        </w:rPr>
      </w:pPr>
    </w:p>
    <w:p w14:paraId="09BE6848" w14:textId="67BF8871" w:rsidR="002A46CB" w:rsidRPr="00101C53" w:rsidRDefault="002A46CB" w:rsidP="002A46CB">
      <w:pPr>
        <w:rPr>
          <w:rFonts w:ascii="Arial" w:hAnsi="Arial" w:cs="Arial"/>
          <w:szCs w:val="24"/>
        </w:rPr>
      </w:pPr>
      <w:r w:rsidRPr="002A46CB">
        <w:rPr>
          <w:rFonts w:ascii="Arial" w:hAnsi="Arial" w:cs="Arial"/>
          <w:szCs w:val="24"/>
        </w:rPr>
        <w:t xml:space="preserve">The Closing date will not be confirmed </w:t>
      </w:r>
      <w:r w:rsidRPr="00101C53">
        <w:rPr>
          <w:rFonts w:ascii="Arial" w:hAnsi="Arial" w:cs="Arial"/>
          <w:szCs w:val="24"/>
        </w:rPr>
        <w:t>(</w:t>
      </w:r>
      <w:r w:rsidRPr="00F8213B">
        <w:rPr>
          <w:rFonts w:ascii="Arial" w:hAnsi="Arial" w:cs="Arial"/>
          <w:szCs w:val="24"/>
        </w:rPr>
        <w:t>set/finalized</w:t>
      </w:r>
      <w:r w:rsidRPr="00101C53">
        <w:rPr>
          <w:rFonts w:ascii="Arial" w:hAnsi="Arial" w:cs="Arial"/>
          <w:szCs w:val="24"/>
        </w:rPr>
        <w:t>)</w:t>
      </w:r>
      <w:r w:rsidRPr="002A46CB">
        <w:rPr>
          <w:rFonts w:ascii="Arial" w:hAnsi="Arial" w:cs="Arial"/>
          <w:szCs w:val="24"/>
        </w:rPr>
        <w:t xml:space="preserve"> until </w:t>
      </w:r>
      <w:r w:rsidRPr="00F8213B">
        <w:rPr>
          <w:rFonts w:ascii="Arial" w:hAnsi="Arial" w:cs="Arial"/>
          <w:szCs w:val="24"/>
        </w:rPr>
        <w:t>all ORCF and HUD Attorney comments have been satisfied</w:t>
      </w:r>
      <w:r w:rsidRPr="00101C53">
        <w:rPr>
          <w:rFonts w:ascii="Arial" w:hAnsi="Arial" w:cs="Arial"/>
          <w:szCs w:val="24"/>
        </w:rPr>
        <w:t xml:space="preserve">.  </w:t>
      </w:r>
    </w:p>
    <w:p w14:paraId="68B346E7" w14:textId="77777777" w:rsidR="002A46CB" w:rsidRPr="002A46CB" w:rsidRDefault="002A46CB" w:rsidP="002A46CB">
      <w:pPr>
        <w:rPr>
          <w:rFonts w:ascii="Arial" w:hAnsi="Arial" w:cs="Arial"/>
          <w:szCs w:val="24"/>
        </w:rPr>
      </w:pPr>
    </w:p>
    <w:p w14:paraId="40B40753" w14:textId="40788931" w:rsidR="002A46CB" w:rsidRPr="00F8213B" w:rsidRDefault="002A46CB" w:rsidP="002A46CB">
      <w:pPr>
        <w:rPr>
          <w:rFonts w:ascii="Arial" w:hAnsi="Arial" w:cs="Arial"/>
          <w:szCs w:val="24"/>
        </w:rPr>
      </w:pPr>
      <w:r w:rsidRPr="00F8213B">
        <w:rPr>
          <w:rFonts w:ascii="Arial" w:hAnsi="Arial" w:cs="Arial"/>
          <w:szCs w:val="24"/>
        </w:rPr>
        <w:t xml:space="preserve">Please keep in mind that the closing will be postponed if the complete and acceptable closing package is not delivered to the HUD Attorney by the established deadline. </w:t>
      </w:r>
    </w:p>
    <w:p w14:paraId="5589DB36" w14:textId="77777777" w:rsidR="002A46CB" w:rsidRPr="002A46CB" w:rsidRDefault="002A46CB" w:rsidP="002A46CB">
      <w:pPr>
        <w:rPr>
          <w:rFonts w:ascii="Arial" w:hAnsi="Arial" w:cs="Arial"/>
          <w:b/>
          <w:bCs/>
          <w:szCs w:val="24"/>
        </w:rPr>
      </w:pPr>
    </w:p>
    <w:p w14:paraId="24AB7B37" w14:textId="77777777" w:rsidR="002A46CB" w:rsidRPr="002A46CB" w:rsidRDefault="002A46CB" w:rsidP="002A46CB">
      <w:pPr>
        <w:rPr>
          <w:rFonts w:ascii="Arial" w:hAnsi="Arial" w:cs="Arial"/>
          <w:i/>
          <w:iCs/>
          <w:szCs w:val="24"/>
        </w:rPr>
      </w:pPr>
      <w:r w:rsidRPr="002A46CB">
        <w:rPr>
          <w:rFonts w:ascii="Arial" w:hAnsi="Arial" w:cs="Arial"/>
          <w:b/>
          <w:bCs/>
          <w:i/>
          <w:iCs/>
          <w:szCs w:val="24"/>
        </w:rPr>
        <w:t>Keywords</w:t>
      </w:r>
      <w:r w:rsidRPr="002A46CB">
        <w:rPr>
          <w:rFonts w:ascii="Arial" w:hAnsi="Arial" w:cs="Arial"/>
          <w:i/>
          <w:iCs/>
          <w:szCs w:val="24"/>
        </w:rPr>
        <w:t xml:space="preserve">: Closings </w:t>
      </w:r>
    </w:p>
    <w:p w14:paraId="648A2D1B" w14:textId="4B151238" w:rsidR="00DD6A76" w:rsidRPr="00C0285D" w:rsidRDefault="00DD6A76" w:rsidP="00C835D5">
      <w:pPr>
        <w:rPr>
          <w:rFonts w:ascii="Arial" w:eastAsia="MS Mincho" w:hAnsi="Arial" w:cs="Arial"/>
          <w:b/>
          <w:szCs w:val="24"/>
        </w:rPr>
      </w:pPr>
    </w:p>
    <w:p w14:paraId="506F4172" w14:textId="77777777" w:rsidR="00740D11" w:rsidRPr="001F5102" w:rsidRDefault="00EA4983" w:rsidP="00740D11">
      <w:pPr>
        <w:rPr>
          <w:rFonts w:ascii="Arial" w:hAnsi="Arial" w:cs="Arial"/>
          <w:b/>
          <w:color w:val="365F91" w:themeColor="accent1" w:themeShade="BF"/>
          <w:szCs w:val="24"/>
        </w:rPr>
      </w:pPr>
      <w:hyperlink w:anchor="_top" w:history="1">
        <w:r w:rsidR="00740D11" w:rsidRPr="001F5102">
          <w:rPr>
            <w:rFonts w:ascii="Arial" w:hAnsi="Arial" w:cs="Arial"/>
            <w:color w:val="365F91" w:themeColor="accent1" w:themeShade="BF"/>
            <w:szCs w:val="24"/>
            <w:u w:val="single"/>
          </w:rPr>
          <w:t>Back to top</w:t>
        </w:r>
      </w:hyperlink>
    </w:p>
    <w:p w14:paraId="110FEF21" w14:textId="77777777" w:rsidR="00E52379" w:rsidRPr="001F5102" w:rsidRDefault="00E52379"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C0285D" w:rsidRDefault="00740D11" w:rsidP="00740D11">
      <w:pPr>
        <w:rPr>
          <w:rFonts w:ascii="Calibri" w:hAnsi="Calibri"/>
          <w:sz w:val="22"/>
        </w:rPr>
      </w:pPr>
      <w:r w:rsidRPr="00C0285D">
        <w:rPr>
          <w:rFonts w:ascii="Calibri" w:hAnsi="Calibri"/>
          <w:sz w:val="22"/>
        </w:rPr>
        <w:t xml:space="preserve">Past Lean 232 Updates are </w:t>
      </w:r>
      <w:hyperlink r:id="rId20" w:history="1">
        <w:r w:rsidRPr="00C0285D">
          <w:rPr>
            <w:rFonts w:ascii="Calibri" w:hAnsi="Calibri"/>
            <w:color w:val="0000FF"/>
            <w:sz w:val="22"/>
            <w:u w:val="single"/>
          </w:rPr>
          <w:t>available online</w:t>
        </w:r>
      </w:hyperlink>
      <w:r w:rsidRPr="00C0285D">
        <w:rPr>
          <w:rFonts w:ascii="Calibri" w:hAnsi="Calibri"/>
          <w:sz w:val="22"/>
        </w:rPr>
        <w:t>.</w:t>
      </w:r>
    </w:p>
    <w:p w14:paraId="6ED6B71D" w14:textId="77777777" w:rsidR="00740D11" w:rsidRPr="00C0285D" w:rsidRDefault="00740D11" w:rsidP="00740D11">
      <w:pPr>
        <w:rPr>
          <w:rFonts w:ascii="Calibri" w:hAnsi="Calibri"/>
          <w:sz w:val="22"/>
        </w:rPr>
      </w:pPr>
    </w:p>
    <w:p w14:paraId="3E3BD4F0" w14:textId="77777777" w:rsidR="00740D11" w:rsidRPr="00C0285D" w:rsidRDefault="00740D11" w:rsidP="00740D11">
      <w:pPr>
        <w:rPr>
          <w:rFonts w:ascii="Calibri" w:hAnsi="Calibri"/>
          <w:sz w:val="22"/>
        </w:rPr>
      </w:pPr>
      <w:r w:rsidRPr="00C0285D">
        <w:rPr>
          <w:rFonts w:ascii="Calibri" w:hAnsi="Calibri"/>
          <w:sz w:val="22"/>
        </w:rPr>
        <w:t xml:space="preserve">Have questions about the Lean 232 Program? Please contact </w:t>
      </w:r>
      <w:hyperlink r:id="rId21" w:history="1">
        <w:r w:rsidRPr="00C0285D">
          <w:rPr>
            <w:rFonts w:ascii="Calibri" w:hAnsi="Calibri"/>
            <w:color w:val="0000FF"/>
            <w:sz w:val="22"/>
            <w:u w:val="single"/>
          </w:rPr>
          <w:t>LeanThinking@hud.gov</w:t>
        </w:r>
      </w:hyperlink>
      <w:r w:rsidRPr="00C0285D">
        <w:rPr>
          <w:rFonts w:ascii="Calibri" w:hAnsi="Calibri"/>
          <w:sz w:val="22"/>
        </w:rPr>
        <w:t>.</w:t>
      </w:r>
    </w:p>
    <w:p w14:paraId="1864C957" w14:textId="77777777" w:rsidR="00740D11" w:rsidRPr="00C0285D" w:rsidRDefault="00740D11" w:rsidP="00740D11">
      <w:pPr>
        <w:rPr>
          <w:rFonts w:ascii="Calibri" w:hAnsi="Calibri"/>
          <w:sz w:val="22"/>
        </w:rPr>
      </w:pPr>
    </w:p>
    <w:p w14:paraId="6D8CD363" w14:textId="77777777" w:rsidR="00740D11" w:rsidRPr="00C0285D" w:rsidRDefault="00740D11" w:rsidP="00740D11">
      <w:pPr>
        <w:rPr>
          <w:rFonts w:ascii="Calibri" w:hAnsi="Calibri"/>
          <w:sz w:val="22"/>
        </w:rPr>
      </w:pPr>
      <w:r w:rsidRPr="00C0285D">
        <w:rPr>
          <w:rFonts w:ascii="Calibri" w:hAnsi="Calibri"/>
          <w:sz w:val="22"/>
        </w:rPr>
        <w:lastRenderedPageBreak/>
        <w:t xml:space="preserve">For more information on the Lean 232 Program, check out: </w:t>
      </w:r>
      <w:hyperlink r:id="rId22" w:history="1">
        <w:r w:rsidRPr="00C0285D">
          <w:rPr>
            <w:rFonts w:ascii="Calibri" w:hAnsi="Calibri"/>
            <w:color w:val="0000FF"/>
            <w:sz w:val="22"/>
            <w:u w:val="single"/>
          </w:rPr>
          <w:t>http://www.hud.gov/healthcare</w:t>
        </w:r>
      </w:hyperlink>
      <w:r w:rsidRPr="00C0285D">
        <w:rPr>
          <w:rFonts w:ascii="Calibri" w:hAnsi="Calibri"/>
          <w:sz w:val="22"/>
        </w:rPr>
        <w:t>.</w:t>
      </w:r>
    </w:p>
    <w:p w14:paraId="4E96736D" w14:textId="77777777" w:rsidR="00740D11" w:rsidRPr="00C0285D" w:rsidRDefault="00740D11" w:rsidP="00740D11">
      <w:pPr>
        <w:rPr>
          <w:rFonts w:ascii="Calibri" w:hAnsi="Calibri"/>
          <w:sz w:val="22"/>
        </w:rPr>
      </w:pPr>
    </w:p>
    <w:p w14:paraId="7CD6FD2D" w14:textId="77777777" w:rsidR="00740D11" w:rsidRPr="00C0285D" w:rsidRDefault="00740D11" w:rsidP="00740D11">
      <w:pPr>
        <w:rPr>
          <w:rFonts w:ascii="Calibri" w:hAnsi="Calibri"/>
          <w:sz w:val="22"/>
        </w:rPr>
      </w:pPr>
      <w:r w:rsidRPr="00C0285D">
        <w:rPr>
          <w:rFonts w:ascii="Calibri" w:hAnsi="Calibri"/>
          <w:sz w:val="22"/>
        </w:rPr>
        <w:t xml:space="preserve">Have your loan servicing colleagues joined our email list? The Email Blasts contain information relevant to them as well. You might suggest they </w:t>
      </w:r>
      <w:hyperlink r:id="rId23" w:history="1">
        <w:r w:rsidRPr="00C0285D">
          <w:rPr>
            <w:rFonts w:ascii="Calibri" w:hAnsi="Calibri"/>
            <w:color w:val="0000FF"/>
            <w:sz w:val="22"/>
            <w:u w:val="single"/>
          </w:rPr>
          <w:t>Join here</w:t>
        </w:r>
      </w:hyperlink>
      <w:r w:rsidRPr="00C0285D">
        <w:rPr>
          <w:rFonts w:ascii="Calibri" w:hAnsi="Calibri"/>
          <w:sz w:val="22"/>
        </w:rPr>
        <w:t>.</w:t>
      </w:r>
    </w:p>
    <w:p w14:paraId="5EBBACB8" w14:textId="77777777" w:rsidR="00740D11" w:rsidRPr="00C0285D" w:rsidRDefault="00740D11" w:rsidP="00740D11">
      <w:pPr>
        <w:rPr>
          <w:rFonts w:ascii="Calibri" w:hAnsi="Calibri"/>
          <w:sz w:val="22"/>
        </w:rPr>
      </w:pPr>
    </w:p>
    <w:p w14:paraId="60DDF4F8" w14:textId="77777777" w:rsidR="00740D11" w:rsidRPr="00C0285D" w:rsidRDefault="00740D11" w:rsidP="00740D11">
      <w:pPr>
        <w:rPr>
          <w:rFonts w:ascii="Calibri" w:hAnsi="Calibri"/>
          <w:sz w:val="22"/>
        </w:rPr>
      </w:pPr>
      <w:r w:rsidRPr="00C0285D">
        <w:rPr>
          <w:rFonts w:ascii="Calibri" w:hAnsi="Calibri"/>
          <w:sz w:val="22"/>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4" w:history="1">
        <w:r w:rsidRPr="00C0285D">
          <w:rPr>
            <w:rFonts w:ascii="Calibri" w:hAnsi="Calibri"/>
            <w:color w:val="0000FF"/>
            <w:sz w:val="22"/>
            <w:u w:val="single"/>
          </w:rPr>
          <w:t>go here</w:t>
        </w:r>
      </w:hyperlink>
      <w:r w:rsidRPr="00C0285D">
        <w:rPr>
          <w:rFonts w:ascii="Calibri" w:hAnsi="Calibri"/>
          <w:sz w:val="22"/>
        </w:rPr>
        <w:t>.</w:t>
      </w:r>
    </w:p>
    <w:p w14:paraId="3E0BBE09" w14:textId="77777777" w:rsidR="00740D11" w:rsidRPr="00C0285D" w:rsidRDefault="00740D11" w:rsidP="00740D11">
      <w:pPr>
        <w:rPr>
          <w:rFonts w:ascii="Calibri" w:hAnsi="Calibri"/>
          <w:sz w:val="22"/>
        </w:rPr>
      </w:pPr>
    </w:p>
    <w:p w14:paraId="63864758" w14:textId="77777777" w:rsidR="00740D11" w:rsidRPr="00C0285D" w:rsidRDefault="00740D11" w:rsidP="00740D11">
      <w:pPr>
        <w:rPr>
          <w:rFonts w:ascii="Times New Roman" w:eastAsia="Times New Roman" w:hAnsi="Times New Roman"/>
          <w:sz w:val="22"/>
        </w:rPr>
      </w:pPr>
      <w:r w:rsidRPr="00C0285D">
        <w:rPr>
          <w:rFonts w:ascii="Calibri" w:eastAsia="Times New Roman" w:hAnsi="Calibri"/>
          <w:i/>
          <w:iCs/>
          <w:color w:val="000000"/>
          <w:kern w:val="24"/>
          <w:sz w:val="22"/>
        </w:rPr>
        <w:t xml:space="preserve">Lean 232 </w:t>
      </w:r>
      <w:r w:rsidRPr="00C0285D">
        <w:rPr>
          <w:rFonts w:ascii="Calibri" w:eastAsia="Times New Roman" w:hAnsi="Calibri"/>
          <w:color w:val="000000"/>
          <w:kern w:val="24"/>
          <w:sz w:val="22"/>
        </w:rPr>
        <w:t>is a publication of the Federal Housing Administration (FHA) Office of Healthcare Programs, U.S. Department of Housing and Urban Development, 451 7</w:t>
      </w:r>
      <w:r w:rsidRPr="00C0285D">
        <w:rPr>
          <w:rFonts w:ascii="Calibri" w:eastAsia="Times New Roman" w:hAnsi="Calibri"/>
          <w:color w:val="000000"/>
          <w:kern w:val="24"/>
          <w:position w:val="5"/>
          <w:sz w:val="22"/>
          <w:vertAlign w:val="superscript"/>
        </w:rPr>
        <w:t>th</w:t>
      </w:r>
      <w:r w:rsidRPr="00C0285D">
        <w:rPr>
          <w:rFonts w:ascii="Calibri" w:eastAsia="Times New Roman" w:hAnsi="Calibri"/>
          <w:color w:val="000000"/>
          <w:kern w:val="24"/>
          <w:sz w:val="22"/>
        </w:rPr>
        <w:t xml:space="preserve"> Street, SE, Washington, DC 20410.</w:t>
      </w:r>
    </w:p>
    <w:p w14:paraId="316BE046" w14:textId="77777777" w:rsidR="00740D11" w:rsidRPr="00C0285D" w:rsidRDefault="00740D11" w:rsidP="00740D11">
      <w:pPr>
        <w:rPr>
          <w:rFonts w:ascii="Calibri" w:eastAsia="Times New Roman" w:hAnsi="Calibri"/>
          <w:color w:val="000000"/>
          <w:kern w:val="24"/>
          <w:sz w:val="22"/>
        </w:rPr>
      </w:pPr>
    </w:p>
    <w:p w14:paraId="1287A716" w14:textId="77777777" w:rsidR="00740D11" w:rsidRPr="00C0285D" w:rsidRDefault="00740D11" w:rsidP="00740D11">
      <w:pPr>
        <w:rPr>
          <w:rFonts w:ascii="Calibri" w:eastAsia="Times New Roman" w:hAnsi="Calibri"/>
          <w:color w:val="000000"/>
          <w:kern w:val="24"/>
          <w:sz w:val="22"/>
        </w:rPr>
      </w:pPr>
      <w:r w:rsidRPr="00C0285D">
        <w:rPr>
          <w:rFonts w:ascii="Calibri" w:eastAsia="Times New Roman" w:hAnsi="Calibri"/>
          <w:color w:val="000000"/>
          <w:kern w:val="24"/>
          <w:sz w:val="22"/>
        </w:rPr>
        <w:t xml:space="preserve">Connect with FHA on </w:t>
      </w:r>
      <w:hyperlink r:id="rId25" w:history="1">
        <w:r w:rsidRPr="00C0285D">
          <w:rPr>
            <w:rFonts w:ascii="Calibri" w:eastAsia="Times New Roman" w:hAnsi="Calibri"/>
            <w:color w:val="0000FF"/>
            <w:kern w:val="24"/>
            <w:sz w:val="22"/>
            <w:u w:val="single"/>
          </w:rPr>
          <w:t>Social Media</w:t>
        </w:r>
      </w:hyperlink>
      <w:r w:rsidRPr="00C0285D">
        <w:rPr>
          <w:rFonts w:ascii="Calibri" w:eastAsia="Times New Roman" w:hAnsi="Calibri"/>
          <w:color w:val="000000"/>
          <w:kern w:val="24"/>
          <w:sz w:val="22"/>
        </w:rPr>
        <w:t xml:space="preserve"> </w:t>
      </w:r>
      <w:r w:rsidRPr="00C0285D">
        <w:rPr>
          <w:rFonts w:ascii="Calibri" w:eastAsia="Times New Roman" w:hAnsi="Calibri"/>
          <w:noProof/>
          <w:color w:val="000000"/>
          <w:kern w:val="24"/>
          <w:sz w:val="22"/>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6"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C0285D">
        <w:rPr>
          <w:rFonts w:ascii="Calibri" w:eastAsia="Times New Roman" w:hAnsi="Calibri"/>
          <w:noProof/>
          <w:color w:val="000000"/>
          <w:kern w:val="24"/>
          <w:sz w:val="22"/>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7">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04ECC" w14:textId="77777777" w:rsidR="00EA4983" w:rsidRDefault="00EA4983" w:rsidP="00E724F7">
      <w:r>
        <w:separator/>
      </w:r>
    </w:p>
  </w:endnote>
  <w:endnote w:type="continuationSeparator" w:id="0">
    <w:p w14:paraId="3CE02B80" w14:textId="77777777" w:rsidR="00EA4983" w:rsidRDefault="00EA4983"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66BA" w14:textId="77777777" w:rsidR="00EA4983" w:rsidRDefault="00EA4983" w:rsidP="00E724F7">
      <w:r>
        <w:separator/>
      </w:r>
    </w:p>
  </w:footnote>
  <w:footnote w:type="continuationSeparator" w:id="0">
    <w:p w14:paraId="650E46C9" w14:textId="77777777" w:rsidR="00EA4983" w:rsidRDefault="00EA4983"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612D9C51"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04473B2E"/>
    <w:multiLevelType w:val="hybridMultilevel"/>
    <w:tmpl w:val="321A8BB2"/>
    <w:lvl w:ilvl="0" w:tplc="EB8606E0">
      <w:start w:val="1"/>
      <w:numFmt w:val="decimal"/>
      <w:lvlText w:val="%1."/>
      <w:lvlJc w:val="left"/>
      <w:pPr>
        <w:ind w:left="720" w:hanging="360"/>
      </w:pPr>
      <w:rPr>
        <w:rFonts w:ascii="Verdana" w:eastAsia="Calibri" w:hAnsi="Verdana" w:cs="Calibri"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5"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2CEB"/>
    <w:multiLevelType w:val="hybridMultilevel"/>
    <w:tmpl w:val="0372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396168"/>
    <w:multiLevelType w:val="hybridMultilevel"/>
    <w:tmpl w:val="2ECE0C74"/>
    <w:lvl w:ilvl="0" w:tplc="29F02BDA">
      <w:start w:val="1"/>
      <w:numFmt w:val="bullet"/>
      <w:lvlText w:val=""/>
      <w:lvlJc w:val="left"/>
      <w:pPr>
        <w:ind w:left="990" w:hanging="360"/>
      </w:pPr>
      <w:rPr>
        <w:rFonts w:ascii="Symbol" w:hAnsi="Symbol" w:hint="default"/>
      </w:rPr>
    </w:lvl>
    <w:lvl w:ilvl="1" w:tplc="04090001">
      <w:start w:val="1"/>
      <w:numFmt w:val="bullet"/>
      <w:lvlText w:val=""/>
      <w:lvlJc w:val="left"/>
      <w:pPr>
        <w:ind w:left="1710" w:hanging="360"/>
      </w:pPr>
      <w:rPr>
        <w:rFonts w:ascii="Symbol" w:hAnsi="Symbol"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A8B5D96"/>
    <w:multiLevelType w:val="hybridMultilevel"/>
    <w:tmpl w:val="DE90C328"/>
    <w:lvl w:ilvl="0" w:tplc="0EFAE580">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3"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C699F"/>
    <w:multiLevelType w:val="multilevel"/>
    <w:tmpl w:val="92DA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52D37"/>
    <w:multiLevelType w:val="hybridMultilevel"/>
    <w:tmpl w:val="C8109B9A"/>
    <w:lvl w:ilvl="0" w:tplc="D3AC0ED0">
      <w:start w:val="1"/>
      <w:numFmt w:val="bullet"/>
      <w:pStyle w:val="TOC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E96869"/>
    <w:multiLevelType w:val="hybridMultilevel"/>
    <w:tmpl w:val="9022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B3C08"/>
    <w:multiLevelType w:val="hybridMultilevel"/>
    <w:tmpl w:val="EB469CA6"/>
    <w:lvl w:ilvl="0" w:tplc="06D095A2">
      <w:start w:val="1"/>
      <w:numFmt w:val="bullet"/>
      <w:lvlText w:val=""/>
      <w:lvlJc w:val="left"/>
      <w:pPr>
        <w:ind w:left="36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5"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65316"/>
    <w:multiLevelType w:val="hybridMultilevel"/>
    <w:tmpl w:val="62A85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9F7864"/>
    <w:multiLevelType w:val="hybridMultilevel"/>
    <w:tmpl w:val="C7CC9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3"/>
  </w:num>
  <w:num w:numId="12">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1"/>
  </w:num>
  <w:num w:numId="14">
    <w:abstractNumId w:val="5"/>
  </w:num>
  <w:num w:numId="15">
    <w:abstractNumId w:val="29"/>
  </w:num>
  <w:num w:numId="16">
    <w:abstractNumId w:val="1"/>
  </w:num>
  <w:num w:numId="17">
    <w:abstractNumId w:val="2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6"/>
  </w:num>
  <w:num w:numId="23">
    <w:abstractNumId w:val="19"/>
  </w:num>
  <w:num w:numId="24">
    <w:abstractNumId w:val="3"/>
  </w:num>
  <w:num w:numId="25">
    <w:abstractNumId w:val="1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0"/>
  </w:num>
  <w:num w:numId="31">
    <w:abstractNumId w:val="2"/>
  </w:num>
  <w:num w:numId="32">
    <w:abstractNumId w:val="7"/>
  </w:num>
  <w:num w:numId="33">
    <w:abstractNumId w:val="10"/>
  </w:num>
  <w:num w:numId="34">
    <w:abstractNumId w:val="9"/>
  </w:num>
  <w:num w:numId="35">
    <w:abstractNumId w:val="24"/>
  </w:num>
  <w:num w:numId="36">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076B"/>
    <w:rsid w:val="000220E1"/>
    <w:rsid w:val="0002519C"/>
    <w:rsid w:val="00026721"/>
    <w:rsid w:val="00027DF5"/>
    <w:rsid w:val="00031481"/>
    <w:rsid w:val="00036CEF"/>
    <w:rsid w:val="0003786A"/>
    <w:rsid w:val="00041F02"/>
    <w:rsid w:val="00042F9C"/>
    <w:rsid w:val="000431CA"/>
    <w:rsid w:val="000452B8"/>
    <w:rsid w:val="00045867"/>
    <w:rsid w:val="000530A7"/>
    <w:rsid w:val="000553FE"/>
    <w:rsid w:val="000579E7"/>
    <w:rsid w:val="00064BEA"/>
    <w:rsid w:val="000747AE"/>
    <w:rsid w:val="00074C29"/>
    <w:rsid w:val="00074C2C"/>
    <w:rsid w:val="0007508B"/>
    <w:rsid w:val="00082F31"/>
    <w:rsid w:val="00082FD5"/>
    <w:rsid w:val="00096BE1"/>
    <w:rsid w:val="00096F9D"/>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590E"/>
    <w:rsid w:val="000D5CBD"/>
    <w:rsid w:val="000D662C"/>
    <w:rsid w:val="000D678A"/>
    <w:rsid w:val="000D7B99"/>
    <w:rsid w:val="000E05C4"/>
    <w:rsid w:val="000E1C49"/>
    <w:rsid w:val="000E2D9F"/>
    <w:rsid w:val="000E3EFF"/>
    <w:rsid w:val="000E4B11"/>
    <w:rsid w:val="000E5E74"/>
    <w:rsid w:val="000F55F6"/>
    <w:rsid w:val="000F593D"/>
    <w:rsid w:val="000F6E87"/>
    <w:rsid w:val="000F7D2E"/>
    <w:rsid w:val="001007E7"/>
    <w:rsid w:val="001010D0"/>
    <w:rsid w:val="00101C53"/>
    <w:rsid w:val="00102E21"/>
    <w:rsid w:val="00102EA3"/>
    <w:rsid w:val="00103273"/>
    <w:rsid w:val="00114E43"/>
    <w:rsid w:val="001166D4"/>
    <w:rsid w:val="00117426"/>
    <w:rsid w:val="001234C0"/>
    <w:rsid w:val="00125568"/>
    <w:rsid w:val="00136D47"/>
    <w:rsid w:val="00136D4E"/>
    <w:rsid w:val="001372A5"/>
    <w:rsid w:val="00140FD8"/>
    <w:rsid w:val="00144F98"/>
    <w:rsid w:val="0015202C"/>
    <w:rsid w:val="00154C45"/>
    <w:rsid w:val="001551B9"/>
    <w:rsid w:val="0016326B"/>
    <w:rsid w:val="001658FA"/>
    <w:rsid w:val="00167964"/>
    <w:rsid w:val="001703D1"/>
    <w:rsid w:val="001748B2"/>
    <w:rsid w:val="001748C6"/>
    <w:rsid w:val="00174F7A"/>
    <w:rsid w:val="00176AB1"/>
    <w:rsid w:val="0019457B"/>
    <w:rsid w:val="00194B8C"/>
    <w:rsid w:val="001A06DA"/>
    <w:rsid w:val="001A133E"/>
    <w:rsid w:val="001A50AE"/>
    <w:rsid w:val="001A5994"/>
    <w:rsid w:val="001A64CB"/>
    <w:rsid w:val="001B1502"/>
    <w:rsid w:val="001B3B8A"/>
    <w:rsid w:val="001B4E70"/>
    <w:rsid w:val="001B72D4"/>
    <w:rsid w:val="001C3886"/>
    <w:rsid w:val="001D230E"/>
    <w:rsid w:val="001D2514"/>
    <w:rsid w:val="001D32E4"/>
    <w:rsid w:val="001D3CC6"/>
    <w:rsid w:val="001D709E"/>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3DA8"/>
    <w:rsid w:val="00234B3A"/>
    <w:rsid w:val="002414CE"/>
    <w:rsid w:val="00241BAB"/>
    <w:rsid w:val="00245A9D"/>
    <w:rsid w:val="00250450"/>
    <w:rsid w:val="00252904"/>
    <w:rsid w:val="00252FBF"/>
    <w:rsid w:val="002533F5"/>
    <w:rsid w:val="00254E17"/>
    <w:rsid w:val="00266332"/>
    <w:rsid w:val="00275348"/>
    <w:rsid w:val="00276FA2"/>
    <w:rsid w:val="002811AB"/>
    <w:rsid w:val="00283571"/>
    <w:rsid w:val="00291BF9"/>
    <w:rsid w:val="00292016"/>
    <w:rsid w:val="002A43CF"/>
    <w:rsid w:val="002A46CB"/>
    <w:rsid w:val="002B51B2"/>
    <w:rsid w:val="002C1693"/>
    <w:rsid w:val="002C1A3F"/>
    <w:rsid w:val="002C1CC2"/>
    <w:rsid w:val="002C4D88"/>
    <w:rsid w:val="002E36C5"/>
    <w:rsid w:val="002F124D"/>
    <w:rsid w:val="0030081A"/>
    <w:rsid w:val="003016E1"/>
    <w:rsid w:val="00302486"/>
    <w:rsid w:val="00303BBC"/>
    <w:rsid w:val="00305369"/>
    <w:rsid w:val="00311BB2"/>
    <w:rsid w:val="00313008"/>
    <w:rsid w:val="00323263"/>
    <w:rsid w:val="003375F7"/>
    <w:rsid w:val="00342F09"/>
    <w:rsid w:val="0034362D"/>
    <w:rsid w:val="0034501B"/>
    <w:rsid w:val="00345602"/>
    <w:rsid w:val="003514F7"/>
    <w:rsid w:val="00352F9A"/>
    <w:rsid w:val="003571C3"/>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F42BE"/>
    <w:rsid w:val="003F5A47"/>
    <w:rsid w:val="004014E6"/>
    <w:rsid w:val="00403500"/>
    <w:rsid w:val="004044EC"/>
    <w:rsid w:val="00404D67"/>
    <w:rsid w:val="00415051"/>
    <w:rsid w:val="004153A7"/>
    <w:rsid w:val="004165AD"/>
    <w:rsid w:val="00420C01"/>
    <w:rsid w:val="0042314C"/>
    <w:rsid w:val="00423F99"/>
    <w:rsid w:val="00424DF7"/>
    <w:rsid w:val="00427390"/>
    <w:rsid w:val="0043705A"/>
    <w:rsid w:val="00451A3D"/>
    <w:rsid w:val="00455415"/>
    <w:rsid w:val="00463B25"/>
    <w:rsid w:val="00465878"/>
    <w:rsid w:val="0046634C"/>
    <w:rsid w:val="004678DD"/>
    <w:rsid w:val="00475909"/>
    <w:rsid w:val="0047642B"/>
    <w:rsid w:val="004777AE"/>
    <w:rsid w:val="00486B21"/>
    <w:rsid w:val="004A0486"/>
    <w:rsid w:val="004A0E10"/>
    <w:rsid w:val="004A29D1"/>
    <w:rsid w:val="004A5D11"/>
    <w:rsid w:val="004B1439"/>
    <w:rsid w:val="004B1446"/>
    <w:rsid w:val="004B182F"/>
    <w:rsid w:val="004B1C9D"/>
    <w:rsid w:val="004B316D"/>
    <w:rsid w:val="004D68AA"/>
    <w:rsid w:val="004D6BFF"/>
    <w:rsid w:val="004E35EC"/>
    <w:rsid w:val="004E46F8"/>
    <w:rsid w:val="004E64BA"/>
    <w:rsid w:val="004E6BBE"/>
    <w:rsid w:val="004E7FB0"/>
    <w:rsid w:val="004F633C"/>
    <w:rsid w:val="00500157"/>
    <w:rsid w:val="00506220"/>
    <w:rsid w:val="0050749B"/>
    <w:rsid w:val="00507D4A"/>
    <w:rsid w:val="00512271"/>
    <w:rsid w:val="00514249"/>
    <w:rsid w:val="00520297"/>
    <w:rsid w:val="0052057F"/>
    <w:rsid w:val="0052394E"/>
    <w:rsid w:val="0052470D"/>
    <w:rsid w:val="00527CA3"/>
    <w:rsid w:val="00530DFD"/>
    <w:rsid w:val="00531F5B"/>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7795B"/>
    <w:rsid w:val="00593E55"/>
    <w:rsid w:val="005A0D50"/>
    <w:rsid w:val="005A208E"/>
    <w:rsid w:val="005A5C2E"/>
    <w:rsid w:val="005B39A1"/>
    <w:rsid w:val="005C0D72"/>
    <w:rsid w:val="005C3423"/>
    <w:rsid w:val="005D223B"/>
    <w:rsid w:val="005D370A"/>
    <w:rsid w:val="005D39DB"/>
    <w:rsid w:val="005D5C09"/>
    <w:rsid w:val="005D6571"/>
    <w:rsid w:val="005E29A7"/>
    <w:rsid w:val="005E37DA"/>
    <w:rsid w:val="005E67FE"/>
    <w:rsid w:val="005E6ED3"/>
    <w:rsid w:val="005F02F2"/>
    <w:rsid w:val="005F074F"/>
    <w:rsid w:val="005F08B9"/>
    <w:rsid w:val="005F213F"/>
    <w:rsid w:val="005F2CCA"/>
    <w:rsid w:val="005F4B15"/>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53868"/>
    <w:rsid w:val="00653934"/>
    <w:rsid w:val="0065509A"/>
    <w:rsid w:val="00655831"/>
    <w:rsid w:val="006559A6"/>
    <w:rsid w:val="006601D1"/>
    <w:rsid w:val="00660780"/>
    <w:rsid w:val="00665BBC"/>
    <w:rsid w:val="006668CD"/>
    <w:rsid w:val="00666DB8"/>
    <w:rsid w:val="00670C8F"/>
    <w:rsid w:val="00676689"/>
    <w:rsid w:val="00681FAC"/>
    <w:rsid w:val="00686DFA"/>
    <w:rsid w:val="006909A3"/>
    <w:rsid w:val="0069645C"/>
    <w:rsid w:val="00696BE5"/>
    <w:rsid w:val="00696CFA"/>
    <w:rsid w:val="0069739B"/>
    <w:rsid w:val="006A2DCD"/>
    <w:rsid w:val="006A4F7E"/>
    <w:rsid w:val="006A5A1E"/>
    <w:rsid w:val="006B01E9"/>
    <w:rsid w:val="006B0D96"/>
    <w:rsid w:val="006B5DA3"/>
    <w:rsid w:val="006C3AD6"/>
    <w:rsid w:val="006C7F7B"/>
    <w:rsid w:val="006D0A86"/>
    <w:rsid w:val="006D7D46"/>
    <w:rsid w:val="006E3544"/>
    <w:rsid w:val="006E63FB"/>
    <w:rsid w:val="006F547F"/>
    <w:rsid w:val="006F5762"/>
    <w:rsid w:val="007011EC"/>
    <w:rsid w:val="00701E9E"/>
    <w:rsid w:val="00702CE9"/>
    <w:rsid w:val="007035E0"/>
    <w:rsid w:val="007054B4"/>
    <w:rsid w:val="007071E2"/>
    <w:rsid w:val="00711FBB"/>
    <w:rsid w:val="00712EA6"/>
    <w:rsid w:val="00713F6A"/>
    <w:rsid w:val="0071575B"/>
    <w:rsid w:val="00717140"/>
    <w:rsid w:val="00720B5D"/>
    <w:rsid w:val="00723EA8"/>
    <w:rsid w:val="0073355B"/>
    <w:rsid w:val="00735D4D"/>
    <w:rsid w:val="0073658C"/>
    <w:rsid w:val="00740D11"/>
    <w:rsid w:val="00743451"/>
    <w:rsid w:val="00743DDB"/>
    <w:rsid w:val="00745B03"/>
    <w:rsid w:val="00746669"/>
    <w:rsid w:val="00750ECD"/>
    <w:rsid w:val="00751AF4"/>
    <w:rsid w:val="0075254C"/>
    <w:rsid w:val="00755C2F"/>
    <w:rsid w:val="007629CB"/>
    <w:rsid w:val="007633CA"/>
    <w:rsid w:val="007670CF"/>
    <w:rsid w:val="00771538"/>
    <w:rsid w:val="007865C2"/>
    <w:rsid w:val="0078774A"/>
    <w:rsid w:val="0079016E"/>
    <w:rsid w:val="00796518"/>
    <w:rsid w:val="007971B8"/>
    <w:rsid w:val="007A0E1B"/>
    <w:rsid w:val="007A5B15"/>
    <w:rsid w:val="007A6AF1"/>
    <w:rsid w:val="007A7AD2"/>
    <w:rsid w:val="007B1CB9"/>
    <w:rsid w:val="007B5246"/>
    <w:rsid w:val="007B680A"/>
    <w:rsid w:val="007C570C"/>
    <w:rsid w:val="007C78C0"/>
    <w:rsid w:val="007D0FA3"/>
    <w:rsid w:val="007D1CB6"/>
    <w:rsid w:val="007D22CD"/>
    <w:rsid w:val="007D55E6"/>
    <w:rsid w:val="007E02EB"/>
    <w:rsid w:val="007E348B"/>
    <w:rsid w:val="007E4EA9"/>
    <w:rsid w:val="007E7645"/>
    <w:rsid w:val="007F584C"/>
    <w:rsid w:val="008020BB"/>
    <w:rsid w:val="008036DA"/>
    <w:rsid w:val="00803C36"/>
    <w:rsid w:val="00804AF0"/>
    <w:rsid w:val="008052FE"/>
    <w:rsid w:val="008060EC"/>
    <w:rsid w:val="00806994"/>
    <w:rsid w:val="00807374"/>
    <w:rsid w:val="008129A3"/>
    <w:rsid w:val="008144D7"/>
    <w:rsid w:val="00820B0D"/>
    <w:rsid w:val="00823286"/>
    <w:rsid w:val="0082548B"/>
    <w:rsid w:val="008345F6"/>
    <w:rsid w:val="00834693"/>
    <w:rsid w:val="00836D3E"/>
    <w:rsid w:val="0084300D"/>
    <w:rsid w:val="00850C00"/>
    <w:rsid w:val="008516E7"/>
    <w:rsid w:val="00853DD5"/>
    <w:rsid w:val="00856481"/>
    <w:rsid w:val="00856764"/>
    <w:rsid w:val="00857622"/>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7284"/>
    <w:rsid w:val="008A7595"/>
    <w:rsid w:val="008A7F37"/>
    <w:rsid w:val="008B56DD"/>
    <w:rsid w:val="008B71F2"/>
    <w:rsid w:val="008C018C"/>
    <w:rsid w:val="008C1BC2"/>
    <w:rsid w:val="008C28EE"/>
    <w:rsid w:val="008C2DB4"/>
    <w:rsid w:val="008C3ED8"/>
    <w:rsid w:val="008C5805"/>
    <w:rsid w:val="008C78BE"/>
    <w:rsid w:val="008C79AD"/>
    <w:rsid w:val="008D6545"/>
    <w:rsid w:val="008D7B74"/>
    <w:rsid w:val="008E29C9"/>
    <w:rsid w:val="008E6F7E"/>
    <w:rsid w:val="008E7CC5"/>
    <w:rsid w:val="008F2D90"/>
    <w:rsid w:val="008F66AB"/>
    <w:rsid w:val="0090051D"/>
    <w:rsid w:val="00907060"/>
    <w:rsid w:val="00910E23"/>
    <w:rsid w:val="009117CA"/>
    <w:rsid w:val="00912D45"/>
    <w:rsid w:val="00921EAA"/>
    <w:rsid w:val="00932987"/>
    <w:rsid w:val="00934100"/>
    <w:rsid w:val="0093564D"/>
    <w:rsid w:val="00935890"/>
    <w:rsid w:val="009413E8"/>
    <w:rsid w:val="009416BB"/>
    <w:rsid w:val="00951E70"/>
    <w:rsid w:val="009521CC"/>
    <w:rsid w:val="00961669"/>
    <w:rsid w:val="00963204"/>
    <w:rsid w:val="00967EEB"/>
    <w:rsid w:val="00973B47"/>
    <w:rsid w:val="0097518E"/>
    <w:rsid w:val="00977E51"/>
    <w:rsid w:val="00981AE8"/>
    <w:rsid w:val="00981E04"/>
    <w:rsid w:val="0098207D"/>
    <w:rsid w:val="009825CE"/>
    <w:rsid w:val="00990150"/>
    <w:rsid w:val="009924BF"/>
    <w:rsid w:val="00995A44"/>
    <w:rsid w:val="009979FA"/>
    <w:rsid w:val="00997C33"/>
    <w:rsid w:val="009A6D83"/>
    <w:rsid w:val="009B32E8"/>
    <w:rsid w:val="009B3394"/>
    <w:rsid w:val="009C10DF"/>
    <w:rsid w:val="009C3410"/>
    <w:rsid w:val="009C5760"/>
    <w:rsid w:val="009D0FB7"/>
    <w:rsid w:val="009D1AD1"/>
    <w:rsid w:val="009D6D5F"/>
    <w:rsid w:val="009E7AD6"/>
    <w:rsid w:val="009F4D59"/>
    <w:rsid w:val="00A01E02"/>
    <w:rsid w:val="00A10FC0"/>
    <w:rsid w:val="00A1411B"/>
    <w:rsid w:val="00A168E7"/>
    <w:rsid w:val="00A22AD1"/>
    <w:rsid w:val="00A25626"/>
    <w:rsid w:val="00A25B2E"/>
    <w:rsid w:val="00A30FDD"/>
    <w:rsid w:val="00A332DE"/>
    <w:rsid w:val="00A33C6C"/>
    <w:rsid w:val="00A33F29"/>
    <w:rsid w:val="00A36B64"/>
    <w:rsid w:val="00A37D94"/>
    <w:rsid w:val="00A461EB"/>
    <w:rsid w:val="00A537F4"/>
    <w:rsid w:val="00A56EDC"/>
    <w:rsid w:val="00A637D6"/>
    <w:rsid w:val="00A66B15"/>
    <w:rsid w:val="00A76D42"/>
    <w:rsid w:val="00A77F96"/>
    <w:rsid w:val="00A85C6F"/>
    <w:rsid w:val="00AA0603"/>
    <w:rsid w:val="00AA2770"/>
    <w:rsid w:val="00AA2E09"/>
    <w:rsid w:val="00AA705E"/>
    <w:rsid w:val="00AB4B97"/>
    <w:rsid w:val="00AC2FE1"/>
    <w:rsid w:val="00AD08FB"/>
    <w:rsid w:val="00AD43A5"/>
    <w:rsid w:val="00AD6B44"/>
    <w:rsid w:val="00AE26DB"/>
    <w:rsid w:val="00AE2C86"/>
    <w:rsid w:val="00AE43AF"/>
    <w:rsid w:val="00AE43FC"/>
    <w:rsid w:val="00AE491D"/>
    <w:rsid w:val="00AF12FC"/>
    <w:rsid w:val="00AF1DF2"/>
    <w:rsid w:val="00AF20E1"/>
    <w:rsid w:val="00AF2F30"/>
    <w:rsid w:val="00AF5491"/>
    <w:rsid w:val="00AF7713"/>
    <w:rsid w:val="00B00372"/>
    <w:rsid w:val="00B0162E"/>
    <w:rsid w:val="00B017F1"/>
    <w:rsid w:val="00B17683"/>
    <w:rsid w:val="00B2122A"/>
    <w:rsid w:val="00B22440"/>
    <w:rsid w:val="00B22BA0"/>
    <w:rsid w:val="00B22F0F"/>
    <w:rsid w:val="00B23EC5"/>
    <w:rsid w:val="00B243B2"/>
    <w:rsid w:val="00B30118"/>
    <w:rsid w:val="00B3077D"/>
    <w:rsid w:val="00B31B3A"/>
    <w:rsid w:val="00B34BA7"/>
    <w:rsid w:val="00B35DFB"/>
    <w:rsid w:val="00B41FD3"/>
    <w:rsid w:val="00B45ACE"/>
    <w:rsid w:val="00B51EAE"/>
    <w:rsid w:val="00B579D5"/>
    <w:rsid w:val="00B61253"/>
    <w:rsid w:val="00B66D4E"/>
    <w:rsid w:val="00B713C0"/>
    <w:rsid w:val="00B7164F"/>
    <w:rsid w:val="00B75A8D"/>
    <w:rsid w:val="00B82D2D"/>
    <w:rsid w:val="00B84586"/>
    <w:rsid w:val="00B85220"/>
    <w:rsid w:val="00B95455"/>
    <w:rsid w:val="00B962A5"/>
    <w:rsid w:val="00BA0435"/>
    <w:rsid w:val="00BA4A29"/>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BF61C3"/>
    <w:rsid w:val="00C01E84"/>
    <w:rsid w:val="00C0285D"/>
    <w:rsid w:val="00C02DF1"/>
    <w:rsid w:val="00C115E0"/>
    <w:rsid w:val="00C12924"/>
    <w:rsid w:val="00C1601F"/>
    <w:rsid w:val="00C17185"/>
    <w:rsid w:val="00C21F3E"/>
    <w:rsid w:val="00C32066"/>
    <w:rsid w:val="00C34DE9"/>
    <w:rsid w:val="00C34E86"/>
    <w:rsid w:val="00C35C95"/>
    <w:rsid w:val="00C51267"/>
    <w:rsid w:val="00C55261"/>
    <w:rsid w:val="00C56C58"/>
    <w:rsid w:val="00C56E9D"/>
    <w:rsid w:val="00C602B9"/>
    <w:rsid w:val="00C62E34"/>
    <w:rsid w:val="00C64758"/>
    <w:rsid w:val="00C65673"/>
    <w:rsid w:val="00C6586B"/>
    <w:rsid w:val="00C6745B"/>
    <w:rsid w:val="00C70A9F"/>
    <w:rsid w:val="00C73CFC"/>
    <w:rsid w:val="00C759E1"/>
    <w:rsid w:val="00C81877"/>
    <w:rsid w:val="00C835D5"/>
    <w:rsid w:val="00C84D08"/>
    <w:rsid w:val="00C857F3"/>
    <w:rsid w:val="00C94EB3"/>
    <w:rsid w:val="00C957B8"/>
    <w:rsid w:val="00C96CE0"/>
    <w:rsid w:val="00CA07E0"/>
    <w:rsid w:val="00CA09BE"/>
    <w:rsid w:val="00CA546A"/>
    <w:rsid w:val="00CB59F4"/>
    <w:rsid w:val="00CC1634"/>
    <w:rsid w:val="00CC1B05"/>
    <w:rsid w:val="00CC4B57"/>
    <w:rsid w:val="00CC6B53"/>
    <w:rsid w:val="00CD3061"/>
    <w:rsid w:val="00CD3454"/>
    <w:rsid w:val="00CD5E1F"/>
    <w:rsid w:val="00CD6874"/>
    <w:rsid w:val="00CE5846"/>
    <w:rsid w:val="00CE75ED"/>
    <w:rsid w:val="00CF04B2"/>
    <w:rsid w:val="00CF070D"/>
    <w:rsid w:val="00CF2541"/>
    <w:rsid w:val="00CF3CA7"/>
    <w:rsid w:val="00D027F2"/>
    <w:rsid w:val="00D0463E"/>
    <w:rsid w:val="00D05E63"/>
    <w:rsid w:val="00D15458"/>
    <w:rsid w:val="00D15893"/>
    <w:rsid w:val="00D16B29"/>
    <w:rsid w:val="00D16BAE"/>
    <w:rsid w:val="00D22E0C"/>
    <w:rsid w:val="00D254DF"/>
    <w:rsid w:val="00D26B56"/>
    <w:rsid w:val="00D34034"/>
    <w:rsid w:val="00D36FAA"/>
    <w:rsid w:val="00D37106"/>
    <w:rsid w:val="00D37F4F"/>
    <w:rsid w:val="00D411ED"/>
    <w:rsid w:val="00D413C4"/>
    <w:rsid w:val="00D42FFF"/>
    <w:rsid w:val="00D45DE3"/>
    <w:rsid w:val="00D5116C"/>
    <w:rsid w:val="00D519ED"/>
    <w:rsid w:val="00D52A61"/>
    <w:rsid w:val="00D55967"/>
    <w:rsid w:val="00D57F37"/>
    <w:rsid w:val="00D61A9F"/>
    <w:rsid w:val="00D62356"/>
    <w:rsid w:val="00D71BD4"/>
    <w:rsid w:val="00D72348"/>
    <w:rsid w:val="00D72DA8"/>
    <w:rsid w:val="00D72FBA"/>
    <w:rsid w:val="00D822D0"/>
    <w:rsid w:val="00D84FD4"/>
    <w:rsid w:val="00D914EA"/>
    <w:rsid w:val="00D94614"/>
    <w:rsid w:val="00DA0410"/>
    <w:rsid w:val="00DA1056"/>
    <w:rsid w:val="00DA2126"/>
    <w:rsid w:val="00DA2230"/>
    <w:rsid w:val="00DA31D4"/>
    <w:rsid w:val="00DA3BAE"/>
    <w:rsid w:val="00DA5A5A"/>
    <w:rsid w:val="00DA72F3"/>
    <w:rsid w:val="00DC0C97"/>
    <w:rsid w:val="00DC6BD6"/>
    <w:rsid w:val="00DD138A"/>
    <w:rsid w:val="00DD42D7"/>
    <w:rsid w:val="00DD6A76"/>
    <w:rsid w:val="00DE5952"/>
    <w:rsid w:val="00DF0114"/>
    <w:rsid w:val="00DF0DFA"/>
    <w:rsid w:val="00DF13D9"/>
    <w:rsid w:val="00DF1937"/>
    <w:rsid w:val="00DF25BF"/>
    <w:rsid w:val="00DF6AC9"/>
    <w:rsid w:val="00DF7B47"/>
    <w:rsid w:val="00E03189"/>
    <w:rsid w:val="00E101B9"/>
    <w:rsid w:val="00E115E8"/>
    <w:rsid w:val="00E12144"/>
    <w:rsid w:val="00E217E8"/>
    <w:rsid w:val="00E23EAD"/>
    <w:rsid w:val="00E24238"/>
    <w:rsid w:val="00E26A71"/>
    <w:rsid w:val="00E33DB6"/>
    <w:rsid w:val="00E35C6C"/>
    <w:rsid w:val="00E40451"/>
    <w:rsid w:val="00E426DA"/>
    <w:rsid w:val="00E43543"/>
    <w:rsid w:val="00E52379"/>
    <w:rsid w:val="00E55131"/>
    <w:rsid w:val="00E56473"/>
    <w:rsid w:val="00E66073"/>
    <w:rsid w:val="00E70DA9"/>
    <w:rsid w:val="00E72290"/>
    <w:rsid w:val="00E724F7"/>
    <w:rsid w:val="00E7390B"/>
    <w:rsid w:val="00E75A3F"/>
    <w:rsid w:val="00E77B9C"/>
    <w:rsid w:val="00E8206B"/>
    <w:rsid w:val="00E91ED5"/>
    <w:rsid w:val="00E933A0"/>
    <w:rsid w:val="00E95B28"/>
    <w:rsid w:val="00EA4983"/>
    <w:rsid w:val="00EA7708"/>
    <w:rsid w:val="00EB6A53"/>
    <w:rsid w:val="00EB6B2A"/>
    <w:rsid w:val="00EC2BF5"/>
    <w:rsid w:val="00EC3328"/>
    <w:rsid w:val="00EC3F20"/>
    <w:rsid w:val="00EC66B3"/>
    <w:rsid w:val="00EC7192"/>
    <w:rsid w:val="00ED73B3"/>
    <w:rsid w:val="00EE1ADD"/>
    <w:rsid w:val="00EE2194"/>
    <w:rsid w:val="00EE5159"/>
    <w:rsid w:val="00EE6C95"/>
    <w:rsid w:val="00EE6E3B"/>
    <w:rsid w:val="00EF0134"/>
    <w:rsid w:val="00EF723D"/>
    <w:rsid w:val="00F01A93"/>
    <w:rsid w:val="00F01E9B"/>
    <w:rsid w:val="00F03E9E"/>
    <w:rsid w:val="00F14266"/>
    <w:rsid w:val="00F1564F"/>
    <w:rsid w:val="00F21965"/>
    <w:rsid w:val="00F21C16"/>
    <w:rsid w:val="00F25F13"/>
    <w:rsid w:val="00F30127"/>
    <w:rsid w:val="00F423E0"/>
    <w:rsid w:val="00F43BCF"/>
    <w:rsid w:val="00F51B3F"/>
    <w:rsid w:val="00F603BF"/>
    <w:rsid w:val="00F64758"/>
    <w:rsid w:val="00F649F0"/>
    <w:rsid w:val="00F65977"/>
    <w:rsid w:val="00F66FF8"/>
    <w:rsid w:val="00F72754"/>
    <w:rsid w:val="00F72BF6"/>
    <w:rsid w:val="00F733E7"/>
    <w:rsid w:val="00F76151"/>
    <w:rsid w:val="00F8213B"/>
    <w:rsid w:val="00F83D4D"/>
    <w:rsid w:val="00F879D6"/>
    <w:rsid w:val="00FA014D"/>
    <w:rsid w:val="00FA59C6"/>
    <w:rsid w:val="00FB21E7"/>
    <w:rsid w:val="00FB5F9A"/>
    <w:rsid w:val="00FC691D"/>
    <w:rsid w:val="00FE10BB"/>
    <w:rsid w:val="00FE28A5"/>
    <w:rsid w:val="00FE6973"/>
    <w:rsid w:val="00FF3D05"/>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F51B3F"/>
    <w:pPr>
      <w:numPr>
        <w:numId w:val="36"/>
      </w:numPr>
      <w:tabs>
        <w:tab w:val="right" w:leader="dot" w:pos="9350"/>
      </w:tabs>
      <w:spacing w:before="12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0112A7"/>
    <w:rPr>
      <w:rFonts w:ascii="Arial" w:hAnsi="Arial" w:cs="Arial"/>
      <w:b w:val="0"/>
      <w:bCs w:val="0"/>
      <w:color w:val="000066"/>
      <w:szCs w:val="28"/>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 w:type="paragraph" w:styleId="Revision">
    <w:name w:val="Revision"/>
    <w:hidden/>
    <w:uiPriority w:val="99"/>
    <w:semiHidden/>
    <w:rsid w:val="007E7645"/>
    <w:rPr>
      <w:rFonts w:ascii="Verdana" w:hAnsi="Verdana"/>
      <w:sz w:val="24"/>
      <w:szCs w:val="22"/>
    </w:rPr>
  </w:style>
  <w:style w:type="paragraph" w:customStyle="1" w:styleId="emailblast0">
    <w:name w:val="emailblast"/>
    <w:basedOn w:val="Normal"/>
    <w:rsid w:val="007A0E1B"/>
    <w:pPr>
      <w:spacing w:after="120"/>
    </w:pPr>
    <w:rPr>
      <w:rFonts w:ascii="Arial" w:eastAsiaTheme="minorHAnsi" w:hAnsi="Arial" w:cs="Arial"/>
      <w:caps/>
      <w:color w:val="0000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6627499">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394813503">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gov/sites/dfiles/Housing/documents/HUD-2-ORCF_GLPLsample.docx" TargetMode="External"/><Relationship Id="rId18" Type="http://schemas.openxmlformats.org/officeDocument/2006/relationships/hyperlink" Target="mailto:ORCFCloser@hud.gov"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mailto:LeanThinking@hud.gov" TargetMode="External"/><Relationship Id="rId7" Type="http://schemas.openxmlformats.org/officeDocument/2006/relationships/settings" Target="settings.xml"/><Relationship Id="rId12" Type="http://schemas.openxmlformats.org/officeDocument/2006/relationships/hyperlink" Target="https://www.federalregister.gov/documents/2020/06/26/2020-13090/federal-housing-administration-fha-section-232-healthcare-facility-insurance-program-updating" TargetMode="External"/><Relationship Id="rId17" Type="http://schemas.openxmlformats.org/officeDocument/2006/relationships/hyperlink" Target="https://www.hud.gov/sites/dfiles/Housing/documents/Closer_Checklist-a7.docx" TargetMode="External"/><Relationship Id="rId25" Type="http://schemas.openxmlformats.org/officeDocument/2006/relationships/hyperlink" Target="https://portal.hud.gov/hudportal/HUD?src=/program_offices/public_affairs/socialmedia" TargetMode="External"/><Relationship Id="rId2" Type="http://schemas.openxmlformats.org/officeDocument/2006/relationships/customXml" Target="../customXml/item2.xml"/><Relationship Id="rId16" Type="http://schemas.openxmlformats.org/officeDocument/2006/relationships/hyperlink" Target="https://www.hud.gov/sites/dfiles/Housing/documents/Closer_Checklist-f.docx" TargetMode="External"/><Relationship Id="rId20" Type="http://schemas.openxmlformats.org/officeDocument/2006/relationships/hyperlink" Target="http://portal.hud.gov/hudportal/HUD?src=/federal_housing_administration/healthcare_facilities/residential_care/mail_blast_inde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portal.hud.gov/hudportal/HUD?src=/subscribe/signup&amp;listname=Lean%20232%20Updates&amp;list=LEAN-232-UPDATES-L" TargetMode="External"/><Relationship Id="rId5" Type="http://schemas.openxmlformats.org/officeDocument/2006/relationships/numbering" Target="numbering.xml"/><Relationship Id="rId15" Type="http://schemas.openxmlformats.org/officeDocument/2006/relationships/hyperlink" Target="https://www.hud.gov/sites/dfiles/Housing/documents/SeptEmailBlast09132018.docx" TargetMode="External"/><Relationship Id="rId23" Type="http://schemas.openxmlformats.org/officeDocument/2006/relationships/hyperlink" Target="http://portal.hud.gov/hudportal/HUD?src=/subscribe/signup&amp;listname=Lean%20232%20Updates&amp;list=LEAN-232-UPDATES-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ud.gov/sites/dfiles/Housing/documents/PLI_50.plus_sample%20narrative.docx" TargetMode="External"/><Relationship Id="rId22" Type="http://schemas.openxmlformats.org/officeDocument/2006/relationships/hyperlink" Target="http://www.hud.gov/healthcare" TargetMode="External"/><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3" ma:contentTypeDescription="Create a new document." ma:contentTypeScope="" ma:versionID="3acb7dc618d1b85ff0f538176c7cfeb3">
  <xsd:schema xmlns:xsd="http://www.w3.org/2001/XMLSchema" xmlns:xs="http://www.w3.org/2001/XMLSchema" xmlns:p="http://schemas.microsoft.com/office/2006/metadata/properties" xmlns:ns3="c6d93d11-28f8-4e6d-ae4f-5893c68de00b" xmlns:ns4="750983b6-60eb-446f-a2fd-b09d080777e3" targetNamespace="http://schemas.microsoft.com/office/2006/metadata/properties" ma:root="true" ma:fieldsID="628cabb133b361806dac59ebe4c5e99a" ns3:_="" ns4:_="">
    <xsd:import namespace="c6d93d11-28f8-4e6d-ae4f-5893c68de00b"/>
    <xsd:import namespace="750983b6-60eb-446f-a2fd-b09d080777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C1939-F1C7-41DF-878F-CF6F10D31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s>
</ds:datastoreItem>
</file>

<file path=customXml/itemProps4.xml><?xml version="1.0" encoding="utf-8"?>
<ds:datastoreItem xmlns:ds="http://schemas.openxmlformats.org/officeDocument/2006/customXml" ds:itemID="{15D36A6B-DB88-450C-B9B5-7CDA7B40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9851</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4</cp:revision>
  <cp:lastPrinted>2014-08-11T13:53:00Z</cp:lastPrinted>
  <dcterms:created xsi:type="dcterms:W3CDTF">2020-06-25T20:26:00Z</dcterms:created>
  <dcterms:modified xsi:type="dcterms:W3CDTF">2020-06-26T12:02:00Z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