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0AC6F" w14:textId="1C11460F" w:rsidR="00393B3B" w:rsidRPr="006B1CE7" w:rsidRDefault="005C4198" w:rsidP="00C51A7F">
      <w:pPr>
        <w:pStyle w:val="Heading1"/>
        <w:spacing w:before="0"/>
        <w:rPr>
          <w:b/>
          <w:bCs/>
        </w:rPr>
      </w:pPr>
      <w:r w:rsidRPr="006B1CE7">
        <w:rPr>
          <w:b/>
          <w:bCs/>
        </w:rPr>
        <w:t xml:space="preserve">HUD </w:t>
      </w:r>
      <w:r w:rsidR="00D8059A" w:rsidRPr="006B1CE7">
        <w:rPr>
          <w:b/>
          <w:bCs/>
        </w:rPr>
        <w:t>Office of Residential Care Facilities</w:t>
      </w:r>
    </w:p>
    <w:p w14:paraId="6D623613" w14:textId="68327E6E" w:rsidR="0000278D" w:rsidRPr="00BB1CD8" w:rsidRDefault="0000278D" w:rsidP="006178D2">
      <w:pPr>
        <w:pStyle w:val="Heading1"/>
        <w:spacing w:before="0"/>
        <w:rPr>
          <w:b/>
          <w:bCs/>
          <w:color w:val="auto"/>
          <w:sz w:val="28"/>
          <w:szCs w:val="28"/>
        </w:rPr>
      </w:pPr>
      <w:r w:rsidRPr="00BB1CD8">
        <w:rPr>
          <w:b/>
          <w:bCs/>
          <w:color w:val="auto"/>
          <w:sz w:val="28"/>
          <w:szCs w:val="28"/>
        </w:rPr>
        <w:t xml:space="preserve">Guidance for Using </w:t>
      </w:r>
      <w:r w:rsidR="000650FF" w:rsidRPr="00BB1CD8">
        <w:rPr>
          <w:b/>
          <w:bCs/>
          <w:color w:val="auto"/>
          <w:sz w:val="28"/>
          <w:szCs w:val="28"/>
        </w:rPr>
        <w:t>the HUD Environmental Review Online System (</w:t>
      </w:r>
      <w:r w:rsidRPr="00BB1CD8">
        <w:rPr>
          <w:b/>
          <w:bCs/>
          <w:color w:val="auto"/>
          <w:sz w:val="28"/>
          <w:szCs w:val="28"/>
        </w:rPr>
        <w:t>HEROS</w:t>
      </w:r>
      <w:r w:rsidR="000650FF" w:rsidRPr="00BB1CD8">
        <w:rPr>
          <w:b/>
          <w:bCs/>
          <w:color w:val="auto"/>
          <w:sz w:val="28"/>
          <w:szCs w:val="28"/>
        </w:rPr>
        <w:t>)</w:t>
      </w:r>
      <w:r w:rsidRPr="00BB1CD8">
        <w:rPr>
          <w:b/>
          <w:bCs/>
          <w:color w:val="auto"/>
          <w:sz w:val="28"/>
          <w:szCs w:val="28"/>
        </w:rPr>
        <w:t xml:space="preserve"> as an FHA Partner</w:t>
      </w:r>
    </w:p>
    <w:p w14:paraId="27337A83" w14:textId="77777777" w:rsidR="00DC2BD3" w:rsidRPr="00DC2BD3" w:rsidRDefault="00DC2BD3" w:rsidP="00DC2BD3">
      <w:pPr>
        <w:spacing w:after="0"/>
      </w:pPr>
    </w:p>
    <w:p w14:paraId="2F168D12" w14:textId="1959C587" w:rsidR="00B40282" w:rsidRDefault="0094225F" w:rsidP="00DC2BD3">
      <w:pPr>
        <w:spacing w:after="0"/>
        <w:rPr>
          <w:rStyle w:val="Emphasis"/>
        </w:rPr>
      </w:pPr>
      <w:r w:rsidRPr="0094225F">
        <w:rPr>
          <w:rStyle w:val="Emphasis"/>
        </w:rPr>
        <w:t xml:space="preserve">The purpose of this document is </w:t>
      </w:r>
      <w:r>
        <w:rPr>
          <w:rStyle w:val="Emphasis"/>
        </w:rPr>
        <w:t xml:space="preserve">to </w:t>
      </w:r>
      <w:r w:rsidR="0095695B">
        <w:rPr>
          <w:rStyle w:val="Emphasis"/>
        </w:rPr>
        <w:t>provide instructions to consultants</w:t>
      </w:r>
      <w:r w:rsidR="00691CB1">
        <w:rPr>
          <w:rStyle w:val="Emphasis"/>
        </w:rPr>
        <w:t xml:space="preserve"> and lenders</w:t>
      </w:r>
      <w:r w:rsidR="0095695B">
        <w:rPr>
          <w:rStyle w:val="Emphasis"/>
        </w:rPr>
        <w:t xml:space="preserve"> </w:t>
      </w:r>
      <w:r>
        <w:rPr>
          <w:rStyle w:val="Emphasis"/>
        </w:rPr>
        <w:t>assisting with environmental reviews for</w:t>
      </w:r>
      <w:r w:rsidR="00DC2BD3">
        <w:rPr>
          <w:rStyle w:val="Emphasis"/>
        </w:rPr>
        <w:t xml:space="preserve"> the</w:t>
      </w:r>
      <w:r w:rsidR="00D8059A">
        <w:rPr>
          <w:rStyle w:val="Emphasis"/>
        </w:rPr>
        <w:t xml:space="preserve"> Office of Residential Care Facilities</w:t>
      </w:r>
      <w:r w:rsidR="006A1D52">
        <w:rPr>
          <w:rStyle w:val="Emphasis"/>
        </w:rPr>
        <w:t xml:space="preserve"> (ORCF)</w:t>
      </w:r>
      <w:r w:rsidR="00D8059A">
        <w:rPr>
          <w:rStyle w:val="Emphasis"/>
        </w:rPr>
        <w:t>, Section 232</w:t>
      </w:r>
      <w:r w:rsidR="006A6B6E">
        <w:rPr>
          <w:rStyle w:val="Emphasis"/>
        </w:rPr>
        <w:t xml:space="preserve"> </w:t>
      </w:r>
      <w:r w:rsidR="00B7081C">
        <w:rPr>
          <w:rStyle w:val="Emphasis"/>
        </w:rPr>
        <w:t>FHA-insured projects</w:t>
      </w:r>
      <w:r w:rsidR="00974098">
        <w:rPr>
          <w:rStyle w:val="Emphasis"/>
        </w:rPr>
        <w:t>.</w:t>
      </w:r>
    </w:p>
    <w:p w14:paraId="23FB8BA9" w14:textId="77777777" w:rsidR="00493FE8" w:rsidRDefault="00493FE8" w:rsidP="00DC2BD3">
      <w:pPr>
        <w:spacing w:after="0"/>
      </w:pPr>
    </w:p>
    <w:p w14:paraId="0D7451F0" w14:textId="7C81D8CD" w:rsidR="0094225F" w:rsidRPr="00474D04" w:rsidRDefault="00174DE2" w:rsidP="00DC2BD3">
      <w:pPr>
        <w:spacing w:after="0"/>
        <w:rPr>
          <w:rStyle w:val="Emphasis"/>
          <w:i w:val="0"/>
          <w:iCs w:val="0"/>
        </w:rPr>
      </w:pPr>
      <w:r w:rsidRPr="00DF2071">
        <w:t>Chapter 7</w:t>
      </w:r>
      <w:r w:rsidR="00AC741A" w:rsidRPr="00474D04">
        <w:rPr>
          <w:rStyle w:val="Emphasis"/>
        </w:rPr>
        <w:t>,</w:t>
      </w:r>
      <w:r w:rsidR="00AC741A" w:rsidRPr="00474D04">
        <w:rPr>
          <w:rStyle w:val="Emphasis"/>
          <w:i w:val="0"/>
          <w:iCs w:val="0"/>
        </w:rPr>
        <w:t xml:space="preserve"> </w:t>
      </w:r>
      <w:r w:rsidR="004470D2" w:rsidRPr="00474D04">
        <w:rPr>
          <w:rStyle w:val="Emphasis"/>
          <w:i w:val="0"/>
          <w:iCs w:val="0"/>
        </w:rPr>
        <w:t>when</w:t>
      </w:r>
      <w:r w:rsidR="00AC741A" w:rsidRPr="00474D04">
        <w:rPr>
          <w:rStyle w:val="Emphasis"/>
          <w:i w:val="0"/>
          <w:iCs w:val="0"/>
        </w:rPr>
        <w:t xml:space="preserve"> referred to in this document, </w:t>
      </w:r>
      <w:r w:rsidR="00F05FB5" w:rsidRPr="00474D04">
        <w:rPr>
          <w:rStyle w:val="Emphasis"/>
          <w:i w:val="0"/>
          <w:iCs w:val="0"/>
        </w:rPr>
        <w:t>refers to</w:t>
      </w:r>
      <w:r w:rsidR="00AC741A" w:rsidRPr="00474D04">
        <w:rPr>
          <w:rStyle w:val="Emphasis"/>
          <w:i w:val="0"/>
          <w:iCs w:val="0"/>
        </w:rPr>
        <w:t xml:space="preserve"> </w:t>
      </w:r>
      <w:r w:rsidR="00BC5560" w:rsidRPr="00474D04">
        <w:rPr>
          <w:rStyle w:val="Emphasis"/>
          <w:i w:val="0"/>
          <w:iCs w:val="0"/>
        </w:rPr>
        <w:t xml:space="preserve">HUD </w:t>
      </w:r>
      <w:r w:rsidR="00BC5560" w:rsidRPr="00D66D03">
        <w:t>Handbook 4232.1</w:t>
      </w:r>
      <w:r w:rsidR="004470D2" w:rsidRPr="00474D04">
        <w:rPr>
          <w:rStyle w:val="Emphasis"/>
        </w:rPr>
        <w:t xml:space="preserve">, </w:t>
      </w:r>
      <w:r w:rsidR="004470D2" w:rsidRPr="00474D04">
        <w:rPr>
          <w:rStyle w:val="Emphasis"/>
          <w:i w:val="0"/>
          <w:iCs w:val="0"/>
        </w:rPr>
        <w:t>Section II, Production</w:t>
      </w:r>
      <w:r w:rsidR="002F6A95">
        <w:rPr>
          <w:rStyle w:val="Emphasis"/>
          <w:i w:val="0"/>
          <w:iCs w:val="0"/>
        </w:rPr>
        <w:t>,</w:t>
      </w:r>
      <w:r w:rsidR="004470D2" w:rsidRPr="00474D04">
        <w:rPr>
          <w:rStyle w:val="Emphasis"/>
          <w:i w:val="0"/>
          <w:iCs w:val="0"/>
        </w:rPr>
        <w:t xml:space="preserve"> Chapter 7</w:t>
      </w:r>
      <w:r w:rsidR="0013062A">
        <w:rPr>
          <w:rStyle w:val="Emphasis"/>
          <w:i w:val="0"/>
          <w:iCs w:val="0"/>
        </w:rPr>
        <w:t>, “Environmental Review”</w:t>
      </w:r>
      <w:r w:rsidR="004470D2" w:rsidRPr="00474D04">
        <w:rPr>
          <w:rStyle w:val="Emphasis"/>
          <w:i w:val="0"/>
          <w:iCs w:val="0"/>
        </w:rPr>
        <w:t>.</w:t>
      </w:r>
    </w:p>
    <w:p w14:paraId="3E282BA5" w14:textId="69A3BAA7" w:rsidR="00DC2BD3" w:rsidRDefault="00DC2BD3" w:rsidP="00DC2BD3">
      <w:pPr>
        <w:spacing w:after="0"/>
        <w:rPr>
          <w:rStyle w:val="Emphasis"/>
          <w:i w:val="0"/>
          <w:iCs w:val="0"/>
        </w:rPr>
      </w:pPr>
    </w:p>
    <w:p w14:paraId="493C816B" w14:textId="58E5B6FB" w:rsidR="00FE4BBD" w:rsidRDefault="005348BD" w:rsidP="00DC2BD3">
      <w:pPr>
        <w:spacing w:after="0"/>
        <w:rPr>
          <w:rStyle w:val="Emphasis"/>
          <w:i w:val="0"/>
          <w:iCs w:val="0"/>
        </w:rPr>
      </w:pPr>
      <w:r w:rsidRPr="005348BD">
        <w:rPr>
          <w:rStyle w:val="Emphasis"/>
          <w:i w:val="0"/>
          <w:iCs w:val="0"/>
        </w:rPr>
        <w:t xml:space="preserve">Partners are advised </w:t>
      </w:r>
      <w:r>
        <w:rPr>
          <w:rStyle w:val="Emphasis"/>
          <w:i w:val="0"/>
          <w:iCs w:val="0"/>
        </w:rPr>
        <w:t>to c</w:t>
      </w:r>
      <w:r w:rsidR="006077C5">
        <w:rPr>
          <w:rStyle w:val="Emphasis"/>
          <w:i w:val="0"/>
          <w:iCs w:val="0"/>
        </w:rPr>
        <w:t>ontact</w:t>
      </w:r>
      <w:r w:rsidR="00391178">
        <w:rPr>
          <w:rStyle w:val="Emphasis"/>
          <w:i w:val="0"/>
          <w:iCs w:val="0"/>
        </w:rPr>
        <w:t xml:space="preserve"> </w:t>
      </w:r>
      <w:hyperlink r:id="rId11" w:history="1">
        <w:r w:rsidR="00391178" w:rsidRPr="0057215F">
          <w:rPr>
            <w:rStyle w:val="Hyperlink"/>
          </w:rPr>
          <w:t>LeanThinking@hud.gov</w:t>
        </w:r>
      </w:hyperlink>
      <w:r w:rsidR="006077C5">
        <w:rPr>
          <w:rStyle w:val="Emphasis"/>
          <w:i w:val="0"/>
          <w:iCs w:val="0"/>
        </w:rPr>
        <w:t xml:space="preserve"> when early coordination with HUD is recommended in </w:t>
      </w:r>
      <w:r w:rsidR="00C34BE4">
        <w:rPr>
          <w:rStyle w:val="Emphasis"/>
          <w:i w:val="0"/>
          <w:iCs w:val="0"/>
        </w:rPr>
        <w:t>this guidance</w:t>
      </w:r>
      <w:r w:rsidR="006077C5">
        <w:rPr>
          <w:rStyle w:val="Emphasis"/>
          <w:i w:val="0"/>
          <w:iCs w:val="0"/>
        </w:rPr>
        <w:t>.</w:t>
      </w:r>
    </w:p>
    <w:p w14:paraId="533197D2" w14:textId="04298E0B" w:rsidR="002E4EB9" w:rsidRDefault="002E4EB9" w:rsidP="00DC2BD3">
      <w:pPr>
        <w:spacing w:after="0"/>
        <w:rPr>
          <w:rStyle w:val="Emphasis"/>
          <w:i w:val="0"/>
          <w:iCs w:val="0"/>
        </w:rPr>
      </w:pPr>
    </w:p>
    <w:p w14:paraId="263C0521" w14:textId="0367050B" w:rsidR="00493FE8" w:rsidRDefault="00841D22" w:rsidP="00DC2BD3">
      <w:pPr>
        <w:spacing w:after="0"/>
        <w:rPr>
          <w:rStyle w:val="Emphasis"/>
          <w:i w:val="0"/>
          <w:iCs w:val="0"/>
        </w:rPr>
      </w:pPr>
      <w:r>
        <w:rPr>
          <w:rStyle w:val="Emphasis"/>
          <w:i w:val="0"/>
          <w:iCs w:val="0"/>
        </w:rPr>
        <w:t>-------------------------------------------------------------------------------------------------------------------------------------</w:t>
      </w:r>
    </w:p>
    <w:p w14:paraId="22393138" w14:textId="77777777" w:rsidR="00841D22" w:rsidRPr="003839EA" w:rsidRDefault="00841D22" w:rsidP="00DC2BD3">
      <w:pPr>
        <w:spacing w:after="0"/>
        <w:rPr>
          <w:rStyle w:val="Emphasis"/>
          <w:i w:val="0"/>
          <w:iCs w:val="0"/>
        </w:rPr>
      </w:pPr>
    </w:p>
    <w:p w14:paraId="42781544" w14:textId="496B45B2" w:rsidR="00C10742" w:rsidRPr="00712CD1" w:rsidRDefault="00C10742" w:rsidP="00C10742">
      <w:pPr>
        <w:pStyle w:val="Heading2"/>
        <w:rPr>
          <w:b/>
          <w:bCs/>
        </w:rPr>
      </w:pPr>
      <w:r w:rsidRPr="00712CD1">
        <w:rPr>
          <w:b/>
          <w:bCs/>
        </w:rPr>
        <w:t>Getting Started</w:t>
      </w:r>
    </w:p>
    <w:p w14:paraId="2733F0ED" w14:textId="4D5F82AE" w:rsidR="008E2F4F" w:rsidRPr="001677F5" w:rsidRDefault="004D165A" w:rsidP="008E2F4F">
      <w:r>
        <w:rPr>
          <w:rFonts w:ascii="Calibri" w:eastAsia="Calibri" w:hAnsi="Calibri" w:cs="Times New Roman"/>
        </w:rPr>
        <w:t xml:space="preserve">Partners may </w:t>
      </w:r>
      <w:r w:rsidR="008E2F4F" w:rsidRPr="00BA0A33">
        <w:rPr>
          <w:rFonts w:ascii="Calibri" w:eastAsia="Calibri" w:hAnsi="Calibri" w:cs="Times New Roman"/>
        </w:rPr>
        <w:t xml:space="preserve">request </w:t>
      </w:r>
      <w:r w:rsidR="00D6675C">
        <w:rPr>
          <w:rFonts w:ascii="Calibri" w:eastAsia="Calibri" w:hAnsi="Calibri" w:cs="Times New Roman"/>
        </w:rPr>
        <w:t xml:space="preserve">access to </w:t>
      </w:r>
      <w:r w:rsidR="008E2F4F" w:rsidRPr="00BA0A33">
        <w:rPr>
          <w:rFonts w:ascii="Calibri" w:eastAsia="Calibri" w:hAnsi="Calibri" w:cs="Times New Roman"/>
        </w:rPr>
        <w:t xml:space="preserve">HEROS </w:t>
      </w:r>
      <w:r>
        <w:rPr>
          <w:rFonts w:ascii="Calibri" w:eastAsia="Calibri" w:hAnsi="Calibri" w:cs="Times New Roman"/>
        </w:rPr>
        <w:t>at</w:t>
      </w:r>
      <w:r w:rsidR="00D6675C">
        <w:rPr>
          <w:rFonts w:ascii="Calibri" w:eastAsia="Calibri" w:hAnsi="Calibri" w:cs="Times New Roman"/>
        </w:rPr>
        <w:t xml:space="preserve"> the following link</w:t>
      </w:r>
      <w:r w:rsidR="00AF4D9A">
        <w:rPr>
          <w:rFonts w:ascii="Calibri" w:eastAsia="Calibri" w:hAnsi="Calibri" w:cs="Times New Roman"/>
        </w:rPr>
        <w:t>:</w:t>
      </w:r>
      <w:r w:rsidR="004C0433">
        <w:rPr>
          <w:rFonts w:ascii="Calibri" w:eastAsia="Calibri" w:hAnsi="Calibri" w:cs="Times New Roman"/>
        </w:rPr>
        <w:t xml:space="preserve"> </w:t>
      </w:r>
      <w:hyperlink r:id="rId12" w:history="1">
        <w:r w:rsidR="000966F2">
          <w:rPr>
            <w:rStyle w:val="Hyperlink"/>
            <w:rFonts w:ascii="Calibri" w:eastAsia="Calibri" w:hAnsi="Calibri" w:cs="Times New Roman"/>
          </w:rPr>
          <w:t>https://us.services.docusign.net/webforms-ux/v1.0/forms/b2d16bc3bfa9649d1922a2d47b5a654f</w:t>
        </w:r>
      </w:hyperlink>
      <w:r w:rsidR="008E2F4F" w:rsidRPr="00BA0A33">
        <w:rPr>
          <w:rFonts w:ascii="Calibri" w:eastAsia="Calibri" w:hAnsi="Calibri" w:cs="Times New Roman"/>
        </w:rPr>
        <w:t>.</w:t>
      </w:r>
    </w:p>
    <w:p w14:paraId="1BB08D7B" w14:textId="77777777" w:rsidR="00725A65" w:rsidRDefault="001677F5" w:rsidP="001677F5">
      <w:r w:rsidRPr="003634D6">
        <w:t xml:space="preserve">For basic information on using HEROS, including </w:t>
      </w:r>
      <w:r w:rsidR="00B57D33" w:rsidRPr="003634D6">
        <w:t>instructional videos and frequently asked questions, go to</w:t>
      </w:r>
      <w:r w:rsidR="00C644AB">
        <w:t>:</w:t>
      </w:r>
      <w:r w:rsidR="00B57D33" w:rsidRPr="003634D6">
        <w:t xml:space="preserve"> </w:t>
      </w:r>
      <w:hyperlink r:id="rId13" w:history="1">
        <w:r w:rsidR="00116A4E" w:rsidRPr="00966972">
          <w:rPr>
            <w:rStyle w:val="Hyperlink"/>
          </w:rPr>
          <w:t>https://www.hudexchange.info/programs/environmental-review/heros/</w:t>
        </w:r>
      </w:hyperlink>
      <w:r w:rsidR="00B57D33" w:rsidRPr="003634D6">
        <w:t xml:space="preserve">. </w:t>
      </w:r>
    </w:p>
    <w:p w14:paraId="22F17F4E" w14:textId="3A9792D3" w:rsidR="003634D6" w:rsidRPr="005D03BC" w:rsidRDefault="00904260" w:rsidP="001677F5">
      <w:pPr>
        <w:rPr>
          <w:color w:val="0563C1" w:themeColor="hyperlink"/>
          <w:u w:val="single"/>
        </w:rPr>
      </w:pPr>
      <w:r w:rsidRPr="005B2BEA">
        <w:t xml:space="preserve">Technical questions about HEROS should go to </w:t>
      </w:r>
      <w:r w:rsidR="006749E5">
        <w:t>“</w:t>
      </w:r>
      <w:r w:rsidRPr="005B2BEA">
        <w:t>Ask A Question</w:t>
      </w:r>
      <w:r w:rsidR="006749E5">
        <w:t>”</w:t>
      </w:r>
      <w:r w:rsidRPr="005B2BEA">
        <w:t xml:space="preserve"> at </w:t>
      </w:r>
      <w:hyperlink r:id="rId14" w:history="1">
        <w:r w:rsidR="00B13E74" w:rsidRPr="00966972">
          <w:rPr>
            <w:rStyle w:val="Hyperlink"/>
          </w:rPr>
          <w:t>https://www.hudexchange.info/get-assistance/my-question/</w:t>
        </w:r>
      </w:hyperlink>
      <w:r w:rsidRPr="005B2BEA">
        <w:t>.</w:t>
      </w:r>
      <w:r>
        <w:t xml:space="preserve"> </w:t>
      </w:r>
    </w:p>
    <w:p w14:paraId="60A066D9" w14:textId="7F2C5212" w:rsidR="00B57D33" w:rsidRDefault="003634D6" w:rsidP="001677F5">
      <w:r>
        <w:t xml:space="preserve">Note that </w:t>
      </w:r>
      <w:r w:rsidR="004D17FC">
        <w:t xml:space="preserve">the </w:t>
      </w:r>
      <w:r w:rsidR="00CD7F7E">
        <w:t>Partner</w:t>
      </w:r>
      <w:r w:rsidR="002E08F6">
        <w:t>’s</w:t>
      </w:r>
      <w:r w:rsidR="00B57D33">
        <w:t xml:space="preserve"> environmental review </w:t>
      </w:r>
      <w:r w:rsidR="00D8059A">
        <w:t xml:space="preserve">should </w:t>
      </w:r>
      <w:r w:rsidR="002E08F6">
        <w:t>be</w:t>
      </w:r>
      <w:r w:rsidR="00D8059A">
        <w:t xml:space="preserve"> entered i</w:t>
      </w:r>
      <w:r w:rsidR="00B57D33">
        <w:t xml:space="preserve">n HEROS </w:t>
      </w:r>
      <w:r w:rsidR="006A6B6E">
        <w:t xml:space="preserve">and assigned to HUD </w:t>
      </w:r>
      <w:r w:rsidR="00521349">
        <w:t>at the</w:t>
      </w:r>
      <w:r w:rsidR="00FF2FCE">
        <w:t xml:space="preserve"> same</w:t>
      </w:r>
      <w:r w:rsidR="00521349">
        <w:t xml:space="preserve"> time, or shortly before,</w:t>
      </w:r>
      <w:r w:rsidR="00D8059A">
        <w:t xml:space="preserve"> the mortgage insurance application is submitted to ORCF</w:t>
      </w:r>
      <w:r w:rsidR="00D30B3F">
        <w:t xml:space="preserve">. </w:t>
      </w:r>
      <w:r w:rsidR="00DE2D17">
        <w:t xml:space="preserve"> </w:t>
      </w:r>
      <w:r w:rsidR="00D51C3F">
        <w:t xml:space="preserve">See </w:t>
      </w:r>
      <w:r w:rsidR="00D51C3F" w:rsidRPr="0038033C">
        <w:t xml:space="preserve">ORCF’s February </w:t>
      </w:r>
      <w:r w:rsidR="00264BBC" w:rsidRPr="0038033C">
        <w:t>26, 2020 email blast</w:t>
      </w:r>
      <w:r w:rsidR="00264BBC">
        <w:t xml:space="preserve"> </w:t>
      </w:r>
      <w:r w:rsidR="00B7064B">
        <w:t>article, “</w:t>
      </w:r>
      <w:r w:rsidR="00DA4FDD">
        <w:t>Submitting Environmental Reviews</w:t>
      </w:r>
      <w:r w:rsidR="005844C9">
        <w:t xml:space="preserve"> to ORCF in HEROS”</w:t>
      </w:r>
      <w:r w:rsidR="00DA19EF">
        <w:t xml:space="preserve"> at </w:t>
      </w:r>
      <w:hyperlink r:id="rId15" w:history="1">
        <w:r w:rsidR="00CD7F7E">
          <w:rPr>
            <w:rStyle w:val="Hyperlink"/>
          </w:rPr>
          <w:t>https://www.hud.gov/sites/dfiles/Housing/documents/FebEmailBlast02262020.docx</w:t>
        </w:r>
      </w:hyperlink>
      <w:r w:rsidR="00136CFE">
        <w:rPr>
          <w:color w:val="000000"/>
          <w:sz w:val="27"/>
          <w:szCs w:val="27"/>
        </w:rPr>
        <w:t>.</w:t>
      </w:r>
    </w:p>
    <w:p w14:paraId="576FB083" w14:textId="74BAFCFA" w:rsidR="00755265" w:rsidRDefault="00755265">
      <w:pPr>
        <w:rPr>
          <w:rFonts w:asciiTheme="majorHAnsi" w:eastAsiaTheme="majorEastAsia" w:hAnsiTheme="majorHAnsi" w:cstheme="majorBidi"/>
          <w:color w:val="2F5496" w:themeColor="accent1" w:themeShade="BF"/>
          <w:sz w:val="26"/>
          <w:szCs w:val="26"/>
        </w:rPr>
      </w:pPr>
    </w:p>
    <w:p w14:paraId="04967B70" w14:textId="4042A2E3" w:rsidR="00C10742" w:rsidRPr="00712CD1" w:rsidRDefault="00C10742" w:rsidP="00C10742">
      <w:pPr>
        <w:pStyle w:val="Heading2"/>
        <w:rPr>
          <w:b/>
          <w:bCs/>
        </w:rPr>
      </w:pPr>
      <w:r w:rsidRPr="00712CD1">
        <w:rPr>
          <w:b/>
          <w:bCs/>
        </w:rPr>
        <w:lastRenderedPageBreak/>
        <w:t>Logging in to HEROS</w:t>
      </w:r>
    </w:p>
    <w:p w14:paraId="4AAE5862" w14:textId="1C2F241B" w:rsidR="00C10742" w:rsidRDefault="00C10742" w:rsidP="00C10742">
      <w:r>
        <w:t>Log in</w:t>
      </w:r>
      <w:r w:rsidR="00DD3275">
        <w:t xml:space="preserve"> </w:t>
      </w:r>
      <w:r>
        <w:t xml:space="preserve">to HEROS at </w:t>
      </w:r>
      <w:hyperlink r:id="rId16" w:history="1">
        <w:r w:rsidRPr="005C4E82">
          <w:rPr>
            <w:rStyle w:val="Hyperlink"/>
          </w:rPr>
          <w:t>https://heros.hud.gov/heros/</w:t>
        </w:r>
      </w:hyperlink>
      <w:r>
        <w:t xml:space="preserve">. </w:t>
      </w:r>
      <w:r w:rsidR="00017C73">
        <w:t xml:space="preserve"> </w:t>
      </w:r>
      <w:r>
        <w:t>Select the name of your organization as the “Partner” and HUD next to “Responsible Entity or HUD.”</w:t>
      </w:r>
    </w:p>
    <w:p w14:paraId="07C8B535" w14:textId="30D0340C" w:rsidR="00904260" w:rsidRDefault="00904260" w:rsidP="00C10742">
      <w:r>
        <w:rPr>
          <w:noProof/>
        </w:rPr>
        <w:drawing>
          <wp:inline distT="0" distB="0" distL="0" distR="0" wp14:anchorId="3E69761E" wp14:editId="276A69A4">
            <wp:extent cx="4704486" cy="1174750"/>
            <wp:effectExtent l="190500" t="190500" r="191770" b="1968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84563" cy="1194746"/>
                    </a:xfrm>
                    <a:prstGeom prst="rect">
                      <a:avLst/>
                    </a:prstGeom>
                    <a:ln>
                      <a:noFill/>
                    </a:ln>
                    <a:effectLst>
                      <a:outerShdw blurRad="190500" algn="tl" rotWithShape="0">
                        <a:srgbClr val="000000">
                          <a:alpha val="70000"/>
                        </a:srgbClr>
                      </a:outerShdw>
                    </a:effectLst>
                  </pic:spPr>
                </pic:pic>
              </a:graphicData>
            </a:graphic>
          </wp:inline>
        </w:drawing>
      </w:r>
    </w:p>
    <w:p w14:paraId="0F1A4568" w14:textId="57A935B7" w:rsidR="0020741F" w:rsidRDefault="002D7233" w:rsidP="00C10742">
      <w:r>
        <w:t xml:space="preserve">You will be directed to </w:t>
      </w:r>
      <w:r w:rsidR="0065470D">
        <w:rPr>
          <w:bCs/>
        </w:rPr>
        <w:t>th</w:t>
      </w:r>
      <w:r w:rsidR="00E03D15">
        <w:rPr>
          <w:bCs/>
        </w:rPr>
        <w:t>e</w:t>
      </w:r>
      <w:r w:rsidRPr="005B1B60">
        <w:rPr>
          <w:b/>
        </w:rPr>
        <w:t xml:space="preserve"> My Environmental Reviews</w:t>
      </w:r>
      <w:r>
        <w:t xml:space="preserve"> dashboard. </w:t>
      </w:r>
      <w:r w:rsidR="005B1B60">
        <w:t xml:space="preserve">This screen will default to showing only those reviews that are currently </w:t>
      </w:r>
      <w:r w:rsidR="005B1B60">
        <w:rPr>
          <w:i/>
        </w:rPr>
        <w:t xml:space="preserve">assigned </w:t>
      </w:r>
      <w:r w:rsidR="005B1B60">
        <w:t>to you, meaning that you can currently edit them. From this screen, you can select an existing review to edit or assign to another user</w:t>
      </w:r>
      <w:r w:rsidR="0040425B">
        <w:t xml:space="preserve">. To start a new review, press the </w:t>
      </w:r>
      <w:r w:rsidR="00F0121D">
        <w:rPr>
          <w:i/>
          <w:iCs/>
        </w:rPr>
        <w:t>[</w:t>
      </w:r>
      <w:r w:rsidR="0040425B" w:rsidRPr="00B7147F">
        <w:rPr>
          <w:i/>
          <w:iCs/>
        </w:rPr>
        <w:t>Start</w:t>
      </w:r>
      <w:r w:rsidR="005B1B60" w:rsidRPr="00B7147F">
        <w:rPr>
          <w:i/>
          <w:iCs/>
        </w:rPr>
        <w:t xml:space="preserve"> a new environmental review</w:t>
      </w:r>
      <w:r w:rsidR="00F0121D">
        <w:rPr>
          <w:i/>
          <w:iCs/>
        </w:rPr>
        <w:t>]</w:t>
      </w:r>
      <w:r w:rsidR="0040425B">
        <w:t xml:space="preserve"> button in the upper left corner</w:t>
      </w:r>
      <w:r w:rsidR="00E770BC">
        <w:t xml:space="preserve"> of the </w:t>
      </w:r>
      <w:r w:rsidR="00995469">
        <w:t>dashboard</w:t>
      </w:r>
      <w:r w:rsidR="0040425B">
        <w:t xml:space="preserve">. </w:t>
      </w:r>
    </w:p>
    <w:p w14:paraId="46365285" w14:textId="77777777" w:rsidR="0048533A" w:rsidRDefault="0048533A" w:rsidP="0040425B">
      <w:pPr>
        <w:pStyle w:val="Heading2"/>
      </w:pPr>
    </w:p>
    <w:p w14:paraId="0A21F6D1" w14:textId="0E64A5B9" w:rsidR="0040425B" w:rsidRPr="00712CD1" w:rsidRDefault="0040425B" w:rsidP="0040425B">
      <w:pPr>
        <w:pStyle w:val="Heading2"/>
        <w:rPr>
          <w:b/>
          <w:bCs/>
        </w:rPr>
      </w:pPr>
      <w:r w:rsidRPr="00712CD1">
        <w:rPr>
          <w:b/>
          <w:bCs/>
        </w:rPr>
        <w:t>Screen 1101 – Review Type (Non-Tiered)</w:t>
      </w:r>
    </w:p>
    <w:p w14:paraId="33B466D1" w14:textId="69D8A2BA" w:rsidR="00374178" w:rsidRDefault="005B1B60" w:rsidP="005B1B60">
      <w:r>
        <w:t xml:space="preserve">Make sure you are working with a </w:t>
      </w:r>
      <w:r>
        <w:rPr>
          <w:i/>
        </w:rPr>
        <w:t xml:space="preserve">non-tiered </w:t>
      </w:r>
      <w:r>
        <w:t xml:space="preserve">review, and that you select </w:t>
      </w:r>
      <w:r>
        <w:rPr>
          <w:b/>
        </w:rPr>
        <w:t xml:space="preserve">Part 50 </w:t>
      </w:r>
      <w:r>
        <w:t xml:space="preserve">so that HUD will be able to complete the review. Then press </w:t>
      </w:r>
      <w:r w:rsidR="00F0121D">
        <w:rPr>
          <w:i/>
          <w:iCs/>
        </w:rPr>
        <w:t>[</w:t>
      </w:r>
      <w:r w:rsidRPr="00CC31D8">
        <w:rPr>
          <w:i/>
          <w:iCs/>
        </w:rPr>
        <w:t>Save and Continue</w:t>
      </w:r>
      <w:r w:rsidR="00F0121D">
        <w:rPr>
          <w:i/>
          <w:iCs/>
        </w:rPr>
        <w:t>]</w:t>
      </w:r>
      <w:r>
        <w:t xml:space="preserve"> to move on to the next screen.</w:t>
      </w:r>
    </w:p>
    <w:p w14:paraId="4AE03D5E" w14:textId="6F4C6C9A" w:rsidR="0040425B" w:rsidRPr="00712CD1" w:rsidRDefault="005B1B60" w:rsidP="00DF5E0D">
      <w:pPr>
        <w:rPr>
          <w:b/>
          <w:bCs/>
        </w:rPr>
      </w:pPr>
      <w:r>
        <w:rPr>
          <w:noProof/>
        </w:rPr>
        <w:drawing>
          <wp:inline distT="0" distB="0" distL="0" distR="0" wp14:anchorId="6D5FF9A9" wp14:editId="638442DB">
            <wp:extent cx="5334928" cy="1397000"/>
            <wp:effectExtent l="152400" t="152400" r="361315" b="355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9469" cy="1471510"/>
                    </a:xfrm>
                    <a:prstGeom prst="rect">
                      <a:avLst/>
                    </a:prstGeom>
                    <a:ln>
                      <a:noFill/>
                    </a:ln>
                    <a:effectLst>
                      <a:outerShdw blurRad="292100" dist="139700" dir="2700000" algn="tl" rotWithShape="0">
                        <a:srgbClr val="333333">
                          <a:alpha val="65000"/>
                        </a:srgbClr>
                      </a:outerShdw>
                    </a:effectLst>
                  </pic:spPr>
                </pic:pic>
              </a:graphicData>
            </a:graphic>
          </wp:inline>
        </w:drawing>
      </w:r>
      <w:r w:rsidRPr="00712CD1">
        <w:rPr>
          <w:b/>
          <w:bCs/>
        </w:rPr>
        <w:t xml:space="preserve">Screen 1105 – Initial </w:t>
      </w:r>
      <w:r w:rsidR="0040425B" w:rsidRPr="00712CD1">
        <w:rPr>
          <w:b/>
          <w:bCs/>
        </w:rPr>
        <w:t>Screen</w:t>
      </w:r>
    </w:p>
    <w:p w14:paraId="179F12C5" w14:textId="6102EFA2" w:rsidR="005B1B60" w:rsidRDefault="005B1B60" w:rsidP="005B1B60">
      <w:r>
        <w:t>When completing a</w:t>
      </w:r>
      <w:r w:rsidR="009F01C5">
        <w:t>n FHA</w:t>
      </w:r>
      <w:r>
        <w:t xml:space="preserve"> review, make the following selections and inputs:</w:t>
      </w:r>
    </w:p>
    <w:tbl>
      <w:tblPr>
        <w:tblStyle w:val="ListTable2-Accent51"/>
        <w:tblW w:w="0" w:type="auto"/>
        <w:tblLook w:val="04A0" w:firstRow="1" w:lastRow="0" w:firstColumn="1" w:lastColumn="0" w:noHBand="0" w:noVBand="1"/>
      </w:tblPr>
      <w:tblGrid>
        <w:gridCol w:w="3510"/>
        <w:gridCol w:w="5840"/>
      </w:tblGrid>
      <w:tr w:rsidR="005B1B60" w14:paraId="7A975FB5" w14:textId="77777777" w:rsidTr="00F41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C9FDE51" w14:textId="77777777" w:rsidR="005B1B60" w:rsidRDefault="005B1B60" w:rsidP="005B1B60">
            <w:r>
              <w:t>Field</w:t>
            </w:r>
          </w:p>
        </w:tc>
        <w:tc>
          <w:tcPr>
            <w:tcW w:w="5840" w:type="dxa"/>
          </w:tcPr>
          <w:p w14:paraId="2C209F98" w14:textId="77777777" w:rsidR="005B1B60" w:rsidRDefault="005B1B60" w:rsidP="005B1B60">
            <w:pPr>
              <w:cnfStyle w:val="100000000000" w:firstRow="1" w:lastRow="0" w:firstColumn="0" w:lastColumn="0" w:oddVBand="0" w:evenVBand="0" w:oddHBand="0" w:evenHBand="0" w:firstRowFirstColumn="0" w:firstRowLastColumn="0" w:lastRowFirstColumn="0" w:lastRowLastColumn="0"/>
            </w:pPr>
            <w:r>
              <w:t>Correct Response</w:t>
            </w:r>
          </w:p>
        </w:tc>
      </w:tr>
      <w:tr w:rsidR="005B1B60" w14:paraId="6E60BC21" w14:textId="77777777" w:rsidTr="00F41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C3FACA0" w14:textId="77777777" w:rsidR="005B1B60" w:rsidRPr="00560F92" w:rsidRDefault="005B1B60" w:rsidP="005B1B60">
            <w:pPr>
              <w:rPr>
                <w:b w:val="0"/>
              </w:rPr>
            </w:pPr>
            <w:r w:rsidRPr="00560F92">
              <w:rPr>
                <w:b w:val="0"/>
              </w:rPr>
              <w:t>Project Name</w:t>
            </w:r>
          </w:p>
        </w:tc>
        <w:tc>
          <w:tcPr>
            <w:tcW w:w="5840" w:type="dxa"/>
          </w:tcPr>
          <w:p w14:paraId="51CE31FE" w14:textId="36E7B401" w:rsidR="005B1B60" w:rsidRPr="00560F92" w:rsidRDefault="002B2997" w:rsidP="005B1B60">
            <w:pPr>
              <w:cnfStyle w:val="000000100000" w:firstRow="0" w:lastRow="0" w:firstColumn="0" w:lastColumn="0" w:oddVBand="0" w:evenVBand="0" w:oddHBand="1" w:evenHBand="0" w:firstRowFirstColumn="0" w:firstRowLastColumn="0" w:lastRowFirstColumn="0" w:lastRowLastColumn="0"/>
            </w:pPr>
            <w:r>
              <w:t>The project name should include the name of the facility and the FHA Project Number (contact the lender if uncertain).</w:t>
            </w:r>
          </w:p>
        </w:tc>
      </w:tr>
      <w:tr w:rsidR="005B1B60" w14:paraId="330254A0" w14:textId="77777777" w:rsidTr="00F418ED">
        <w:tc>
          <w:tcPr>
            <w:cnfStyle w:val="001000000000" w:firstRow="0" w:lastRow="0" w:firstColumn="1" w:lastColumn="0" w:oddVBand="0" w:evenVBand="0" w:oddHBand="0" w:evenHBand="0" w:firstRowFirstColumn="0" w:firstRowLastColumn="0" w:lastRowFirstColumn="0" w:lastRowLastColumn="0"/>
            <w:tcW w:w="3510" w:type="dxa"/>
          </w:tcPr>
          <w:p w14:paraId="101E3C8C" w14:textId="4D9B989B" w:rsidR="005B1B60" w:rsidRPr="00560F92" w:rsidRDefault="005B1B60" w:rsidP="005B1B60">
            <w:pPr>
              <w:rPr>
                <w:b w:val="0"/>
              </w:rPr>
            </w:pPr>
            <w:r w:rsidRPr="00560F92">
              <w:rPr>
                <w:b w:val="0"/>
              </w:rPr>
              <w:t>Grant/Product ID Number</w:t>
            </w:r>
          </w:p>
        </w:tc>
        <w:tc>
          <w:tcPr>
            <w:tcW w:w="5840" w:type="dxa"/>
          </w:tcPr>
          <w:p w14:paraId="73057264" w14:textId="2992C7D9" w:rsidR="005B1B60" w:rsidRPr="00560F92" w:rsidRDefault="00F418ED" w:rsidP="005B1B60">
            <w:pPr>
              <w:cnfStyle w:val="000000000000" w:firstRow="0" w:lastRow="0" w:firstColumn="0" w:lastColumn="0" w:oddVBand="0" w:evenVBand="0" w:oddHBand="0" w:evenHBand="0" w:firstRowFirstColumn="0" w:firstRowLastColumn="0" w:lastRowFirstColumn="0" w:lastRowLastColumn="0"/>
            </w:pPr>
            <w:r>
              <w:t xml:space="preserve">Enter the </w:t>
            </w:r>
            <w:r w:rsidR="003642EE">
              <w:t>FHA Number</w:t>
            </w:r>
            <w:r w:rsidR="001306BF">
              <w:t xml:space="preserve"> again</w:t>
            </w:r>
            <w:r w:rsidR="00D8059A">
              <w:t>.</w:t>
            </w:r>
          </w:p>
        </w:tc>
      </w:tr>
      <w:tr w:rsidR="005B1B60" w14:paraId="032C9BF3" w14:textId="77777777" w:rsidTr="00F41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B753FFC" w14:textId="77777777" w:rsidR="005B1B60" w:rsidRPr="00560F92" w:rsidRDefault="005B1B60" w:rsidP="005B1B60">
            <w:pPr>
              <w:rPr>
                <w:b w:val="0"/>
              </w:rPr>
            </w:pPr>
            <w:r w:rsidRPr="00560F92">
              <w:rPr>
                <w:b w:val="0"/>
              </w:rPr>
              <w:t>HUD Program</w:t>
            </w:r>
          </w:p>
        </w:tc>
        <w:tc>
          <w:tcPr>
            <w:tcW w:w="5840" w:type="dxa"/>
          </w:tcPr>
          <w:p w14:paraId="58990A90" w14:textId="072CCA69" w:rsidR="00406309" w:rsidRDefault="00F418ED" w:rsidP="00406309">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 xml:space="preserve">Select </w:t>
            </w:r>
            <w:r w:rsidR="00D8059A">
              <w:t xml:space="preserve">Housing: Healthcare ‐ Office of Residential Care Facilities (ORCF).  </w:t>
            </w:r>
          </w:p>
          <w:p w14:paraId="5C2499C9" w14:textId="730767D3" w:rsidR="005B1B60" w:rsidRPr="00560F92" w:rsidRDefault="00406309" w:rsidP="00406309">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D20254">
              <w:t>Select the appropriate Section 232 program</w:t>
            </w:r>
            <w:r>
              <w:t>. If unsure, contact the lender.</w:t>
            </w:r>
          </w:p>
        </w:tc>
      </w:tr>
      <w:tr w:rsidR="005B1B60" w14:paraId="5D3EDE05" w14:textId="77777777" w:rsidTr="00F418ED">
        <w:tc>
          <w:tcPr>
            <w:cnfStyle w:val="001000000000" w:firstRow="0" w:lastRow="0" w:firstColumn="1" w:lastColumn="0" w:oddVBand="0" w:evenVBand="0" w:oddHBand="0" w:evenHBand="0" w:firstRowFirstColumn="0" w:firstRowLastColumn="0" w:lastRowFirstColumn="0" w:lastRowLastColumn="0"/>
            <w:tcW w:w="3510" w:type="dxa"/>
          </w:tcPr>
          <w:p w14:paraId="61676A47" w14:textId="77777777" w:rsidR="005B1B60" w:rsidRPr="00560F92" w:rsidRDefault="005B1B60" w:rsidP="005B1B60">
            <w:pPr>
              <w:rPr>
                <w:b w:val="0"/>
              </w:rPr>
            </w:pPr>
            <w:r w:rsidRPr="00560F92">
              <w:rPr>
                <w:b w:val="0"/>
              </w:rPr>
              <w:t>Estimated Total HUD Funded, Assisted, or Insured Amount</w:t>
            </w:r>
          </w:p>
        </w:tc>
        <w:tc>
          <w:tcPr>
            <w:tcW w:w="5840" w:type="dxa"/>
          </w:tcPr>
          <w:p w14:paraId="57651E0E" w14:textId="1C1E8BB3" w:rsidR="005B1B60" w:rsidRPr="00560F92" w:rsidRDefault="003642EE" w:rsidP="0095695B">
            <w:pPr>
              <w:cnfStyle w:val="000000000000" w:firstRow="0" w:lastRow="0" w:firstColumn="0" w:lastColumn="0" w:oddVBand="0" w:evenVBand="0" w:oddHBand="0" w:evenHBand="0" w:firstRowFirstColumn="0" w:firstRowLastColumn="0" w:lastRowFirstColumn="0" w:lastRowLastColumn="0"/>
              <w:rPr>
                <w:color w:val="FF0000"/>
              </w:rPr>
            </w:pPr>
            <w:r w:rsidRPr="00546DCC">
              <w:t xml:space="preserve">Enter 0. </w:t>
            </w:r>
            <w:r>
              <w:t xml:space="preserve">HUD staff </w:t>
            </w:r>
            <w:r w:rsidRPr="00546DCC">
              <w:t xml:space="preserve">will </w:t>
            </w:r>
            <w:r w:rsidR="003818B2">
              <w:t>complete this</w:t>
            </w:r>
            <w:r w:rsidRPr="00546DCC">
              <w:t>.</w:t>
            </w:r>
          </w:p>
        </w:tc>
      </w:tr>
      <w:tr w:rsidR="005B1B60" w14:paraId="097CEE05" w14:textId="77777777" w:rsidTr="00363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FD844FA" w14:textId="77777777" w:rsidR="005B1B60" w:rsidRPr="00560F92" w:rsidRDefault="005B1B60" w:rsidP="005B1B60">
            <w:pPr>
              <w:rPr>
                <w:b w:val="0"/>
              </w:rPr>
            </w:pPr>
            <w:r w:rsidRPr="00560F92">
              <w:rPr>
                <w:b w:val="0"/>
              </w:rPr>
              <w:t xml:space="preserve">Estimated Total HUD Project Cost </w:t>
            </w:r>
          </w:p>
        </w:tc>
        <w:tc>
          <w:tcPr>
            <w:tcW w:w="5840" w:type="dxa"/>
          </w:tcPr>
          <w:p w14:paraId="36DAF886" w14:textId="5AE204E7" w:rsidR="005B1B60" w:rsidRPr="00546DCC" w:rsidRDefault="00546DCC" w:rsidP="005B1B60">
            <w:pPr>
              <w:cnfStyle w:val="000000100000" w:firstRow="0" w:lastRow="0" w:firstColumn="0" w:lastColumn="0" w:oddVBand="0" w:evenVBand="0" w:oddHBand="1" w:evenHBand="0" w:firstRowFirstColumn="0" w:firstRowLastColumn="0" w:lastRowFirstColumn="0" w:lastRowLastColumn="0"/>
            </w:pPr>
            <w:r w:rsidRPr="00546DCC">
              <w:t xml:space="preserve">Enter 0. </w:t>
            </w:r>
            <w:r w:rsidR="003642EE">
              <w:t xml:space="preserve">HUD staff </w:t>
            </w:r>
            <w:r w:rsidRPr="00546DCC">
              <w:t xml:space="preserve">will </w:t>
            </w:r>
            <w:r w:rsidR="003818B2">
              <w:t>complete this</w:t>
            </w:r>
            <w:r w:rsidRPr="00546DCC">
              <w:t>.</w:t>
            </w:r>
          </w:p>
        </w:tc>
      </w:tr>
      <w:tr w:rsidR="005B1B60" w14:paraId="17DAD1E5" w14:textId="77777777" w:rsidTr="00F418ED">
        <w:tc>
          <w:tcPr>
            <w:cnfStyle w:val="001000000000" w:firstRow="0" w:lastRow="0" w:firstColumn="1" w:lastColumn="0" w:oddVBand="0" w:evenVBand="0" w:oddHBand="0" w:evenHBand="0" w:firstRowFirstColumn="0" w:firstRowLastColumn="0" w:lastRowFirstColumn="0" w:lastRowLastColumn="0"/>
            <w:tcW w:w="3510" w:type="dxa"/>
          </w:tcPr>
          <w:p w14:paraId="18C3F848" w14:textId="77777777" w:rsidR="005B1B60" w:rsidRPr="00560F92" w:rsidRDefault="0040425B" w:rsidP="005B1B60">
            <w:pPr>
              <w:rPr>
                <w:b w:val="0"/>
              </w:rPr>
            </w:pPr>
            <w:r w:rsidRPr="00560F92">
              <w:rPr>
                <w:b w:val="0"/>
                <w:bCs w:val="0"/>
              </w:rPr>
              <w:t>Does this project anticipate the use of funds or assistance from another Federal agency in addition to HUD?</w:t>
            </w:r>
          </w:p>
        </w:tc>
        <w:tc>
          <w:tcPr>
            <w:tcW w:w="5840" w:type="dxa"/>
          </w:tcPr>
          <w:p w14:paraId="31189A0E" w14:textId="26D744B7" w:rsidR="005B1B60" w:rsidRPr="00560F92" w:rsidRDefault="006E1A08" w:rsidP="005B1B60">
            <w:pPr>
              <w:cnfStyle w:val="000000000000" w:firstRow="0" w:lastRow="0" w:firstColumn="0" w:lastColumn="0" w:oddVBand="0" w:evenVBand="0" w:oddHBand="0" w:evenHBand="0" w:firstRowFirstColumn="0" w:firstRowLastColumn="0" w:lastRowFirstColumn="0" w:lastRowLastColumn="0"/>
            </w:pPr>
            <w:r w:rsidRPr="00560F92">
              <w:t xml:space="preserve">The response will typically be “No” for </w:t>
            </w:r>
            <w:r>
              <w:t>ORCF</w:t>
            </w:r>
            <w:r w:rsidRPr="00560F92">
              <w:t xml:space="preserve"> projects.</w:t>
            </w:r>
            <w:r w:rsidR="00B844E4">
              <w:t xml:space="preserve"> </w:t>
            </w:r>
            <w:r w:rsidR="0040425B" w:rsidRPr="00560F92">
              <w:t>Select</w:t>
            </w:r>
            <w:r w:rsidR="00B844E4">
              <w:t xml:space="preserve"> </w:t>
            </w:r>
            <w:r w:rsidR="0040425B" w:rsidRPr="00560F92">
              <w:t xml:space="preserve">“Yes” only if another federal agency (e.g. FEMA, EPA) is contributing funds to this project. Do </w:t>
            </w:r>
            <w:r w:rsidR="0040425B" w:rsidRPr="00560F92">
              <w:rPr>
                <w:i/>
              </w:rPr>
              <w:t xml:space="preserve">not </w:t>
            </w:r>
            <w:r w:rsidR="0040425B" w:rsidRPr="00560F92">
              <w:t>select “Yes” if the project is applying for</w:t>
            </w:r>
            <w:r w:rsidR="00003233">
              <w:t xml:space="preserve"> Low Income Housing Tax Credits</w:t>
            </w:r>
            <w:r w:rsidR="0040425B" w:rsidRPr="00560F92">
              <w:t xml:space="preserve"> </w:t>
            </w:r>
            <w:r w:rsidR="00003233">
              <w:t>(</w:t>
            </w:r>
            <w:r w:rsidR="0040425B" w:rsidRPr="00560F92">
              <w:t>LIHTC</w:t>
            </w:r>
            <w:r w:rsidR="00003233">
              <w:t>)</w:t>
            </w:r>
            <w:r w:rsidR="0040425B" w:rsidRPr="00560F92">
              <w:t>.</w:t>
            </w:r>
          </w:p>
        </w:tc>
      </w:tr>
      <w:tr w:rsidR="005B1B60" w14:paraId="55EC48BA" w14:textId="77777777" w:rsidTr="00F41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0B30A9E" w14:textId="77777777" w:rsidR="005B1B60" w:rsidRPr="00560F92" w:rsidRDefault="0040425B" w:rsidP="005B1B60">
            <w:pPr>
              <w:rPr>
                <w:b w:val="0"/>
              </w:rPr>
            </w:pPr>
            <w:r w:rsidRPr="00560F92">
              <w:rPr>
                <w:b w:val="0"/>
              </w:rPr>
              <w:t>Does this project involve over 200 lots, dwelling units, or beds?</w:t>
            </w:r>
          </w:p>
        </w:tc>
        <w:tc>
          <w:tcPr>
            <w:tcW w:w="5840" w:type="dxa"/>
          </w:tcPr>
          <w:p w14:paraId="2FAB33BB" w14:textId="77777777" w:rsidR="005B1B60" w:rsidRPr="00560F92" w:rsidRDefault="00F418ED" w:rsidP="005B1B60">
            <w:pPr>
              <w:cnfStyle w:val="000000100000" w:firstRow="0" w:lastRow="0" w:firstColumn="0" w:lastColumn="0" w:oddVBand="0" w:evenVBand="0" w:oddHBand="1" w:evenHBand="0" w:firstRowFirstColumn="0" w:firstRowLastColumn="0" w:lastRowFirstColumn="0" w:lastRowLastColumn="0"/>
            </w:pPr>
            <w:r>
              <w:t>Select Yes or No</w:t>
            </w:r>
          </w:p>
        </w:tc>
      </w:tr>
      <w:tr w:rsidR="0040425B" w14:paraId="06BE4C29" w14:textId="77777777" w:rsidTr="00F418ED">
        <w:tc>
          <w:tcPr>
            <w:cnfStyle w:val="001000000000" w:firstRow="0" w:lastRow="0" w:firstColumn="1" w:lastColumn="0" w:oddVBand="0" w:evenVBand="0" w:oddHBand="0" w:evenHBand="0" w:firstRowFirstColumn="0" w:firstRowLastColumn="0" w:lastRowFirstColumn="0" w:lastRowLastColumn="0"/>
            <w:tcW w:w="3510" w:type="dxa"/>
          </w:tcPr>
          <w:p w14:paraId="64AEDF76" w14:textId="77777777" w:rsidR="0040425B" w:rsidRPr="00560F92" w:rsidRDefault="0040425B" w:rsidP="005B1B60">
            <w:pPr>
              <w:rPr>
                <w:b w:val="0"/>
              </w:rPr>
            </w:pPr>
            <w:r w:rsidRPr="00560F92">
              <w:rPr>
                <w:b w:val="0"/>
              </w:rPr>
              <w:t>Applicant/Grant Recipient Information</w:t>
            </w:r>
          </w:p>
        </w:tc>
        <w:tc>
          <w:tcPr>
            <w:tcW w:w="5840" w:type="dxa"/>
          </w:tcPr>
          <w:p w14:paraId="23BF8E2E" w14:textId="2AD58DC6" w:rsidR="0040425B" w:rsidRPr="00560F92" w:rsidRDefault="00D8059A" w:rsidP="005B1B60">
            <w:pPr>
              <w:cnfStyle w:val="000000000000" w:firstRow="0" w:lastRow="0" w:firstColumn="0" w:lastColumn="0" w:oddVBand="0" w:evenVBand="0" w:oddHBand="0" w:evenHBand="0" w:firstRowFirstColumn="0" w:firstRowLastColumn="0" w:lastRowFirstColumn="0" w:lastRowLastColumn="0"/>
            </w:pPr>
            <w:r>
              <w:t>Enter the lender's name and the lender contact's name.</w:t>
            </w:r>
          </w:p>
        </w:tc>
      </w:tr>
      <w:tr w:rsidR="0040425B" w14:paraId="04C6F3A6" w14:textId="77777777" w:rsidTr="00F41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D7C8561" w14:textId="77777777" w:rsidR="0040425B" w:rsidRPr="00560F92" w:rsidRDefault="0040425B" w:rsidP="005B1B60">
            <w:pPr>
              <w:rPr>
                <w:b w:val="0"/>
              </w:rPr>
            </w:pPr>
            <w:r w:rsidRPr="00560F92">
              <w:rPr>
                <w:b w:val="0"/>
              </w:rPr>
              <w:t>HUD Preparer</w:t>
            </w:r>
          </w:p>
        </w:tc>
        <w:tc>
          <w:tcPr>
            <w:tcW w:w="5840" w:type="dxa"/>
          </w:tcPr>
          <w:p w14:paraId="3D15B4D4" w14:textId="64C27E22" w:rsidR="0040425B" w:rsidRPr="00560F92" w:rsidRDefault="00D82FE4" w:rsidP="005B1B60">
            <w:pPr>
              <w:cnfStyle w:val="000000100000" w:firstRow="0" w:lastRow="0" w:firstColumn="0" w:lastColumn="0" w:oddVBand="0" w:evenVBand="0" w:oddHBand="1" w:evenHBand="0" w:firstRowFirstColumn="0" w:firstRowLastColumn="0" w:lastRowFirstColumn="0" w:lastRowLastColumn="0"/>
            </w:pPr>
            <w:r>
              <w:t>E</w:t>
            </w:r>
            <w:r w:rsidR="00D8059A">
              <w:t>nter “TBD”.</w:t>
            </w:r>
          </w:p>
        </w:tc>
      </w:tr>
      <w:tr w:rsidR="0040425B" w14:paraId="6948C8B7" w14:textId="77777777" w:rsidTr="00F418ED">
        <w:tc>
          <w:tcPr>
            <w:cnfStyle w:val="001000000000" w:firstRow="0" w:lastRow="0" w:firstColumn="1" w:lastColumn="0" w:oddVBand="0" w:evenVBand="0" w:oddHBand="0" w:evenHBand="0" w:firstRowFirstColumn="0" w:firstRowLastColumn="0" w:lastRowFirstColumn="0" w:lastRowLastColumn="0"/>
            <w:tcW w:w="3510" w:type="dxa"/>
          </w:tcPr>
          <w:p w14:paraId="5F7DD77B" w14:textId="77777777" w:rsidR="0040425B" w:rsidRPr="00560F92" w:rsidRDefault="0040425B" w:rsidP="005B1B60">
            <w:pPr>
              <w:rPr>
                <w:b w:val="0"/>
              </w:rPr>
            </w:pPr>
            <w:r w:rsidRPr="00560F92">
              <w:rPr>
                <w:b w:val="0"/>
              </w:rPr>
              <w:t>Consultant Information</w:t>
            </w:r>
          </w:p>
        </w:tc>
        <w:tc>
          <w:tcPr>
            <w:tcW w:w="5840" w:type="dxa"/>
          </w:tcPr>
          <w:p w14:paraId="79C08204" w14:textId="77777777" w:rsidR="0040425B" w:rsidRPr="00560F92" w:rsidRDefault="00F418ED" w:rsidP="005B1B60">
            <w:pPr>
              <w:cnfStyle w:val="000000000000" w:firstRow="0" w:lastRow="0" w:firstColumn="0" w:lastColumn="0" w:oddVBand="0" w:evenVBand="0" w:oddHBand="0" w:evenHBand="0" w:firstRowFirstColumn="0" w:firstRowLastColumn="0" w:lastRowFirstColumn="0" w:lastRowLastColumn="0"/>
            </w:pPr>
            <w:r>
              <w:t>Enter the</w:t>
            </w:r>
            <w:r w:rsidR="0040425B" w:rsidRPr="00560F92">
              <w:t xml:space="preserve"> name of your firm and your name</w:t>
            </w:r>
          </w:p>
        </w:tc>
      </w:tr>
    </w:tbl>
    <w:p w14:paraId="2848F8A9" w14:textId="77777777" w:rsidR="005B1B60" w:rsidRPr="005B1B60" w:rsidRDefault="005B1B60" w:rsidP="005B1B60"/>
    <w:p w14:paraId="2E26207E" w14:textId="77777777" w:rsidR="00151368" w:rsidRDefault="00151368">
      <w:pPr>
        <w:rPr>
          <w:rFonts w:asciiTheme="majorHAnsi" w:eastAsiaTheme="majorEastAsia" w:hAnsiTheme="majorHAnsi" w:cstheme="majorBidi"/>
          <w:color w:val="2F5496" w:themeColor="accent1" w:themeShade="BF"/>
          <w:sz w:val="26"/>
          <w:szCs w:val="26"/>
        </w:rPr>
      </w:pPr>
      <w:r>
        <w:br w:type="page"/>
      </w:r>
    </w:p>
    <w:p w14:paraId="12783F9E" w14:textId="350F7C73" w:rsidR="00C10742" w:rsidRPr="00712CD1" w:rsidRDefault="00442673" w:rsidP="00442673">
      <w:pPr>
        <w:pStyle w:val="Heading2"/>
        <w:rPr>
          <w:b/>
          <w:bCs/>
        </w:rPr>
      </w:pPr>
      <w:r w:rsidRPr="00712CD1">
        <w:rPr>
          <w:b/>
          <w:bCs/>
        </w:rPr>
        <w:t xml:space="preserve">Screen 1125 – Project Summary </w:t>
      </w:r>
    </w:p>
    <w:p w14:paraId="2A2D4A2B" w14:textId="518E596C" w:rsidR="00442673" w:rsidRDefault="00442673" w:rsidP="00442673">
      <w:r>
        <w:t xml:space="preserve">When completing </w:t>
      </w:r>
      <w:r w:rsidR="00092EFA">
        <w:t xml:space="preserve">an ORCF </w:t>
      </w:r>
      <w:r>
        <w:t>review, make the following selections and inputs:</w:t>
      </w:r>
    </w:p>
    <w:tbl>
      <w:tblPr>
        <w:tblStyle w:val="ListTable2-Accent51"/>
        <w:tblW w:w="0" w:type="auto"/>
        <w:tblLook w:val="04A0" w:firstRow="1" w:lastRow="0" w:firstColumn="1" w:lastColumn="0" w:noHBand="0" w:noVBand="1"/>
      </w:tblPr>
      <w:tblGrid>
        <w:gridCol w:w="3420"/>
        <w:gridCol w:w="5930"/>
      </w:tblGrid>
      <w:tr w:rsidR="00442673" w14:paraId="0CC0E003" w14:textId="77777777" w:rsidTr="00560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26832F2F" w14:textId="77777777" w:rsidR="00442673" w:rsidRDefault="00442673" w:rsidP="0095695B">
            <w:r>
              <w:t>Field</w:t>
            </w:r>
          </w:p>
        </w:tc>
        <w:tc>
          <w:tcPr>
            <w:tcW w:w="5930" w:type="dxa"/>
          </w:tcPr>
          <w:p w14:paraId="11B5F691" w14:textId="77777777" w:rsidR="00442673" w:rsidRDefault="00442673" w:rsidP="0095695B">
            <w:pPr>
              <w:cnfStyle w:val="100000000000" w:firstRow="1" w:lastRow="0" w:firstColumn="0" w:lastColumn="0" w:oddVBand="0" w:evenVBand="0" w:oddHBand="0" w:evenHBand="0" w:firstRowFirstColumn="0" w:firstRowLastColumn="0" w:lastRowFirstColumn="0" w:lastRowLastColumn="0"/>
            </w:pPr>
            <w:r>
              <w:t>Correct Response</w:t>
            </w:r>
          </w:p>
        </w:tc>
      </w:tr>
      <w:tr w:rsidR="00442673" w14:paraId="3793B619" w14:textId="77777777" w:rsidTr="00560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5E5E8391" w14:textId="77777777" w:rsidR="00442673" w:rsidRPr="00560F92" w:rsidRDefault="00442673" w:rsidP="0095695B">
            <w:pPr>
              <w:rPr>
                <w:b w:val="0"/>
              </w:rPr>
            </w:pPr>
            <w:r w:rsidRPr="00560F92">
              <w:rPr>
                <w:b w:val="0"/>
              </w:rPr>
              <w:t>Description of the proposed project</w:t>
            </w:r>
          </w:p>
        </w:tc>
        <w:tc>
          <w:tcPr>
            <w:tcW w:w="5930" w:type="dxa"/>
          </w:tcPr>
          <w:p w14:paraId="6AEA3F85" w14:textId="34DEF6BB" w:rsidR="00442673" w:rsidRPr="00560F92" w:rsidRDefault="00560F92" w:rsidP="0095695B">
            <w:pPr>
              <w:cnfStyle w:val="000000100000" w:firstRow="0" w:lastRow="0" w:firstColumn="0" w:lastColumn="0" w:oddVBand="0" w:evenVBand="0" w:oddHBand="1" w:evenHBand="0" w:firstRowFirstColumn="0" w:firstRowLastColumn="0" w:lastRowFirstColumn="0" w:lastRowLastColumn="0"/>
            </w:pPr>
            <w:r w:rsidRPr="00560F92">
              <w:t>Describe all physical aspects of the project, such as</w:t>
            </w:r>
            <w:r w:rsidR="006C0485">
              <w:t xml:space="preserve"> the proposed work,</w:t>
            </w:r>
            <w:r w:rsidRPr="00560F92">
              <w:t xml:space="preserve"> plans for multiple phases of development, size</w:t>
            </w:r>
            <w:r w:rsidR="00E42FD4">
              <w:t xml:space="preserve">, </w:t>
            </w:r>
            <w:r w:rsidRPr="00560F92">
              <w:t xml:space="preserve">number of </w:t>
            </w:r>
            <w:r w:rsidR="000C4B2B">
              <w:t>building</w:t>
            </w:r>
            <w:r w:rsidRPr="00560F92">
              <w:t>s,</w:t>
            </w:r>
            <w:r w:rsidR="00092EFA">
              <w:t xml:space="preserve"> </w:t>
            </w:r>
            <w:r w:rsidR="00D1142A">
              <w:t>year project was constructed</w:t>
            </w:r>
            <w:r w:rsidR="00464E94">
              <w:t xml:space="preserve">, </w:t>
            </w:r>
            <w:r w:rsidR="00092EFA">
              <w:t>number of units</w:t>
            </w:r>
            <w:r w:rsidR="00464E94">
              <w:t>,</w:t>
            </w:r>
            <w:r w:rsidR="00F40C13">
              <w:t xml:space="preserve"> numbe</w:t>
            </w:r>
            <w:r w:rsidR="006202E8">
              <w:t xml:space="preserve">r of </w:t>
            </w:r>
            <w:r w:rsidR="00092EFA">
              <w:t>beds,</w:t>
            </w:r>
            <w:r w:rsidRPr="00560F92">
              <w:t xml:space="preserve"> </w:t>
            </w:r>
            <w:r w:rsidR="00BB56E9">
              <w:t xml:space="preserve">land area, </w:t>
            </w:r>
            <w:r w:rsidRPr="00560F92">
              <w:t>and activities to be undertaken.</w:t>
            </w:r>
            <w:r w:rsidR="00092EFA">
              <w:t xml:space="preserve">  State whether the project involves an increase in the residential capacity of the facility.</w:t>
            </w:r>
            <w:r w:rsidRPr="00560F92">
              <w:t xml:space="preserve"> Include details of the physical impacts of the project, including whether there will be ground disturbance</w:t>
            </w:r>
            <w:r w:rsidR="00092EFA">
              <w:t>, construction,</w:t>
            </w:r>
            <w:r w:rsidR="006202E8">
              <w:t xml:space="preserve"> demolition,</w:t>
            </w:r>
            <w:r w:rsidR="003F37B8">
              <w:t xml:space="preserve"> tree removal,</w:t>
            </w:r>
            <w:r w:rsidR="006202E8">
              <w:t xml:space="preserve"> </w:t>
            </w:r>
            <w:r w:rsidR="006E7D66">
              <w:t xml:space="preserve">site clearing, </w:t>
            </w:r>
            <w:r w:rsidR="00781D04">
              <w:t>or</w:t>
            </w:r>
            <w:r w:rsidR="00092EFA">
              <w:t xml:space="preserve"> expansion of paved areas</w:t>
            </w:r>
            <w:r w:rsidRPr="00560F92">
              <w:t>.  If more space is required, upload a separate document below.</w:t>
            </w:r>
            <w:r>
              <w:rPr>
                <w:rFonts w:ascii="Arial" w:hAnsi="Arial" w:cs="Arial"/>
                <w:color w:val="4F4F4F"/>
                <w:sz w:val="20"/>
                <w:szCs w:val="20"/>
                <w:shd w:val="clear" w:color="auto" w:fill="FFFFFF"/>
              </w:rPr>
              <w:t xml:space="preserve"> </w:t>
            </w:r>
          </w:p>
        </w:tc>
      </w:tr>
      <w:tr w:rsidR="00442673" w14:paraId="0B8AFAE1" w14:textId="77777777" w:rsidTr="00560F92">
        <w:tc>
          <w:tcPr>
            <w:cnfStyle w:val="001000000000" w:firstRow="0" w:lastRow="0" w:firstColumn="1" w:lastColumn="0" w:oddVBand="0" w:evenVBand="0" w:oddHBand="0" w:evenHBand="0" w:firstRowFirstColumn="0" w:firstRowLastColumn="0" w:lastRowFirstColumn="0" w:lastRowLastColumn="0"/>
            <w:tcW w:w="3420" w:type="dxa"/>
          </w:tcPr>
          <w:p w14:paraId="38BD9C66" w14:textId="77777777" w:rsidR="00442673" w:rsidRPr="00560F92" w:rsidRDefault="00442673" w:rsidP="0095695B">
            <w:pPr>
              <w:rPr>
                <w:b w:val="0"/>
              </w:rPr>
            </w:pPr>
            <w:r w:rsidRPr="00560F92">
              <w:rPr>
                <w:b w:val="0"/>
              </w:rPr>
              <w:t>Address</w:t>
            </w:r>
          </w:p>
        </w:tc>
        <w:tc>
          <w:tcPr>
            <w:tcW w:w="5930" w:type="dxa"/>
          </w:tcPr>
          <w:p w14:paraId="5D25BB30" w14:textId="39601512" w:rsidR="00442673" w:rsidRPr="00560F92" w:rsidRDefault="00560F92" w:rsidP="0095695B">
            <w:pPr>
              <w:cnfStyle w:val="000000000000" w:firstRow="0" w:lastRow="0" w:firstColumn="0" w:lastColumn="0" w:oddVBand="0" w:evenVBand="0" w:oddHBand="0" w:evenHBand="0" w:firstRowFirstColumn="0" w:firstRowLastColumn="0" w:lastRowFirstColumn="0" w:lastRowLastColumn="0"/>
            </w:pPr>
            <w:r>
              <w:t>Provide a street address for the project</w:t>
            </w:r>
            <w:r w:rsidR="006202E8">
              <w:t>.</w:t>
            </w:r>
          </w:p>
        </w:tc>
      </w:tr>
      <w:tr w:rsidR="00442673" w14:paraId="5A5318AF" w14:textId="77777777" w:rsidTr="00560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6DC7466D" w14:textId="77777777" w:rsidR="00442673" w:rsidRPr="00560F92" w:rsidRDefault="00442673" w:rsidP="0095695B">
            <w:pPr>
              <w:rPr>
                <w:b w:val="0"/>
              </w:rPr>
            </w:pPr>
            <w:r w:rsidRPr="00560F92">
              <w:rPr>
                <w:b w:val="0"/>
              </w:rPr>
              <w:t xml:space="preserve">Location Information </w:t>
            </w:r>
          </w:p>
        </w:tc>
        <w:tc>
          <w:tcPr>
            <w:tcW w:w="5930" w:type="dxa"/>
          </w:tcPr>
          <w:p w14:paraId="10E5C8C0" w14:textId="77777777" w:rsidR="00442673" w:rsidRPr="00560F92" w:rsidRDefault="00560F92" w:rsidP="0095695B">
            <w:pPr>
              <w:cnfStyle w:val="000000100000" w:firstRow="0" w:lastRow="0" w:firstColumn="0" w:lastColumn="0" w:oddVBand="0" w:evenVBand="0" w:oddHBand="1" w:evenHBand="0" w:firstRowFirstColumn="0" w:firstRowLastColumn="0" w:lastRowFirstColumn="0" w:lastRowLastColumn="0"/>
            </w:pPr>
            <w:r>
              <w:t>If the project involves new construction, affects more than one street address, or otherwise requires further explanation, describe the full geographic scope of the project in this space</w:t>
            </w:r>
          </w:p>
        </w:tc>
      </w:tr>
      <w:tr w:rsidR="00CE1AFC" w14:paraId="2E947A9E" w14:textId="77777777" w:rsidTr="00560F92">
        <w:tc>
          <w:tcPr>
            <w:cnfStyle w:val="001000000000" w:firstRow="0" w:lastRow="0" w:firstColumn="1" w:lastColumn="0" w:oddVBand="0" w:evenVBand="0" w:oddHBand="0" w:evenHBand="0" w:firstRowFirstColumn="0" w:firstRowLastColumn="0" w:lastRowFirstColumn="0" w:lastRowLastColumn="0"/>
            <w:tcW w:w="3420" w:type="dxa"/>
          </w:tcPr>
          <w:p w14:paraId="40E6CE7C" w14:textId="77777777" w:rsidR="00CE1AFC" w:rsidRPr="00560F92" w:rsidRDefault="00CE1AFC" w:rsidP="0095695B">
            <w:pPr>
              <w:rPr>
                <w:b w:val="0"/>
              </w:rPr>
            </w:pPr>
            <w:r w:rsidRPr="00560F92">
              <w:rPr>
                <w:b w:val="0"/>
              </w:rPr>
              <w:t>Upload</w:t>
            </w:r>
          </w:p>
        </w:tc>
        <w:tc>
          <w:tcPr>
            <w:tcW w:w="5930" w:type="dxa"/>
          </w:tcPr>
          <w:p w14:paraId="18325C05" w14:textId="77777777" w:rsidR="005B7E81" w:rsidRDefault="00773C9B" w:rsidP="00B17DC8">
            <w:pPr>
              <w:cnfStyle w:val="000000000000" w:firstRow="0" w:lastRow="0" w:firstColumn="0" w:lastColumn="0" w:oddVBand="0" w:evenVBand="0" w:oddHBand="0" w:evenHBand="0" w:firstRowFirstColumn="0" w:firstRowLastColumn="0" w:lastRowFirstColumn="0" w:lastRowLastColumn="0"/>
            </w:pPr>
            <w:r w:rsidRPr="00560F92">
              <w:t xml:space="preserve">Upload </w:t>
            </w:r>
            <w:r>
              <w:t>the site survey</w:t>
            </w:r>
            <w:r w:rsidR="004D29D1">
              <w:t xml:space="preserve">, </w:t>
            </w:r>
            <w:r w:rsidR="004D29D1" w:rsidRPr="00560F92">
              <w:t>site map, photos</w:t>
            </w:r>
            <w:r w:rsidR="00004D43">
              <w:t xml:space="preserve"> o</w:t>
            </w:r>
            <w:r w:rsidR="00BF7103">
              <w:t>f the project</w:t>
            </w:r>
            <w:r w:rsidR="004D29D1" w:rsidRPr="00560F92">
              <w:t xml:space="preserve">, and other </w:t>
            </w:r>
            <w:r w:rsidR="00420591">
              <w:t xml:space="preserve">information describing the project and its location.  </w:t>
            </w:r>
            <w:r>
              <w:t>For existing facilities, upload the list of proposed repairs</w:t>
            </w:r>
            <w:r w:rsidR="00465A7A">
              <w:t xml:space="preserve"> and improvements</w:t>
            </w:r>
            <w:r>
              <w:t xml:space="preserve"> (critical, non-critical and borrower proposed</w:t>
            </w:r>
            <w:r w:rsidR="00AF51D2">
              <w:t xml:space="preserve"> repairs</w:t>
            </w:r>
            <w:r>
              <w:t>)</w:t>
            </w:r>
            <w:r w:rsidR="003452FC">
              <w:t xml:space="preserve">.  </w:t>
            </w:r>
          </w:p>
          <w:p w14:paraId="43F27ED6" w14:textId="77777777" w:rsidR="005B7E81" w:rsidRDefault="005B7E81" w:rsidP="00B17DC8">
            <w:pPr>
              <w:cnfStyle w:val="000000000000" w:firstRow="0" w:lastRow="0" w:firstColumn="0" w:lastColumn="0" w:oddVBand="0" w:evenVBand="0" w:oddHBand="0" w:evenHBand="0" w:firstRowFirstColumn="0" w:firstRowLastColumn="0" w:lastRowFirstColumn="0" w:lastRowLastColumn="0"/>
            </w:pPr>
          </w:p>
          <w:p w14:paraId="718C4DE0" w14:textId="2B49A805" w:rsidR="00CE1AFC" w:rsidRPr="00560F92" w:rsidRDefault="005B7E81" w:rsidP="00B17DC8">
            <w:pPr>
              <w:cnfStyle w:val="000000000000" w:firstRow="0" w:lastRow="0" w:firstColumn="0" w:lastColumn="0" w:oddVBand="0" w:evenVBand="0" w:oddHBand="0" w:evenHBand="0" w:firstRowFirstColumn="0" w:firstRowLastColumn="0" w:lastRowFirstColumn="0" w:lastRowLastColumn="0"/>
            </w:pPr>
            <w:r w:rsidRPr="005B7E81">
              <w:rPr>
                <w:b/>
                <w:bCs/>
              </w:rPr>
              <w:t>Important:</w:t>
            </w:r>
            <w:r>
              <w:t xml:space="preserve">  </w:t>
            </w:r>
            <w:r w:rsidR="00ED7779">
              <w:t>Prior to submitting the HEROS review, c</w:t>
            </w:r>
            <w:r w:rsidR="003452FC">
              <w:t>onfirm with the lender that the list</w:t>
            </w:r>
            <w:r w:rsidR="00CA316E">
              <w:t xml:space="preserve"> of repairs</w:t>
            </w:r>
            <w:r w:rsidR="00ED7779">
              <w:t xml:space="preserve"> </w:t>
            </w:r>
            <w:r w:rsidR="001A2890">
              <w:t xml:space="preserve">and proposed work </w:t>
            </w:r>
            <w:r w:rsidR="006C7164">
              <w:t>that you considered during the review</w:t>
            </w:r>
            <w:r w:rsidR="003452FC">
              <w:t xml:space="preserve"> </w:t>
            </w:r>
            <w:r w:rsidR="007F34EA">
              <w:t xml:space="preserve">is </w:t>
            </w:r>
            <w:r w:rsidR="00085C07">
              <w:t xml:space="preserve">current and </w:t>
            </w:r>
            <w:r w:rsidR="007F34EA">
              <w:t>accurate</w:t>
            </w:r>
            <w:r w:rsidR="004D29D1">
              <w:t>.</w:t>
            </w:r>
          </w:p>
        </w:tc>
      </w:tr>
      <w:tr w:rsidR="00442673" w14:paraId="1161A916" w14:textId="77777777" w:rsidTr="00560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130DD23" w14:textId="77777777" w:rsidR="00442673" w:rsidRPr="00560F92" w:rsidRDefault="00CE1AFC" w:rsidP="0095695B">
            <w:pPr>
              <w:rPr>
                <w:b w:val="0"/>
              </w:rPr>
            </w:pPr>
            <w:r w:rsidRPr="00560F92">
              <w:rPr>
                <w:b w:val="0"/>
              </w:rPr>
              <w:t>Field Inspection</w:t>
            </w:r>
          </w:p>
        </w:tc>
        <w:tc>
          <w:tcPr>
            <w:tcW w:w="5930" w:type="dxa"/>
          </w:tcPr>
          <w:p w14:paraId="1AA0441C" w14:textId="64FA77C1" w:rsidR="00442673" w:rsidRPr="00560F92" w:rsidRDefault="00CE1AFC" w:rsidP="0095695B">
            <w:pPr>
              <w:cnfStyle w:val="000000100000" w:firstRow="0" w:lastRow="0" w:firstColumn="0" w:lastColumn="0" w:oddVBand="0" w:evenVBand="0" w:oddHBand="1" w:evenHBand="0" w:firstRowFirstColumn="0" w:firstRowLastColumn="0" w:lastRowFirstColumn="0" w:lastRowLastColumn="0"/>
            </w:pPr>
            <w:r w:rsidRPr="00560F92">
              <w:t>Leave this section</w:t>
            </w:r>
            <w:r w:rsidR="00D9339B">
              <w:t xml:space="preserve"> empty</w:t>
            </w:r>
            <w:r w:rsidRPr="00560F92">
              <w:t xml:space="preserve"> for HUD to complete</w:t>
            </w:r>
            <w:r w:rsidR="006202E8">
              <w:t>.</w:t>
            </w:r>
          </w:p>
        </w:tc>
      </w:tr>
      <w:tr w:rsidR="00442673" w14:paraId="0059759E" w14:textId="77777777" w:rsidTr="00560F92">
        <w:tc>
          <w:tcPr>
            <w:cnfStyle w:val="001000000000" w:firstRow="0" w:lastRow="0" w:firstColumn="1" w:lastColumn="0" w:oddVBand="0" w:evenVBand="0" w:oddHBand="0" w:evenHBand="0" w:firstRowFirstColumn="0" w:firstRowLastColumn="0" w:lastRowFirstColumn="0" w:lastRowLastColumn="0"/>
            <w:tcW w:w="3420" w:type="dxa"/>
          </w:tcPr>
          <w:p w14:paraId="6AA06C55" w14:textId="77777777" w:rsidR="00442673" w:rsidRPr="00560F92" w:rsidRDefault="00CE1AFC" w:rsidP="0095695B">
            <w:pPr>
              <w:rPr>
                <w:b w:val="0"/>
              </w:rPr>
            </w:pPr>
            <w:r w:rsidRPr="00560F92">
              <w:rPr>
                <w:b w:val="0"/>
                <w:bCs w:val="0"/>
              </w:rPr>
              <w:t>What activities are involved in the project? </w:t>
            </w:r>
          </w:p>
        </w:tc>
        <w:tc>
          <w:tcPr>
            <w:tcW w:w="5930" w:type="dxa"/>
          </w:tcPr>
          <w:p w14:paraId="2768F3B0" w14:textId="6DBDBF69" w:rsidR="00442673" w:rsidRPr="00560F92" w:rsidRDefault="00CE1AFC" w:rsidP="0095695B">
            <w:pPr>
              <w:cnfStyle w:val="000000000000" w:firstRow="0" w:lastRow="0" w:firstColumn="0" w:lastColumn="0" w:oddVBand="0" w:evenVBand="0" w:oddHBand="0" w:evenHBand="0" w:firstRowFirstColumn="0" w:firstRowLastColumn="0" w:lastRowFirstColumn="0" w:lastRowLastColumn="0"/>
            </w:pPr>
            <w:r w:rsidRPr="00560F92">
              <w:t>Select all planned or anticipated activities</w:t>
            </w:r>
            <w:r w:rsidR="006202E8">
              <w:t>.</w:t>
            </w:r>
            <w:r w:rsidR="00FA0AFA">
              <w:t xml:space="preserve">  For guidance on categorizing an activity as “Maintenance”, see </w:t>
            </w:r>
            <w:hyperlink r:id="rId19" w:history="1">
              <w:r w:rsidR="00FA0AFA" w:rsidRPr="00904260">
                <w:rPr>
                  <w:rStyle w:val="Hyperlink"/>
                </w:rPr>
                <w:t>Notice CPD-16-02</w:t>
              </w:r>
            </w:hyperlink>
            <w:r w:rsidR="00FA0AFA" w:rsidRPr="00A30CC3">
              <w:rPr>
                <w:rStyle w:val="Hyperlink"/>
                <w:color w:val="auto"/>
              </w:rPr>
              <w:t>)</w:t>
            </w:r>
            <w:r w:rsidR="004443FC" w:rsidRPr="004443FC">
              <w:rPr>
                <w:rStyle w:val="Hyperlink"/>
                <w:color w:val="auto"/>
                <w:u w:val="none"/>
              </w:rPr>
              <w:t xml:space="preserve"> and </w:t>
            </w:r>
            <w:hyperlink r:id="rId20" w:anchor="component_menu_title_id_additional-guidance-on-maintenance-in-environmental-review-of-office-of-housing-programs" w:history="1">
              <w:r w:rsidR="00A51277" w:rsidRPr="000565CC">
                <w:rPr>
                  <w:rStyle w:val="Hyperlink"/>
                  <w:i/>
                  <w:iCs/>
                </w:rPr>
                <w:t>Additional Guidance on Maintenance in Environmental</w:t>
              </w:r>
              <w:r w:rsidR="00B13FC1" w:rsidRPr="000565CC">
                <w:rPr>
                  <w:rStyle w:val="Hyperlink"/>
                  <w:i/>
                  <w:iCs/>
                </w:rPr>
                <w:t xml:space="preserve"> Review of Office of Housing Programs</w:t>
              </w:r>
            </w:hyperlink>
          </w:p>
        </w:tc>
      </w:tr>
      <w:tr w:rsidR="00442673" w14:paraId="512297A6" w14:textId="77777777" w:rsidTr="00560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0301D73D" w14:textId="77777777" w:rsidR="00442673" w:rsidRPr="00560F92" w:rsidRDefault="00CE1AFC" w:rsidP="0095695B">
            <w:pPr>
              <w:rPr>
                <w:b w:val="0"/>
              </w:rPr>
            </w:pPr>
            <w:r w:rsidRPr="00560F92">
              <w:rPr>
                <w:b w:val="0"/>
                <w:bCs w:val="0"/>
              </w:rPr>
              <w:t xml:space="preserve">Will the project require a change in land use </w:t>
            </w:r>
          </w:p>
        </w:tc>
        <w:tc>
          <w:tcPr>
            <w:tcW w:w="5930" w:type="dxa"/>
          </w:tcPr>
          <w:p w14:paraId="78AAF269" w14:textId="772FF88F" w:rsidR="00442673" w:rsidRPr="00560F92" w:rsidRDefault="00CE1AFC" w:rsidP="0095695B">
            <w:pPr>
              <w:cnfStyle w:val="000000100000" w:firstRow="0" w:lastRow="0" w:firstColumn="0" w:lastColumn="0" w:oddVBand="0" w:evenVBand="0" w:oddHBand="1" w:evenHBand="0" w:firstRowFirstColumn="0" w:firstRowLastColumn="0" w:lastRowFirstColumn="0" w:lastRowLastColumn="0"/>
            </w:pPr>
            <w:r w:rsidRPr="00560F92">
              <w:t xml:space="preserve">Select “Yes” if the project </w:t>
            </w:r>
            <w:r w:rsidR="0025756C">
              <w:t>involves</w:t>
            </w:r>
            <w:r w:rsidRPr="00560F92">
              <w:t xml:space="preserve"> converting a non-residential structure to </w:t>
            </w:r>
            <w:r w:rsidR="000246F7" w:rsidRPr="00560F92">
              <w:t>residential</w:t>
            </w:r>
            <w:r w:rsidRPr="00560F92">
              <w:t xml:space="preserve"> use. Otherwise, select “</w:t>
            </w:r>
            <w:r w:rsidR="00560F92">
              <w:t>No”</w:t>
            </w:r>
            <w:r w:rsidR="006202E8">
              <w:t>.</w:t>
            </w:r>
          </w:p>
        </w:tc>
      </w:tr>
      <w:tr w:rsidR="00442673" w14:paraId="63158135" w14:textId="77777777" w:rsidTr="00560F92">
        <w:tc>
          <w:tcPr>
            <w:cnfStyle w:val="001000000000" w:firstRow="0" w:lastRow="0" w:firstColumn="1" w:lastColumn="0" w:oddVBand="0" w:evenVBand="0" w:oddHBand="0" w:evenHBand="0" w:firstRowFirstColumn="0" w:firstRowLastColumn="0" w:lastRowFirstColumn="0" w:lastRowLastColumn="0"/>
            <w:tcW w:w="3420" w:type="dxa"/>
          </w:tcPr>
          <w:p w14:paraId="37209C7D" w14:textId="77777777" w:rsidR="00442673" w:rsidRPr="00560F92" w:rsidRDefault="00CE1AFC" w:rsidP="0095695B">
            <w:pPr>
              <w:rPr>
                <w:b w:val="0"/>
              </w:rPr>
            </w:pPr>
            <w:r w:rsidRPr="00560F92">
              <w:rPr>
                <w:b w:val="0"/>
                <w:bCs w:val="0"/>
              </w:rPr>
              <w:t xml:space="preserve">What is the planned use of the affected property </w:t>
            </w:r>
          </w:p>
        </w:tc>
        <w:tc>
          <w:tcPr>
            <w:tcW w:w="5930" w:type="dxa"/>
          </w:tcPr>
          <w:p w14:paraId="79203170" w14:textId="6B43FCC1" w:rsidR="00442673" w:rsidRPr="00560F92" w:rsidRDefault="00CE1AFC" w:rsidP="0095695B">
            <w:pPr>
              <w:cnfStyle w:val="000000000000" w:firstRow="0" w:lastRow="0" w:firstColumn="0" w:lastColumn="0" w:oddVBand="0" w:evenVBand="0" w:oddHBand="0" w:evenHBand="0" w:firstRowFirstColumn="0" w:firstRowLastColumn="0" w:lastRowFirstColumn="0" w:lastRowLastColumn="0"/>
            </w:pPr>
            <w:r w:rsidRPr="00560F92">
              <w:t xml:space="preserve">Select </w:t>
            </w:r>
            <w:r w:rsidRPr="00D9339B">
              <w:rPr>
                <w:i/>
                <w:iCs/>
              </w:rPr>
              <w:t>Residential building(s) &gt; Multifamily</w:t>
            </w:r>
            <w:r w:rsidR="006202E8">
              <w:t>.</w:t>
            </w:r>
          </w:p>
        </w:tc>
      </w:tr>
    </w:tbl>
    <w:p w14:paraId="4B0AC145" w14:textId="43ACD52F" w:rsidR="00442673" w:rsidRDefault="00442673" w:rsidP="00442673"/>
    <w:tbl>
      <w:tblPr>
        <w:tblStyle w:val="GridTable6Colorful-Accent5"/>
        <w:tblW w:w="9929" w:type="dxa"/>
        <w:tblLook w:val="04A0" w:firstRow="1" w:lastRow="0" w:firstColumn="1" w:lastColumn="0" w:noHBand="0" w:noVBand="1"/>
      </w:tblPr>
      <w:tblGrid>
        <w:gridCol w:w="9929"/>
      </w:tblGrid>
      <w:tr w:rsidR="000A5521" w14:paraId="54E2B1DC" w14:textId="77777777" w:rsidTr="00545527">
        <w:trPr>
          <w:cnfStyle w:val="100000000000" w:firstRow="1" w:lastRow="0" w:firstColumn="0" w:lastColumn="0" w:oddVBand="0" w:evenVBand="0" w:oddHBand="0"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9929" w:type="dxa"/>
          </w:tcPr>
          <w:p w14:paraId="13559285" w14:textId="0DC61699" w:rsidR="000A5521" w:rsidRPr="004E1946" w:rsidRDefault="000A5521" w:rsidP="00A34FFF">
            <w:pPr>
              <w:spacing w:before="240"/>
              <w:rPr>
                <w:iCs/>
              </w:rPr>
            </w:pPr>
            <w:r w:rsidRPr="004E1946">
              <w:rPr>
                <w:rStyle w:val="Emphasis"/>
                <w:bCs w:val="0"/>
                <w:i w:val="0"/>
                <w:color w:val="auto"/>
              </w:rPr>
              <w:t>Uploading Documents</w:t>
            </w:r>
            <w:r w:rsidRPr="004E1946">
              <w:rPr>
                <w:rStyle w:val="Emphasis"/>
                <w:b w:val="0"/>
                <w:i w:val="0"/>
                <w:color w:val="auto"/>
              </w:rPr>
              <w:t>:  File names uploaded to HEROS must be free of all special characters. Special characters are any characters that are not alphanumeric (</w:t>
            </w:r>
            <w:r w:rsidR="006202E8">
              <w:rPr>
                <w:rStyle w:val="Emphasis"/>
                <w:b w:val="0"/>
                <w:i w:val="0"/>
                <w:color w:val="auto"/>
              </w:rPr>
              <w:t>such as:</w:t>
            </w:r>
            <w:r w:rsidRPr="004E1946">
              <w:rPr>
                <w:rStyle w:val="Emphasis"/>
                <w:b w:val="0"/>
                <w:i w:val="0"/>
                <w:color w:val="auto"/>
              </w:rPr>
              <w:t xml:space="preserve"> </w:t>
            </w:r>
            <w:proofErr w:type="gramStart"/>
            <w:r w:rsidRPr="004E1946">
              <w:rPr>
                <w:rStyle w:val="Emphasis"/>
                <w:b w:val="0"/>
                <w:i w:val="0"/>
                <w:color w:val="auto"/>
              </w:rPr>
              <w:t>&amp;</w:t>
            </w:r>
            <w:r w:rsidR="007D6C4F">
              <w:rPr>
                <w:rStyle w:val="Emphasis"/>
                <w:b w:val="0"/>
                <w:i w:val="0"/>
                <w:color w:val="auto"/>
              </w:rPr>
              <w:t xml:space="preserve"> </w:t>
            </w:r>
            <w:r w:rsidRPr="004E1946">
              <w:rPr>
                <w:rStyle w:val="Emphasis"/>
                <w:b w:val="0"/>
                <w:i w:val="0"/>
                <w:color w:val="auto"/>
              </w:rPr>
              <w:t>,</w:t>
            </w:r>
            <w:proofErr w:type="gramEnd"/>
            <w:r w:rsidRPr="004E1946">
              <w:rPr>
                <w:rStyle w:val="Emphasis"/>
                <w:b w:val="0"/>
                <w:i w:val="0"/>
                <w:color w:val="auto"/>
              </w:rPr>
              <w:t xml:space="preserve"> ‘ “ / * ^ $ % # @ !). Files with these characters will prevent the environmental review record from generating or posting to the HUD Exchange.</w:t>
            </w:r>
          </w:p>
        </w:tc>
      </w:tr>
    </w:tbl>
    <w:p w14:paraId="33BA8C1E" w14:textId="77777777" w:rsidR="00EA627D" w:rsidRPr="00442673" w:rsidRDefault="00EA627D" w:rsidP="00442673"/>
    <w:p w14:paraId="4E54ACE0" w14:textId="77777777" w:rsidR="00D60C0D" w:rsidRDefault="00D60C0D">
      <w:pPr>
        <w:rPr>
          <w:rFonts w:asciiTheme="majorHAnsi" w:eastAsiaTheme="majorEastAsia" w:hAnsiTheme="majorHAnsi" w:cstheme="majorBidi"/>
          <w:color w:val="2F5496" w:themeColor="accent1" w:themeShade="BF"/>
          <w:sz w:val="26"/>
          <w:szCs w:val="26"/>
        </w:rPr>
      </w:pPr>
      <w:r>
        <w:br w:type="page"/>
      </w:r>
    </w:p>
    <w:p w14:paraId="76A546EF" w14:textId="0E2C2358" w:rsidR="00C10742" w:rsidRPr="00712CD1" w:rsidRDefault="00CE1AFC" w:rsidP="00CE1AFC">
      <w:pPr>
        <w:pStyle w:val="Heading2"/>
        <w:rPr>
          <w:b/>
          <w:bCs/>
        </w:rPr>
      </w:pPr>
      <w:r w:rsidRPr="00712CD1">
        <w:rPr>
          <w:b/>
          <w:bCs/>
        </w:rPr>
        <w:t>Screen 1315 – Level of Review</w:t>
      </w:r>
    </w:p>
    <w:p w14:paraId="20A68847" w14:textId="5A76BF6D" w:rsidR="00CE1AFC" w:rsidRDefault="008F1CB4" w:rsidP="00826F22">
      <w:r>
        <w:t xml:space="preserve">On this screen, you will make a </w:t>
      </w:r>
      <w:r w:rsidRPr="00160FC3">
        <w:rPr>
          <w:bCs/>
        </w:rPr>
        <w:t xml:space="preserve">preliminary </w:t>
      </w:r>
      <w:r>
        <w:t xml:space="preserve">selection regarding the required level of environmental review based on the project description and activities involved. The final decision will be made by HUD. </w:t>
      </w:r>
      <w:r w:rsidR="00CE1AFC">
        <w:t xml:space="preserve">There are </w:t>
      </w:r>
      <w:r>
        <w:t>4</w:t>
      </w:r>
      <w:r w:rsidR="00CE1AFC">
        <w:t xml:space="preserve"> possible selections on this screen:</w:t>
      </w:r>
    </w:p>
    <w:p w14:paraId="2FC6BE25" w14:textId="77777777" w:rsidR="00CE1AFC" w:rsidRDefault="008F1CB4" w:rsidP="008F1CB4">
      <w:pPr>
        <w:pStyle w:val="ListParagraph"/>
        <w:numPr>
          <w:ilvl w:val="0"/>
          <w:numId w:val="2"/>
        </w:numPr>
      </w:pPr>
      <w:r>
        <w:t xml:space="preserve">Categorically excluded </w:t>
      </w:r>
      <w:r>
        <w:rPr>
          <w:b/>
        </w:rPr>
        <w:t>not</w:t>
      </w:r>
      <w:r>
        <w:t xml:space="preserve"> subject to the federal laws and authorities cited in 24 CFR 50.4 (</w:t>
      </w:r>
      <w:r w:rsidRPr="00E3145D">
        <w:rPr>
          <w:b/>
          <w:bCs/>
        </w:rPr>
        <w:t>CENST</w:t>
      </w:r>
      <w:r>
        <w:t>)</w:t>
      </w:r>
    </w:p>
    <w:p w14:paraId="0B13A0AE" w14:textId="77777777" w:rsidR="008872A7" w:rsidRDefault="008F1CB4" w:rsidP="002F7434">
      <w:pPr>
        <w:pStyle w:val="ListParagraph"/>
        <w:numPr>
          <w:ilvl w:val="1"/>
          <w:numId w:val="2"/>
        </w:numPr>
      </w:pPr>
      <w:r>
        <w:t xml:space="preserve">This selection is appropriate if all anticipated activities are listed in an exclusion in 24 CFR 50.19(b). </w:t>
      </w:r>
      <w:r w:rsidR="008872A7">
        <w:t>The following FHA transactions are CENST:</w:t>
      </w:r>
    </w:p>
    <w:p w14:paraId="09231CD7" w14:textId="0EAF2E8C" w:rsidR="006202E8" w:rsidRPr="008872A7" w:rsidRDefault="008872A7" w:rsidP="002F7434">
      <w:pPr>
        <w:pStyle w:val="ListParagraph"/>
        <w:numPr>
          <w:ilvl w:val="2"/>
          <w:numId w:val="2"/>
        </w:numPr>
      </w:pPr>
      <w:r w:rsidRPr="008872A7">
        <w:t>223(a)(7) projects</w:t>
      </w:r>
      <w:r w:rsidR="006202E8">
        <w:t xml:space="preserve"> </w:t>
      </w:r>
      <w:r w:rsidR="00CA5361">
        <w:t>when the proposed work involves o</w:t>
      </w:r>
      <w:r w:rsidR="00CA5361" w:rsidRPr="008872A7">
        <w:t xml:space="preserve">nly </w:t>
      </w:r>
      <w:r w:rsidR="00CA5361" w:rsidRPr="00904260">
        <w:t>routine maintenance</w:t>
      </w:r>
      <w:r w:rsidR="006202E8" w:rsidRPr="008872A7">
        <w:t xml:space="preserve"> (</w:t>
      </w:r>
      <w:r w:rsidR="004D29D1">
        <w:t xml:space="preserve">i.e., </w:t>
      </w:r>
      <w:r w:rsidR="006202E8" w:rsidRPr="008872A7">
        <w:t>no repairs, rehab, new impacts</w:t>
      </w:r>
      <w:r w:rsidR="006202E8">
        <w:t xml:space="preserve"> as defined in </w:t>
      </w:r>
      <w:hyperlink r:id="rId21" w:history="1">
        <w:r w:rsidR="006202E8" w:rsidRPr="00904260">
          <w:rPr>
            <w:rStyle w:val="Hyperlink"/>
          </w:rPr>
          <w:t>Notice CPD-16-02</w:t>
        </w:r>
      </w:hyperlink>
      <w:r w:rsidR="006202E8" w:rsidRPr="008872A7">
        <w:t>)</w:t>
      </w:r>
      <w:r w:rsidR="006202E8">
        <w:t>.</w:t>
      </w:r>
    </w:p>
    <w:p w14:paraId="78ABDA63" w14:textId="3EB26DF7" w:rsidR="008872A7" w:rsidRDefault="008872A7" w:rsidP="002F7434">
      <w:pPr>
        <w:pStyle w:val="ListParagraph"/>
        <w:numPr>
          <w:ilvl w:val="2"/>
          <w:numId w:val="2"/>
        </w:numPr>
      </w:pPr>
      <w:r>
        <w:t>223(f) if:</w:t>
      </w:r>
      <w:r w:rsidR="0040227E">
        <w:t xml:space="preserve"> </w:t>
      </w:r>
    </w:p>
    <w:p w14:paraId="4C4CDA38" w14:textId="65B9E345" w:rsidR="00F72B05" w:rsidRPr="008872A7" w:rsidRDefault="0060765B" w:rsidP="002F7434">
      <w:pPr>
        <w:pStyle w:val="ListParagraph"/>
        <w:numPr>
          <w:ilvl w:val="3"/>
          <w:numId w:val="2"/>
        </w:numPr>
      </w:pPr>
      <w:r w:rsidRPr="008872A7">
        <w:t>Project</w:t>
      </w:r>
      <w:r w:rsidR="004D29D1">
        <w:t xml:space="preserve"> is</w:t>
      </w:r>
      <w:r w:rsidRPr="008872A7">
        <w:t xml:space="preserve"> already in HUD’s portfolio</w:t>
      </w:r>
      <w:r w:rsidR="008872A7">
        <w:t>;</w:t>
      </w:r>
      <w:r w:rsidRPr="008872A7">
        <w:t xml:space="preserve"> </w:t>
      </w:r>
      <w:r w:rsidRPr="008872A7">
        <w:rPr>
          <w:b/>
          <w:bCs/>
        </w:rPr>
        <w:t xml:space="preserve">and </w:t>
      </w:r>
    </w:p>
    <w:p w14:paraId="45A2C78F" w14:textId="51D9673C" w:rsidR="008872A7" w:rsidRDefault="004D29D1" w:rsidP="002F7434">
      <w:pPr>
        <w:pStyle w:val="ListParagraph"/>
        <w:numPr>
          <w:ilvl w:val="3"/>
          <w:numId w:val="2"/>
        </w:numPr>
      </w:pPr>
      <w:r>
        <w:t>Involves o</w:t>
      </w:r>
      <w:r w:rsidR="0060765B" w:rsidRPr="008872A7">
        <w:t xml:space="preserve">nly </w:t>
      </w:r>
      <w:r w:rsidR="00904260" w:rsidRPr="00904260">
        <w:t>routine maintenance</w:t>
      </w:r>
      <w:r w:rsidR="0060765B" w:rsidRPr="008872A7">
        <w:t xml:space="preserve"> (no repairs, rehab, new impacts</w:t>
      </w:r>
      <w:r w:rsidR="00904260">
        <w:t xml:space="preserve"> as defined in </w:t>
      </w:r>
      <w:hyperlink r:id="rId22" w:history="1">
        <w:r w:rsidR="00904260" w:rsidRPr="00904260">
          <w:rPr>
            <w:rStyle w:val="Hyperlink"/>
          </w:rPr>
          <w:t>Notice CPD-16-02</w:t>
        </w:r>
      </w:hyperlink>
      <w:r w:rsidR="0060765B" w:rsidRPr="008872A7">
        <w:t>)</w:t>
      </w:r>
      <w:r w:rsidR="008872A7">
        <w:t>.</w:t>
      </w:r>
    </w:p>
    <w:p w14:paraId="0E76A949" w14:textId="77777777" w:rsidR="006202E8" w:rsidRPr="008872A7" w:rsidRDefault="006202E8" w:rsidP="006202E8">
      <w:pPr>
        <w:pStyle w:val="ListParagraph"/>
        <w:ind w:left="2880"/>
      </w:pPr>
    </w:p>
    <w:p w14:paraId="2B7176B1" w14:textId="77777777" w:rsidR="008F1CB4" w:rsidRDefault="008F1CB4" w:rsidP="008F1CB4">
      <w:pPr>
        <w:pStyle w:val="ListParagraph"/>
        <w:numPr>
          <w:ilvl w:val="0"/>
          <w:numId w:val="2"/>
        </w:numPr>
      </w:pPr>
      <w:r>
        <w:t xml:space="preserve">Categorically excluded </w:t>
      </w:r>
      <w:r w:rsidRPr="008F1CB4">
        <w:rPr>
          <w:b/>
        </w:rPr>
        <w:t>subject to</w:t>
      </w:r>
      <w:r>
        <w:t xml:space="preserve"> the federal laws and authorities cited in 24 CFR 50.4 (</w:t>
      </w:r>
      <w:r w:rsidRPr="00E3145D">
        <w:rPr>
          <w:b/>
          <w:bCs/>
        </w:rPr>
        <w:t>CEST</w:t>
      </w:r>
      <w:r>
        <w:t>)</w:t>
      </w:r>
    </w:p>
    <w:p w14:paraId="6BF01FE2" w14:textId="576DFF7C" w:rsidR="008872A7" w:rsidRDefault="008F1CB4" w:rsidP="008F1CB4">
      <w:pPr>
        <w:pStyle w:val="ListParagraph"/>
        <w:numPr>
          <w:ilvl w:val="1"/>
          <w:numId w:val="2"/>
        </w:numPr>
      </w:pPr>
      <w:r>
        <w:t xml:space="preserve">This selection is appropriate if all anticipated activities are listed in an exclusion in 24 CFR 50.20(a). </w:t>
      </w:r>
      <w:r w:rsidR="00CA5361">
        <w:t>ORCF</w:t>
      </w:r>
      <w:r w:rsidRPr="008F1CB4">
        <w:t xml:space="preserve"> transactions </w:t>
      </w:r>
      <w:r w:rsidR="0095695B">
        <w:t>are CEST</w:t>
      </w:r>
      <w:r w:rsidR="008872A7">
        <w:t xml:space="preserve"> in the following cases:</w:t>
      </w:r>
    </w:p>
    <w:p w14:paraId="1FFC1B89" w14:textId="3A6E9012" w:rsidR="00E935FB" w:rsidRPr="008872A7" w:rsidRDefault="00E935FB" w:rsidP="00E935FB">
      <w:pPr>
        <w:pStyle w:val="ListParagraph"/>
        <w:numPr>
          <w:ilvl w:val="2"/>
          <w:numId w:val="2"/>
        </w:numPr>
      </w:pPr>
      <w:r w:rsidRPr="008872A7">
        <w:t xml:space="preserve">Purchased or refinanced </w:t>
      </w:r>
      <w:r w:rsidR="00CA5361">
        <w:t>h</w:t>
      </w:r>
      <w:r w:rsidR="006202E8">
        <w:t>ealthcare</w:t>
      </w:r>
      <w:r w:rsidRPr="008872A7">
        <w:t xml:space="preserve"> facilities under Section 223(f) of the National Housing Act (24 CFR 50.20(a)(5))</w:t>
      </w:r>
    </w:p>
    <w:p w14:paraId="40503E2E" w14:textId="6BE48181" w:rsidR="00CA5361" w:rsidRDefault="00742F7C" w:rsidP="00CA5361">
      <w:pPr>
        <w:pStyle w:val="ListParagraph"/>
        <w:numPr>
          <w:ilvl w:val="2"/>
          <w:numId w:val="2"/>
        </w:numPr>
      </w:pPr>
      <w:r>
        <w:t>R</w:t>
      </w:r>
      <w:r w:rsidR="000A5712" w:rsidRPr="000A5712">
        <w:t>ehabilitation</w:t>
      </w:r>
      <w:r w:rsidR="004D29D1">
        <w:t xml:space="preserve"> and improvement</w:t>
      </w:r>
      <w:r w:rsidR="000A5712" w:rsidRPr="000A5712">
        <w:t xml:space="preserve"> of </w:t>
      </w:r>
      <w:r w:rsidR="00CA5361">
        <w:t>residential care facilities</w:t>
      </w:r>
      <w:r w:rsidR="006202E8">
        <w:t xml:space="preserve"> </w:t>
      </w:r>
      <w:r w:rsidR="00CA5361">
        <w:t>when the following conditions are met (</w:t>
      </w:r>
      <w:r w:rsidR="00CA5361" w:rsidRPr="008F1CB4">
        <w:t>24 CFR 50.20(a)(2)(ii)</w:t>
      </w:r>
      <w:r w:rsidR="00CA5361">
        <w:t>):</w:t>
      </w:r>
    </w:p>
    <w:p w14:paraId="416B8F54" w14:textId="18278CC6" w:rsidR="0095695B" w:rsidRPr="0095695B" w:rsidRDefault="0095695B" w:rsidP="00CB3F77">
      <w:pPr>
        <w:pStyle w:val="ListParagraph"/>
        <w:numPr>
          <w:ilvl w:val="3"/>
          <w:numId w:val="2"/>
        </w:numPr>
      </w:pPr>
      <w:r w:rsidRPr="00CA5361">
        <w:rPr>
          <w:rFonts w:eastAsia="Times New Roman" w:cs="Times New Roman"/>
        </w:rPr>
        <w:t xml:space="preserve">Unit density is not changed more than 20 percent; </w:t>
      </w:r>
    </w:p>
    <w:p w14:paraId="15561AA2" w14:textId="4054477A" w:rsidR="0095695B" w:rsidRPr="0095695B" w:rsidRDefault="0095695B" w:rsidP="000A5712">
      <w:pPr>
        <w:pStyle w:val="ListParagraph"/>
        <w:numPr>
          <w:ilvl w:val="3"/>
          <w:numId w:val="2"/>
        </w:numPr>
      </w:pPr>
      <w:r w:rsidRPr="0095695B">
        <w:rPr>
          <w:rFonts w:eastAsia="Times New Roman" w:cs="Times New Roman"/>
        </w:rPr>
        <w:t xml:space="preserve">The project does not involve changes in land use from residential to non-residential; and </w:t>
      </w:r>
    </w:p>
    <w:p w14:paraId="3AE32D0F" w14:textId="6F6DA4B5" w:rsidR="008F1CB4" w:rsidRPr="00EB29B3" w:rsidRDefault="0095695B" w:rsidP="000A5712">
      <w:pPr>
        <w:pStyle w:val="ListParagraph"/>
        <w:numPr>
          <w:ilvl w:val="3"/>
          <w:numId w:val="2"/>
        </w:numPr>
      </w:pPr>
      <w:r w:rsidRPr="0095695B">
        <w:rPr>
          <w:rFonts w:eastAsia="Times New Roman" w:cs="Times New Roman"/>
        </w:rPr>
        <w:t>The estimated cost of rehabilitation is less than 75 percent of the total estimated cost of replacement after rehabilitation.</w:t>
      </w:r>
    </w:p>
    <w:p w14:paraId="5C54A56B" w14:textId="77777777" w:rsidR="00EB29B3" w:rsidRPr="008872A7" w:rsidRDefault="00EB29B3" w:rsidP="00EB29B3">
      <w:pPr>
        <w:pStyle w:val="ListParagraph"/>
        <w:ind w:left="2880"/>
      </w:pPr>
    </w:p>
    <w:p w14:paraId="38445A3D" w14:textId="77777777" w:rsidR="008F1CB4" w:rsidRDefault="008F1CB4" w:rsidP="008F1CB4">
      <w:pPr>
        <w:pStyle w:val="ListParagraph"/>
        <w:numPr>
          <w:ilvl w:val="0"/>
          <w:numId w:val="2"/>
        </w:numPr>
      </w:pPr>
      <w:r>
        <w:t>Environmental Assessment (</w:t>
      </w:r>
      <w:r w:rsidRPr="00E3145D">
        <w:rPr>
          <w:b/>
          <w:bCs/>
        </w:rPr>
        <w:t>EA</w:t>
      </w:r>
      <w:r>
        <w:t>)</w:t>
      </w:r>
    </w:p>
    <w:p w14:paraId="16E73C23" w14:textId="77777777" w:rsidR="00CA5361" w:rsidRDefault="00CA5361" w:rsidP="00CA5361">
      <w:pPr>
        <w:pStyle w:val="ListParagraph"/>
        <w:numPr>
          <w:ilvl w:val="1"/>
          <w:numId w:val="2"/>
        </w:numPr>
      </w:pPr>
      <w:r>
        <w:t xml:space="preserve">This selection is appropriate for Section </w:t>
      </w:r>
      <w:proofErr w:type="gramStart"/>
      <w:r>
        <w:t>232</w:t>
      </w:r>
      <w:proofErr w:type="gramEnd"/>
      <w:r>
        <w:t xml:space="preserve"> new construction projects and projects that do </w:t>
      </w:r>
      <w:r w:rsidRPr="000E4081">
        <w:rPr>
          <w:i/>
        </w:rPr>
        <w:t xml:space="preserve">not </w:t>
      </w:r>
      <w:r>
        <w:t xml:space="preserve">conform </w:t>
      </w:r>
      <w:r w:rsidRPr="008F1CB4">
        <w:t xml:space="preserve">to the </w:t>
      </w:r>
      <w:r>
        <w:t xml:space="preserve">above </w:t>
      </w:r>
      <w:r w:rsidRPr="008F1CB4">
        <w:t>requirements</w:t>
      </w:r>
      <w:r>
        <w:t xml:space="preserve"> for CENST or CEST. </w:t>
      </w:r>
    </w:p>
    <w:p w14:paraId="54ADD010" w14:textId="77777777" w:rsidR="006202E8" w:rsidRDefault="006202E8" w:rsidP="006202E8">
      <w:pPr>
        <w:pStyle w:val="ListParagraph"/>
        <w:ind w:left="1440"/>
      </w:pPr>
    </w:p>
    <w:p w14:paraId="7CDE2412" w14:textId="77777777" w:rsidR="008F1CB4" w:rsidRDefault="008F1CB4" w:rsidP="008F1CB4">
      <w:pPr>
        <w:pStyle w:val="ListParagraph"/>
        <w:numPr>
          <w:ilvl w:val="0"/>
          <w:numId w:val="2"/>
        </w:numPr>
      </w:pPr>
      <w:r>
        <w:t>Environmental Impact Statement (</w:t>
      </w:r>
      <w:r w:rsidRPr="00E3145D">
        <w:rPr>
          <w:b/>
          <w:bCs/>
        </w:rPr>
        <w:t>EIS</w:t>
      </w:r>
      <w:r>
        <w:t>)</w:t>
      </w:r>
    </w:p>
    <w:p w14:paraId="57351759" w14:textId="0108CA37" w:rsidR="00CA5361" w:rsidRPr="00841D22" w:rsidRDefault="00F418ED" w:rsidP="00CA5361">
      <w:pPr>
        <w:pStyle w:val="ListParagraph"/>
        <w:numPr>
          <w:ilvl w:val="1"/>
          <w:numId w:val="2"/>
        </w:numPr>
        <w:rPr>
          <w:color w:val="FF0000"/>
        </w:rPr>
      </w:pPr>
      <w:r>
        <w:t>An EIS is</w:t>
      </w:r>
      <w:r w:rsidR="008F1CB4">
        <w:t xml:space="preserve"> required if the project impacts more than 2,500 units or if it has been determined to have a potentially significant impact on the human environment. </w:t>
      </w:r>
      <w:r w:rsidR="00C97BCA">
        <w:t xml:space="preserve">An EIS level review </w:t>
      </w:r>
      <w:r w:rsidR="00CA5361">
        <w:t>is normally not applicable to Section 232 projects.</w:t>
      </w:r>
    </w:p>
    <w:p w14:paraId="494261B1" w14:textId="12AAA89C" w:rsidR="00841D22" w:rsidRDefault="00841D22">
      <w:r>
        <w:br w:type="page"/>
      </w:r>
    </w:p>
    <w:p w14:paraId="28C355BE" w14:textId="2E2F2E45" w:rsidR="006F369A" w:rsidRDefault="006F369A" w:rsidP="006F369A">
      <w:pPr>
        <w:pStyle w:val="Heading2"/>
        <w:rPr>
          <w:b/>
          <w:bCs/>
        </w:rPr>
      </w:pPr>
      <w:r w:rsidRPr="00712CD1">
        <w:rPr>
          <w:b/>
          <w:bCs/>
        </w:rPr>
        <w:t>Screen 2005 – Related Federal Laws and Authorities Summary</w:t>
      </w:r>
    </w:p>
    <w:p w14:paraId="68BD167D" w14:textId="13F35A68" w:rsidR="00AE3ABE" w:rsidRDefault="00AE3ABE" w:rsidP="00AE3ABE">
      <w:r>
        <w:t xml:space="preserve">This screen lists </w:t>
      </w:r>
      <w:r w:rsidR="000D2DE8">
        <w:t>all</w:t>
      </w:r>
      <w:r>
        <w:t xml:space="preserve"> the related laws and authorities that must be complied with for this transaction based on the level of review. Click on the name of each law and authority</w:t>
      </w:r>
      <w:r w:rsidR="007C34DF">
        <w:t xml:space="preserve"> in </w:t>
      </w:r>
      <w:r w:rsidR="00CA317D" w:rsidRPr="00CA317D">
        <w:rPr>
          <w:b/>
          <w:bCs/>
          <w:color w:val="2F5496" w:themeColor="accent1" w:themeShade="BF"/>
        </w:rPr>
        <w:t>blue text</w:t>
      </w:r>
      <w:r>
        <w:t xml:space="preserve"> </w:t>
      </w:r>
      <w:r w:rsidR="00266284">
        <w:t xml:space="preserve">in the left column to navigate to the individual screen for each law and authority. </w:t>
      </w:r>
    </w:p>
    <w:p w14:paraId="3914A9A7" w14:textId="25748EF1" w:rsidR="00AE4253" w:rsidRDefault="00AE4253" w:rsidP="00AE3ABE">
      <w:r>
        <w:t>Within each individual screen, respond to the series of questions to determine whether the project complies (or can, with mitigation, comply) with that law or authority. After selecting each response, press the &lt;</w:t>
      </w:r>
      <w:r w:rsidRPr="0009381D">
        <w:rPr>
          <w:b/>
          <w:bCs/>
        </w:rPr>
        <w:t>Next</w:t>
      </w:r>
      <w:r>
        <w:t xml:space="preserve">&gt; button to move on to the next screen. When you have completed all required questions, you will be directed to the “Screen Summary” to summarize compliance. A compliance determination will be automatically generated; you should </w:t>
      </w:r>
      <w:r w:rsidR="00586577">
        <w:t>use this space to add any further analysis or discussion to clarify your conclusions. You may also want to include</w:t>
      </w:r>
      <w:r w:rsidR="005123A8">
        <w:t xml:space="preserve"> in this space</w:t>
      </w:r>
      <w:r w:rsidR="00586577">
        <w:t xml:space="preserve"> notes </w:t>
      </w:r>
      <w:r w:rsidR="000D2DE8">
        <w:t>for</w:t>
      </w:r>
      <w:r w:rsidR="00586577">
        <w:t xml:space="preserve"> the HUD staff who will be responsible for completing the review. </w:t>
      </w:r>
    </w:p>
    <w:tbl>
      <w:tblPr>
        <w:tblStyle w:val="GridTable6Colorful-Accent5"/>
        <w:tblW w:w="0" w:type="auto"/>
        <w:tblLook w:val="04A0" w:firstRow="1" w:lastRow="0" w:firstColumn="1" w:lastColumn="0" w:noHBand="0" w:noVBand="1"/>
      </w:tblPr>
      <w:tblGrid>
        <w:gridCol w:w="9350"/>
      </w:tblGrid>
      <w:tr w:rsidR="0040227E" w14:paraId="744D10A6" w14:textId="77777777" w:rsidTr="00402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8463EC1" w14:textId="259601C6" w:rsidR="0040227E" w:rsidRPr="0040227E" w:rsidRDefault="0040227E" w:rsidP="0040227E">
            <w:pPr>
              <w:rPr>
                <w:rStyle w:val="Emphasis"/>
                <w:b w:val="0"/>
                <w:i w:val="0"/>
                <w:color w:val="auto"/>
              </w:rPr>
            </w:pPr>
            <w:r w:rsidRPr="0040227E">
              <w:rPr>
                <w:rStyle w:val="Emphasis"/>
                <w:b w:val="0"/>
                <w:i w:val="0"/>
                <w:color w:val="auto"/>
                <w:u w:val="single"/>
              </w:rPr>
              <w:t>Note</w:t>
            </w:r>
            <w:r w:rsidRPr="0040227E">
              <w:rPr>
                <w:rStyle w:val="Emphasis"/>
                <w:b w:val="0"/>
                <w:i w:val="0"/>
                <w:color w:val="auto"/>
              </w:rPr>
              <w:t xml:space="preserve">: HUD will review and evaluate all your responses and documentation and complete all compliance steps as needed. As a Partner, not a HUD employee, you will not be able to complete the full analysis for all laws and authorities. For example, Partners should </w:t>
            </w:r>
            <w:r w:rsidRPr="0040227E">
              <w:rPr>
                <w:rStyle w:val="Emphasis"/>
                <w:b w:val="0"/>
                <w:i w:val="0"/>
                <w:color w:val="auto"/>
                <w:u w:val="single"/>
              </w:rPr>
              <w:t>not</w:t>
            </w:r>
            <w:r w:rsidRPr="0040227E">
              <w:rPr>
                <w:rStyle w:val="Emphasis"/>
                <w:b w:val="0"/>
                <w:i w:val="0"/>
                <w:color w:val="auto"/>
              </w:rPr>
              <w:t xml:space="preserve"> contact tribes under the National Historic Preservation Act, </w:t>
            </w:r>
            <w:r w:rsidR="00606D75">
              <w:rPr>
                <w:rStyle w:val="Emphasis"/>
                <w:b w:val="0"/>
                <w:i w:val="0"/>
                <w:color w:val="auto"/>
              </w:rPr>
              <w:t xml:space="preserve">or complete </w:t>
            </w:r>
            <w:r w:rsidRPr="0040227E">
              <w:rPr>
                <w:rStyle w:val="Emphasis"/>
                <w:b w:val="0"/>
                <w:i w:val="0"/>
                <w:color w:val="auto"/>
              </w:rPr>
              <w:t xml:space="preserve">Section 7 consultation under the Endangered Species </w:t>
            </w:r>
            <w:r w:rsidR="000D2DE8" w:rsidRPr="0040227E">
              <w:rPr>
                <w:rStyle w:val="Emphasis"/>
                <w:b w:val="0"/>
                <w:i w:val="0"/>
                <w:color w:val="auto"/>
              </w:rPr>
              <w:t>Act or</w:t>
            </w:r>
            <w:r w:rsidRPr="0040227E">
              <w:rPr>
                <w:rStyle w:val="Emphasis"/>
                <w:b w:val="0"/>
                <w:i w:val="0"/>
                <w:color w:val="auto"/>
              </w:rPr>
              <w:t xml:space="preserve"> </w:t>
            </w:r>
            <w:r w:rsidR="00335267">
              <w:rPr>
                <w:rStyle w:val="Emphasis"/>
                <w:b w:val="0"/>
                <w:i w:val="0"/>
                <w:color w:val="auto"/>
              </w:rPr>
              <w:t xml:space="preserve">publish notices for </w:t>
            </w:r>
            <w:r w:rsidRPr="0040227E">
              <w:rPr>
                <w:rStyle w:val="Emphasis"/>
                <w:b w:val="0"/>
                <w:i w:val="0"/>
                <w:color w:val="auto"/>
              </w:rPr>
              <w:t>the 8-Step Process under Part 55</w:t>
            </w:r>
            <w:r w:rsidR="006475B6">
              <w:rPr>
                <w:rStyle w:val="Emphasis"/>
                <w:b w:val="0"/>
                <w:i w:val="0"/>
                <w:color w:val="auto"/>
              </w:rPr>
              <w:t xml:space="preserve"> without </w:t>
            </w:r>
            <w:r w:rsidR="003C2719">
              <w:rPr>
                <w:rStyle w:val="Emphasis"/>
                <w:b w:val="0"/>
                <w:i w:val="0"/>
                <w:color w:val="auto"/>
              </w:rPr>
              <w:t>HUD’s approval</w:t>
            </w:r>
            <w:r w:rsidRPr="0040227E">
              <w:rPr>
                <w:rStyle w:val="Emphasis"/>
                <w:b w:val="0"/>
                <w:i w:val="0"/>
                <w:color w:val="auto"/>
              </w:rPr>
              <w:t xml:space="preserve">. </w:t>
            </w:r>
            <w:r w:rsidR="00F3496C">
              <w:rPr>
                <w:rStyle w:val="Emphasis"/>
                <w:b w:val="0"/>
                <w:i w:val="0"/>
                <w:color w:val="auto"/>
              </w:rPr>
              <w:t>Y</w:t>
            </w:r>
            <w:r w:rsidR="001E27C3">
              <w:rPr>
                <w:rStyle w:val="Emphasis"/>
                <w:b w:val="0"/>
                <w:i w:val="0"/>
                <w:color w:val="auto"/>
              </w:rPr>
              <w:t>ou should</w:t>
            </w:r>
            <w:r w:rsidR="0007413C">
              <w:rPr>
                <w:rStyle w:val="Emphasis"/>
                <w:b w:val="0"/>
                <w:i w:val="0"/>
                <w:color w:val="auto"/>
              </w:rPr>
              <w:t xml:space="preserve"> however</w:t>
            </w:r>
            <w:r w:rsidR="001E27C3">
              <w:rPr>
                <w:rStyle w:val="Emphasis"/>
                <w:b w:val="0"/>
                <w:i w:val="0"/>
                <w:color w:val="auto"/>
              </w:rPr>
              <w:t xml:space="preserve"> </w:t>
            </w:r>
            <w:r w:rsidR="0089301D">
              <w:rPr>
                <w:rStyle w:val="Emphasis"/>
                <w:b w:val="0"/>
                <w:i w:val="0"/>
                <w:color w:val="auto"/>
              </w:rPr>
              <w:t xml:space="preserve">perform research and </w:t>
            </w:r>
            <w:r w:rsidR="002E459B">
              <w:rPr>
                <w:rStyle w:val="Emphasis"/>
                <w:b w:val="0"/>
                <w:i w:val="0"/>
                <w:color w:val="auto"/>
              </w:rPr>
              <w:t>describe and upload</w:t>
            </w:r>
            <w:r w:rsidR="00F32F4D">
              <w:rPr>
                <w:rStyle w:val="Emphasis"/>
                <w:b w:val="0"/>
                <w:i w:val="0"/>
                <w:color w:val="auto"/>
              </w:rPr>
              <w:t xml:space="preserve"> detailed</w:t>
            </w:r>
            <w:r w:rsidR="001E27C3">
              <w:rPr>
                <w:rStyle w:val="Emphasis"/>
                <w:b w:val="0"/>
                <w:i w:val="0"/>
                <w:color w:val="auto"/>
              </w:rPr>
              <w:t xml:space="preserve"> documentation to assist HUD with the reviews.  </w:t>
            </w:r>
            <w:r w:rsidR="00570D42">
              <w:rPr>
                <w:rStyle w:val="Emphasis"/>
                <w:b w:val="0"/>
                <w:i w:val="0"/>
                <w:color w:val="auto"/>
              </w:rPr>
              <w:t>Y</w:t>
            </w:r>
            <w:r w:rsidRPr="0040227E">
              <w:rPr>
                <w:rStyle w:val="Emphasis"/>
                <w:b w:val="0"/>
                <w:i w:val="0"/>
                <w:color w:val="auto"/>
              </w:rPr>
              <w:t xml:space="preserve">ou may suggest mitigation measures or project improvements, but the final decision will be HUD’s. </w:t>
            </w:r>
          </w:p>
          <w:p w14:paraId="0087C995" w14:textId="6D34E05C" w:rsidR="0040227E" w:rsidRPr="0040227E" w:rsidRDefault="0040227E" w:rsidP="0040227E">
            <w:pPr>
              <w:pStyle w:val="ListParagraph"/>
              <w:spacing w:before="240"/>
              <w:ind w:left="-15"/>
              <w:rPr>
                <w:iCs/>
              </w:rPr>
            </w:pPr>
            <w:r w:rsidRPr="0040227E">
              <w:rPr>
                <w:rStyle w:val="Emphasis"/>
                <w:b w:val="0"/>
                <w:i w:val="0"/>
                <w:color w:val="auto"/>
              </w:rPr>
              <w:t>Use the compliance determination to explain what actions you took and your suggested course of action to HUD. Your compliance determination should make it clear to HUD which responses are final and which are only advisory. HUD will complete the screen</w:t>
            </w:r>
            <w:r w:rsidR="00506A1A">
              <w:rPr>
                <w:rStyle w:val="Emphasis"/>
                <w:b w:val="0"/>
                <w:i w:val="0"/>
                <w:color w:val="auto"/>
              </w:rPr>
              <w:t xml:space="preserve"> after </w:t>
            </w:r>
            <w:r w:rsidR="00C806E5">
              <w:rPr>
                <w:rStyle w:val="Emphasis"/>
                <w:b w:val="0"/>
                <w:i w:val="0"/>
                <w:color w:val="auto"/>
              </w:rPr>
              <w:t>reviewing</w:t>
            </w:r>
            <w:r w:rsidR="00506A1A">
              <w:rPr>
                <w:rStyle w:val="Emphasis"/>
                <w:b w:val="0"/>
                <w:i w:val="0"/>
                <w:color w:val="auto"/>
              </w:rPr>
              <w:t xml:space="preserve"> your </w:t>
            </w:r>
            <w:r w:rsidR="001250B1">
              <w:rPr>
                <w:rStyle w:val="Emphasis"/>
                <w:b w:val="0"/>
                <w:i w:val="0"/>
                <w:color w:val="auto"/>
              </w:rPr>
              <w:t>comments</w:t>
            </w:r>
            <w:r w:rsidR="001212BB">
              <w:rPr>
                <w:rStyle w:val="Emphasis"/>
                <w:b w:val="0"/>
                <w:i w:val="0"/>
                <w:color w:val="auto"/>
              </w:rPr>
              <w:t xml:space="preserve"> and supporting data</w:t>
            </w:r>
            <w:r w:rsidRPr="0040227E">
              <w:rPr>
                <w:rStyle w:val="Emphasis"/>
                <w:b w:val="0"/>
                <w:i w:val="0"/>
                <w:color w:val="auto"/>
              </w:rPr>
              <w:t>.</w:t>
            </w:r>
          </w:p>
        </w:tc>
      </w:tr>
    </w:tbl>
    <w:p w14:paraId="2788F00A" w14:textId="77777777" w:rsidR="00B45161" w:rsidRDefault="00B45161" w:rsidP="00DD70C4">
      <w:pPr>
        <w:pStyle w:val="Heading3"/>
        <w:rPr>
          <w:rStyle w:val="Emphasis"/>
          <w:b/>
          <w:bCs/>
          <w:i w:val="0"/>
        </w:rPr>
      </w:pPr>
    </w:p>
    <w:p w14:paraId="262A0C89" w14:textId="51CFAF67" w:rsidR="00DD70C4" w:rsidRDefault="003055CC" w:rsidP="00DD70C4">
      <w:pPr>
        <w:pStyle w:val="Heading3"/>
        <w:rPr>
          <w:rStyle w:val="Emphasis"/>
          <w:b/>
          <w:bCs/>
          <w:i w:val="0"/>
        </w:rPr>
      </w:pPr>
      <w:r>
        <w:rPr>
          <w:rStyle w:val="Emphasis"/>
          <w:b/>
          <w:bCs/>
          <w:i w:val="0"/>
        </w:rPr>
        <w:t xml:space="preserve">The comments </w:t>
      </w:r>
      <w:r w:rsidR="00E4668E">
        <w:rPr>
          <w:rStyle w:val="Emphasis"/>
          <w:b/>
          <w:bCs/>
          <w:i w:val="0"/>
        </w:rPr>
        <w:t xml:space="preserve">below </w:t>
      </w:r>
      <w:r>
        <w:rPr>
          <w:rStyle w:val="Emphasis"/>
          <w:b/>
          <w:bCs/>
          <w:i w:val="0"/>
        </w:rPr>
        <w:t xml:space="preserve">address </w:t>
      </w:r>
      <w:r w:rsidR="00E4668E">
        <w:rPr>
          <w:rStyle w:val="Emphasis"/>
          <w:b/>
          <w:bCs/>
          <w:i w:val="0"/>
        </w:rPr>
        <w:t>some</w:t>
      </w:r>
      <w:r>
        <w:rPr>
          <w:rStyle w:val="Emphasis"/>
          <w:b/>
          <w:bCs/>
          <w:i w:val="0"/>
        </w:rPr>
        <w:t xml:space="preserve"> of </w:t>
      </w:r>
      <w:r w:rsidR="00E4668E">
        <w:rPr>
          <w:rStyle w:val="Emphasis"/>
          <w:b/>
          <w:bCs/>
          <w:i w:val="0"/>
        </w:rPr>
        <w:t>the related Laws and Authorities</w:t>
      </w:r>
      <w:r>
        <w:rPr>
          <w:rStyle w:val="Emphasis"/>
          <w:b/>
          <w:bCs/>
          <w:i w:val="0"/>
        </w:rPr>
        <w:t>.</w:t>
      </w:r>
      <w:r w:rsidR="006C59BB">
        <w:rPr>
          <w:rStyle w:val="Emphasis"/>
          <w:b/>
          <w:bCs/>
          <w:i w:val="0"/>
        </w:rPr>
        <w:t xml:space="preserve">  For </w:t>
      </w:r>
      <w:r w:rsidR="0036339D">
        <w:rPr>
          <w:rStyle w:val="Emphasis"/>
          <w:b/>
          <w:bCs/>
          <w:i w:val="0"/>
        </w:rPr>
        <w:t xml:space="preserve">HUD </w:t>
      </w:r>
      <w:r w:rsidR="006C59BB">
        <w:rPr>
          <w:rStyle w:val="Emphasis"/>
          <w:b/>
          <w:bCs/>
          <w:i w:val="0"/>
        </w:rPr>
        <w:t>guidance</w:t>
      </w:r>
      <w:r w:rsidR="00354DDF">
        <w:rPr>
          <w:rStyle w:val="Emphasis"/>
          <w:b/>
          <w:bCs/>
          <w:i w:val="0"/>
        </w:rPr>
        <w:t xml:space="preserve"> on all </w:t>
      </w:r>
      <w:r w:rsidR="0036339D">
        <w:rPr>
          <w:rStyle w:val="Emphasis"/>
          <w:b/>
          <w:bCs/>
          <w:i w:val="0"/>
        </w:rPr>
        <w:t xml:space="preserve">of the </w:t>
      </w:r>
      <w:r w:rsidR="00EB44CA">
        <w:rPr>
          <w:rStyle w:val="Emphasis"/>
          <w:b/>
          <w:bCs/>
          <w:i w:val="0"/>
        </w:rPr>
        <w:t>related Laws and Authorities</w:t>
      </w:r>
      <w:r w:rsidR="00354DDF">
        <w:rPr>
          <w:rStyle w:val="Emphasis"/>
          <w:b/>
          <w:bCs/>
          <w:i w:val="0"/>
        </w:rPr>
        <w:t xml:space="preserve">, </w:t>
      </w:r>
      <w:r w:rsidR="00C72120">
        <w:rPr>
          <w:rStyle w:val="Emphasis"/>
          <w:b/>
          <w:bCs/>
          <w:i w:val="0"/>
        </w:rPr>
        <w:t>visit</w:t>
      </w:r>
      <w:r w:rsidR="006C59BB">
        <w:rPr>
          <w:rStyle w:val="Emphasis"/>
          <w:b/>
          <w:bCs/>
          <w:i w:val="0"/>
        </w:rPr>
        <w:t xml:space="preserve"> </w:t>
      </w:r>
      <w:hyperlink r:id="rId23" w:history="1">
        <w:r w:rsidR="00C72120" w:rsidRPr="004845C8">
          <w:rPr>
            <w:rStyle w:val="Hyperlink"/>
            <w:b/>
            <w:bCs/>
          </w:rPr>
          <w:t>https://www.onecpd.info/environmental-review/federal-related-laws-and-authorities/</w:t>
        </w:r>
      </w:hyperlink>
      <w:r w:rsidR="00830F78">
        <w:rPr>
          <w:rStyle w:val="Emphasis"/>
          <w:b/>
          <w:bCs/>
          <w:i w:val="0"/>
        </w:rPr>
        <w:t xml:space="preserve"> </w:t>
      </w:r>
    </w:p>
    <w:p w14:paraId="5B00A273" w14:textId="77777777" w:rsidR="00270F8F" w:rsidRPr="00270F8F" w:rsidRDefault="00270F8F" w:rsidP="00270F8F"/>
    <w:tbl>
      <w:tblPr>
        <w:tblStyle w:val="GridTable5Dark-Accent3"/>
        <w:tblW w:w="0" w:type="auto"/>
        <w:tblLook w:val="02A0" w:firstRow="1" w:lastRow="0" w:firstColumn="1" w:lastColumn="0" w:noHBand="1" w:noVBand="0"/>
      </w:tblPr>
      <w:tblGrid>
        <w:gridCol w:w="2700"/>
        <w:gridCol w:w="6650"/>
      </w:tblGrid>
      <w:tr w:rsidR="00173C8E" w:rsidRPr="00270F8F" w14:paraId="4E727567" w14:textId="77777777" w:rsidTr="00181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BA703BF" w14:textId="0A9FCC10" w:rsidR="00173C8E" w:rsidRPr="009A6C83" w:rsidRDefault="00173C8E" w:rsidP="00173C8E">
            <w:pPr>
              <w:rPr>
                <w:u w:val="single"/>
              </w:rPr>
            </w:pPr>
            <w:r w:rsidRPr="009A6C83">
              <w:rPr>
                <w:u w:val="single"/>
              </w:rPr>
              <w:t>Compliance Factor</w:t>
            </w:r>
            <w:r w:rsidR="00900829">
              <w:rPr>
                <w:u w:val="single"/>
              </w:rPr>
              <w:t xml:space="preserve"> Screen</w:t>
            </w:r>
          </w:p>
        </w:tc>
        <w:tc>
          <w:tcPr>
            <w:cnfStyle w:val="000010000000" w:firstRow="0" w:lastRow="0" w:firstColumn="0" w:lastColumn="0" w:oddVBand="1" w:evenVBand="0" w:oddHBand="0" w:evenHBand="0" w:firstRowFirstColumn="0" w:firstRowLastColumn="0" w:lastRowFirstColumn="0" w:lastRowLastColumn="0"/>
            <w:tcW w:w="6650" w:type="dxa"/>
          </w:tcPr>
          <w:p w14:paraId="195F5E20" w14:textId="77777777" w:rsidR="00151925" w:rsidRPr="009A6C83" w:rsidRDefault="00173C8E" w:rsidP="00AF2105">
            <w:pPr>
              <w:rPr>
                <w:b w:val="0"/>
                <w:bCs w:val="0"/>
                <w:u w:val="single"/>
              </w:rPr>
            </w:pPr>
            <w:r w:rsidRPr="009A6C83">
              <w:rPr>
                <w:u w:val="single"/>
              </w:rPr>
              <w:t xml:space="preserve">How to complete as </w:t>
            </w:r>
            <w:r w:rsidR="00EF018E" w:rsidRPr="009A6C83">
              <w:rPr>
                <w:u w:val="single"/>
              </w:rPr>
              <w:t>an</w:t>
            </w:r>
            <w:r w:rsidRPr="009A6C83">
              <w:rPr>
                <w:u w:val="single"/>
              </w:rPr>
              <w:t xml:space="preserve"> </w:t>
            </w:r>
            <w:r w:rsidR="00366CAD" w:rsidRPr="009A6C83">
              <w:rPr>
                <w:u w:val="single"/>
              </w:rPr>
              <w:t xml:space="preserve">FHA </w:t>
            </w:r>
            <w:r w:rsidRPr="009A6C83">
              <w:rPr>
                <w:u w:val="single"/>
              </w:rPr>
              <w:t>Partner</w:t>
            </w:r>
          </w:p>
          <w:p w14:paraId="21477C26" w14:textId="3826E4CC" w:rsidR="000F1C41" w:rsidRPr="009A6C83" w:rsidRDefault="000F1C41" w:rsidP="00AF2105">
            <w:pPr>
              <w:rPr>
                <w:u w:val="single"/>
              </w:rPr>
            </w:pPr>
          </w:p>
        </w:tc>
      </w:tr>
      <w:tr w:rsidR="004E2C89" w:rsidRPr="00270F8F" w14:paraId="39EFF852" w14:textId="77777777" w:rsidTr="00181AA6">
        <w:tc>
          <w:tcPr>
            <w:cnfStyle w:val="001000000000" w:firstRow="0" w:lastRow="0" w:firstColumn="1" w:lastColumn="0" w:oddVBand="0" w:evenVBand="0" w:oddHBand="0" w:evenHBand="0" w:firstRowFirstColumn="0" w:firstRowLastColumn="0" w:lastRowFirstColumn="0" w:lastRowLastColumn="0"/>
            <w:tcW w:w="2700" w:type="dxa"/>
          </w:tcPr>
          <w:p w14:paraId="1E420B4B" w14:textId="7CA98F14" w:rsidR="004E2C89" w:rsidRPr="00270F8F" w:rsidRDefault="00AF2105" w:rsidP="00173C8E">
            <w:pPr>
              <w:rPr>
                <w:b w:val="0"/>
                <w:bCs w:val="0"/>
              </w:rPr>
            </w:pPr>
            <w:r w:rsidRPr="00270F8F">
              <w:rPr>
                <w:b w:val="0"/>
                <w:bCs w:val="0"/>
              </w:rPr>
              <w:t>Flood Insurance</w:t>
            </w:r>
          </w:p>
        </w:tc>
        <w:tc>
          <w:tcPr>
            <w:cnfStyle w:val="000010000000" w:firstRow="0" w:lastRow="0" w:firstColumn="0" w:lastColumn="0" w:oddVBand="1" w:evenVBand="0" w:oddHBand="0" w:evenHBand="0" w:firstRowFirstColumn="0" w:firstRowLastColumn="0" w:lastRowFirstColumn="0" w:lastRowLastColumn="0"/>
            <w:tcW w:w="6650" w:type="dxa"/>
          </w:tcPr>
          <w:p w14:paraId="72BD8AD3" w14:textId="3B9258E4" w:rsidR="00E75121" w:rsidRPr="00270F8F" w:rsidRDefault="00EC4170" w:rsidP="00173C8E">
            <w:r w:rsidRPr="00270F8F">
              <w:t xml:space="preserve">The answer to the first question on this screen is always “Yes” for ORCF projects.  </w:t>
            </w:r>
            <w:r w:rsidR="00E30E71" w:rsidRPr="00270F8F">
              <w:t>A “</w:t>
            </w:r>
            <w:r w:rsidR="005D490A" w:rsidRPr="00270F8F">
              <w:t>Y</w:t>
            </w:r>
            <w:r w:rsidR="00E30E71" w:rsidRPr="00270F8F">
              <w:t>es” answer means that</w:t>
            </w:r>
            <w:r w:rsidR="001B3C6C" w:rsidRPr="00270F8F">
              <w:t xml:space="preserve"> a review is needed to determine if flood insurance is required.</w:t>
            </w:r>
          </w:p>
          <w:p w14:paraId="02021E10" w14:textId="77777777" w:rsidR="00AF3409" w:rsidRPr="00270F8F" w:rsidRDefault="00AF3409" w:rsidP="00173C8E"/>
          <w:p w14:paraId="670BA539" w14:textId="530904AC" w:rsidR="00353FC8" w:rsidRPr="00270F8F" w:rsidRDefault="005659B0" w:rsidP="00173C8E">
            <w:r w:rsidRPr="00270F8F">
              <w:t>At</w:t>
            </w:r>
            <w:r w:rsidR="00D07626" w:rsidRPr="00270F8F">
              <w:t xml:space="preserve"> </w:t>
            </w:r>
            <w:hyperlink r:id="rId24" w:history="1">
              <w:r w:rsidR="00A26816">
                <w:rPr>
                  <w:rStyle w:val="Hyperlink"/>
                </w:rPr>
                <w:t>https://msc.fema.gov/portal/home</w:t>
              </w:r>
            </w:hyperlink>
            <w:r w:rsidR="00D07626" w:rsidRPr="00270F8F">
              <w:t>, create</w:t>
            </w:r>
            <w:r w:rsidR="000026E7" w:rsidRPr="00270F8F">
              <w:t xml:space="preserve"> a</w:t>
            </w:r>
            <w:r w:rsidR="00D07626" w:rsidRPr="00270F8F">
              <w:t xml:space="preserve"> </w:t>
            </w:r>
            <w:r w:rsidRPr="00270F8F">
              <w:t>FIRMette</w:t>
            </w:r>
            <w:r w:rsidR="009F6B59" w:rsidRPr="00270F8F">
              <w:t xml:space="preserve"> from the </w:t>
            </w:r>
            <w:r w:rsidR="00867360" w:rsidRPr="00270F8F">
              <w:t>Flood Insurance Rate Map (FIRM)</w:t>
            </w:r>
            <w:r w:rsidRPr="00270F8F">
              <w:t xml:space="preserve"> with the site marked on the </w:t>
            </w:r>
            <w:r w:rsidR="00967008" w:rsidRPr="00270F8F">
              <w:t>map</w:t>
            </w:r>
            <w:r w:rsidRPr="00270F8F">
              <w:t>.</w:t>
            </w:r>
            <w:r w:rsidR="004717B2" w:rsidRPr="00270F8F">
              <w:t xml:space="preserve">  Upload the map </w:t>
            </w:r>
            <w:r w:rsidR="00F847DB" w:rsidRPr="00270F8F">
              <w:t>to</w:t>
            </w:r>
            <w:r w:rsidR="004717B2" w:rsidRPr="00270F8F">
              <w:t xml:space="preserve"> the Flood Insurance screen.</w:t>
            </w:r>
            <w:r w:rsidR="001B401A" w:rsidRPr="00270F8F">
              <w:t xml:space="preserve"> </w:t>
            </w:r>
          </w:p>
          <w:p w14:paraId="26F230E7" w14:textId="77777777" w:rsidR="00F75A52" w:rsidRPr="00270F8F" w:rsidRDefault="00F75A52" w:rsidP="00173C8E"/>
          <w:p w14:paraId="341AC3A8" w14:textId="2DD3172B" w:rsidR="00F75A52" w:rsidRPr="00270F8F" w:rsidRDefault="00810771" w:rsidP="00173C8E">
            <w:r w:rsidRPr="00270F8F">
              <w:t>Also u</w:t>
            </w:r>
            <w:r w:rsidR="00F75A52" w:rsidRPr="00270F8F">
              <w:t xml:space="preserve">pload the </w:t>
            </w:r>
            <w:r w:rsidR="003A2712" w:rsidRPr="00270F8F">
              <w:t>“</w:t>
            </w:r>
            <w:r w:rsidR="00F75A52" w:rsidRPr="00270F8F">
              <w:rPr>
                <w:i/>
                <w:iCs/>
              </w:rPr>
              <w:t>Standard Flood Hazard Determination Form</w:t>
            </w:r>
            <w:r w:rsidR="003A2712" w:rsidRPr="00270F8F">
              <w:t>”</w:t>
            </w:r>
            <w:r w:rsidR="0072463E" w:rsidRPr="00270F8F">
              <w:t xml:space="preserve"> (SFHDF)</w:t>
            </w:r>
            <w:r w:rsidR="00F75A52" w:rsidRPr="00270F8F">
              <w:t xml:space="preserve"> received from the </w:t>
            </w:r>
            <w:r w:rsidR="00E7272E" w:rsidRPr="00270F8F">
              <w:t>L</w:t>
            </w:r>
            <w:r w:rsidR="00F75A52" w:rsidRPr="00270F8F">
              <w:t>ender</w:t>
            </w:r>
            <w:r w:rsidR="006C23BE" w:rsidRPr="00270F8F">
              <w:t xml:space="preserve">, prepared by </w:t>
            </w:r>
            <w:r w:rsidR="0072463E" w:rsidRPr="00270F8F">
              <w:t>a qualified third-party flood-zone determination firm. The SFHDF must</w:t>
            </w:r>
            <w:r w:rsidR="00EE1871" w:rsidRPr="00270F8F">
              <w:t xml:space="preserve"> indicate</w:t>
            </w:r>
            <w:r w:rsidR="0072463E" w:rsidRPr="00270F8F">
              <w:t xml:space="preserve"> </w:t>
            </w:r>
            <w:r w:rsidR="00EE1871" w:rsidRPr="00270F8F">
              <w:t>"life-of-loan" monitoring and coverage.</w:t>
            </w:r>
          </w:p>
          <w:p w14:paraId="3F0D1B7C" w14:textId="77777777" w:rsidR="00353FC8" w:rsidRPr="00270F8F" w:rsidRDefault="00353FC8" w:rsidP="00173C8E"/>
          <w:p w14:paraId="1289CC96" w14:textId="3F65FE2D" w:rsidR="004E2C89" w:rsidRDefault="001B401A" w:rsidP="00173C8E">
            <w:r w:rsidRPr="00270F8F">
              <w:t xml:space="preserve">If any portion of </w:t>
            </w:r>
            <w:r w:rsidR="007974FD" w:rsidRPr="00270F8F">
              <w:t>a</w:t>
            </w:r>
            <w:r w:rsidRPr="00270F8F">
              <w:t xml:space="preserve"> building</w:t>
            </w:r>
            <w:r w:rsidR="00CC0B47" w:rsidRPr="00270F8F">
              <w:t xml:space="preserve"> or insurable equipment</w:t>
            </w:r>
            <w:r w:rsidRPr="00270F8F">
              <w:t xml:space="preserve"> </w:t>
            </w:r>
            <w:r w:rsidR="00D1639E" w:rsidRPr="00270F8F">
              <w:t xml:space="preserve">is </w:t>
            </w:r>
            <w:r w:rsidR="0083295E">
              <w:t xml:space="preserve">located </w:t>
            </w:r>
            <w:r w:rsidR="00D1639E" w:rsidRPr="00270F8F">
              <w:t>in</w:t>
            </w:r>
            <w:r w:rsidRPr="00270F8F">
              <w:t xml:space="preserve"> a 100-year flood zone</w:t>
            </w:r>
            <w:r w:rsidR="006E1FA2" w:rsidRPr="00270F8F">
              <w:t xml:space="preserve"> on the effective</w:t>
            </w:r>
            <w:r w:rsidR="00967008" w:rsidRPr="00270F8F">
              <w:t xml:space="preserve"> </w:t>
            </w:r>
            <w:r w:rsidR="006E1FA2" w:rsidRPr="00270F8F">
              <w:t>F</w:t>
            </w:r>
            <w:r w:rsidR="00D162D5" w:rsidRPr="00270F8F">
              <w:t>IRM</w:t>
            </w:r>
            <w:r w:rsidRPr="00270F8F">
              <w:t>, flood insurance is required.</w:t>
            </w:r>
            <w:r w:rsidR="008131AA" w:rsidRPr="00270F8F">
              <w:t xml:space="preserve">  See </w:t>
            </w:r>
            <w:r w:rsidR="00D62395" w:rsidRPr="00270F8F">
              <w:t>instructions for the Housing Requirements - Screen Summary section below</w:t>
            </w:r>
            <w:r w:rsidR="008131AA" w:rsidRPr="00270F8F">
              <w:t xml:space="preserve"> for additional </w:t>
            </w:r>
            <w:r w:rsidR="000C6644" w:rsidRPr="00270F8F">
              <w:t xml:space="preserve">flood insurance requirements specific to ORCF projects. </w:t>
            </w:r>
          </w:p>
          <w:p w14:paraId="66B7F2F1" w14:textId="3394EF04" w:rsidR="00D95B5E" w:rsidRPr="00270F8F" w:rsidRDefault="00D95B5E" w:rsidP="00173C8E"/>
        </w:tc>
      </w:tr>
      <w:tr w:rsidR="00D9508B" w:rsidRPr="00270F8F" w14:paraId="47822DA5" w14:textId="77777777" w:rsidTr="00181AA6">
        <w:tc>
          <w:tcPr>
            <w:cnfStyle w:val="001000000000" w:firstRow="0" w:lastRow="0" w:firstColumn="1" w:lastColumn="0" w:oddVBand="0" w:evenVBand="0" w:oddHBand="0" w:evenHBand="0" w:firstRowFirstColumn="0" w:firstRowLastColumn="0" w:lastRowFirstColumn="0" w:lastRowLastColumn="0"/>
            <w:tcW w:w="2700" w:type="dxa"/>
          </w:tcPr>
          <w:p w14:paraId="4A2B7B7E" w14:textId="6D7B53E6" w:rsidR="00D9508B" w:rsidRPr="00270F8F" w:rsidRDefault="00D9508B" w:rsidP="00D9508B">
            <w:r w:rsidRPr="00270F8F">
              <w:rPr>
                <w:b w:val="0"/>
              </w:rPr>
              <w:t xml:space="preserve">Contamination and Toxic </w:t>
            </w:r>
            <w:r w:rsidR="007F274D" w:rsidRPr="00270F8F">
              <w:rPr>
                <w:b w:val="0"/>
              </w:rPr>
              <w:t>Substance</w:t>
            </w:r>
            <w:r w:rsidRPr="00270F8F">
              <w:rPr>
                <w:b w:val="0"/>
              </w:rPr>
              <w:t xml:space="preserve">s </w:t>
            </w:r>
          </w:p>
        </w:tc>
        <w:tc>
          <w:tcPr>
            <w:cnfStyle w:val="000010000000" w:firstRow="0" w:lastRow="0" w:firstColumn="0" w:lastColumn="0" w:oddVBand="1" w:evenVBand="0" w:oddHBand="0" w:evenHBand="0" w:firstRowFirstColumn="0" w:firstRowLastColumn="0" w:lastRowFirstColumn="0" w:lastRowLastColumn="0"/>
            <w:tcW w:w="6650" w:type="dxa"/>
          </w:tcPr>
          <w:p w14:paraId="1A16E10C" w14:textId="61C3B1E0" w:rsidR="00D9508B" w:rsidRPr="00270F8F" w:rsidRDefault="007947DE" w:rsidP="00D9508B">
            <w:r w:rsidRPr="00270F8F">
              <w:t xml:space="preserve">Chapter 7 of the Section 232 handbook </w:t>
            </w:r>
            <w:r w:rsidR="00D9508B" w:rsidRPr="00270F8F">
              <w:t xml:space="preserve">lays out specific requirements for documenting and mitigating site contamination.  Ensure that your submissions follow this guidance, including obtaining No Further Action Letters or equivalent from LSTF authorities when contamination is above de minimis levels.  </w:t>
            </w:r>
            <w:r w:rsidR="00943952">
              <w:t xml:space="preserve">Note that </w:t>
            </w:r>
            <w:r w:rsidR="00943952" w:rsidRPr="000E5FE2">
              <w:rPr>
                <w:u w:val="single"/>
              </w:rPr>
              <w:t>Section 232 projects are considered residential properties</w:t>
            </w:r>
            <w:r w:rsidR="00943952">
              <w:t xml:space="preserve"> and must meet residential standards</w:t>
            </w:r>
            <w:r w:rsidR="000E5FE2">
              <w:t xml:space="preserve"> for contamination. </w:t>
            </w:r>
          </w:p>
          <w:p w14:paraId="1498F4A1" w14:textId="77777777" w:rsidR="00BA01FA" w:rsidRPr="00270F8F" w:rsidRDefault="00BA01FA" w:rsidP="00D9508B"/>
          <w:p w14:paraId="0BC58681" w14:textId="3DDB4026" w:rsidR="00D9508B" w:rsidRDefault="00D9508B" w:rsidP="00D9508B">
            <w:r w:rsidRPr="00270F8F">
              <w:t xml:space="preserve">Confirm that HUD is identified as an authorized user of the Phase I Environmental Assessment (ESA).  </w:t>
            </w:r>
          </w:p>
          <w:p w14:paraId="46F83164" w14:textId="77777777" w:rsidR="009A3BD1" w:rsidRDefault="009A3BD1" w:rsidP="00D9508B"/>
          <w:p w14:paraId="028D4555" w14:textId="654FF177" w:rsidR="009A3BD1" w:rsidRDefault="000E351C" w:rsidP="009A3BD1">
            <w:r>
              <w:t>Indicate</w:t>
            </w:r>
            <w:r w:rsidR="009A3BD1">
              <w:t xml:space="preserve"> the dates the following </w:t>
            </w:r>
            <w:r w:rsidR="00073400">
              <w:t xml:space="preserve">ESA </w:t>
            </w:r>
            <w:r w:rsidR="009A3BD1">
              <w:t>components</w:t>
            </w:r>
            <w:r w:rsidR="002001F4">
              <w:t xml:space="preserve"> were conducted</w:t>
            </w:r>
            <w:r>
              <w:t>,</w:t>
            </w:r>
            <w:r w:rsidR="002001F4">
              <w:t xml:space="preserve"> and </w:t>
            </w:r>
            <w:r w:rsidR="002001F4" w:rsidRPr="00270F8F">
              <w:t xml:space="preserve">specify the 180-day </w:t>
            </w:r>
            <w:r w:rsidR="002001F4">
              <w:t>viability</w:t>
            </w:r>
            <w:r w:rsidR="002001F4" w:rsidRPr="00270F8F">
              <w:t xml:space="preserve"> date</w:t>
            </w:r>
            <w:r>
              <w:t xml:space="preserve"> of the ESA</w:t>
            </w:r>
            <w:r w:rsidR="009A3BD1">
              <w:t>:</w:t>
            </w:r>
          </w:p>
          <w:p w14:paraId="00A97BD0" w14:textId="77777777" w:rsidR="009A3BD1" w:rsidRDefault="009A3BD1" w:rsidP="00FD43E3">
            <w:r>
              <w:t>(i) interviews with owners, operators, and occupants;</w:t>
            </w:r>
          </w:p>
          <w:p w14:paraId="00FF9B4F" w14:textId="77777777" w:rsidR="009A3BD1" w:rsidRDefault="009A3BD1" w:rsidP="00FD43E3">
            <w:r>
              <w:t>(ii) searches for recorded environmental cleanup liens (performed by or on behalf of the user);</w:t>
            </w:r>
          </w:p>
          <w:p w14:paraId="68F5C769" w14:textId="77777777" w:rsidR="009A3BD1" w:rsidRDefault="009A3BD1" w:rsidP="00FD43E3">
            <w:r>
              <w:t>(iii) reviews of federal, tribal, state, and local government records;</w:t>
            </w:r>
          </w:p>
          <w:p w14:paraId="37EFEA2F" w14:textId="77777777" w:rsidR="009A3BD1" w:rsidRDefault="009A3BD1" w:rsidP="00FD43E3">
            <w:r>
              <w:t>(iv) visual inspections of the subject property and of adjoining properties; and</w:t>
            </w:r>
          </w:p>
          <w:p w14:paraId="18C90843" w14:textId="09F7CD5E" w:rsidR="009A3BD1" w:rsidRPr="00270F8F" w:rsidRDefault="009A3BD1" w:rsidP="00FD43E3">
            <w:r>
              <w:t>(v) the declaration by the environmental professional responsible for the assessment or update.</w:t>
            </w:r>
          </w:p>
          <w:p w14:paraId="43B1909D" w14:textId="77777777" w:rsidR="00E4059A" w:rsidRPr="00270F8F" w:rsidRDefault="00E4059A" w:rsidP="00D9508B"/>
          <w:p w14:paraId="6DBD5C5A" w14:textId="77777777" w:rsidR="00E4059A" w:rsidRDefault="00C50267" w:rsidP="00D9508B">
            <w:r w:rsidRPr="00270F8F">
              <w:t>U</w:t>
            </w:r>
            <w:r w:rsidR="00E4059A" w:rsidRPr="00270F8F">
              <w:t>nderground storage tank</w:t>
            </w:r>
            <w:r w:rsidRPr="00270F8F">
              <w:t>s</w:t>
            </w:r>
            <w:r w:rsidR="00E4059A" w:rsidRPr="00270F8F">
              <w:t xml:space="preserve"> (UST</w:t>
            </w:r>
            <w:r w:rsidRPr="00270F8F">
              <w:t>s</w:t>
            </w:r>
            <w:r w:rsidR="00E4059A" w:rsidRPr="00270F8F">
              <w:t xml:space="preserve">) </w:t>
            </w:r>
            <w:r w:rsidR="00723966" w:rsidRPr="00270F8F">
              <w:t>containing hazardous</w:t>
            </w:r>
            <w:r w:rsidR="00E4059A" w:rsidRPr="00270F8F">
              <w:t xml:space="preserve"> waste or petroleum products</w:t>
            </w:r>
            <w:r w:rsidR="006847E4" w:rsidRPr="00270F8F">
              <w:t xml:space="preserve"> </w:t>
            </w:r>
            <w:r w:rsidR="00A03555" w:rsidRPr="00270F8F">
              <w:t xml:space="preserve">require supporting documentation to be acceptable. </w:t>
            </w:r>
            <w:r w:rsidR="00F872E3" w:rsidRPr="00270F8F">
              <w:t xml:space="preserve">Integrity testing and an operations and maintenance plan may be </w:t>
            </w:r>
            <w:r w:rsidR="002F4C4E" w:rsidRPr="00270F8F">
              <w:t>required</w:t>
            </w:r>
            <w:r w:rsidR="003130D5" w:rsidRPr="00270F8F">
              <w:t>,</w:t>
            </w:r>
            <w:r w:rsidR="00C8303C" w:rsidRPr="00270F8F">
              <w:t xml:space="preserve"> </w:t>
            </w:r>
            <w:r w:rsidR="00643059" w:rsidRPr="00270F8F">
              <w:t xml:space="preserve">and </w:t>
            </w:r>
            <w:r w:rsidR="00781D99" w:rsidRPr="00270F8F">
              <w:t>the</w:t>
            </w:r>
            <w:r w:rsidR="00545A96" w:rsidRPr="00270F8F">
              <w:t xml:space="preserve"> documentation </w:t>
            </w:r>
            <w:r w:rsidR="00643059" w:rsidRPr="00270F8F">
              <w:t>should be uploaded when applicable</w:t>
            </w:r>
            <w:r w:rsidR="002F4C4E" w:rsidRPr="00270F8F">
              <w:t>.</w:t>
            </w:r>
          </w:p>
          <w:p w14:paraId="012D722F" w14:textId="24A7B371" w:rsidR="00B12A42" w:rsidRPr="00270F8F" w:rsidRDefault="00B12A42" w:rsidP="00D9508B"/>
        </w:tc>
      </w:tr>
      <w:tr w:rsidR="00D9508B" w:rsidRPr="00270F8F" w14:paraId="3703D8AF" w14:textId="77777777" w:rsidTr="00181AA6">
        <w:tc>
          <w:tcPr>
            <w:cnfStyle w:val="001000000000" w:firstRow="0" w:lastRow="0" w:firstColumn="1" w:lastColumn="0" w:oddVBand="0" w:evenVBand="0" w:oddHBand="0" w:evenHBand="0" w:firstRowFirstColumn="0" w:firstRowLastColumn="0" w:lastRowFirstColumn="0" w:lastRowLastColumn="0"/>
            <w:tcW w:w="2700" w:type="dxa"/>
          </w:tcPr>
          <w:p w14:paraId="6B359ABC" w14:textId="46F2F3F9" w:rsidR="00D9508B" w:rsidRPr="00270F8F" w:rsidRDefault="00D9508B" w:rsidP="00D9508B">
            <w:r w:rsidRPr="00270F8F">
              <w:rPr>
                <w:b w:val="0"/>
              </w:rPr>
              <w:t>Endangered Species</w:t>
            </w:r>
          </w:p>
        </w:tc>
        <w:tc>
          <w:tcPr>
            <w:cnfStyle w:val="000010000000" w:firstRow="0" w:lastRow="0" w:firstColumn="0" w:lastColumn="0" w:oddVBand="1" w:evenVBand="0" w:oddHBand="0" w:evenHBand="0" w:firstRowFirstColumn="0" w:firstRowLastColumn="0" w:lastRowFirstColumn="0" w:lastRowLastColumn="0"/>
            <w:tcW w:w="6650" w:type="dxa"/>
          </w:tcPr>
          <w:p w14:paraId="7C397D18" w14:textId="4480F748" w:rsidR="00D9508B" w:rsidRDefault="00D9508B" w:rsidP="00D9508B">
            <w:r w:rsidRPr="00270F8F">
              <w:t xml:space="preserve">Endangered or threatened species may be impacted by activities such as tree removal, site clearing, and site alterations.  If consultation is required, Partners should upload documentation, such as an </w:t>
            </w:r>
            <w:hyperlink r:id="rId25" w:history="1">
              <w:proofErr w:type="spellStart"/>
              <w:r w:rsidRPr="00270F8F">
                <w:rPr>
                  <w:rStyle w:val="Hyperlink"/>
                </w:rPr>
                <w:t>IPaC</w:t>
              </w:r>
              <w:proofErr w:type="spellEnd"/>
            </w:hyperlink>
            <w:r w:rsidRPr="00270F8F">
              <w:t xml:space="preserve"> report</w:t>
            </w:r>
            <w:r w:rsidR="00025EB3" w:rsidRPr="00270F8F">
              <w:t xml:space="preserve"> and supporting documentation, and provide an analysis to assist HUD with its review</w:t>
            </w:r>
            <w:r w:rsidRPr="00270F8F">
              <w:t xml:space="preserve">.  </w:t>
            </w:r>
          </w:p>
          <w:p w14:paraId="027E0148" w14:textId="0B9AFF26" w:rsidR="00B12A42" w:rsidRPr="00270F8F" w:rsidRDefault="00B12A42" w:rsidP="00D9508B"/>
        </w:tc>
      </w:tr>
      <w:tr w:rsidR="007F274D" w:rsidRPr="00270F8F" w14:paraId="1B361274" w14:textId="77777777" w:rsidTr="00181AA6">
        <w:tc>
          <w:tcPr>
            <w:cnfStyle w:val="001000000000" w:firstRow="0" w:lastRow="0" w:firstColumn="1" w:lastColumn="0" w:oddVBand="0" w:evenVBand="0" w:oddHBand="0" w:evenHBand="0" w:firstRowFirstColumn="0" w:firstRowLastColumn="0" w:lastRowFirstColumn="0" w:lastRowLastColumn="0"/>
            <w:tcW w:w="2700" w:type="dxa"/>
          </w:tcPr>
          <w:p w14:paraId="3D6F1247" w14:textId="60CBBBA2" w:rsidR="007F274D" w:rsidRPr="00270F8F" w:rsidRDefault="007F274D" w:rsidP="007F274D">
            <w:r w:rsidRPr="00270F8F">
              <w:rPr>
                <w:b w:val="0"/>
              </w:rPr>
              <w:t>Explosive and Flammable Hazards</w:t>
            </w:r>
          </w:p>
        </w:tc>
        <w:tc>
          <w:tcPr>
            <w:cnfStyle w:val="000010000000" w:firstRow="0" w:lastRow="0" w:firstColumn="0" w:lastColumn="0" w:oddVBand="1" w:evenVBand="0" w:oddHBand="0" w:evenHBand="0" w:firstRowFirstColumn="0" w:firstRowLastColumn="0" w:lastRowFirstColumn="0" w:lastRowLastColumn="0"/>
            <w:tcW w:w="6650" w:type="dxa"/>
          </w:tcPr>
          <w:p w14:paraId="02EA2DE4" w14:textId="0FFFAA5C" w:rsidR="007F274D" w:rsidRPr="00270F8F" w:rsidRDefault="007F274D" w:rsidP="007F274D">
            <w:r w:rsidRPr="00270F8F">
              <w:t xml:space="preserve">Upload documentation pertaining to existing and proposed hazardous operations and Aboveground Storage Tanks (ASTs) </w:t>
            </w:r>
            <w:r w:rsidR="00F263B3" w:rsidRPr="00270F8F">
              <w:t>o</w:t>
            </w:r>
            <w:r w:rsidRPr="00270F8F">
              <w:t xml:space="preserve">n this screen.  Confirm with the lender and/or borrower whether any new ASTs will be installed </w:t>
            </w:r>
            <w:proofErr w:type="gramStart"/>
            <w:r w:rsidRPr="00270F8F">
              <w:t>at</w:t>
            </w:r>
            <w:proofErr w:type="gramEnd"/>
            <w:r w:rsidRPr="00270F8F">
              <w:t xml:space="preserve"> the project. </w:t>
            </w:r>
          </w:p>
          <w:p w14:paraId="6CEF36DA" w14:textId="77777777" w:rsidR="007F274D" w:rsidRPr="00270F8F" w:rsidRDefault="007F274D" w:rsidP="007F274D"/>
          <w:p w14:paraId="7BF089EF" w14:textId="60E97446" w:rsidR="00AA7D32" w:rsidRDefault="007F274D" w:rsidP="007F274D">
            <w:r w:rsidRPr="00270F8F">
              <w:t xml:space="preserve">In addition to the regulatory requirements outlined in HEROS, ORCF requires an evaluation of the risks associated with proximity to hazardous facilities for </w:t>
            </w:r>
            <w:r w:rsidR="009A137B" w:rsidRPr="00270F8F">
              <w:t xml:space="preserve">existing </w:t>
            </w:r>
            <w:r w:rsidRPr="00270F8F">
              <w:t xml:space="preserve">projects </w:t>
            </w:r>
            <w:r w:rsidR="007F0F52">
              <w:t>that are not increasing residential density</w:t>
            </w:r>
            <w:r w:rsidRPr="00270F8F">
              <w:t xml:space="preserve">. </w:t>
            </w:r>
            <w:r w:rsidR="0097656E">
              <w:t xml:space="preserve">Follow the guidance contained in </w:t>
            </w:r>
            <w:r w:rsidR="00A3080D">
              <w:t>C</w:t>
            </w:r>
            <w:r w:rsidR="0097656E">
              <w:t>hapter 7</w:t>
            </w:r>
            <w:r w:rsidR="000846ED">
              <w:t xml:space="preserve"> and upload the applicable documentation in HEROS</w:t>
            </w:r>
            <w:r w:rsidR="00F552BA">
              <w:t>.</w:t>
            </w:r>
          </w:p>
          <w:p w14:paraId="5FB66F18" w14:textId="77777777" w:rsidR="00566316" w:rsidRDefault="00566316" w:rsidP="007F274D"/>
          <w:p w14:paraId="32CF0E65" w14:textId="4F48FA9E" w:rsidR="00566316" w:rsidRDefault="00566316" w:rsidP="00566316">
            <w:r w:rsidRPr="00A62990">
              <w:rPr>
                <w:b/>
                <w:bCs/>
              </w:rPr>
              <w:t xml:space="preserve">Aboveground </w:t>
            </w:r>
            <w:r w:rsidR="00A041FE">
              <w:rPr>
                <w:b/>
                <w:bCs/>
              </w:rPr>
              <w:t>P</w:t>
            </w:r>
            <w:r w:rsidRPr="00A62990">
              <w:rPr>
                <w:b/>
                <w:bCs/>
              </w:rPr>
              <w:t xml:space="preserve">ropane </w:t>
            </w:r>
            <w:r w:rsidR="00A041FE">
              <w:rPr>
                <w:b/>
                <w:bCs/>
              </w:rPr>
              <w:t>Storage T</w:t>
            </w:r>
            <w:r w:rsidRPr="00A62990">
              <w:rPr>
                <w:b/>
                <w:bCs/>
              </w:rPr>
              <w:t>anks</w:t>
            </w:r>
            <w:r>
              <w:t xml:space="preserve"> with a water capacity up to 1,000 gallons that comply with NFPA Code 58 (2017) may qualify for an exclusion.  See ORCF’s </w:t>
            </w:r>
            <w:hyperlink r:id="rId26" w:history="1">
              <w:r w:rsidRPr="00B65A57">
                <w:rPr>
                  <w:rStyle w:val="Hyperlink"/>
                </w:rPr>
                <w:t>February 26, 2020 email blast</w:t>
              </w:r>
            </w:hyperlink>
            <w:r>
              <w:t xml:space="preserve"> article,  </w:t>
            </w:r>
            <w:r w:rsidRPr="00E10B6B">
              <w:rPr>
                <w:i/>
                <w:iCs/>
              </w:rPr>
              <w:t>New Environmental Rule Conforming the Acceptable Separation Distance (ASD) Standards for Propane Tanks to Industry Standards</w:t>
            </w:r>
            <w:r>
              <w:t>.</w:t>
            </w:r>
          </w:p>
          <w:p w14:paraId="4C6805F1" w14:textId="77777777" w:rsidR="00566316" w:rsidRDefault="00566316" w:rsidP="00566316"/>
          <w:p w14:paraId="4DB8D2CE" w14:textId="4D6D1219" w:rsidR="00566316" w:rsidRDefault="00566316" w:rsidP="00566316">
            <w:r>
              <w:t>To qualify a propane AST for the exemption, upload documentation of #1 or #2 below in HEROS.</w:t>
            </w:r>
          </w:p>
          <w:p w14:paraId="467C0406" w14:textId="77777777" w:rsidR="00566316" w:rsidRDefault="00566316" w:rsidP="00566316">
            <w:r>
              <w:t xml:space="preserve">1. Documentation that the propane tank is 1,000 gallons or less in volume, and confirmation that the state or locality has adopted NFPA 58 (2017 version), available at </w:t>
            </w:r>
            <w:proofErr w:type="spellStart"/>
            <w:r>
              <w:t>CodeFinder</w:t>
            </w:r>
            <w:proofErr w:type="spellEnd"/>
            <w:r>
              <w:t xml:space="preserve">™ (nfpa.org); or </w:t>
            </w:r>
          </w:p>
          <w:p w14:paraId="1EB33632" w14:textId="77777777" w:rsidR="00566316" w:rsidRDefault="00566316" w:rsidP="00566316"/>
          <w:p w14:paraId="1026AE55" w14:textId="057D11DF" w:rsidR="007F274D" w:rsidRDefault="00566316" w:rsidP="001A09B0">
            <w:pPr>
              <w:pStyle w:val="ListParagraph"/>
              <w:numPr>
                <w:ilvl w:val="0"/>
                <w:numId w:val="13"/>
              </w:numPr>
              <w:ind w:left="248" w:hanging="248"/>
            </w:pPr>
            <w:r>
              <w:t>Documentation that the propane tank is 1,000 gallons or less in volume, and documentation that a qualified person has determined that the individual tank complies with NFPA 58 (2017), using HUD’s “Sample Memo: Documentation of Compliance with NFPA 58 (2017)” memo or other similar documentation.</w:t>
            </w:r>
          </w:p>
          <w:p w14:paraId="691D1185" w14:textId="3F22DE63" w:rsidR="00D95B5E" w:rsidRPr="00270F8F" w:rsidRDefault="00D95B5E" w:rsidP="00D95B5E">
            <w:pPr>
              <w:pStyle w:val="ListParagraph"/>
              <w:ind w:left="360"/>
            </w:pPr>
          </w:p>
        </w:tc>
      </w:tr>
      <w:tr w:rsidR="003F0AFB" w:rsidRPr="00270F8F" w14:paraId="0DABCBC3" w14:textId="77777777" w:rsidTr="00181AA6">
        <w:tc>
          <w:tcPr>
            <w:cnfStyle w:val="001000000000" w:firstRow="0" w:lastRow="0" w:firstColumn="1" w:lastColumn="0" w:oddVBand="0" w:evenVBand="0" w:oddHBand="0" w:evenHBand="0" w:firstRowFirstColumn="0" w:firstRowLastColumn="0" w:lastRowFirstColumn="0" w:lastRowLastColumn="0"/>
            <w:tcW w:w="2700" w:type="dxa"/>
          </w:tcPr>
          <w:p w14:paraId="0170702E" w14:textId="0817C952" w:rsidR="003F0AFB" w:rsidRPr="00270F8F" w:rsidRDefault="003F0AFB" w:rsidP="007F274D">
            <w:r w:rsidRPr="00270F8F">
              <w:rPr>
                <w:b w:val="0"/>
              </w:rPr>
              <w:t>Floodplain Management</w:t>
            </w:r>
          </w:p>
        </w:tc>
        <w:tc>
          <w:tcPr>
            <w:cnfStyle w:val="000010000000" w:firstRow="0" w:lastRow="0" w:firstColumn="0" w:lastColumn="0" w:oddVBand="1" w:evenVBand="0" w:oddHBand="0" w:evenHBand="0" w:firstRowFirstColumn="0" w:firstRowLastColumn="0" w:lastRowFirstColumn="0" w:lastRowLastColumn="0"/>
            <w:tcW w:w="6650" w:type="dxa"/>
          </w:tcPr>
          <w:p w14:paraId="1392F96D" w14:textId="77777777" w:rsidR="003F0AFB" w:rsidRPr="00270F8F" w:rsidRDefault="003F0AFB" w:rsidP="007F274D">
            <w:r w:rsidRPr="00270F8F">
              <w:t xml:space="preserve">Partners should upload the current </w:t>
            </w:r>
            <w:hyperlink r:id="rId27" w:history="1">
              <w:r w:rsidRPr="00270F8F">
                <w:rPr>
                  <w:rStyle w:val="Hyperlink"/>
                </w:rPr>
                <w:t xml:space="preserve"> FIRMette</w:t>
              </w:r>
            </w:hyperlink>
            <w:r w:rsidRPr="00270F8F">
              <w:t xml:space="preserve"> if not auto filled from the Flood Insurance screen. Partners must also determine whether there are any preliminary, pending, or advisory flood maps or elevations; if there are, these must also be uploaded in the Floodplain Management screen. </w:t>
            </w:r>
          </w:p>
          <w:p w14:paraId="08778BA4" w14:textId="77777777" w:rsidR="003F0AFB" w:rsidRPr="00270F8F" w:rsidRDefault="003F0AFB" w:rsidP="007F274D"/>
          <w:p w14:paraId="7DBB7041" w14:textId="77777777" w:rsidR="00C80DA0" w:rsidRDefault="003F0AFB" w:rsidP="007F274D">
            <w:r w:rsidRPr="00270F8F">
              <w:t xml:space="preserve">On April 23, 2024, HUD published a Final Rule, </w:t>
            </w:r>
            <w:r w:rsidRPr="00270F8F">
              <w:rPr>
                <w:i/>
                <w:iCs/>
              </w:rPr>
              <w:t>“Floodplain Management and Protection of Wetlands”</w:t>
            </w:r>
            <w:r w:rsidRPr="00270F8F">
              <w:t xml:space="preserve"> (24 CFR Part 55),</w:t>
            </w:r>
            <w:r w:rsidRPr="00270F8F">
              <w:rPr>
                <w:i/>
                <w:iCs/>
              </w:rPr>
              <w:t xml:space="preserve"> </w:t>
            </w:r>
            <w:r w:rsidRPr="00270F8F">
              <w:t xml:space="preserve">updating certain requirements and implementing the Federal Flood Risk Management Standard (FFRMS).  </w:t>
            </w:r>
          </w:p>
          <w:p w14:paraId="7AFBEC65" w14:textId="77777777" w:rsidR="00C80DA0" w:rsidRDefault="00C80DA0" w:rsidP="007F274D"/>
          <w:p w14:paraId="6D34B92A" w14:textId="4C11E0EC" w:rsidR="003F0AFB" w:rsidRPr="00270F8F" w:rsidRDefault="003F0AFB" w:rsidP="007F274D">
            <w:r w:rsidRPr="00270F8F">
              <w:t xml:space="preserve">Mortgage insurance applications submitted on or after January 1, </w:t>
            </w:r>
            <w:r w:rsidR="001A09B0" w:rsidRPr="00270F8F">
              <w:t>2025,</w:t>
            </w:r>
            <w:r w:rsidRPr="00270F8F">
              <w:t xml:space="preserve"> must comply with the revised regulation.</w:t>
            </w:r>
          </w:p>
          <w:p w14:paraId="1AB06F01" w14:textId="77777777" w:rsidR="003F0AFB" w:rsidRPr="00270F8F" w:rsidRDefault="003F0AFB" w:rsidP="007F274D"/>
          <w:p w14:paraId="7D9F3ED2" w14:textId="71543100" w:rsidR="003F0AFB" w:rsidRPr="00270F8F" w:rsidRDefault="003F0AFB" w:rsidP="007F274D">
            <w:r w:rsidRPr="00270F8F">
              <w:t>Section 232 applications submitted between May 24, 2024 (</w:t>
            </w:r>
            <w:r w:rsidR="00982017">
              <w:t xml:space="preserve">the </w:t>
            </w:r>
            <w:r w:rsidRPr="00270F8F">
              <w:t xml:space="preserve">effective date of the revised regulation) and January 1, </w:t>
            </w:r>
            <w:r w:rsidR="001A09B0" w:rsidRPr="00270F8F">
              <w:t>2025,</w:t>
            </w:r>
            <w:r w:rsidRPr="00270F8F">
              <w:t xml:space="preserve"> may follow either the revised regulation or the previous regulation.  However, the selected regulation must be followed in its entirety; the requirements cannot be mixed between the two regulations.</w:t>
            </w:r>
          </w:p>
          <w:p w14:paraId="6139E6BD" w14:textId="77777777" w:rsidR="003F0AFB" w:rsidRPr="00270F8F" w:rsidRDefault="003F0AFB" w:rsidP="007F274D"/>
          <w:p w14:paraId="0555C298" w14:textId="0DCD6462" w:rsidR="003F0AFB" w:rsidRPr="00270F8F" w:rsidRDefault="003F0AFB" w:rsidP="007F274D">
            <w:r w:rsidRPr="00270F8F">
              <w:t xml:space="preserve">All Section 232 projects are considered critical actions.  The area of concern for critical actions </w:t>
            </w:r>
            <w:r w:rsidR="00AF5B5B">
              <w:t>per the previous CFR is</w:t>
            </w:r>
            <w:r w:rsidRPr="00270F8F">
              <w:t xml:space="preserve"> identified as the 500-year (0.2 percent annual chance) </w:t>
            </w:r>
            <w:r w:rsidR="001A09B0" w:rsidRPr="00270F8F">
              <w:t>floodplain and</w:t>
            </w:r>
            <w:r w:rsidRPr="00270F8F">
              <w:t xml:space="preserve"> is described in the revised regulation at 24 CFR 55.7(c) and (d)(2). </w:t>
            </w:r>
          </w:p>
          <w:p w14:paraId="46170434" w14:textId="77777777" w:rsidR="003F0AFB" w:rsidRPr="00270F8F" w:rsidRDefault="003F0AFB" w:rsidP="007F274D"/>
          <w:p w14:paraId="7C092790" w14:textId="03032A2F" w:rsidR="003F0AFB" w:rsidRPr="00270F8F" w:rsidRDefault="003F0AFB" w:rsidP="007F274D">
            <w:r w:rsidRPr="00270F8F">
              <w:t>If a portion of the project site is located in the applicable floodplain</w:t>
            </w:r>
            <w:r>
              <w:t>,</w:t>
            </w:r>
            <w:r w:rsidRPr="00270F8F">
              <w:t xml:space="preserve"> the </w:t>
            </w:r>
            <w:r w:rsidR="001A09B0" w:rsidRPr="00270F8F">
              <w:t>decision</w:t>
            </w:r>
            <w:r w:rsidR="001A09B0">
              <w:t xml:space="preserve"> </w:t>
            </w:r>
            <w:r w:rsidR="001A09B0" w:rsidRPr="00270F8F">
              <w:t>making</w:t>
            </w:r>
            <w:r w:rsidRPr="00270F8F">
              <w:t xml:space="preserve"> process described at 24 CFR 55.20 is required. Partners should provide documentation to assist HUD with completing that process. When a full 8-step process is required, public notices must not be published until HUD has specifically approved the notice for publication.</w:t>
            </w:r>
          </w:p>
          <w:p w14:paraId="063FB601" w14:textId="77777777" w:rsidR="003F0AFB" w:rsidRPr="00270F8F" w:rsidRDefault="003F0AFB" w:rsidP="007F274D"/>
          <w:p w14:paraId="5535ED0C" w14:textId="77777777" w:rsidR="003F0AFB" w:rsidRPr="00270F8F" w:rsidRDefault="003F0AFB" w:rsidP="007F274D">
            <w:r w:rsidRPr="00270F8F">
              <w:t>When a Section 232 project site is located in a floodplain, Partners should obtain documentation of the following items from the lender and upload the documents:</w:t>
            </w:r>
          </w:p>
          <w:p w14:paraId="10D3D767" w14:textId="77777777" w:rsidR="003F0AFB" w:rsidRPr="00270F8F" w:rsidRDefault="003F0AFB" w:rsidP="007F274D"/>
          <w:p w14:paraId="29FB4F6E" w14:textId="77777777" w:rsidR="003F0AFB" w:rsidRPr="00270F8F" w:rsidRDefault="003F0AFB" w:rsidP="007F274D">
            <w:r w:rsidRPr="00270F8F">
              <w:t>a)  Preparation of and participation in an early flood warning system.  Indicate the specific method(s) used to monitor weather conditions and flooding alerts.</w:t>
            </w:r>
          </w:p>
          <w:p w14:paraId="2922ED9A" w14:textId="77777777" w:rsidR="003F0AFB" w:rsidRPr="00270F8F" w:rsidRDefault="003F0AFB" w:rsidP="007F274D">
            <w:r w:rsidRPr="00270F8F">
              <w:t xml:space="preserve"> </w:t>
            </w:r>
          </w:p>
          <w:p w14:paraId="3C020117" w14:textId="77777777" w:rsidR="003F0AFB" w:rsidRPr="00270F8F" w:rsidRDefault="003F0AFB" w:rsidP="007F274D">
            <w:r w:rsidRPr="00270F8F">
              <w:t>b)   An emergency evacuation and relocation plan, including names and addresses of like facilities (i.e., similar residential healthcare facilities) that have agreements or contracts with the subject to serve as temporary relocation sites for the subject’s residents.</w:t>
            </w:r>
          </w:p>
          <w:p w14:paraId="33F0A885" w14:textId="77777777" w:rsidR="003F0AFB" w:rsidRPr="00270F8F" w:rsidRDefault="003F0AFB" w:rsidP="007F274D">
            <w:r w:rsidRPr="00270F8F">
              <w:t xml:space="preserve"> </w:t>
            </w:r>
          </w:p>
          <w:p w14:paraId="327DD600" w14:textId="77777777" w:rsidR="003F0AFB" w:rsidRPr="00270F8F" w:rsidRDefault="003F0AFB" w:rsidP="007F274D">
            <w:r w:rsidRPr="00270F8F">
              <w:t xml:space="preserve">c)   Identification of evacuation route(s) out of the 500-year floodplain. Provide road maps and the flood zone designations of relocation sites outside of the 500-year floodplain.  </w:t>
            </w:r>
          </w:p>
          <w:p w14:paraId="2087961E" w14:textId="77777777" w:rsidR="003F0AFB" w:rsidRPr="00270F8F" w:rsidRDefault="003F0AFB" w:rsidP="007F274D">
            <w:r w:rsidRPr="00270F8F">
              <w:t xml:space="preserve"> </w:t>
            </w:r>
          </w:p>
          <w:p w14:paraId="0C96C7C1" w14:textId="77777777" w:rsidR="003F0AFB" w:rsidRPr="00270F8F" w:rsidRDefault="003F0AFB" w:rsidP="007F274D">
            <w:r w:rsidRPr="00270F8F">
              <w:t>d)  Identification marks of past or estimated flood levels on all structures.  Note: This part is not applicable if all structures are located outside the 100-year and 500-year floodplain and have not flooded in the past; or when utilizing the revised CFR (effective May 24).</w:t>
            </w:r>
          </w:p>
          <w:p w14:paraId="0F79FC33" w14:textId="77777777" w:rsidR="003F0AFB" w:rsidRPr="00270F8F" w:rsidRDefault="003F0AFB" w:rsidP="007F274D">
            <w:r w:rsidRPr="00270F8F">
              <w:t xml:space="preserve"> </w:t>
            </w:r>
          </w:p>
          <w:p w14:paraId="59D80576" w14:textId="77777777" w:rsidR="003F0AFB" w:rsidRDefault="003F0AFB" w:rsidP="007F274D">
            <w:r w:rsidRPr="00270F8F">
              <w:t>e)  All new and renewal leases or contracts must contain an acknowledgement signed by the residents or their representatives indicating they have been advised of the portions of the site that are in a floodplain and that flood insurance is available for their personal property.  Upload an example of the notice that will be used.</w:t>
            </w:r>
          </w:p>
          <w:p w14:paraId="518C47D0" w14:textId="55CCF622" w:rsidR="00B64FDE" w:rsidRPr="00270F8F" w:rsidRDefault="00B64FDE" w:rsidP="007F274D"/>
        </w:tc>
      </w:tr>
      <w:tr w:rsidR="003F0AFB" w:rsidRPr="00270F8F" w14:paraId="466A2F3E" w14:textId="77777777" w:rsidTr="00181AA6">
        <w:tc>
          <w:tcPr>
            <w:cnfStyle w:val="001000000000" w:firstRow="0" w:lastRow="0" w:firstColumn="1" w:lastColumn="0" w:oddVBand="0" w:evenVBand="0" w:oddHBand="0" w:evenHBand="0" w:firstRowFirstColumn="0" w:firstRowLastColumn="0" w:lastRowFirstColumn="0" w:lastRowLastColumn="0"/>
            <w:tcW w:w="2700" w:type="dxa"/>
          </w:tcPr>
          <w:p w14:paraId="6D3B128B" w14:textId="2C4548B1" w:rsidR="003F0AFB" w:rsidRPr="00270F8F" w:rsidRDefault="003F0AFB" w:rsidP="007F274D">
            <w:r w:rsidRPr="00270F8F">
              <w:rPr>
                <w:b w:val="0"/>
              </w:rPr>
              <w:t>Historic Preservation</w:t>
            </w:r>
          </w:p>
        </w:tc>
        <w:tc>
          <w:tcPr>
            <w:cnfStyle w:val="000010000000" w:firstRow="0" w:lastRow="0" w:firstColumn="0" w:lastColumn="0" w:oddVBand="1" w:evenVBand="0" w:oddHBand="0" w:evenHBand="0" w:firstRowFirstColumn="0" w:firstRowLastColumn="0" w:lastRowFirstColumn="0" w:lastRowLastColumn="0"/>
            <w:tcW w:w="6650" w:type="dxa"/>
          </w:tcPr>
          <w:p w14:paraId="2038C1B9" w14:textId="799ACF19" w:rsidR="003F0AFB" w:rsidRDefault="003F0AFB" w:rsidP="00586006">
            <w:r w:rsidRPr="00270F8F">
              <w:t xml:space="preserve">Partners must review the project and recommend a finding of effect. If the work exceeds the level of “routine maintenance” (for guidance see </w:t>
            </w:r>
            <w:hyperlink r:id="rId28" w:history="1">
              <w:r w:rsidRPr="00270F8F">
                <w:rPr>
                  <w:rStyle w:val="Hyperlink"/>
                </w:rPr>
                <w:t>Notice CPD-16-02</w:t>
              </w:r>
            </w:hyperlink>
            <w:r w:rsidRPr="00270F8F">
              <w:rPr>
                <w:rStyle w:val="Hyperlink"/>
                <w:color w:val="auto"/>
              </w:rPr>
              <w:t>)</w:t>
            </w:r>
            <w:r w:rsidRPr="00270F8F">
              <w:rPr>
                <w:rStyle w:val="Hyperlink"/>
                <w:color w:val="auto"/>
                <w:u w:val="none"/>
              </w:rPr>
              <w:t xml:space="preserve"> </w:t>
            </w:r>
            <w:r w:rsidRPr="00270F8F">
              <w:t>Partners should</w:t>
            </w:r>
            <w:r w:rsidR="00586006">
              <w:t xml:space="preserve"> c</w:t>
            </w:r>
            <w:r w:rsidRPr="00270F8F">
              <w:t xml:space="preserve">ontact the State Historic Preservation Officer (SHPO) by utilizing the delegation of authority announced in ORCF’s </w:t>
            </w:r>
            <w:hyperlink r:id="rId29" w:history="1">
              <w:r w:rsidR="00D262CA">
                <w:rPr>
                  <w:rStyle w:val="Hyperlink"/>
                </w:rPr>
                <w:t>March 24, 2021</w:t>
              </w:r>
            </w:hyperlink>
            <w:r w:rsidRPr="00270F8F">
              <w:t xml:space="preserve"> </w:t>
            </w:r>
            <w:r w:rsidR="00057B91" w:rsidRPr="00057B91">
              <w:t xml:space="preserve">and </w:t>
            </w:r>
            <w:hyperlink r:id="rId30" w:history="1">
              <w:r w:rsidR="00057B91" w:rsidRPr="00057B91">
                <w:rPr>
                  <w:rStyle w:val="Hyperlink"/>
                </w:rPr>
                <w:t>February 3, 2023</w:t>
              </w:r>
            </w:hyperlink>
            <w:r w:rsidR="00057B91">
              <w:t xml:space="preserve"> email blasts. </w:t>
            </w:r>
          </w:p>
          <w:p w14:paraId="21349FB9" w14:textId="77777777" w:rsidR="00586006" w:rsidRDefault="00586006" w:rsidP="00586006"/>
          <w:p w14:paraId="06C5B069" w14:textId="5C82A9E7" w:rsidR="00586006" w:rsidRPr="00270F8F" w:rsidRDefault="00586006" w:rsidP="00586006">
            <w:r w:rsidRPr="00586006">
              <w:t>Lenders and their consultants must follow the</w:t>
            </w:r>
            <w:r w:rsidR="00EE17B9">
              <w:t xml:space="preserve"> Delegation</w:t>
            </w:r>
            <w:r w:rsidRPr="00586006">
              <w:t xml:space="preserve"> Memorandum’s requirements, including sending a copy of the Memorandum when corresponding with the SHPO.   Consultants must also research and follow specific SHPO protocols, which vary from state to state.</w:t>
            </w:r>
          </w:p>
          <w:p w14:paraId="6CF2CC7F" w14:textId="77777777" w:rsidR="00A86878" w:rsidRDefault="00A86878" w:rsidP="00A86878"/>
          <w:p w14:paraId="3C6CA7F4" w14:textId="399C223E" w:rsidR="003F0AFB" w:rsidRPr="00270F8F" w:rsidRDefault="003F0AFB" w:rsidP="00A86878">
            <w:r w:rsidRPr="00270F8F">
              <w:t xml:space="preserve">The </w:t>
            </w:r>
            <w:r w:rsidR="00F9777F" w:rsidRPr="00EE17B9">
              <w:t>Delegation Memorandum Housing</w:t>
            </w:r>
            <w:r w:rsidR="00F9777F" w:rsidRPr="00A86878">
              <w:rPr>
                <w:b/>
                <w:bCs/>
              </w:rPr>
              <w:t xml:space="preserve"> </w:t>
            </w:r>
            <w:r w:rsidR="00CB1A6A">
              <w:t>is available online at:</w:t>
            </w:r>
            <w:r w:rsidR="00F9777F" w:rsidRPr="00A86878">
              <w:rPr>
                <w:b/>
                <w:bCs/>
              </w:rPr>
              <w:t> </w:t>
            </w:r>
            <w:r w:rsidR="00F9777F" w:rsidRPr="00F9777F">
              <w:br/>
            </w:r>
            <w:hyperlink r:id="rId31" w:history="1">
              <w:r w:rsidR="00F9777F" w:rsidRPr="00F9777F">
                <w:rPr>
                  <w:rStyle w:val="Hyperlink"/>
                </w:rPr>
                <w:t>https://www.hud.gov /sites/</w:t>
              </w:r>
              <w:proofErr w:type="spellStart"/>
              <w:r w:rsidR="00F9777F" w:rsidRPr="00F9777F">
                <w:rPr>
                  <w:rStyle w:val="Hyperlink"/>
                </w:rPr>
                <w:t>dfiles</w:t>
              </w:r>
              <w:proofErr w:type="spellEnd"/>
              <w:r w:rsidR="00F9777F" w:rsidRPr="00F9777F">
                <w:rPr>
                  <w:rStyle w:val="Hyperlink"/>
                </w:rPr>
                <w:t>/Housing/documents/HousingSection106.pdf</w:t>
              </w:r>
            </w:hyperlink>
            <w:r w:rsidRPr="00270F8F">
              <w:t xml:space="preserve"> </w:t>
            </w:r>
          </w:p>
          <w:p w14:paraId="1DD7A267" w14:textId="77777777" w:rsidR="00EE17B9" w:rsidRDefault="00EE17B9" w:rsidP="00EE17B9"/>
          <w:p w14:paraId="46A27655" w14:textId="630A5123" w:rsidR="00051225" w:rsidRDefault="003F0AFB" w:rsidP="00EE17B9">
            <w:r w:rsidRPr="00EE17B9">
              <w:rPr>
                <w:b/>
                <w:bCs/>
              </w:rPr>
              <w:t>When a project requires Tribal consultation</w:t>
            </w:r>
            <w:r w:rsidRPr="00270F8F">
              <w:t xml:space="preserve">, </w:t>
            </w:r>
            <w:r w:rsidR="00533963" w:rsidRPr="00533963">
              <w:t>such as when ground disturbance is proposed</w:t>
            </w:r>
            <w:r w:rsidR="00533963">
              <w:t xml:space="preserve">, </w:t>
            </w:r>
            <w:r w:rsidR="00533963" w:rsidRPr="00EE17B9">
              <w:rPr>
                <w:b/>
                <w:bCs/>
              </w:rPr>
              <w:t>HUD must contact the Tribes directly</w:t>
            </w:r>
            <w:r w:rsidR="00533963" w:rsidRPr="00533963">
              <w:t xml:space="preserve">. </w:t>
            </w:r>
            <w:r w:rsidR="00051225" w:rsidRPr="00051225">
              <w:t xml:space="preserve">Lenders should submit early Tribal consultation requests to ORCF via </w:t>
            </w:r>
            <w:hyperlink r:id="rId32" w:history="1">
              <w:r w:rsidR="00051225" w:rsidRPr="003B6F69">
                <w:rPr>
                  <w:rStyle w:val="Hyperlink"/>
                </w:rPr>
                <w:t>LeanThinking@hud.gov</w:t>
              </w:r>
            </w:hyperlink>
            <w:r w:rsidR="00051225">
              <w:t>.</w:t>
            </w:r>
          </w:p>
          <w:p w14:paraId="0F0473D0" w14:textId="77777777" w:rsidR="00972B86" w:rsidRDefault="00972B86" w:rsidP="00EE17B9"/>
          <w:p w14:paraId="17EE22DA" w14:textId="77777777" w:rsidR="00972B86" w:rsidRPr="00270F8F" w:rsidRDefault="00972B86" w:rsidP="00972B86">
            <w:r w:rsidRPr="00270F8F">
              <w:t xml:space="preserve">For projects that involve ground disturbance, see instructions for the </w:t>
            </w:r>
            <w:r w:rsidRPr="00270F8F">
              <w:rPr>
                <w:i/>
                <w:iCs/>
              </w:rPr>
              <w:t>Housing Requirements - Screen Summary</w:t>
            </w:r>
            <w:r w:rsidRPr="00270F8F">
              <w:t xml:space="preserve"> section below regarding a special condition that ORCF uses. Also notify the lender that any alterations or ground disturbance must not occur prior to HUD’s completion of Section 106 consultation.</w:t>
            </w:r>
          </w:p>
          <w:p w14:paraId="1462F61B" w14:textId="77777777" w:rsidR="003F0AFB" w:rsidRPr="00270F8F" w:rsidRDefault="003F0AFB" w:rsidP="00034E00">
            <w:pPr>
              <w:pStyle w:val="ListParagraph"/>
              <w:ind w:left="1080"/>
            </w:pPr>
          </w:p>
          <w:p w14:paraId="2B5EACFB" w14:textId="77777777" w:rsidR="003F0AFB" w:rsidRDefault="003F0AFB" w:rsidP="001F6A66">
            <w:r w:rsidRPr="00270F8F">
              <w:t xml:space="preserve">If not utilizing the delegation of authority, Partners should assist HUD by assembling information for HUD’s Section 106 review.  Include studies, historic property surveys, and other documents as necessary.  In HEROS, Partners should make preliminary recommendations regarding the Area of Potential Effects (APE), consulting parties, and determinations of eligibility and effect, and should document their conclusions. Partners may request technical assistance from the State Historic Preservation Officer (SHPO) to identify historic properties.  Partners should provide HUD with drafted documentation that HUD may edit and utilize when contacting the SHPO. </w:t>
            </w:r>
          </w:p>
          <w:p w14:paraId="0E434992" w14:textId="7F23D671" w:rsidR="001F6A66" w:rsidRPr="00270F8F" w:rsidRDefault="001F6A66" w:rsidP="001F6A66">
            <w:pPr>
              <w:pStyle w:val="ListParagraph"/>
              <w:ind w:left="360"/>
            </w:pPr>
          </w:p>
        </w:tc>
      </w:tr>
      <w:tr w:rsidR="003F0AFB" w:rsidRPr="00270F8F" w14:paraId="3AA6ED29" w14:textId="77777777" w:rsidTr="00181AA6">
        <w:tc>
          <w:tcPr>
            <w:cnfStyle w:val="001000000000" w:firstRow="0" w:lastRow="0" w:firstColumn="1" w:lastColumn="0" w:oddVBand="0" w:evenVBand="0" w:oddHBand="0" w:evenHBand="0" w:firstRowFirstColumn="0" w:firstRowLastColumn="0" w:lastRowFirstColumn="0" w:lastRowLastColumn="0"/>
            <w:tcW w:w="2700" w:type="dxa"/>
          </w:tcPr>
          <w:p w14:paraId="180EC1B8" w14:textId="5C812730" w:rsidR="003F0AFB" w:rsidRPr="00270F8F" w:rsidRDefault="003F0AFB" w:rsidP="007F274D">
            <w:pPr>
              <w:rPr>
                <w:b w:val="0"/>
              </w:rPr>
            </w:pPr>
            <w:r w:rsidRPr="00270F8F">
              <w:rPr>
                <w:b w:val="0"/>
              </w:rPr>
              <w:t xml:space="preserve">Wetlands Protection </w:t>
            </w:r>
          </w:p>
        </w:tc>
        <w:tc>
          <w:tcPr>
            <w:cnfStyle w:val="000010000000" w:firstRow="0" w:lastRow="0" w:firstColumn="0" w:lastColumn="0" w:oddVBand="1" w:evenVBand="0" w:oddHBand="0" w:evenHBand="0" w:firstRowFirstColumn="0" w:firstRowLastColumn="0" w:lastRowFirstColumn="0" w:lastRowLastColumn="0"/>
            <w:tcW w:w="6650" w:type="dxa"/>
          </w:tcPr>
          <w:p w14:paraId="61C95718" w14:textId="77777777" w:rsidR="003F0AFB" w:rsidRDefault="003F0AFB" w:rsidP="007F274D">
            <w:r w:rsidRPr="00270F8F">
              <w:t xml:space="preserve">Partners should identify the project on the </w:t>
            </w:r>
            <w:hyperlink r:id="rId33" w:history="1">
              <w:r w:rsidRPr="00270F8F">
                <w:rPr>
                  <w:rStyle w:val="Hyperlink"/>
                </w:rPr>
                <w:t>National Wetlands Inventory</w:t>
              </w:r>
            </w:hyperlink>
            <w:r w:rsidRPr="00270F8F">
              <w:t xml:space="preserve"> map and upload the map.  </w:t>
            </w:r>
          </w:p>
          <w:p w14:paraId="4065B349" w14:textId="77777777" w:rsidR="00B64FDE" w:rsidRPr="00270F8F" w:rsidRDefault="00B64FDE" w:rsidP="007F274D"/>
          <w:p w14:paraId="041F1AD3" w14:textId="6B5F2B48" w:rsidR="003F0AFB" w:rsidRPr="00270F8F" w:rsidRDefault="003F0AFB" w:rsidP="007F274D">
            <w:r w:rsidRPr="00270F8F">
              <w:t>For projects involving ground disturbance: If the site contains a wetland or is adjacent to a wetland, Partners should determine whether to consult with US Fish and Wildlife or complete a wetlands delineation survey.  If the 8-Step Process is required</w:t>
            </w:r>
            <w:r w:rsidR="00B64FDE">
              <w:t xml:space="preserve"> under 24 CFR 55.20</w:t>
            </w:r>
            <w:r w:rsidRPr="00270F8F">
              <w:t xml:space="preserve">, coordinate with HUD prior to the application’s submission via </w:t>
            </w:r>
            <w:hyperlink r:id="rId34" w:history="1">
              <w:r w:rsidRPr="00270F8F">
                <w:rPr>
                  <w:rStyle w:val="Hyperlink"/>
                </w:rPr>
                <w:t>Leanthinking@hud.gov</w:t>
              </w:r>
            </w:hyperlink>
            <w:r w:rsidRPr="00270F8F">
              <w:t>.</w:t>
            </w:r>
          </w:p>
          <w:p w14:paraId="3854C1BB" w14:textId="77777777" w:rsidR="003F0AFB" w:rsidRPr="00270F8F" w:rsidRDefault="003F0AFB" w:rsidP="007F274D"/>
          <w:p w14:paraId="21CD07DD" w14:textId="77777777" w:rsidR="003F0AFB" w:rsidRDefault="003F0AFB" w:rsidP="007F274D">
            <w:r w:rsidRPr="00270F8F">
              <w:t xml:space="preserve">In all cases, when wetlands exist at or on a project site, (regardless of whether the 8-step process is required), ORCF requires a special condition.  See instructions for the </w:t>
            </w:r>
            <w:r w:rsidRPr="00270F8F">
              <w:rPr>
                <w:i/>
                <w:iCs/>
              </w:rPr>
              <w:t>Housing Requirements - Screen Summary</w:t>
            </w:r>
            <w:r w:rsidRPr="00270F8F">
              <w:t xml:space="preserve"> section below, regarding the special condition for Wetlands.  The purpose of the condition is to ensure that future work during the term of the HUD-insured mortgage that might impact a wetland will be reviewed for compliance with wetlands protection regulations prior to the start of the work.  </w:t>
            </w:r>
          </w:p>
          <w:p w14:paraId="092A6665" w14:textId="2698FBCD" w:rsidR="00420ACC" w:rsidRPr="00270F8F" w:rsidRDefault="00420ACC" w:rsidP="007F274D"/>
        </w:tc>
      </w:tr>
      <w:tr w:rsidR="003F0AFB" w:rsidRPr="00270F8F" w14:paraId="7F9632D9" w14:textId="77777777" w:rsidTr="00181AA6">
        <w:tc>
          <w:tcPr>
            <w:cnfStyle w:val="001000000000" w:firstRow="0" w:lastRow="0" w:firstColumn="1" w:lastColumn="0" w:oddVBand="0" w:evenVBand="0" w:oddHBand="0" w:evenHBand="0" w:firstRowFirstColumn="0" w:firstRowLastColumn="0" w:lastRowFirstColumn="0" w:lastRowLastColumn="0"/>
            <w:tcW w:w="2700" w:type="dxa"/>
          </w:tcPr>
          <w:p w14:paraId="72B7D1C1" w14:textId="77777777" w:rsidR="003F0AFB" w:rsidRPr="00270F8F" w:rsidRDefault="003F0AFB" w:rsidP="007F274D">
            <w:pPr>
              <w:rPr>
                <w:bCs w:val="0"/>
              </w:rPr>
            </w:pPr>
          </w:p>
          <w:p w14:paraId="66A6D715" w14:textId="10F6C8D6" w:rsidR="003F0AFB" w:rsidRPr="00270F8F" w:rsidRDefault="003F0AFB" w:rsidP="007F274D">
            <w:pPr>
              <w:rPr>
                <w:b w:val="0"/>
              </w:rPr>
            </w:pPr>
            <w:r w:rsidRPr="00270F8F">
              <w:rPr>
                <w:b w:val="0"/>
              </w:rPr>
              <w:t>Housing Requirements</w:t>
            </w:r>
          </w:p>
        </w:tc>
        <w:tc>
          <w:tcPr>
            <w:cnfStyle w:val="000010000000" w:firstRow="0" w:lastRow="0" w:firstColumn="0" w:lastColumn="0" w:oddVBand="1" w:evenVBand="0" w:oddHBand="0" w:evenHBand="0" w:firstRowFirstColumn="0" w:firstRowLastColumn="0" w:lastRowFirstColumn="0" w:lastRowLastColumn="0"/>
            <w:tcW w:w="6650" w:type="dxa"/>
          </w:tcPr>
          <w:p w14:paraId="5A04DA65" w14:textId="77777777" w:rsidR="003F0AFB" w:rsidRPr="00270F8F" w:rsidRDefault="003F0AFB" w:rsidP="007F274D"/>
          <w:p w14:paraId="073B3F78" w14:textId="326A72B8" w:rsidR="003F0AFB" w:rsidRPr="00270F8F" w:rsidRDefault="003F0AFB" w:rsidP="007F274D">
            <w:r w:rsidRPr="00270F8F">
              <w:t xml:space="preserve">The Housing Requirements screen contains sections related to Lead Based Paint, Asbestos, Radon, and Nuisances and Hazards including pipelines, fall distance from towers, overhead high voltage transmission lines, railroad tracks, and distance from oil or gas wells. </w:t>
            </w:r>
            <w:r w:rsidR="00B84F84">
              <w:t>Upload</w:t>
            </w:r>
            <w:r w:rsidRPr="00270F8F">
              <w:t xml:space="preserve"> supporting documentation. </w:t>
            </w:r>
          </w:p>
          <w:p w14:paraId="06FE8BDB" w14:textId="77777777" w:rsidR="003F0AFB" w:rsidRPr="00270F8F" w:rsidRDefault="003F0AFB" w:rsidP="007F274D"/>
          <w:p w14:paraId="6E47F8F1" w14:textId="3FABFDA7" w:rsidR="003F0AFB" w:rsidRDefault="003F0AFB" w:rsidP="007F274D">
            <w:r w:rsidRPr="00270F8F">
              <w:t xml:space="preserve">Water quality should also be addressed on the Housing Requirements screen.  If the project is served by a public water supplier, upload the supplier’s most recent water quality report. Address any water quality violations or </w:t>
            </w:r>
            <w:r w:rsidR="008B5647" w:rsidRPr="00270F8F">
              <w:t>concerns and</w:t>
            </w:r>
            <w:r w:rsidRPr="00270F8F">
              <w:t xml:space="preserve"> recommend additional testing and mitigation if warranted.</w:t>
            </w:r>
          </w:p>
          <w:p w14:paraId="09BA51CB" w14:textId="77777777" w:rsidR="00193956" w:rsidRDefault="00193956" w:rsidP="007F274D"/>
          <w:p w14:paraId="7F7623A0" w14:textId="4B884DBA" w:rsidR="00193956" w:rsidRPr="00270F8F" w:rsidRDefault="00193956" w:rsidP="007F274D">
            <w:r>
              <w:t xml:space="preserve">Private </w:t>
            </w:r>
            <w:r w:rsidR="006027E2">
              <w:t>water supplies must be confirmed to meet</w:t>
            </w:r>
            <w:r w:rsidR="004613F9">
              <w:t xml:space="preserve"> </w:t>
            </w:r>
            <w:r w:rsidR="004613F9" w:rsidRPr="004613F9">
              <w:t>the requirements of the health authority with jurisdiction. If there are no local or state water quality standards, then water quality must meet the EPA Primary Drinking Water Standards.</w:t>
            </w:r>
            <w:r w:rsidR="006027E2">
              <w:t xml:space="preserve"> </w:t>
            </w:r>
          </w:p>
          <w:p w14:paraId="5A263215" w14:textId="77777777" w:rsidR="003F0AFB" w:rsidRPr="00270F8F" w:rsidRDefault="003F0AFB" w:rsidP="007F274D"/>
          <w:p w14:paraId="065C2547" w14:textId="77777777" w:rsidR="003F0AFB" w:rsidRPr="00270F8F" w:rsidRDefault="003F0AFB" w:rsidP="007F274D">
            <w:pPr>
              <w:rPr>
                <w:b/>
                <w:bCs/>
                <w:i/>
                <w:iCs/>
              </w:rPr>
            </w:pPr>
            <w:r w:rsidRPr="00270F8F">
              <w:rPr>
                <w:b/>
                <w:bCs/>
                <w:i/>
                <w:iCs/>
              </w:rPr>
              <w:t>Housing Requirements &gt; Screen Summary</w:t>
            </w:r>
          </w:p>
          <w:p w14:paraId="180EB983" w14:textId="77777777" w:rsidR="003F0AFB" w:rsidRPr="00270F8F" w:rsidRDefault="003F0AFB" w:rsidP="007F274D">
            <w:r w:rsidRPr="00270F8F">
              <w:t xml:space="preserve">Enter all recommended mitigation measures or special conditions in the Screen Summary box on the Housing Requirements screen.  This is where the HUD Underwriter will look for environmental conditions.  </w:t>
            </w:r>
          </w:p>
          <w:p w14:paraId="07EF8A38" w14:textId="77777777" w:rsidR="003F0AFB" w:rsidRPr="00270F8F" w:rsidRDefault="003F0AFB" w:rsidP="007F274D">
            <w:r w:rsidRPr="00270F8F">
              <w:t>(Do not enter mitigation measures and conditions on Screen 5000, as noted below)</w:t>
            </w:r>
          </w:p>
          <w:p w14:paraId="0B963F98" w14:textId="77777777" w:rsidR="003F0AFB" w:rsidRPr="00270F8F" w:rsidRDefault="003F0AFB" w:rsidP="007F274D"/>
          <w:p w14:paraId="1E125501" w14:textId="77777777" w:rsidR="003F0AFB" w:rsidRPr="00270F8F" w:rsidRDefault="003F0AFB" w:rsidP="00F235D6">
            <w:r w:rsidRPr="00270F8F">
              <w:t>Below are examples of mitigation measures/conditions which Partners should recommend when applicable.</w:t>
            </w:r>
          </w:p>
          <w:p w14:paraId="4053D657" w14:textId="77777777" w:rsidR="003F0AFB" w:rsidRPr="00270F8F" w:rsidRDefault="003F0AFB" w:rsidP="00F235D6">
            <w:pPr>
              <w:pStyle w:val="ListParagraph"/>
              <w:numPr>
                <w:ilvl w:val="0"/>
                <w:numId w:val="9"/>
              </w:numPr>
              <w:rPr>
                <w:b/>
                <w:bCs/>
              </w:rPr>
            </w:pPr>
            <w:r w:rsidRPr="00270F8F">
              <w:rPr>
                <w:b/>
                <w:bCs/>
              </w:rPr>
              <w:t>When Flood Insurance is required</w:t>
            </w:r>
            <w:r w:rsidRPr="00270F8F">
              <w:t>, add a mitigation measure which states:</w:t>
            </w:r>
          </w:p>
          <w:p w14:paraId="6B528C50" w14:textId="3D73B26D" w:rsidR="003F0AFB" w:rsidRPr="00270F8F" w:rsidRDefault="003F0AFB" w:rsidP="00F235D6">
            <w:pPr>
              <w:pStyle w:val="ListParagraph"/>
              <w:numPr>
                <w:ilvl w:val="1"/>
                <w:numId w:val="9"/>
              </w:numPr>
              <w:rPr>
                <w:b/>
                <w:bCs/>
              </w:rPr>
            </w:pPr>
            <w:r w:rsidRPr="00270F8F">
              <w:rPr>
                <w:b/>
                <w:bCs/>
              </w:rPr>
              <w:t xml:space="preserve">Flood Insurance: </w:t>
            </w:r>
            <w:r w:rsidRPr="00270F8F">
              <w:t xml:space="preserve">ORCF requires flood insurance coverage in addition to the NFIP amount.  See </w:t>
            </w:r>
            <w:r w:rsidRPr="00B7470B">
              <w:t>Handbook 4232.1</w:t>
            </w:r>
            <w:r w:rsidRPr="00270F8F">
              <w:rPr>
                <w:rStyle w:val="Emphasis"/>
              </w:rPr>
              <w:t xml:space="preserve">, </w:t>
            </w:r>
            <w:r w:rsidRPr="00270F8F">
              <w:rPr>
                <w:rStyle w:val="Emphasis"/>
                <w:i w:val="0"/>
                <w:iCs w:val="0"/>
              </w:rPr>
              <w:t>Section II, Production, Chapter</w:t>
            </w:r>
            <w:r w:rsidRPr="00270F8F">
              <w:rPr>
                <w:b/>
                <w:bCs/>
              </w:rPr>
              <w:t xml:space="preserve"> </w:t>
            </w:r>
            <w:r w:rsidRPr="00270F8F">
              <w:t>14.7.H for coverage requirements.</w:t>
            </w:r>
          </w:p>
          <w:p w14:paraId="58DDC88E" w14:textId="77777777" w:rsidR="003F0AFB" w:rsidRDefault="003F0AFB" w:rsidP="00F235D6">
            <w:pPr>
              <w:pStyle w:val="ListParagraph"/>
              <w:ind w:left="1440"/>
              <w:rPr>
                <w:b/>
                <w:bCs/>
              </w:rPr>
            </w:pPr>
          </w:p>
          <w:p w14:paraId="4F63D437" w14:textId="77777777" w:rsidR="003F0AFB" w:rsidRPr="00270F8F" w:rsidRDefault="003F0AFB" w:rsidP="00F235D6">
            <w:pPr>
              <w:pStyle w:val="ListParagraph"/>
              <w:numPr>
                <w:ilvl w:val="0"/>
                <w:numId w:val="9"/>
              </w:numPr>
              <w:rPr>
                <w:b/>
                <w:bCs/>
              </w:rPr>
            </w:pPr>
            <w:r w:rsidRPr="00270F8F">
              <w:rPr>
                <w:b/>
                <w:bCs/>
              </w:rPr>
              <w:t xml:space="preserve">Floodplain Management: </w:t>
            </w:r>
            <w:r w:rsidRPr="00270F8F">
              <w:t>When an 8-Step or 5-Step process for floodplains is required, include the following special conditions:</w:t>
            </w:r>
          </w:p>
          <w:p w14:paraId="43D119A6" w14:textId="77777777" w:rsidR="003F0AFB" w:rsidRPr="00270F8F" w:rsidRDefault="003F0AFB" w:rsidP="00F235D6">
            <w:pPr>
              <w:pStyle w:val="ListParagraph"/>
              <w:numPr>
                <w:ilvl w:val="1"/>
                <w:numId w:val="9"/>
              </w:numPr>
            </w:pPr>
            <w:r w:rsidRPr="00270F8F">
              <w:rPr>
                <w:b/>
                <w:bCs/>
              </w:rPr>
              <w:t>Flood preparedness:</w:t>
            </w:r>
            <w:r w:rsidRPr="00270F8F">
              <w:t xml:space="preserve">  The borrower shall certify it has implemented and will observe the flood emergency preparedness plan that was submitted for the project including:</w:t>
            </w:r>
          </w:p>
          <w:p w14:paraId="47D1BCB6" w14:textId="77777777" w:rsidR="003F0AFB" w:rsidRPr="00270F8F" w:rsidRDefault="003F0AFB" w:rsidP="00F235D6">
            <w:pPr>
              <w:pStyle w:val="ListParagraph"/>
              <w:numPr>
                <w:ilvl w:val="2"/>
                <w:numId w:val="9"/>
              </w:numPr>
            </w:pPr>
            <w:r w:rsidRPr="00270F8F">
              <w:t>1. Preparation of and participation in an early warning system;</w:t>
            </w:r>
          </w:p>
          <w:p w14:paraId="54416FED" w14:textId="77777777" w:rsidR="003F0AFB" w:rsidRPr="00270F8F" w:rsidRDefault="003F0AFB" w:rsidP="00F235D6">
            <w:pPr>
              <w:pStyle w:val="ListParagraph"/>
              <w:numPr>
                <w:ilvl w:val="2"/>
                <w:numId w:val="9"/>
              </w:numPr>
            </w:pPr>
            <w:r w:rsidRPr="00270F8F">
              <w:t>2. An emergency evacuation and relocation plan;</w:t>
            </w:r>
          </w:p>
          <w:p w14:paraId="6D6FC0D2" w14:textId="77777777" w:rsidR="003F0AFB" w:rsidRPr="00270F8F" w:rsidRDefault="003F0AFB" w:rsidP="00F235D6">
            <w:pPr>
              <w:pStyle w:val="ListParagraph"/>
              <w:numPr>
                <w:ilvl w:val="2"/>
                <w:numId w:val="9"/>
              </w:numPr>
            </w:pPr>
            <w:r w:rsidRPr="00270F8F">
              <w:t>3. Identification of evacuation route(s) out of the 500-year floodplain.</w:t>
            </w:r>
          </w:p>
          <w:p w14:paraId="73451D71" w14:textId="2B471F4F" w:rsidR="003F0AFB" w:rsidRDefault="003F0AFB" w:rsidP="00F235D6">
            <w:pPr>
              <w:pStyle w:val="ListParagraph"/>
              <w:numPr>
                <w:ilvl w:val="2"/>
                <w:numId w:val="9"/>
              </w:numPr>
            </w:pPr>
            <w:r w:rsidRPr="00270F8F">
              <w:t xml:space="preserve">4. The past or estimated flood level has been identified and permanently marked on all structures. </w:t>
            </w:r>
            <w:r w:rsidR="000C2754">
              <w:t>(</w:t>
            </w:r>
            <w:r w:rsidR="000C2754" w:rsidRPr="000C2754">
              <w:rPr>
                <w:i/>
                <w:iCs/>
              </w:rPr>
              <w:t>See Floodplain Management section above for applicability</w:t>
            </w:r>
            <w:r w:rsidR="000C2754">
              <w:t>.)</w:t>
            </w:r>
          </w:p>
          <w:p w14:paraId="2CB89151" w14:textId="77777777" w:rsidR="000C2754" w:rsidRPr="00270F8F" w:rsidRDefault="000C2754" w:rsidP="000C2754">
            <w:pPr>
              <w:pStyle w:val="ListParagraph"/>
              <w:ind w:left="2160"/>
            </w:pPr>
          </w:p>
          <w:p w14:paraId="0C9F5B18" w14:textId="77777777" w:rsidR="003F0AFB" w:rsidRPr="00270F8F" w:rsidRDefault="003F0AFB" w:rsidP="00F235D6">
            <w:pPr>
              <w:pStyle w:val="ListParagraph"/>
              <w:numPr>
                <w:ilvl w:val="1"/>
                <w:numId w:val="9"/>
              </w:numPr>
            </w:pPr>
            <w:r w:rsidRPr="00270F8F">
              <w:rPr>
                <w:b/>
                <w:bCs/>
              </w:rPr>
              <w:t>Floodplain Notification:</w:t>
            </w:r>
            <w:r w:rsidRPr="00270F8F">
              <w:t xml:space="preserve">  The borrower must certify that all new and renewal leases or resident contracts will contain an acknowledgement signed by the resident or their agent indicating they have been advised of the portions of the site that are in a floodplain and that flood insurance is available for their personal property.</w:t>
            </w:r>
          </w:p>
          <w:p w14:paraId="58766083" w14:textId="77777777" w:rsidR="003F0AFB" w:rsidRPr="00270F8F" w:rsidRDefault="003F0AFB" w:rsidP="00F235D6">
            <w:pPr>
              <w:pStyle w:val="ListParagraph"/>
              <w:ind w:left="1440"/>
            </w:pPr>
          </w:p>
          <w:p w14:paraId="506175A7" w14:textId="77777777" w:rsidR="003F0AFB" w:rsidRPr="00270F8F" w:rsidRDefault="003F0AFB" w:rsidP="00F235D6">
            <w:pPr>
              <w:pStyle w:val="ListParagraph"/>
              <w:numPr>
                <w:ilvl w:val="0"/>
                <w:numId w:val="9"/>
              </w:numPr>
              <w:rPr>
                <w:b/>
                <w:bCs/>
              </w:rPr>
            </w:pPr>
            <w:r w:rsidRPr="00270F8F">
              <w:rPr>
                <w:b/>
                <w:bCs/>
              </w:rPr>
              <w:t>When a wetland exists on or adjacent to the project site</w:t>
            </w:r>
            <w:r w:rsidRPr="00270F8F">
              <w:t xml:space="preserve"> add the following condition:</w:t>
            </w:r>
            <w:r w:rsidRPr="00270F8F">
              <w:rPr>
                <w:b/>
                <w:bCs/>
              </w:rPr>
              <w:t xml:space="preserve"> </w:t>
            </w:r>
          </w:p>
          <w:p w14:paraId="45EB6F5E" w14:textId="77777777" w:rsidR="003F0AFB" w:rsidRPr="00270F8F" w:rsidRDefault="003F0AFB" w:rsidP="00F235D6">
            <w:pPr>
              <w:pStyle w:val="ListParagraph"/>
              <w:numPr>
                <w:ilvl w:val="1"/>
                <w:numId w:val="9"/>
              </w:numPr>
              <w:rPr>
                <w:b/>
                <w:bCs/>
              </w:rPr>
            </w:pPr>
            <w:r w:rsidRPr="00270F8F">
              <w:rPr>
                <w:b/>
                <w:bCs/>
              </w:rPr>
              <w:t xml:space="preserve">Wetlands Restriction: </w:t>
            </w:r>
            <w:r w:rsidRPr="00270F8F">
              <w:t xml:space="preserve"> The following statement is to appear in a rider to the Borrower Regulatory Agreement:  WETLANDS RESTRICTION.  While any mortgage insured by HUD is in effect, Borrower shall not perform construction activities on the Mortgaged Property that impact any area that qualifies as a wetland by the U.S. Army Corps of Engineers 1989 delineation procedures or the U.S. Fish and Wildlife Service "Classification of Wetlands and Deepwater Habitats of the United States" without first obtaining the consent of HUD and any applicable federal, state, or local permits. Please note that this definition includes wetlands that are not defined as jurisdictional under Section 404 of the Clean Water Act and is to be interpreted consistent with 24 CFR Part 55.  </w:t>
            </w:r>
          </w:p>
          <w:p w14:paraId="741C51F8" w14:textId="77777777" w:rsidR="003F0AFB" w:rsidRPr="00270F8F" w:rsidRDefault="003F0AFB" w:rsidP="00F235D6">
            <w:pPr>
              <w:pStyle w:val="ListParagraph"/>
              <w:ind w:left="1440"/>
              <w:rPr>
                <w:b/>
                <w:bCs/>
              </w:rPr>
            </w:pPr>
          </w:p>
          <w:p w14:paraId="7D819BB7" w14:textId="77777777" w:rsidR="003F0AFB" w:rsidRPr="00270F8F" w:rsidRDefault="003F0AFB" w:rsidP="00F235D6">
            <w:pPr>
              <w:pStyle w:val="ListParagraph"/>
              <w:numPr>
                <w:ilvl w:val="0"/>
                <w:numId w:val="9"/>
              </w:numPr>
            </w:pPr>
            <w:r w:rsidRPr="00270F8F">
              <w:rPr>
                <w:b/>
                <w:bCs/>
              </w:rPr>
              <w:t>When ground disturbance will occur,</w:t>
            </w:r>
            <w:r w:rsidRPr="00270F8F">
              <w:t xml:space="preserve"> add:</w:t>
            </w:r>
          </w:p>
          <w:p w14:paraId="703FA8CC" w14:textId="77777777" w:rsidR="003F0AFB" w:rsidRPr="00270F8F" w:rsidRDefault="003F0AFB" w:rsidP="00F235D6">
            <w:pPr>
              <w:pStyle w:val="ListParagraph"/>
              <w:numPr>
                <w:ilvl w:val="1"/>
                <w:numId w:val="9"/>
              </w:numPr>
            </w:pPr>
            <w:r w:rsidRPr="00270F8F">
              <w:t>Archaeological Site, Human Remains, or Cultural Resources of Tribal or Historic Interest:  If an archaeological site, human remains, or cultural resources of historic or tribal interest are revealed during the project's construction, the project manager must immediately stop work in the area of the discovery and notify HUD within 48 hours. HUD will contact the State Historic Preservation Officer (SHPO), participating tribes and other consulting parties and continue Section 106 consultation.   If ground disturbance is to occur after the loan closing, the closing package must contain a certification of this condition from the borrower.</w:t>
            </w:r>
          </w:p>
          <w:p w14:paraId="299621AA" w14:textId="6683669F" w:rsidR="003F0AFB" w:rsidRPr="00270F8F" w:rsidRDefault="003F0AFB" w:rsidP="007F274D"/>
        </w:tc>
      </w:tr>
    </w:tbl>
    <w:p w14:paraId="030F86AE" w14:textId="77777777" w:rsidR="00F90917" w:rsidRDefault="00F90917" w:rsidP="00FB557D">
      <w:pPr>
        <w:pStyle w:val="Heading2"/>
        <w:ind w:left="720"/>
        <w:rPr>
          <w:b/>
          <w:bCs/>
        </w:rPr>
      </w:pPr>
      <w:bookmarkStart w:id="0" w:name="_Hlk105509947"/>
    </w:p>
    <w:p w14:paraId="2F796FC2" w14:textId="0679A083" w:rsidR="00FB557D" w:rsidRDefault="00FB557D" w:rsidP="00EF4828">
      <w:pPr>
        <w:pStyle w:val="Heading2"/>
        <w:rPr>
          <w:b/>
          <w:bCs/>
        </w:rPr>
      </w:pPr>
      <w:r>
        <w:rPr>
          <w:b/>
          <w:bCs/>
        </w:rPr>
        <w:t>Additional screens applicable to Environmental Assessment level reviews</w:t>
      </w:r>
    </w:p>
    <w:p w14:paraId="0DAB847F" w14:textId="3D70D548" w:rsidR="00EF4828" w:rsidRDefault="00FB557D" w:rsidP="00EF4828">
      <w:pPr>
        <w:pStyle w:val="Heading2"/>
        <w:rPr>
          <w:rFonts w:asciiTheme="minorHAnsi" w:eastAsiaTheme="minorHAnsi" w:hAnsiTheme="minorHAnsi" w:cstheme="minorBidi"/>
          <w:color w:val="auto"/>
          <w:sz w:val="22"/>
          <w:szCs w:val="22"/>
        </w:rPr>
      </w:pPr>
      <w:r w:rsidRPr="00742F7C">
        <w:rPr>
          <w:rFonts w:asciiTheme="minorHAnsi" w:eastAsiaTheme="minorHAnsi" w:hAnsiTheme="minorHAnsi" w:cstheme="minorBidi"/>
          <w:color w:val="auto"/>
          <w:sz w:val="22"/>
          <w:szCs w:val="22"/>
        </w:rPr>
        <w:t>If you</w:t>
      </w:r>
      <w:r>
        <w:rPr>
          <w:rFonts w:asciiTheme="minorHAnsi" w:eastAsiaTheme="minorHAnsi" w:hAnsiTheme="minorHAnsi" w:cstheme="minorBidi"/>
          <w:color w:val="auto"/>
          <w:sz w:val="22"/>
          <w:szCs w:val="22"/>
        </w:rPr>
        <w:t xml:space="preserve">r project requires </w:t>
      </w:r>
      <w:r w:rsidRPr="00742F7C">
        <w:rPr>
          <w:rFonts w:asciiTheme="minorHAnsi" w:eastAsiaTheme="minorHAnsi" w:hAnsiTheme="minorHAnsi" w:cstheme="minorBidi"/>
          <w:color w:val="auto"/>
          <w:sz w:val="22"/>
          <w:szCs w:val="22"/>
        </w:rPr>
        <w:t xml:space="preserve">an Environmental Assessment </w:t>
      </w:r>
      <w:r>
        <w:rPr>
          <w:rFonts w:asciiTheme="minorHAnsi" w:eastAsiaTheme="minorHAnsi" w:hAnsiTheme="minorHAnsi" w:cstheme="minorBidi"/>
          <w:color w:val="auto"/>
          <w:sz w:val="22"/>
          <w:szCs w:val="22"/>
        </w:rPr>
        <w:t xml:space="preserve">(EA) </w:t>
      </w:r>
      <w:r w:rsidRPr="00742F7C">
        <w:rPr>
          <w:rFonts w:asciiTheme="minorHAnsi" w:eastAsiaTheme="minorHAnsi" w:hAnsiTheme="minorHAnsi" w:cstheme="minorBidi"/>
          <w:color w:val="auto"/>
          <w:sz w:val="22"/>
          <w:szCs w:val="22"/>
        </w:rPr>
        <w:t xml:space="preserve">level of review, </w:t>
      </w:r>
      <w:r>
        <w:rPr>
          <w:rFonts w:asciiTheme="minorHAnsi" w:eastAsiaTheme="minorHAnsi" w:hAnsiTheme="minorHAnsi" w:cstheme="minorBidi"/>
          <w:color w:val="auto"/>
          <w:sz w:val="22"/>
          <w:szCs w:val="22"/>
        </w:rPr>
        <w:t>the</w:t>
      </w:r>
      <w:r w:rsidR="00563605">
        <w:rPr>
          <w:rFonts w:asciiTheme="minorHAnsi" w:eastAsiaTheme="minorHAnsi" w:hAnsiTheme="minorHAnsi" w:cstheme="minorBidi"/>
          <w:color w:val="auto"/>
          <w:sz w:val="22"/>
          <w:szCs w:val="22"/>
        </w:rPr>
        <w:t xml:space="preserve"> </w:t>
      </w:r>
      <w:r w:rsidR="00F02659" w:rsidRPr="007922F0">
        <w:rPr>
          <w:rFonts w:asciiTheme="minorHAnsi" w:eastAsiaTheme="minorHAnsi" w:hAnsiTheme="minorHAnsi" w:cstheme="minorBidi"/>
          <w:color w:val="auto"/>
          <w:sz w:val="22"/>
          <w:szCs w:val="22"/>
        </w:rPr>
        <w:t>Screen</w:t>
      </w:r>
      <w:r w:rsidR="00F02659" w:rsidRPr="007922F0">
        <w:rPr>
          <w:rFonts w:asciiTheme="minorHAnsi" w:eastAsiaTheme="minorHAnsi" w:hAnsiTheme="minorHAnsi" w:cstheme="minorBidi"/>
          <w:i/>
          <w:iCs/>
          <w:color w:val="auto"/>
          <w:sz w:val="22"/>
          <w:szCs w:val="22"/>
        </w:rPr>
        <w:t xml:space="preserve"> 4010-</w:t>
      </w:r>
      <w:r w:rsidRPr="007922F0">
        <w:rPr>
          <w:rFonts w:asciiTheme="minorHAnsi" w:eastAsiaTheme="minorHAnsi" w:hAnsiTheme="minorHAnsi" w:cstheme="minorBidi"/>
          <w:i/>
          <w:iCs/>
          <w:color w:val="auto"/>
          <w:sz w:val="22"/>
          <w:szCs w:val="22"/>
        </w:rPr>
        <w:t>E</w:t>
      </w:r>
      <w:r w:rsidR="00783C6C" w:rsidRPr="007922F0">
        <w:rPr>
          <w:rFonts w:asciiTheme="minorHAnsi" w:eastAsiaTheme="minorHAnsi" w:hAnsiTheme="minorHAnsi" w:cstheme="minorBidi"/>
          <w:i/>
          <w:iCs/>
          <w:color w:val="auto"/>
          <w:sz w:val="22"/>
          <w:szCs w:val="22"/>
        </w:rPr>
        <w:t>A</w:t>
      </w:r>
      <w:r w:rsidRPr="007922F0">
        <w:rPr>
          <w:rFonts w:asciiTheme="minorHAnsi" w:eastAsiaTheme="minorHAnsi" w:hAnsiTheme="minorHAnsi" w:cstheme="minorBidi"/>
          <w:i/>
          <w:iCs/>
          <w:color w:val="auto"/>
          <w:sz w:val="22"/>
          <w:szCs w:val="22"/>
        </w:rPr>
        <w:t xml:space="preserve"> Factors</w:t>
      </w:r>
      <w:r w:rsidR="007922F0">
        <w:rPr>
          <w:rFonts w:asciiTheme="minorHAnsi" w:eastAsiaTheme="minorHAnsi" w:hAnsiTheme="minorHAnsi" w:cstheme="minorBidi"/>
          <w:i/>
          <w:iCs/>
          <w:color w:val="auto"/>
          <w:sz w:val="22"/>
          <w:szCs w:val="22"/>
        </w:rPr>
        <w:t>–</w:t>
      </w:r>
      <w:r w:rsidR="007922F0" w:rsidRPr="007922F0">
        <w:rPr>
          <w:rFonts w:asciiTheme="minorHAnsi" w:eastAsiaTheme="minorHAnsi" w:hAnsiTheme="minorHAnsi" w:cstheme="minorBidi"/>
          <w:i/>
          <w:iCs/>
          <w:color w:val="auto"/>
          <w:sz w:val="22"/>
          <w:szCs w:val="22"/>
        </w:rPr>
        <w:t>Summary</w:t>
      </w:r>
      <w:r w:rsidR="007922F0">
        <w:rPr>
          <w:rFonts w:asciiTheme="minorHAnsi" w:eastAsiaTheme="minorHAnsi" w:hAnsiTheme="minorHAnsi" w:cstheme="minorBidi"/>
          <w:i/>
          <w:iCs/>
          <w:color w:val="auto"/>
          <w:sz w:val="22"/>
          <w:szCs w:val="22"/>
        </w:rPr>
        <w:t xml:space="preserve"> </w:t>
      </w:r>
      <w:r>
        <w:rPr>
          <w:rFonts w:asciiTheme="minorHAnsi" w:eastAsiaTheme="minorHAnsi" w:hAnsiTheme="minorHAnsi" w:cstheme="minorBidi"/>
          <w:color w:val="auto"/>
          <w:sz w:val="22"/>
          <w:szCs w:val="22"/>
        </w:rPr>
        <w:t xml:space="preserve">and </w:t>
      </w:r>
      <w:r w:rsidR="007922F0">
        <w:rPr>
          <w:rFonts w:asciiTheme="minorHAnsi" w:eastAsiaTheme="minorHAnsi" w:hAnsiTheme="minorHAnsi" w:cstheme="minorBidi"/>
          <w:color w:val="auto"/>
          <w:sz w:val="22"/>
          <w:szCs w:val="22"/>
        </w:rPr>
        <w:t xml:space="preserve">Screen </w:t>
      </w:r>
      <w:r w:rsidR="007922F0" w:rsidRPr="00B43908">
        <w:rPr>
          <w:rFonts w:asciiTheme="minorHAnsi" w:eastAsiaTheme="minorHAnsi" w:hAnsiTheme="minorHAnsi" w:cstheme="minorBidi"/>
          <w:i/>
          <w:iCs/>
          <w:color w:val="auto"/>
          <w:sz w:val="22"/>
          <w:szCs w:val="22"/>
        </w:rPr>
        <w:t>4100-</w:t>
      </w:r>
      <w:r w:rsidRPr="00B43908">
        <w:rPr>
          <w:rFonts w:asciiTheme="minorHAnsi" w:eastAsiaTheme="minorHAnsi" w:hAnsiTheme="minorHAnsi" w:cstheme="minorBidi"/>
          <w:i/>
          <w:iCs/>
          <w:color w:val="auto"/>
          <w:sz w:val="22"/>
          <w:szCs w:val="22"/>
        </w:rPr>
        <w:t>Environmental Assessment Analysis</w:t>
      </w:r>
      <w:r w:rsidR="00B43908">
        <w:rPr>
          <w:rFonts w:asciiTheme="minorHAnsi" w:eastAsiaTheme="minorHAnsi" w:hAnsiTheme="minorHAnsi" w:cstheme="minorBidi"/>
          <w:color w:val="auto"/>
          <w:sz w:val="22"/>
          <w:szCs w:val="22"/>
        </w:rPr>
        <w:t xml:space="preserve"> </w:t>
      </w:r>
      <w:r w:rsidR="00483236">
        <w:rPr>
          <w:rFonts w:asciiTheme="minorHAnsi" w:eastAsiaTheme="minorHAnsi" w:hAnsiTheme="minorHAnsi" w:cstheme="minorBidi"/>
          <w:color w:val="auto"/>
          <w:sz w:val="22"/>
          <w:szCs w:val="22"/>
        </w:rPr>
        <w:t xml:space="preserve">will </w:t>
      </w:r>
      <w:r w:rsidR="00443D32">
        <w:rPr>
          <w:rFonts w:asciiTheme="minorHAnsi" w:eastAsiaTheme="minorHAnsi" w:hAnsiTheme="minorHAnsi" w:cstheme="minorBidi"/>
          <w:color w:val="auto"/>
          <w:sz w:val="22"/>
          <w:szCs w:val="22"/>
        </w:rPr>
        <w:t>become available and should be completed</w:t>
      </w:r>
      <w:r>
        <w:rPr>
          <w:rFonts w:asciiTheme="minorHAnsi" w:eastAsiaTheme="minorHAnsi" w:hAnsiTheme="minorHAnsi" w:cstheme="minorBidi"/>
          <w:color w:val="auto"/>
          <w:sz w:val="22"/>
          <w:szCs w:val="22"/>
        </w:rPr>
        <w:t>.</w:t>
      </w:r>
      <w:r w:rsidR="00616FBC">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 xml:space="preserve"> </w:t>
      </w:r>
      <w:r w:rsidR="00EF4828" w:rsidRPr="00EF4828">
        <w:rPr>
          <w:rFonts w:asciiTheme="minorHAnsi" w:eastAsiaTheme="minorHAnsi" w:hAnsiTheme="minorHAnsi" w:cstheme="minorBidi"/>
          <w:b/>
          <w:bCs/>
          <w:color w:val="auto"/>
          <w:sz w:val="22"/>
          <w:szCs w:val="22"/>
        </w:rPr>
        <w:t xml:space="preserve">Environmental Assessment level reviews must address Climate Change and Energy Efficiency per the August 25, 2022 </w:t>
      </w:r>
      <w:r w:rsidR="00C371C8">
        <w:rPr>
          <w:rFonts w:asciiTheme="minorHAnsi" w:eastAsiaTheme="minorHAnsi" w:hAnsiTheme="minorHAnsi" w:cstheme="minorBidi"/>
          <w:b/>
          <w:bCs/>
          <w:color w:val="auto"/>
          <w:sz w:val="22"/>
          <w:szCs w:val="22"/>
        </w:rPr>
        <w:t xml:space="preserve">ORCF </w:t>
      </w:r>
      <w:r w:rsidR="00EF4828" w:rsidRPr="00EF4828">
        <w:rPr>
          <w:rFonts w:asciiTheme="minorHAnsi" w:eastAsiaTheme="minorHAnsi" w:hAnsiTheme="minorHAnsi" w:cstheme="minorBidi"/>
          <w:b/>
          <w:bCs/>
          <w:color w:val="auto"/>
          <w:sz w:val="22"/>
          <w:szCs w:val="22"/>
        </w:rPr>
        <w:t>Email Blast.</w:t>
      </w:r>
    </w:p>
    <w:p w14:paraId="0432A436" w14:textId="77777777" w:rsidR="00EF4828" w:rsidRDefault="00EF4828" w:rsidP="00EF4828">
      <w:pPr>
        <w:pStyle w:val="Heading2"/>
        <w:rPr>
          <w:rFonts w:asciiTheme="minorHAnsi" w:eastAsiaTheme="minorHAnsi" w:hAnsiTheme="minorHAnsi" w:cstheme="minorBidi"/>
          <w:color w:val="auto"/>
          <w:sz w:val="22"/>
          <w:szCs w:val="22"/>
        </w:rPr>
      </w:pPr>
    </w:p>
    <w:p w14:paraId="60C1356C" w14:textId="0806B3F6" w:rsidR="00FB557D" w:rsidRDefault="00FB557D" w:rsidP="00EF4828">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EA guidance can be found here:</w:t>
      </w:r>
      <w:r w:rsidRPr="0062410A">
        <w:rPr>
          <w:rFonts w:asciiTheme="minorHAnsi" w:eastAsiaTheme="minorHAnsi" w:hAnsiTheme="minorHAnsi" w:cstheme="minorBidi"/>
          <w:color w:val="auto"/>
          <w:sz w:val="22"/>
          <w:szCs w:val="22"/>
        </w:rPr>
        <w:t xml:space="preserve"> </w:t>
      </w:r>
      <w:hyperlink r:id="rId35" w:history="1">
        <w:r w:rsidRPr="0062410A">
          <w:rPr>
            <w:rStyle w:val="Hyperlink"/>
            <w:rFonts w:asciiTheme="minorHAnsi" w:eastAsiaTheme="minorHAnsi" w:hAnsiTheme="minorHAnsi" w:cstheme="minorBidi"/>
            <w:sz w:val="22"/>
            <w:szCs w:val="22"/>
          </w:rPr>
          <w:t>Updated Environmental Assessment Factors and Categories eGuide Now Available - HUD Exchange</w:t>
        </w:r>
      </w:hyperlink>
      <w:r>
        <w:rPr>
          <w:rFonts w:asciiTheme="minorHAnsi" w:eastAsiaTheme="minorHAnsi" w:hAnsiTheme="minorHAnsi" w:cstheme="minorBidi"/>
          <w:color w:val="auto"/>
          <w:sz w:val="22"/>
          <w:szCs w:val="22"/>
        </w:rPr>
        <w:t xml:space="preserve"> </w:t>
      </w:r>
    </w:p>
    <w:p w14:paraId="62D77B2F" w14:textId="12D71BFD" w:rsidR="00782DCA" w:rsidRPr="002C38FC" w:rsidRDefault="00DF5E0D" w:rsidP="00DF5E0D">
      <w:pPr>
        <w:rPr>
          <w:b/>
          <w:bCs/>
        </w:rPr>
      </w:pPr>
      <w:r>
        <w:rPr>
          <w:b/>
          <w:bCs/>
        </w:rPr>
        <w:br w:type="page"/>
      </w:r>
      <w:r w:rsidR="00782DCA" w:rsidRPr="002C38FC">
        <w:rPr>
          <w:b/>
          <w:bCs/>
        </w:rPr>
        <w:t>Screen 5000 – Mitigation Measures and Conditions</w:t>
      </w:r>
    </w:p>
    <w:bookmarkEnd w:id="0"/>
    <w:p w14:paraId="5CC73817" w14:textId="641E6673" w:rsidR="00782DCA" w:rsidRDefault="00123653" w:rsidP="00782DCA">
      <w:r>
        <w:t xml:space="preserve">Please do not </w:t>
      </w:r>
      <w:r w:rsidR="00C77507">
        <w:t>make entries on</w:t>
      </w:r>
      <w:r>
        <w:t xml:space="preserve"> this screen</w:t>
      </w:r>
      <w:r w:rsidR="00782DCA">
        <w:t xml:space="preserve">.  </w:t>
      </w:r>
      <w:r w:rsidR="00584120">
        <w:t>As noted in the Housing Requirements section above, e</w:t>
      </w:r>
      <w:r w:rsidR="00782DCA">
        <w:t xml:space="preserve">nter all mitigation measures and conditions in the Screen Summary box on the Housing Requirements screen.  HUD will determine which conditions to list on Screen </w:t>
      </w:r>
      <w:r w:rsidR="00692268">
        <w:t>5000 and</w:t>
      </w:r>
      <w:r w:rsidR="00782DCA">
        <w:t xml:space="preserve"> will enter them during its review. </w:t>
      </w:r>
    </w:p>
    <w:p w14:paraId="5BB910A9" w14:textId="13811FA3" w:rsidR="00D7186E" w:rsidRPr="00FC5D0A" w:rsidRDefault="00D7186E" w:rsidP="00D7186E">
      <w:pPr>
        <w:pStyle w:val="Heading2"/>
        <w:rPr>
          <w:b/>
          <w:bCs/>
          <w:color w:val="00518E"/>
        </w:rPr>
      </w:pPr>
      <w:r w:rsidRPr="00FC5D0A">
        <w:rPr>
          <w:b/>
          <w:bCs/>
          <w:color w:val="00518E"/>
        </w:rPr>
        <w:t xml:space="preserve">Screen </w:t>
      </w:r>
      <w:r w:rsidR="009539F9" w:rsidRPr="00FC5D0A">
        <w:rPr>
          <w:b/>
          <w:bCs/>
          <w:color w:val="00518E"/>
        </w:rPr>
        <w:t>6220 – Package Screen (50/58)</w:t>
      </w:r>
    </w:p>
    <w:p w14:paraId="51B9F002" w14:textId="373B009E" w:rsidR="00F90917" w:rsidRDefault="00D7186E" w:rsidP="00DF5E0D">
      <w:pPr>
        <w:spacing w:after="0"/>
      </w:pPr>
      <w:r>
        <w:t>On this screen, you may generate a preview of the Environmental Review Record (ERR) to review your work</w:t>
      </w:r>
      <w:r w:rsidR="00A81B82">
        <w:t xml:space="preserve"> and/or to submit it to a lender for review and approval.  The summary report will include links to the back-up documentation. These links will only work for people with HEROS access</w:t>
      </w:r>
      <w:r w:rsidR="005D1331">
        <w:t xml:space="preserve">. </w:t>
      </w:r>
      <w:r w:rsidR="00A81B82">
        <w:t xml:space="preserve">Otherwise, you will need to send copies of back-up documentation outside of the system. </w:t>
      </w:r>
    </w:p>
    <w:p w14:paraId="505059FA" w14:textId="77777777" w:rsidR="00DF5E0D" w:rsidRDefault="00DF5E0D" w:rsidP="00DF5E0D">
      <w:pPr>
        <w:spacing w:after="0"/>
        <w:rPr>
          <w:rFonts w:asciiTheme="majorHAnsi" w:eastAsiaTheme="majorEastAsia" w:hAnsiTheme="majorHAnsi" w:cstheme="majorBidi"/>
          <w:b/>
          <w:bCs/>
          <w:color w:val="2F5496" w:themeColor="accent1" w:themeShade="BF"/>
          <w:sz w:val="26"/>
          <w:szCs w:val="26"/>
        </w:rPr>
      </w:pPr>
    </w:p>
    <w:p w14:paraId="210D4FEC" w14:textId="64880879" w:rsidR="00926F76" w:rsidRDefault="00A109A3" w:rsidP="00926F76">
      <w:pPr>
        <w:pStyle w:val="Heading2"/>
      </w:pPr>
      <w:r>
        <w:rPr>
          <w:b/>
          <w:bCs/>
        </w:rPr>
        <w:t xml:space="preserve">The Final Step:  </w:t>
      </w:r>
      <w:r w:rsidR="00832475" w:rsidRPr="00A109A3">
        <w:rPr>
          <w:b/>
          <w:bCs/>
        </w:rPr>
        <w:t>Assigning the Review to HUD</w:t>
      </w:r>
    </w:p>
    <w:p w14:paraId="08BE7858" w14:textId="5B6F89D5" w:rsidR="00642BD4" w:rsidRPr="007A0782" w:rsidRDefault="00A81B82" w:rsidP="00CD4054">
      <w:pPr>
        <w:spacing w:after="0"/>
        <w:rPr>
          <w:rStyle w:val="Emphasis"/>
        </w:rPr>
      </w:pPr>
      <w:r>
        <w:t xml:space="preserve">When you are ready to </w:t>
      </w:r>
      <w:r w:rsidR="00E93AAB">
        <w:t>assign</w:t>
      </w:r>
      <w:r>
        <w:t xml:space="preserve"> </w:t>
      </w:r>
      <w:r w:rsidR="00E93AAB">
        <w:t xml:space="preserve">the HEROS review </w:t>
      </w:r>
      <w:r>
        <w:t xml:space="preserve">to HUD, </w:t>
      </w:r>
      <w:r w:rsidR="00D7186E">
        <w:t>select the red &lt;</w:t>
      </w:r>
      <w:r w:rsidR="00D7186E" w:rsidRPr="001D36C0">
        <w:rPr>
          <w:color w:val="FF0000"/>
        </w:rPr>
        <w:t>Assign Review</w:t>
      </w:r>
      <w:r w:rsidR="00D7186E">
        <w:t xml:space="preserve">&gt; button above the </w:t>
      </w:r>
      <w:r w:rsidR="00EF31BC">
        <w:t xml:space="preserve">left </w:t>
      </w:r>
      <w:r w:rsidR="00D7186E">
        <w:t xml:space="preserve">side menu and assign the review </w:t>
      </w:r>
      <w:r w:rsidR="001D36C0">
        <w:t>to Wayne Harris</w:t>
      </w:r>
      <w:r w:rsidR="00832475">
        <w:t>.</w:t>
      </w:r>
      <w:r w:rsidR="00DA7E78">
        <w:t xml:space="preserve">  </w:t>
      </w:r>
      <w:r w:rsidR="00DA7E78" w:rsidRPr="00113879">
        <w:rPr>
          <w:i/>
          <w:iCs/>
        </w:rPr>
        <w:t xml:space="preserve">Please </w:t>
      </w:r>
      <w:r w:rsidR="00DA7E78" w:rsidRPr="00ED26BF">
        <w:rPr>
          <w:b/>
          <w:bCs/>
          <w:i/>
          <w:iCs/>
        </w:rPr>
        <w:t>do not contact Wayne Harris regarding HEROS</w:t>
      </w:r>
      <w:r w:rsidR="00DA7E78" w:rsidRPr="00113879">
        <w:rPr>
          <w:i/>
          <w:iCs/>
        </w:rPr>
        <w:t>; his name is only used to store the HEROS submissions until a</w:t>
      </w:r>
      <w:r w:rsidR="003D2675">
        <w:rPr>
          <w:i/>
          <w:iCs/>
        </w:rPr>
        <w:t xml:space="preserve"> HUD </w:t>
      </w:r>
      <w:r w:rsidR="00DA7E78" w:rsidRPr="00113879">
        <w:rPr>
          <w:i/>
          <w:iCs/>
        </w:rPr>
        <w:t>environmental reviewer is assigned to the project.</w:t>
      </w:r>
      <w:r w:rsidR="00642BD4">
        <w:t xml:space="preserve"> </w:t>
      </w:r>
    </w:p>
    <w:p w14:paraId="5982D338" w14:textId="77777777" w:rsidR="00CD4054" w:rsidRDefault="00CD4054" w:rsidP="00B40F46">
      <w:pPr>
        <w:spacing w:after="0"/>
      </w:pPr>
    </w:p>
    <w:p w14:paraId="511D0F62" w14:textId="0162CE48" w:rsidR="0016551A" w:rsidRDefault="00DD7276" w:rsidP="007A0782">
      <w:pPr>
        <w:spacing w:after="0"/>
      </w:pPr>
      <w:r>
        <w:t>When the “Assign Review” page opens, s</w:t>
      </w:r>
      <w:r w:rsidR="00D7186E">
        <w:t xml:space="preserve">earch for </w:t>
      </w:r>
      <w:r w:rsidR="00B136B9">
        <w:t>Wayne Harris</w:t>
      </w:r>
      <w:r w:rsidR="00D7186E">
        <w:t xml:space="preserve"> by first and last name. </w:t>
      </w:r>
      <w:r w:rsidR="00B136B9">
        <w:t>The</w:t>
      </w:r>
      <w:r w:rsidR="00D7186E">
        <w:t xml:space="preserve"> name should appear</w:t>
      </w:r>
      <w:r w:rsidR="00DF5E0D">
        <w:t xml:space="preserve"> on a line below,</w:t>
      </w:r>
      <w:r w:rsidR="00D7186E">
        <w:t xml:space="preserve"> along with the role (</w:t>
      </w:r>
      <w:r w:rsidR="00DF5E0D">
        <w:t xml:space="preserve">i.e., </w:t>
      </w:r>
      <w:r w:rsidR="00D7186E">
        <w:t>HUD), email address, and location.</w:t>
      </w:r>
      <w:r w:rsidR="007E4D4C">
        <w:t xml:space="preserve">  Select</w:t>
      </w:r>
      <w:r w:rsidR="00F80131">
        <w:t xml:space="preserve"> that </w:t>
      </w:r>
      <w:r w:rsidR="00692268">
        <w:t>line and</w:t>
      </w:r>
      <w:r w:rsidR="00D7186E">
        <w:t xml:space="preserve"> </w:t>
      </w:r>
      <w:r w:rsidR="000D46A3">
        <w:t>e</w:t>
      </w:r>
      <w:r w:rsidR="00D7186E">
        <w:t>nter any comments</w:t>
      </w:r>
      <w:r w:rsidR="00654A1E">
        <w:t xml:space="preserve"> for HUD</w:t>
      </w:r>
      <w:r w:rsidR="00D7186E">
        <w:t xml:space="preserve"> in the textbox provided</w:t>
      </w:r>
      <w:r w:rsidR="00654A1E">
        <w:t xml:space="preserve">.  </w:t>
      </w:r>
      <w:r w:rsidR="0016551A">
        <w:t>Then p</w:t>
      </w:r>
      <w:r w:rsidR="00D7186E">
        <w:t>ress &lt;</w:t>
      </w:r>
      <w:r w:rsidR="00D7186E" w:rsidRPr="001A7861">
        <w:rPr>
          <w:b/>
          <w:bCs/>
          <w:i/>
          <w:iCs/>
        </w:rPr>
        <w:t>Assign</w:t>
      </w:r>
      <w:r w:rsidR="00D7186E">
        <w:t>&gt;</w:t>
      </w:r>
      <w:r w:rsidR="00A925D0">
        <w:t xml:space="preserve">.  </w:t>
      </w:r>
      <w:r w:rsidR="00D7186E">
        <w:t xml:space="preserve"> </w:t>
      </w:r>
    </w:p>
    <w:p w14:paraId="70F65850" w14:textId="35A6F74A" w:rsidR="007C51C5" w:rsidRDefault="007C51C5" w:rsidP="007A0782">
      <w:pPr>
        <w:spacing w:after="0"/>
      </w:pPr>
    </w:p>
    <w:p w14:paraId="6169A008" w14:textId="4EADFBFD" w:rsidR="007C51C5" w:rsidRDefault="006B61C0" w:rsidP="007A0782">
      <w:pPr>
        <w:spacing w:after="0"/>
      </w:pPr>
      <w:r>
        <w:rPr>
          <w:noProof/>
        </w:rPr>
        <w:drawing>
          <wp:inline distT="0" distB="0" distL="0" distR="0" wp14:anchorId="03A900B1" wp14:editId="0C3E3CD6">
            <wp:extent cx="5461000" cy="1546700"/>
            <wp:effectExtent l="0" t="0" r="635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36"/>
                    <a:stretch>
                      <a:fillRect/>
                    </a:stretch>
                  </pic:blipFill>
                  <pic:spPr>
                    <a:xfrm>
                      <a:off x="0" y="0"/>
                      <a:ext cx="5465362" cy="1547935"/>
                    </a:xfrm>
                    <a:prstGeom prst="rect">
                      <a:avLst/>
                    </a:prstGeom>
                  </pic:spPr>
                </pic:pic>
              </a:graphicData>
            </a:graphic>
          </wp:inline>
        </w:drawing>
      </w:r>
    </w:p>
    <w:p w14:paraId="608BDEE2" w14:textId="77777777" w:rsidR="0016551A" w:rsidRDefault="0016551A" w:rsidP="007A0782">
      <w:pPr>
        <w:spacing w:after="0"/>
      </w:pPr>
    </w:p>
    <w:p w14:paraId="1A25F943" w14:textId="0F2F59D3" w:rsidR="007A0782" w:rsidRDefault="0087447D" w:rsidP="007A0782">
      <w:pPr>
        <w:spacing w:after="0"/>
      </w:pPr>
      <w:r>
        <w:t>HEROS will send y</w:t>
      </w:r>
      <w:r w:rsidR="008C5D53">
        <w:t>ou</w:t>
      </w:r>
      <w:r w:rsidR="00D7186E">
        <w:t xml:space="preserve"> a</w:t>
      </w:r>
      <w:r w:rsidR="000715D1">
        <w:t>n email</w:t>
      </w:r>
      <w:r w:rsidR="00D7186E">
        <w:t xml:space="preserve"> confirm</w:t>
      </w:r>
      <w:r w:rsidR="000715D1">
        <w:t>ing</w:t>
      </w:r>
      <w:r w:rsidR="00B57C54">
        <w:t xml:space="preserve"> the assignment</w:t>
      </w:r>
      <w:r w:rsidR="00D7186E">
        <w:t xml:space="preserve">. </w:t>
      </w:r>
      <w:r w:rsidR="002512A7">
        <w:t xml:space="preserve"> </w:t>
      </w:r>
      <w:r w:rsidR="0080405F" w:rsidRPr="00E85ED1">
        <w:rPr>
          <w:i/>
          <w:iCs/>
        </w:rPr>
        <w:t>As noted above</w:t>
      </w:r>
      <w:r w:rsidR="0080405F" w:rsidRPr="00BA4FC1">
        <w:rPr>
          <w:i/>
          <w:iCs/>
        </w:rPr>
        <w:t>,</w:t>
      </w:r>
      <w:r w:rsidR="00E85ED1" w:rsidRPr="00BA4FC1">
        <w:rPr>
          <w:i/>
          <w:iCs/>
        </w:rPr>
        <w:t xml:space="preserve"> </w:t>
      </w:r>
      <w:r>
        <w:rPr>
          <w:i/>
          <w:iCs/>
        </w:rPr>
        <w:t xml:space="preserve">please </w:t>
      </w:r>
      <w:r w:rsidR="00AA69D7" w:rsidRPr="00DF5E0D">
        <w:rPr>
          <w:b/>
          <w:bCs/>
          <w:i/>
          <w:iCs/>
        </w:rPr>
        <w:t>do not contact Wayne Harris regarding HERO</w:t>
      </w:r>
      <w:r w:rsidR="00FA7BAF" w:rsidRPr="00DF5E0D">
        <w:rPr>
          <w:b/>
          <w:bCs/>
          <w:i/>
          <w:iCs/>
        </w:rPr>
        <w:t>S</w:t>
      </w:r>
      <w:r w:rsidR="00AA69D7" w:rsidRPr="00113879">
        <w:rPr>
          <w:i/>
          <w:iCs/>
        </w:rPr>
        <w:t>.</w:t>
      </w:r>
      <w:r w:rsidR="00BA4FC1">
        <w:rPr>
          <w:i/>
          <w:iCs/>
        </w:rPr>
        <w:t xml:space="preserve"> </w:t>
      </w:r>
      <w:r w:rsidR="00F92DFB">
        <w:rPr>
          <w:i/>
          <w:iCs/>
        </w:rPr>
        <w:t xml:space="preserve"> </w:t>
      </w:r>
      <w:r w:rsidR="00166E72">
        <w:t xml:space="preserve">Questions regarding HEROS may be submitted to </w:t>
      </w:r>
      <w:hyperlink r:id="rId37" w:history="1">
        <w:r w:rsidR="00166E72">
          <w:rPr>
            <w:rStyle w:val="Hyperlink"/>
          </w:rPr>
          <w:t>LeanThinking@hud.gov</w:t>
        </w:r>
      </w:hyperlink>
      <w:r w:rsidR="00166E72">
        <w:t>.</w:t>
      </w:r>
      <w:r w:rsidR="007A0782">
        <w:t xml:space="preserve">  </w:t>
      </w:r>
    </w:p>
    <w:p w14:paraId="7AF4F9C0" w14:textId="77777777" w:rsidR="00DF5E0D" w:rsidRDefault="006B1CE7" w:rsidP="00DF5E0D">
      <w:pPr>
        <w:pBdr>
          <w:bottom w:val="single" w:sz="12" w:space="1" w:color="auto"/>
        </w:pBdr>
        <w:rPr>
          <w:rStyle w:val="Emphasis"/>
          <w:i w:val="0"/>
          <w:iCs w:val="0"/>
        </w:rPr>
      </w:pPr>
      <w:hyperlink r:id="rId38" w:history="1">
        <w:r w:rsidR="002E309D" w:rsidRPr="0057215F">
          <w:rPr>
            <w:rStyle w:val="Hyperlink"/>
          </w:rPr>
          <w:t>LeanThinking@hud.gov</w:t>
        </w:r>
      </w:hyperlink>
      <w:r w:rsidR="002E309D">
        <w:rPr>
          <w:rStyle w:val="Emphasis"/>
          <w:i w:val="0"/>
          <w:iCs w:val="0"/>
        </w:rPr>
        <w:t xml:space="preserve"> may also be contacted when the steps above recommend early coordination with HUD.</w:t>
      </w:r>
    </w:p>
    <w:p w14:paraId="210A11C2" w14:textId="77777777" w:rsidR="00DF5E0D" w:rsidRDefault="00DF5E0D" w:rsidP="00DF5E0D">
      <w:pPr>
        <w:pBdr>
          <w:bottom w:val="single" w:sz="12" w:space="1" w:color="auto"/>
        </w:pBdr>
        <w:jc w:val="right"/>
        <w:rPr>
          <w:rStyle w:val="Emphasis"/>
          <w:i w:val="0"/>
          <w:iCs w:val="0"/>
        </w:rPr>
      </w:pPr>
    </w:p>
    <w:p w14:paraId="59BFD4B3" w14:textId="77777777" w:rsidR="00DF5E0D" w:rsidRDefault="00DF5E0D">
      <w:pPr>
        <w:rPr>
          <w:rStyle w:val="Emphasis"/>
          <w:i w:val="0"/>
          <w:iCs w:val="0"/>
        </w:rPr>
      </w:pPr>
      <w:r>
        <w:rPr>
          <w:rStyle w:val="Emphasis"/>
          <w:i w:val="0"/>
          <w:iCs w:val="0"/>
        </w:rPr>
        <w:br w:type="page"/>
      </w:r>
    </w:p>
    <w:p w14:paraId="1FA3C51C" w14:textId="231E3ABB" w:rsidR="00D85F52" w:rsidRPr="00226511" w:rsidRDefault="00D85F52" w:rsidP="00DF5E0D">
      <w:pPr>
        <w:pBdr>
          <w:bottom w:val="single" w:sz="12" w:space="1" w:color="auto"/>
        </w:pBdr>
        <w:rPr>
          <w:b/>
          <w:bCs/>
          <w:color w:val="00518E"/>
          <w:sz w:val="26"/>
          <w:szCs w:val="26"/>
        </w:rPr>
      </w:pPr>
      <w:r>
        <w:rPr>
          <w:b/>
          <w:bCs/>
          <w:color w:val="00518E"/>
          <w:sz w:val="26"/>
          <w:szCs w:val="26"/>
        </w:rPr>
        <w:t xml:space="preserve">Notes regarding </w:t>
      </w:r>
      <w:r w:rsidRPr="00226511">
        <w:rPr>
          <w:b/>
          <w:bCs/>
          <w:color w:val="00518E"/>
          <w:sz w:val="26"/>
          <w:szCs w:val="26"/>
        </w:rPr>
        <w:t>CENST Level Reviews</w:t>
      </w:r>
    </w:p>
    <w:p w14:paraId="68CD8050" w14:textId="77777777" w:rsidR="00D85F52" w:rsidRPr="00BD109A" w:rsidRDefault="00D85F52" w:rsidP="00D85F52">
      <w:r>
        <w:t xml:space="preserve">HUD must document environmental reviews for all projects, including CENST 223(a)(7)s and CENST 223(f) projects. 223(f) projects are CENST if they are already in HUD’s portfolio and all work meets the definition of maintenance as defined in </w:t>
      </w:r>
      <w:hyperlink r:id="rId39" w:history="1">
        <w:r w:rsidRPr="00904260">
          <w:rPr>
            <w:rStyle w:val="Hyperlink"/>
          </w:rPr>
          <w:t>Notice CPD-16-02</w:t>
        </w:r>
      </w:hyperlink>
      <w:r>
        <w:t>). Partners may complete CENST reviews directly in HEROS.</w:t>
      </w:r>
    </w:p>
    <w:p w14:paraId="2EC05F4B" w14:textId="77777777" w:rsidR="00D85F52" w:rsidRDefault="00D85F52" w:rsidP="00D85F52">
      <w:pPr>
        <w:spacing w:after="0"/>
      </w:pPr>
      <w:r>
        <w:t xml:space="preserve">If on </w:t>
      </w:r>
      <w:r w:rsidRPr="00A05FBE">
        <w:rPr>
          <w:i/>
          <w:iCs/>
        </w:rPr>
        <w:t>Screen 1315 – Level of Review</w:t>
      </w:r>
      <w:r>
        <w:t xml:space="preserve"> you indicate that a 223(a)(7) or 223(f) project is CENST, you will only see two requirements on </w:t>
      </w:r>
      <w:r w:rsidRPr="00A05FBE">
        <w:rPr>
          <w:i/>
          <w:iCs/>
        </w:rPr>
        <w:t>Screen 2005 – Related Federal Laws and Authorities Summary</w:t>
      </w:r>
      <w:r>
        <w:t xml:space="preserve">:  </w:t>
      </w:r>
    </w:p>
    <w:p w14:paraId="25149F1B" w14:textId="77777777" w:rsidR="00D85F52" w:rsidRPr="00FA2D87" w:rsidRDefault="00D85F52" w:rsidP="00D85F52">
      <w:pPr>
        <w:pStyle w:val="ListParagraph"/>
        <w:numPr>
          <w:ilvl w:val="0"/>
          <w:numId w:val="10"/>
        </w:numPr>
        <w:spacing w:after="0"/>
      </w:pPr>
      <w:r w:rsidRPr="00FA2D87">
        <w:t>Flood Insurance</w:t>
      </w:r>
      <w:r>
        <w:t>; and</w:t>
      </w:r>
      <w:r w:rsidRPr="00FA2D87">
        <w:t xml:space="preserve"> </w:t>
      </w:r>
    </w:p>
    <w:p w14:paraId="2328A700" w14:textId="77777777" w:rsidR="00D85F52" w:rsidRPr="00FA2D87" w:rsidRDefault="00D85F52" w:rsidP="00D85F52">
      <w:pPr>
        <w:pStyle w:val="ListParagraph"/>
        <w:numPr>
          <w:ilvl w:val="0"/>
          <w:numId w:val="10"/>
        </w:numPr>
        <w:spacing w:after="0"/>
      </w:pPr>
      <w:r w:rsidRPr="00FA2D87">
        <w:t>Housing Requirements</w:t>
      </w:r>
    </w:p>
    <w:p w14:paraId="699B7CD2" w14:textId="77777777" w:rsidR="00D85F52" w:rsidRPr="00FA2D87" w:rsidRDefault="00D85F52" w:rsidP="00D85F52">
      <w:pPr>
        <w:spacing w:after="0"/>
      </w:pPr>
    </w:p>
    <w:p w14:paraId="0D106B9E" w14:textId="77777777" w:rsidR="00D85F52" w:rsidRDefault="00D85F52" w:rsidP="00D85F52">
      <w:r>
        <w:t xml:space="preserve">To complete the Housing Requirements screen for CENST reviews, post the documentation for any studies or topics that were addressed.  </w:t>
      </w:r>
    </w:p>
    <w:p w14:paraId="49FD5262" w14:textId="53406CC1" w:rsidR="00D85F52" w:rsidRDefault="00D85F52" w:rsidP="00D85F52">
      <w:r>
        <w:t>Note that ORCF requires certain additional documentation for CENST projects whose sites are located in a floodplain.  Supporting documentation for the items listed below should be uploaded in the Housing Requirements screen.</w:t>
      </w:r>
    </w:p>
    <w:p w14:paraId="164E461B" w14:textId="77777777" w:rsidR="00D85F52" w:rsidRPr="00525B88" w:rsidRDefault="00D85F52" w:rsidP="00D85F52">
      <w:pPr>
        <w:spacing w:after="0"/>
        <w:ind w:left="720"/>
      </w:pPr>
      <w:r w:rsidRPr="00525B88">
        <w:t>a. Preparation of and participation in an early warning system;</w:t>
      </w:r>
    </w:p>
    <w:p w14:paraId="53E43EBE" w14:textId="77777777" w:rsidR="00D85F52" w:rsidRPr="00525B88" w:rsidRDefault="00D85F52" w:rsidP="00D85F52">
      <w:pPr>
        <w:spacing w:after="0"/>
        <w:ind w:left="720"/>
      </w:pPr>
      <w:r w:rsidRPr="00525B88">
        <w:t>b. An emergency evacuation and relocation plan;</w:t>
      </w:r>
    </w:p>
    <w:p w14:paraId="7647DD0E" w14:textId="77777777" w:rsidR="00D85F52" w:rsidRDefault="00D85F52" w:rsidP="00D85F52">
      <w:pPr>
        <w:spacing w:after="0"/>
        <w:ind w:left="720"/>
      </w:pPr>
      <w:r w:rsidRPr="00525B88">
        <w:t>c. Identification of evacuation route(s) out of the 500-year floodplain</w:t>
      </w:r>
      <w:r>
        <w:t>.</w:t>
      </w:r>
    </w:p>
    <w:p w14:paraId="49583EC6" w14:textId="77777777" w:rsidR="00A72B87" w:rsidRPr="00A72B87" w:rsidRDefault="00A72B87" w:rsidP="00A72B87">
      <w:pPr>
        <w:jc w:val="right"/>
      </w:pPr>
    </w:p>
    <w:sectPr w:rsidR="00A72B87" w:rsidRPr="00A72B87" w:rsidSect="00692268">
      <w:footerReference w:type="default" r:id="rId4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5B9A3" w14:textId="77777777" w:rsidR="00E87D4C" w:rsidRDefault="00E87D4C" w:rsidP="00F84A9B">
      <w:pPr>
        <w:spacing w:after="0" w:line="240" w:lineRule="auto"/>
      </w:pPr>
      <w:r>
        <w:separator/>
      </w:r>
    </w:p>
  </w:endnote>
  <w:endnote w:type="continuationSeparator" w:id="0">
    <w:p w14:paraId="7596B04A" w14:textId="77777777" w:rsidR="00E87D4C" w:rsidRDefault="00E87D4C" w:rsidP="00F8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148313"/>
      <w:docPartObj>
        <w:docPartGallery w:val="Page Numbers (Bottom of Page)"/>
        <w:docPartUnique/>
      </w:docPartObj>
    </w:sdtPr>
    <w:sdtEndPr>
      <w:rPr>
        <w:noProof/>
      </w:rPr>
    </w:sdtEndPr>
    <w:sdtContent>
      <w:p w14:paraId="7F2773B6" w14:textId="6B98A0FB" w:rsidR="00D1639E" w:rsidRDefault="00D1639E" w:rsidP="00D1639E">
        <w:pPr>
          <w:pStyle w:val="Footer"/>
          <w:ind w:firstLine="4320"/>
        </w:pPr>
        <w:r>
          <w:fldChar w:fldCharType="begin"/>
        </w:r>
        <w:r>
          <w:instrText xml:space="preserve"> PAGE   \* MERGEFORMAT </w:instrText>
        </w:r>
        <w:r>
          <w:fldChar w:fldCharType="separate"/>
        </w:r>
        <w:r>
          <w:rPr>
            <w:noProof/>
          </w:rPr>
          <w:t>2</w:t>
        </w:r>
        <w:r>
          <w:rPr>
            <w:noProof/>
          </w:rPr>
          <w:fldChar w:fldCharType="end"/>
        </w:r>
        <w:r>
          <w:rPr>
            <w:noProof/>
          </w:rPr>
          <w:tab/>
        </w:r>
        <w:r>
          <w:rPr>
            <w:noProof/>
          </w:rPr>
          <w:tab/>
          <w:t>June 2024</w:t>
        </w:r>
      </w:p>
    </w:sdtContent>
  </w:sdt>
  <w:p w14:paraId="0A3C9CF4" w14:textId="3E0273F6" w:rsidR="00F84A9B" w:rsidRDefault="00F84A9B" w:rsidP="004C3F2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26DB4" w14:textId="77777777" w:rsidR="00E87D4C" w:rsidRDefault="00E87D4C" w:rsidP="00F84A9B">
      <w:pPr>
        <w:spacing w:after="0" w:line="240" w:lineRule="auto"/>
      </w:pPr>
      <w:r>
        <w:separator/>
      </w:r>
    </w:p>
  </w:footnote>
  <w:footnote w:type="continuationSeparator" w:id="0">
    <w:p w14:paraId="65D833D9" w14:textId="77777777" w:rsidR="00E87D4C" w:rsidRDefault="00E87D4C" w:rsidP="00F84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911F2"/>
    <w:multiLevelType w:val="hybridMultilevel"/>
    <w:tmpl w:val="6CDA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70A0"/>
    <w:multiLevelType w:val="hybridMultilevel"/>
    <w:tmpl w:val="FED83214"/>
    <w:lvl w:ilvl="0" w:tplc="8BBC53D2">
      <w:start w:val="1"/>
      <w:numFmt w:val="bullet"/>
      <w:lvlText w:val="◦"/>
      <w:lvlJc w:val="left"/>
      <w:pPr>
        <w:tabs>
          <w:tab w:val="num" w:pos="720"/>
        </w:tabs>
        <w:ind w:left="720" w:hanging="360"/>
      </w:pPr>
      <w:rPr>
        <w:rFonts w:ascii="Calibri" w:hAnsi="Calibri" w:hint="default"/>
      </w:rPr>
    </w:lvl>
    <w:lvl w:ilvl="1" w:tplc="F11C89DA">
      <w:start w:val="1"/>
      <w:numFmt w:val="bullet"/>
      <w:lvlText w:val="◦"/>
      <w:lvlJc w:val="left"/>
      <w:pPr>
        <w:tabs>
          <w:tab w:val="num" w:pos="1440"/>
        </w:tabs>
        <w:ind w:left="1440" w:hanging="360"/>
      </w:pPr>
      <w:rPr>
        <w:rFonts w:ascii="Calibri" w:hAnsi="Calibri" w:hint="default"/>
      </w:rPr>
    </w:lvl>
    <w:lvl w:ilvl="2" w:tplc="14B2624C" w:tentative="1">
      <w:start w:val="1"/>
      <w:numFmt w:val="bullet"/>
      <w:lvlText w:val="◦"/>
      <w:lvlJc w:val="left"/>
      <w:pPr>
        <w:tabs>
          <w:tab w:val="num" w:pos="2160"/>
        </w:tabs>
        <w:ind w:left="2160" w:hanging="360"/>
      </w:pPr>
      <w:rPr>
        <w:rFonts w:ascii="Calibri" w:hAnsi="Calibri" w:hint="default"/>
      </w:rPr>
    </w:lvl>
    <w:lvl w:ilvl="3" w:tplc="6C00DC84" w:tentative="1">
      <w:start w:val="1"/>
      <w:numFmt w:val="bullet"/>
      <w:lvlText w:val="◦"/>
      <w:lvlJc w:val="left"/>
      <w:pPr>
        <w:tabs>
          <w:tab w:val="num" w:pos="2880"/>
        </w:tabs>
        <w:ind w:left="2880" w:hanging="360"/>
      </w:pPr>
      <w:rPr>
        <w:rFonts w:ascii="Calibri" w:hAnsi="Calibri" w:hint="default"/>
      </w:rPr>
    </w:lvl>
    <w:lvl w:ilvl="4" w:tplc="6A6059CE" w:tentative="1">
      <w:start w:val="1"/>
      <w:numFmt w:val="bullet"/>
      <w:lvlText w:val="◦"/>
      <w:lvlJc w:val="left"/>
      <w:pPr>
        <w:tabs>
          <w:tab w:val="num" w:pos="3600"/>
        </w:tabs>
        <w:ind w:left="3600" w:hanging="360"/>
      </w:pPr>
      <w:rPr>
        <w:rFonts w:ascii="Calibri" w:hAnsi="Calibri" w:hint="default"/>
      </w:rPr>
    </w:lvl>
    <w:lvl w:ilvl="5" w:tplc="A1AE3210" w:tentative="1">
      <w:start w:val="1"/>
      <w:numFmt w:val="bullet"/>
      <w:lvlText w:val="◦"/>
      <w:lvlJc w:val="left"/>
      <w:pPr>
        <w:tabs>
          <w:tab w:val="num" w:pos="4320"/>
        </w:tabs>
        <w:ind w:left="4320" w:hanging="360"/>
      </w:pPr>
      <w:rPr>
        <w:rFonts w:ascii="Calibri" w:hAnsi="Calibri" w:hint="default"/>
      </w:rPr>
    </w:lvl>
    <w:lvl w:ilvl="6" w:tplc="DFCAE64C" w:tentative="1">
      <w:start w:val="1"/>
      <w:numFmt w:val="bullet"/>
      <w:lvlText w:val="◦"/>
      <w:lvlJc w:val="left"/>
      <w:pPr>
        <w:tabs>
          <w:tab w:val="num" w:pos="5040"/>
        </w:tabs>
        <w:ind w:left="5040" w:hanging="360"/>
      </w:pPr>
      <w:rPr>
        <w:rFonts w:ascii="Calibri" w:hAnsi="Calibri" w:hint="default"/>
      </w:rPr>
    </w:lvl>
    <w:lvl w:ilvl="7" w:tplc="A6C081D0" w:tentative="1">
      <w:start w:val="1"/>
      <w:numFmt w:val="bullet"/>
      <w:lvlText w:val="◦"/>
      <w:lvlJc w:val="left"/>
      <w:pPr>
        <w:tabs>
          <w:tab w:val="num" w:pos="5760"/>
        </w:tabs>
        <w:ind w:left="5760" w:hanging="360"/>
      </w:pPr>
      <w:rPr>
        <w:rFonts w:ascii="Calibri" w:hAnsi="Calibri" w:hint="default"/>
      </w:rPr>
    </w:lvl>
    <w:lvl w:ilvl="8" w:tplc="AD784946"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2859079A"/>
    <w:multiLevelType w:val="hybridMultilevel"/>
    <w:tmpl w:val="282EDF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62FC6"/>
    <w:multiLevelType w:val="hybridMultilevel"/>
    <w:tmpl w:val="A6F2079C"/>
    <w:lvl w:ilvl="0" w:tplc="3CF61BEC">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A462E"/>
    <w:multiLevelType w:val="hybridMultilevel"/>
    <w:tmpl w:val="4E2C7604"/>
    <w:lvl w:ilvl="0" w:tplc="EA0A2066">
      <w:start w:val="1"/>
      <w:numFmt w:val="bullet"/>
      <w:lvlText w:val="◦"/>
      <w:lvlJc w:val="left"/>
      <w:pPr>
        <w:tabs>
          <w:tab w:val="num" w:pos="720"/>
        </w:tabs>
        <w:ind w:left="720" w:hanging="360"/>
      </w:pPr>
      <w:rPr>
        <w:rFonts w:ascii="Calibri" w:hAnsi="Calibri" w:hint="default"/>
      </w:rPr>
    </w:lvl>
    <w:lvl w:ilvl="1" w:tplc="3A347098" w:tentative="1">
      <w:start w:val="1"/>
      <w:numFmt w:val="bullet"/>
      <w:lvlText w:val="◦"/>
      <w:lvlJc w:val="left"/>
      <w:pPr>
        <w:tabs>
          <w:tab w:val="num" w:pos="1440"/>
        </w:tabs>
        <w:ind w:left="1440" w:hanging="360"/>
      </w:pPr>
      <w:rPr>
        <w:rFonts w:ascii="Calibri" w:hAnsi="Calibri" w:hint="default"/>
      </w:rPr>
    </w:lvl>
    <w:lvl w:ilvl="2" w:tplc="DC38FC0A">
      <w:start w:val="1"/>
      <w:numFmt w:val="bullet"/>
      <w:lvlText w:val="◦"/>
      <w:lvlJc w:val="left"/>
      <w:pPr>
        <w:tabs>
          <w:tab w:val="num" w:pos="2160"/>
        </w:tabs>
        <w:ind w:left="2160" w:hanging="360"/>
      </w:pPr>
      <w:rPr>
        <w:rFonts w:ascii="Calibri" w:hAnsi="Calibri" w:hint="default"/>
      </w:rPr>
    </w:lvl>
    <w:lvl w:ilvl="3" w:tplc="93A22DE8" w:tentative="1">
      <w:start w:val="1"/>
      <w:numFmt w:val="bullet"/>
      <w:lvlText w:val="◦"/>
      <w:lvlJc w:val="left"/>
      <w:pPr>
        <w:tabs>
          <w:tab w:val="num" w:pos="2880"/>
        </w:tabs>
        <w:ind w:left="2880" w:hanging="360"/>
      </w:pPr>
      <w:rPr>
        <w:rFonts w:ascii="Calibri" w:hAnsi="Calibri" w:hint="default"/>
      </w:rPr>
    </w:lvl>
    <w:lvl w:ilvl="4" w:tplc="6D82AA7C" w:tentative="1">
      <w:start w:val="1"/>
      <w:numFmt w:val="bullet"/>
      <w:lvlText w:val="◦"/>
      <w:lvlJc w:val="left"/>
      <w:pPr>
        <w:tabs>
          <w:tab w:val="num" w:pos="3600"/>
        </w:tabs>
        <w:ind w:left="3600" w:hanging="360"/>
      </w:pPr>
      <w:rPr>
        <w:rFonts w:ascii="Calibri" w:hAnsi="Calibri" w:hint="default"/>
      </w:rPr>
    </w:lvl>
    <w:lvl w:ilvl="5" w:tplc="CE144CB6" w:tentative="1">
      <w:start w:val="1"/>
      <w:numFmt w:val="bullet"/>
      <w:lvlText w:val="◦"/>
      <w:lvlJc w:val="left"/>
      <w:pPr>
        <w:tabs>
          <w:tab w:val="num" w:pos="4320"/>
        </w:tabs>
        <w:ind w:left="4320" w:hanging="360"/>
      </w:pPr>
      <w:rPr>
        <w:rFonts w:ascii="Calibri" w:hAnsi="Calibri" w:hint="default"/>
      </w:rPr>
    </w:lvl>
    <w:lvl w:ilvl="6" w:tplc="79B4802A" w:tentative="1">
      <w:start w:val="1"/>
      <w:numFmt w:val="bullet"/>
      <w:lvlText w:val="◦"/>
      <w:lvlJc w:val="left"/>
      <w:pPr>
        <w:tabs>
          <w:tab w:val="num" w:pos="5040"/>
        </w:tabs>
        <w:ind w:left="5040" w:hanging="360"/>
      </w:pPr>
      <w:rPr>
        <w:rFonts w:ascii="Calibri" w:hAnsi="Calibri" w:hint="default"/>
      </w:rPr>
    </w:lvl>
    <w:lvl w:ilvl="7" w:tplc="5DE2FFE8" w:tentative="1">
      <w:start w:val="1"/>
      <w:numFmt w:val="bullet"/>
      <w:lvlText w:val="◦"/>
      <w:lvlJc w:val="left"/>
      <w:pPr>
        <w:tabs>
          <w:tab w:val="num" w:pos="5760"/>
        </w:tabs>
        <w:ind w:left="5760" w:hanging="360"/>
      </w:pPr>
      <w:rPr>
        <w:rFonts w:ascii="Calibri" w:hAnsi="Calibri" w:hint="default"/>
      </w:rPr>
    </w:lvl>
    <w:lvl w:ilvl="8" w:tplc="FCDC0DF0"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16B0818"/>
    <w:multiLevelType w:val="hybridMultilevel"/>
    <w:tmpl w:val="74E4E888"/>
    <w:lvl w:ilvl="0" w:tplc="3B126CD2">
      <w:start w:val="1"/>
      <w:numFmt w:val="bullet"/>
      <w:lvlText w:val="•"/>
      <w:lvlJc w:val="left"/>
      <w:pPr>
        <w:tabs>
          <w:tab w:val="num" w:pos="720"/>
        </w:tabs>
        <w:ind w:left="720" w:hanging="360"/>
      </w:pPr>
      <w:rPr>
        <w:rFonts w:ascii="Arial" w:hAnsi="Arial" w:hint="default"/>
      </w:rPr>
    </w:lvl>
    <w:lvl w:ilvl="1" w:tplc="51AA727E" w:tentative="1">
      <w:start w:val="1"/>
      <w:numFmt w:val="bullet"/>
      <w:lvlText w:val="•"/>
      <w:lvlJc w:val="left"/>
      <w:pPr>
        <w:tabs>
          <w:tab w:val="num" w:pos="1440"/>
        </w:tabs>
        <w:ind w:left="1440" w:hanging="360"/>
      </w:pPr>
      <w:rPr>
        <w:rFonts w:ascii="Arial" w:hAnsi="Arial" w:hint="default"/>
      </w:rPr>
    </w:lvl>
    <w:lvl w:ilvl="2" w:tplc="EBB05C70" w:tentative="1">
      <w:start w:val="1"/>
      <w:numFmt w:val="bullet"/>
      <w:lvlText w:val="•"/>
      <w:lvlJc w:val="left"/>
      <w:pPr>
        <w:tabs>
          <w:tab w:val="num" w:pos="2160"/>
        </w:tabs>
        <w:ind w:left="2160" w:hanging="360"/>
      </w:pPr>
      <w:rPr>
        <w:rFonts w:ascii="Arial" w:hAnsi="Arial" w:hint="default"/>
      </w:rPr>
    </w:lvl>
    <w:lvl w:ilvl="3" w:tplc="A6B8744C" w:tentative="1">
      <w:start w:val="1"/>
      <w:numFmt w:val="bullet"/>
      <w:lvlText w:val="•"/>
      <w:lvlJc w:val="left"/>
      <w:pPr>
        <w:tabs>
          <w:tab w:val="num" w:pos="2880"/>
        </w:tabs>
        <w:ind w:left="2880" w:hanging="360"/>
      </w:pPr>
      <w:rPr>
        <w:rFonts w:ascii="Arial" w:hAnsi="Arial" w:hint="default"/>
      </w:rPr>
    </w:lvl>
    <w:lvl w:ilvl="4" w:tplc="2952A9DC" w:tentative="1">
      <w:start w:val="1"/>
      <w:numFmt w:val="bullet"/>
      <w:lvlText w:val="•"/>
      <w:lvlJc w:val="left"/>
      <w:pPr>
        <w:tabs>
          <w:tab w:val="num" w:pos="3600"/>
        </w:tabs>
        <w:ind w:left="3600" w:hanging="360"/>
      </w:pPr>
      <w:rPr>
        <w:rFonts w:ascii="Arial" w:hAnsi="Arial" w:hint="default"/>
      </w:rPr>
    </w:lvl>
    <w:lvl w:ilvl="5" w:tplc="DC0A024A" w:tentative="1">
      <w:start w:val="1"/>
      <w:numFmt w:val="bullet"/>
      <w:lvlText w:val="•"/>
      <w:lvlJc w:val="left"/>
      <w:pPr>
        <w:tabs>
          <w:tab w:val="num" w:pos="4320"/>
        </w:tabs>
        <w:ind w:left="4320" w:hanging="360"/>
      </w:pPr>
      <w:rPr>
        <w:rFonts w:ascii="Arial" w:hAnsi="Arial" w:hint="default"/>
      </w:rPr>
    </w:lvl>
    <w:lvl w:ilvl="6" w:tplc="437A12E8" w:tentative="1">
      <w:start w:val="1"/>
      <w:numFmt w:val="bullet"/>
      <w:lvlText w:val="•"/>
      <w:lvlJc w:val="left"/>
      <w:pPr>
        <w:tabs>
          <w:tab w:val="num" w:pos="5040"/>
        </w:tabs>
        <w:ind w:left="5040" w:hanging="360"/>
      </w:pPr>
      <w:rPr>
        <w:rFonts w:ascii="Arial" w:hAnsi="Arial" w:hint="default"/>
      </w:rPr>
    </w:lvl>
    <w:lvl w:ilvl="7" w:tplc="C56EA1E8" w:tentative="1">
      <w:start w:val="1"/>
      <w:numFmt w:val="bullet"/>
      <w:lvlText w:val="•"/>
      <w:lvlJc w:val="left"/>
      <w:pPr>
        <w:tabs>
          <w:tab w:val="num" w:pos="5760"/>
        </w:tabs>
        <w:ind w:left="5760" w:hanging="360"/>
      </w:pPr>
      <w:rPr>
        <w:rFonts w:ascii="Arial" w:hAnsi="Arial" w:hint="default"/>
      </w:rPr>
    </w:lvl>
    <w:lvl w:ilvl="8" w:tplc="BCCA0C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37012B"/>
    <w:multiLevelType w:val="hybridMultilevel"/>
    <w:tmpl w:val="7244F762"/>
    <w:lvl w:ilvl="0" w:tplc="B33A26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A4861"/>
    <w:multiLevelType w:val="hybridMultilevel"/>
    <w:tmpl w:val="DA404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274BC7"/>
    <w:multiLevelType w:val="hybridMultilevel"/>
    <w:tmpl w:val="8CA86D0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C53623"/>
    <w:multiLevelType w:val="hybridMultilevel"/>
    <w:tmpl w:val="5A807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5D16D4"/>
    <w:multiLevelType w:val="hybridMultilevel"/>
    <w:tmpl w:val="189EA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6B1111"/>
    <w:multiLevelType w:val="hybridMultilevel"/>
    <w:tmpl w:val="CC94EB48"/>
    <w:lvl w:ilvl="0" w:tplc="D7A0CD4A">
      <w:start w:val="1"/>
      <w:numFmt w:val="bullet"/>
      <w:lvlText w:val="◦"/>
      <w:lvlJc w:val="left"/>
      <w:pPr>
        <w:tabs>
          <w:tab w:val="num" w:pos="720"/>
        </w:tabs>
        <w:ind w:left="720" w:hanging="360"/>
      </w:pPr>
      <w:rPr>
        <w:rFonts w:ascii="Calibri" w:hAnsi="Calibri" w:hint="default"/>
      </w:rPr>
    </w:lvl>
    <w:lvl w:ilvl="1" w:tplc="31980968">
      <w:start w:val="1"/>
      <w:numFmt w:val="bullet"/>
      <w:lvlText w:val="◦"/>
      <w:lvlJc w:val="left"/>
      <w:pPr>
        <w:tabs>
          <w:tab w:val="num" w:pos="1440"/>
        </w:tabs>
        <w:ind w:left="1440" w:hanging="360"/>
      </w:pPr>
      <w:rPr>
        <w:rFonts w:ascii="Calibri" w:hAnsi="Calibri" w:hint="default"/>
      </w:rPr>
    </w:lvl>
    <w:lvl w:ilvl="2" w:tplc="50E01B74" w:tentative="1">
      <w:start w:val="1"/>
      <w:numFmt w:val="bullet"/>
      <w:lvlText w:val="◦"/>
      <w:lvlJc w:val="left"/>
      <w:pPr>
        <w:tabs>
          <w:tab w:val="num" w:pos="2160"/>
        </w:tabs>
        <w:ind w:left="2160" w:hanging="360"/>
      </w:pPr>
      <w:rPr>
        <w:rFonts w:ascii="Calibri" w:hAnsi="Calibri" w:hint="default"/>
      </w:rPr>
    </w:lvl>
    <w:lvl w:ilvl="3" w:tplc="9D66F258" w:tentative="1">
      <w:start w:val="1"/>
      <w:numFmt w:val="bullet"/>
      <w:lvlText w:val="◦"/>
      <w:lvlJc w:val="left"/>
      <w:pPr>
        <w:tabs>
          <w:tab w:val="num" w:pos="2880"/>
        </w:tabs>
        <w:ind w:left="2880" w:hanging="360"/>
      </w:pPr>
      <w:rPr>
        <w:rFonts w:ascii="Calibri" w:hAnsi="Calibri" w:hint="default"/>
      </w:rPr>
    </w:lvl>
    <w:lvl w:ilvl="4" w:tplc="CCB034EC" w:tentative="1">
      <w:start w:val="1"/>
      <w:numFmt w:val="bullet"/>
      <w:lvlText w:val="◦"/>
      <w:lvlJc w:val="left"/>
      <w:pPr>
        <w:tabs>
          <w:tab w:val="num" w:pos="3600"/>
        </w:tabs>
        <w:ind w:left="3600" w:hanging="360"/>
      </w:pPr>
      <w:rPr>
        <w:rFonts w:ascii="Calibri" w:hAnsi="Calibri" w:hint="default"/>
      </w:rPr>
    </w:lvl>
    <w:lvl w:ilvl="5" w:tplc="C9BA87B0" w:tentative="1">
      <w:start w:val="1"/>
      <w:numFmt w:val="bullet"/>
      <w:lvlText w:val="◦"/>
      <w:lvlJc w:val="left"/>
      <w:pPr>
        <w:tabs>
          <w:tab w:val="num" w:pos="4320"/>
        </w:tabs>
        <w:ind w:left="4320" w:hanging="360"/>
      </w:pPr>
      <w:rPr>
        <w:rFonts w:ascii="Calibri" w:hAnsi="Calibri" w:hint="default"/>
      </w:rPr>
    </w:lvl>
    <w:lvl w:ilvl="6" w:tplc="F974607E" w:tentative="1">
      <w:start w:val="1"/>
      <w:numFmt w:val="bullet"/>
      <w:lvlText w:val="◦"/>
      <w:lvlJc w:val="left"/>
      <w:pPr>
        <w:tabs>
          <w:tab w:val="num" w:pos="5040"/>
        </w:tabs>
        <w:ind w:left="5040" w:hanging="360"/>
      </w:pPr>
      <w:rPr>
        <w:rFonts w:ascii="Calibri" w:hAnsi="Calibri" w:hint="default"/>
      </w:rPr>
    </w:lvl>
    <w:lvl w:ilvl="7" w:tplc="59C43390" w:tentative="1">
      <w:start w:val="1"/>
      <w:numFmt w:val="bullet"/>
      <w:lvlText w:val="◦"/>
      <w:lvlJc w:val="left"/>
      <w:pPr>
        <w:tabs>
          <w:tab w:val="num" w:pos="5760"/>
        </w:tabs>
        <w:ind w:left="5760" w:hanging="360"/>
      </w:pPr>
      <w:rPr>
        <w:rFonts w:ascii="Calibri" w:hAnsi="Calibri" w:hint="default"/>
      </w:rPr>
    </w:lvl>
    <w:lvl w:ilvl="8" w:tplc="77463990"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69662B70"/>
    <w:multiLevelType w:val="hybridMultilevel"/>
    <w:tmpl w:val="7578F2E0"/>
    <w:lvl w:ilvl="0" w:tplc="0409000F">
      <w:start w:val="1"/>
      <w:numFmt w:val="decimal"/>
      <w:lvlText w:val="%1."/>
      <w:lvlJc w:val="left"/>
      <w:pPr>
        <w:ind w:left="720" w:hanging="360"/>
      </w:pPr>
      <w:rPr>
        <w:rFonts w:hint="default"/>
      </w:rPr>
    </w:lvl>
    <w:lvl w:ilvl="1" w:tplc="4268E69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519730">
    <w:abstractNumId w:val="6"/>
  </w:num>
  <w:num w:numId="2" w16cid:durableId="1017998905">
    <w:abstractNumId w:val="12"/>
  </w:num>
  <w:num w:numId="3" w16cid:durableId="1054158801">
    <w:abstractNumId w:val="4"/>
  </w:num>
  <w:num w:numId="4" w16cid:durableId="185412268">
    <w:abstractNumId w:val="1"/>
  </w:num>
  <w:num w:numId="5" w16cid:durableId="1689024884">
    <w:abstractNumId w:val="11"/>
  </w:num>
  <w:num w:numId="6" w16cid:durableId="1407991449">
    <w:abstractNumId w:val="0"/>
  </w:num>
  <w:num w:numId="7" w16cid:durableId="1815752486">
    <w:abstractNumId w:val="5"/>
  </w:num>
  <w:num w:numId="8" w16cid:durableId="455683542">
    <w:abstractNumId w:val="10"/>
  </w:num>
  <w:num w:numId="9" w16cid:durableId="786310721">
    <w:abstractNumId w:val="3"/>
  </w:num>
  <w:num w:numId="10" w16cid:durableId="722675869">
    <w:abstractNumId w:val="7"/>
  </w:num>
  <w:num w:numId="11" w16cid:durableId="157693694">
    <w:abstractNumId w:val="9"/>
  </w:num>
  <w:num w:numId="12" w16cid:durableId="1681424370">
    <w:abstractNumId w:val="8"/>
  </w:num>
  <w:num w:numId="13" w16cid:durableId="2117631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42"/>
    <w:rsid w:val="000012E2"/>
    <w:rsid w:val="00001D36"/>
    <w:rsid w:val="000026E7"/>
    <w:rsid w:val="0000278D"/>
    <w:rsid w:val="00003233"/>
    <w:rsid w:val="00003968"/>
    <w:rsid w:val="00004D43"/>
    <w:rsid w:val="00004E72"/>
    <w:rsid w:val="00006ED4"/>
    <w:rsid w:val="000108AF"/>
    <w:rsid w:val="0001357F"/>
    <w:rsid w:val="00015CA7"/>
    <w:rsid w:val="00017C73"/>
    <w:rsid w:val="0002237D"/>
    <w:rsid w:val="0002386E"/>
    <w:rsid w:val="000244B0"/>
    <w:rsid w:val="000246F7"/>
    <w:rsid w:val="00025EB3"/>
    <w:rsid w:val="00034378"/>
    <w:rsid w:val="00034E00"/>
    <w:rsid w:val="00037053"/>
    <w:rsid w:val="000412F4"/>
    <w:rsid w:val="0004140E"/>
    <w:rsid w:val="00045A4B"/>
    <w:rsid w:val="000477EF"/>
    <w:rsid w:val="000507F8"/>
    <w:rsid w:val="00050D3E"/>
    <w:rsid w:val="00051225"/>
    <w:rsid w:val="00052A60"/>
    <w:rsid w:val="000565CC"/>
    <w:rsid w:val="00057B91"/>
    <w:rsid w:val="00061A32"/>
    <w:rsid w:val="0006309C"/>
    <w:rsid w:val="000650FF"/>
    <w:rsid w:val="000715D1"/>
    <w:rsid w:val="0007206F"/>
    <w:rsid w:val="00073400"/>
    <w:rsid w:val="0007413C"/>
    <w:rsid w:val="000752D8"/>
    <w:rsid w:val="00075CE2"/>
    <w:rsid w:val="00076081"/>
    <w:rsid w:val="0008130F"/>
    <w:rsid w:val="000846ED"/>
    <w:rsid w:val="0008565A"/>
    <w:rsid w:val="00085C07"/>
    <w:rsid w:val="000867F5"/>
    <w:rsid w:val="00092EFA"/>
    <w:rsid w:val="0009381D"/>
    <w:rsid w:val="000966F2"/>
    <w:rsid w:val="000A1C71"/>
    <w:rsid w:val="000A4F3D"/>
    <w:rsid w:val="000A5521"/>
    <w:rsid w:val="000A5712"/>
    <w:rsid w:val="000B1552"/>
    <w:rsid w:val="000B224B"/>
    <w:rsid w:val="000B27AA"/>
    <w:rsid w:val="000B4BBD"/>
    <w:rsid w:val="000B701F"/>
    <w:rsid w:val="000C2754"/>
    <w:rsid w:val="000C4B2B"/>
    <w:rsid w:val="000C6644"/>
    <w:rsid w:val="000C6E78"/>
    <w:rsid w:val="000D101C"/>
    <w:rsid w:val="000D2DE8"/>
    <w:rsid w:val="000D4090"/>
    <w:rsid w:val="000D46A3"/>
    <w:rsid w:val="000D4F5A"/>
    <w:rsid w:val="000D540E"/>
    <w:rsid w:val="000D5CBA"/>
    <w:rsid w:val="000E06CC"/>
    <w:rsid w:val="000E351C"/>
    <w:rsid w:val="000E5FE2"/>
    <w:rsid w:val="000F1C41"/>
    <w:rsid w:val="000F724D"/>
    <w:rsid w:val="000F7F89"/>
    <w:rsid w:val="00104353"/>
    <w:rsid w:val="00105E9B"/>
    <w:rsid w:val="00111099"/>
    <w:rsid w:val="00113879"/>
    <w:rsid w:val="00114E1E"/>
    <w:rsid w:val="00116A4E"/>
    <w:rsid w:val="001212BB"/>
    <w:rsid w:val="0012197E"/>
    <w:rsid w:val="00122CCD"/>
    <w:rsid w:val="00123653"/>
    <w:rsid w:val="001250B1"/>
    <w:rsid w:val="001263EA"/>
    <w:rsid w:val="00127171"/>
    <w:rsid w:val="0013062A"/>
    <w:rsid w:val="001306BF"/>
    <w:rsid w:val="00131341"/>
    <w:rsid w:val="00133EDF"/>
    <w:rsid w:val="00136CFE"/>
    <w:rsid w:val="00137D2C"/>
    <w:rsid w:val="0014314F"/>
    <w:rsid w:val="00151368"/>
    <w:rsid w:val="00151925"/>
    <w:rsid w:val="00160D09"/>
    <w:rsid w:val="00160FC3"/>
    <w:rsid w:val="0016551A"/>
    <w:rsid w:val="00166E72"/>
    <w:rsid w:val="001677F5"/>
    <w:rsid w:val="00167E1D"/>
    <w:rsid w:val="00170080"/>
    <w:rsid w:val="00171739"/>
    <w:rsid w:val="0017256B"/>
    <w:rsid w:val="00173C8E"/>
    <w:rsid w:val="00174CAF"/>
    <w:rsid w:val="00174DE2"/>
    <w:rsid w:val="00176E29"/>
    <w:rsid w:val="001813D7"/>
    <w:rsid w:val="00181AA6"/>
    <w:rsid w:val="00182EE3"/>
    <w:rsid w:val="001834A0"/>
    <w:rsid w:val="0018386C"/>
    <w:rsid w:val="00191260"/>
    <w:rsid w:val="001924DC"/>
    <w:rsid w:val="00193956"/>
    <w:rsid w:val="00194F0B"/>
    <w:rsid w:val="001979BB"/>
    <w:rsid w:val="001A09B0"/>
    <w:rsid w:val="001A2890"/>
    <w:rsid w:val="001A66C8"/>
    <w:rsid w:val="001A7861"/>
    <w:rsid w:val="001B07C7"/>
    <w:rsid w:val="001B2720"/>
    <w:rsid w:val="001B3C6C"/>
    <w:rsid w:val="001B401A"/>
    <w:rsid w:val="001C2EF5"/>
    <w:rsid w:val="001C563C"/>
    <w:rsid w:val="001D235F"/>
    <w:rsid w:val="001D36C0"/>
    <w:rsid w:val="001D44B7"/>
    <w:rsid w:val="001E27C3"/>
    <w:rsid w:val="001F02E9"/>
    <w:rsid w:val="001F1F62"/>
    <w:rsid w:val="001F2AD2"/>
    <w:rsid w:val="001F6A66"/>
    <w:rsid w:val="002001F4"/>
    <w:rsid w:val="00205AE8"/>
    <w:rsid w:val="0020741F"/>
    <w:rsid w:val="00213AAE"/>
    <w:rsid w:val="002165CF"/>
    <w:rsid w:val="00216AAC"/>
    <w:rsid w:val="00217326"/>
    <w:rsid w:val="00220282"/>
    <w:rsid w:val="00225A70"/>
    <w:rsid w:val="00225E3A"/>
    <w:rsid w:val="00225EE9"/>
    <w:rsid w:val="00225F3D"/>
    <w:rsid w:val="00226511"/>
    <w:rsid w:val="00231EE0"/>
    <w:rsid w:val="00232069"/>
    <w:rsid w:val="00232E64"/>
    <w:rsid w:val="002340AB"/>
    <w:rsid w:val="0023560A"/>
    <w:rsid w:val="002363E5"/>
    <w:rsid w:val="00236A21"/>
    <w:rsid w:val="002405CA"/>
    <w:rsid w:val="002454EC"/>
    <w:rsid w:val="002512A7"/>
    <w:rsid w:val="002514A7"/>
    <w:rsid w:val="00251EB3"/>
    <w:rsid w:val="0025756C"/>
    <w:rsid w:val="00257641"/>
    <w:rsid w:val="002577A6"/>
    <w:rsid w:val="00264BBC"/>
    <w:rsid w:val="002650C1"/>
    <w:rsid w:val="00266284"/>
    <w:rsid w:val="00266A80"/>
    <w:rsid w:val="00266F1E"/>
    <w:rsid w:val="00270F8F"/>
    <w:rsid w:val="00273DF1"/>
    <w:rsid w:val="002759D0"/>
    <w:rsid w:val="00280598"/>
    <w:rsid w:val="00290694"/>
    <w:rsid w:val="00290CFC"/>
    <w:rsid w:val="00293CA0"/>
    <w:rsid w:val="00297999"/>
    <w:rsid w:val="002A0D1E"/>
    <w:rsid w:val="002A0D2B"/>
    <w:rsid w:val="002A20DC"/>
    <w:rsid w:val="002A750E"/>
    <w:rsid w:val="002B00C9"/>
    <w:rsid w:val="002B215C"/>
    <w:rsid w:val="002B2997"/>
    <w:rsid w:val="002B341B"/>
    <w:rsid w:val="002B3E1D"/>
    <w:rsid w:val="002B4AD6"/>
    <w:rsid w:val="002B79F0"/>
    <w:rsid w:val="002C194A"/>
    <w:rsid w:val="002C1CAF"/>
    <w:rsid w:val="002C38FC"/>
    <w:rsid w:val="002C4798"/>
    <w:rsid w:val="002D044B"/>
    <w:rsid w:val="002D1EC9"/>
    <w:rsid w:val="002D218B"/>
    <w:rsid w:val="002D2BDB"/>
    <w:rsid w:val="002D3607"/>
    <w:rsid w:val="002D7233"/>
    <w:rsid w:val="002E08F6"/>
    <w:rsid w:val="002E170A"/>
    <w:rsid w:val="002E21E7"/>
    <w:rsid w:val="002E309D"/>
    <w:rsid w:val="002E449A"/>
    <w:rsid w:val="002E459B"/>
    <w:rsid w:val="002E4EB9"/>
    <w:rsid w:val="002E64B3"/>
    <w:rsid w:val="002F4C4E"/>
    <w:rsid w:val="002F6A95"/>
    <w:rsid w:val="002F6FCA"/>
    <w:rsid w:val="002F7434"/>
    <w:rsid w:val="002F7BF5"/>
    <w:rsid w:val="00301F43"/>
    <w:rsid w:val="00302EE6"/>
    <w:rsid w:val="003055CC"/>
    <w:rsid w:val="0030614B"/>
    <w:rsid w:val="0030720D"/>
    <w:rsid w:val="0031102F"/>
    <w:rsid w:val="00312347"/>
    <w:rsid w:val="003123B4"/>
    <w:rsid w:val="003125EB"/>
    <w:rsid w:val="00312813"/>
    <w:rsid w:val="00312BD4"/>
    <w:rsid w:val="003130D5"/>
    <w:rsid w:val="00314A6E"/>
    <w:rsid w:val="00320110"/>
    <w:rsid w:val="003216CE"/>
    <w:rsid w:val="0032230F"/>
    <w:rsid w:val="00322B13"/>
    <w:rsid w:val="003242FF"/>
    <w:rsid w:val="00325EF5"/>
    <w:rsid w:val="003274C1"/>
    <w:rsid w:val="00332B36"/>
    <w:rsid w:val="0033315F"/>
    <w:rsid w:val="003343B7"/>
    <w:rsid w:val="00335267"/>
    <w:rsid w:val="00337CD5"/>
    <w:rsid w:val="00343A15"/>
    <w:rsid w:val="003452FC"/>
    <w:rsid w:val="00350514"/>
    <w:rsid w:val="00350A05"/>
    <w:rsid w:val="00353FC8"/>
    <w:rsid w:val="00354DDF"/>
    <w:rsid w:val="00360E94"/>
    <w:rsid w:val="0036339D"/>
    <w:rsid w:val="003634D6"/>
    <w:rsid w:val="003642EE"/>
    <w:rsid w:val="00364DC1"/>
    <w:rsid w:val="00366CAD"/>
    <w:rsid w:val="00367469"/>
    <w:rsid w:val="00374178"/>
    <w:rsid w:val="003741FD"/>
    <w:rsid w:val="0037666B"/>
    <w:rsid w:val="0038033C"/>
    <w:rsid w:val="003817DE"/>
    <w:rsid w:val="003818B2"/>
    <w:rsid w:val="0038331D"/>
    <w:rsid w:val="003839EA"/>
    <w:rsid w:val="00391178"/>
    <w:rsid w:val="00393B3B"/>
    <w:rsid w:val="003A2712"/>
    <w:rsid w:val="003A44FD"/>
    <w:rsid w:val="003A53BA"/>
    <w:rsid w:val="003A5E9F"/>
    <w:rsid w:val="003A7535"/>
    <w:rsid w:val="003B0718"/>
    <w:rsid w:val="003B1706"/>
    <w:rsid w:val="003C2719"/>
    <w:rsid w:val="003C36A4"/>
    <w:rsid w:val="003C3D53"/>
    <w:rsid w:val="003D2675"/>
    <w:rsid w:val="003D37CD"/>
    <w:rsid w:val="003D5195"/>
    <w:rsid w:val="003D7008"/>
    <w:rsid w:val="003E20C9"/>
    <w:rsid w:val="003E5C80"/>
    <w:rsid w:val="003E6964"/>
    <w:rsid w:val="003F087B"/>
    <w:rsid w:val="003F0AFB"/>
    <w:rsid w:val="003F1707"/>
    <w:rsid w:val="003F2883"/>
    <w:rsid w:val="003F37B8"/>
    <w:rsid w:val="003F3B3C"/>
    <w:rsid w:val="003F66B5"/>
    <w:rsid w:val="003F6B32"/>
    <w:rsid w:val="003F7A43"/>
    <w:rsid w:val="004008A2"/>
    <w:rsid w:val="00401F49"/>
    <w:rsid w:val="0040227E"/>
    <w:rsid w:val="00403CEB"/>
    <w:rsid w:val="0040425B"/>
    <w:rsid w:val="00406309"/>
    <w:rsid w:val="00406D77"/>
    <w:rsid w:val="004131B4"/>
    <w:rsid w:val="00420591"/>
    <w:rsid w:val="00420ACC"/>
    <w:rsid w:val="00423358"/>
    <w:rsid w:val="004323E6"/>
    <w:rsid w:val="00434337"/>
    <w:rsid w:val="00435D1B"/>
    <w:rsid w:val="00436492"/>
    <w:rsid w:val="00437CB4"/>
    <w:rsid w:val="0044190B"/>
    <w:rsid w:val="00442673"/>
    <w:rsid w:val="00443D32"/>
    <w:rsid w:val="004443FC"/>
    <w:rsid w:val="004450B1"/>
    <w:rsid w:val="004470D2"/>
    <w:rsid w:val="004475B4"/>
    <w:rsid w:val="00450EF6"/>
    <w:rsid w:val="00450F27"/>
    <w:rsid w:val="00451A47"/>
    <w:rsid w:val="00461218"/>
    <w:rsid w:val="004613F9"/>
    <w:rsid w:val="0046146A"/>
    <w:rsid w:val="00462DF3"/>
    <w:rsid w:val="00464E94"/>
    <w:rsid w:val="00465A7A"/>
    <w:rsid w:val="00465F29"/>
    <w:rsid w:val="004717B2"/>
    <w:rsid w:val="00472519"/>
    <w:rsid w:val="0047472F"/>
    <w:rsid w:val="00474D04"/>
    <w:rsid w:val="00483236"/>
    <w:rsid w:val="0048533A"/>
    <w:rsid w:val="004856CD"/>
    <w:rsid w:val="004857E0"/>
    <w:rsid w:val="004928F9"/>
    <w:rsid w:val="004931D5"/>
    <w:rsid w:val="00493FE8"/>
    <w:rsid w:val="004952E6"/>
    <w:rsid w:val="00496FDC"/>
    <w:rsid w:val="004B440D"/>
    <w:rsid w:val="004B49B9"/>
    <w:rsid w:val="004C0433"/>
    <w:rsid w:val="004C3F22"/>
    <w:rsid w:val="004D165A"/>
    <w:rsid w:val="004D17FC"/>
    <w:rsid w:val="004D29D1"/>
    <w:rsid w:val="004D3A88"/>
    <w:rsid w:val="004D46E1"/>
    <w:rsid w:val="004D70B5"/>
    <w:rsid w:val="004E18AF"/>
    <w:rsid w:val="004E1946"/>
    <w:rsid w:val="004E2C89"/>
    <w:rsid w:val="004E3DE0"/>
    <w:rsid w:val="004E4395"/>
    <w:rsid w:val="004F293B"/>
    <w:rsid w:val="004F6686"/>
    <w:rsid w:val="00506A1A"/>
    <w:rsid w:val="00511674"/>
    <w:rsid w:val="005123A8"/>
    <w:rsid w:val="00512FA2"/>
    <w:rsid w:val="0051395A"/>
    <w:rsid w:val="005156F7"/>
    <w:rsid w:val="00516AD8"/>
    <w:rsid w:val="00521349"/>
    <w:rsid w:val="00525B88"/>
    <w:rsid w:val="00527EC6"/>
    <w:rsid w:val="00531892"/>
    <w:rsid w:val="00533963"/>
    <w:rsid w:val="005339BB"/>
    <w:rsid w:val="005345A3"/>
    <w:rsid w:val="005348BD"/>
    <w:rsid w:val="005369EF"/>
    <w:rsid w:val="005414D9"/>
    <w:rsid w:val="00541D6D"/>
    <w:rsid w:val="00544D0E"/>
    <w:rsid w:val="00545527"/>
    <w:rsid w:val="00545A1C"/>
    <w:rsid w:val="00545A96"/>
    <w:rsid w:val="00546DCC"/>
    <w:rsid w:val="00550ECB"/>
    <w:rsid w:val="005541D8"/>
    <w:rsid w:val="0055548B"/>
    <w:rsid w:val="00555AE3"/>
    <w:rsid w:val="00560F92"/>
    <w:rsid w:val="00561E2B"/>
    <w:rsid w:val="00563605"/>
    <w:rsid w:val="00564962"/>
    <w:rsid w:val="005659B0"/>
    <w:rsid w:val="00566316"/>
    <w:rsid w:val="00567D5B"/>
    <w:rsid w:val="00570D42"/>
    <w:rsid w:val="00575797"/>
    <w:rsid w:val="00580BCF"/>
    <w:rsid w:val="005813F4"/>
    <w:rsid w:val="005814B0"/>
    <w:rsid w:val="00581FD0"/>
    <w:rsid w:val="0058400A"/>
    <w:rsid w:val="00584120"/>
    <w:rsid w:val="005844C9"/>
    <w:rsid w:val="0058537C"/>
    <w:rsid w:val="00586006"/>
    <w:rsid w:val="00586577"/>
    <w:rsid w:val="00587C9F"/>
    <w:rsid w:val="00592D36"/>
    <w:rsid w:val="00593515"/>
    <w:rsid w:val="00595329"/>
    <w:rsid w:val="00595794"/>
    <w:rsid w:val="005A6BE6"/>
    <w:rsid w:val="005A6F41"/>
    <w:rsid w:val="005B1B60"/>
    <w:rsid w:val="005B3ADB"/>
    <w:rsid w:val="005B7E81"/>
    <w:rsid w:val="005C087D"/>
    <w:rsid w:val="005C19F2"/>
    <w:rsid w:val="005C4198"/>
    <w:rsid w:val="005D03BC"/>
    <w:rsid w:val="005D0509"/>
    <w:rsid w:val="005D1331"/>
    <w:rsid w:val="005D490A"/>
    <w:rsid w:val="005D5148"/>
    <w:rsid w:val="005D7EEF"/>
    <w:rsid w:val="005E0EB0"/>
    <w:rsid w:val="005E1AA7"/>
    <w:rsid w:val="005E3D6C"/>
    <w:rsid w:val="005E488C"/>
    <w:rsid w:val="005E64D7"/>
    <w:rsid w:val="005F18D2"/>
    <w:rsid w:val="005F4307"/>
    <w:rsid w:val="005F4406"/>
    <w:rsid w:val="005F566B"/>
    <w:rsid w:val="00601EA8"/>
    <w:rsid w:val="006027E2"/>
    <w:rsid w:val="00604394"/>
    <w:rsid w:val="0060641F"/>
    <w:rsid w:val="00606D75"/>
    <w:rsid w:val="0060765B"/>
    <w:rsid w:val="006077C5"/>
    <w:rsid w:val="0061080C"/>
    <w:rsid w:val="00611F82"/>
    <w:rsid w:val="00612CB6"/>
    <w:rsid w:val="00616FBC"/>
    <w:rsid w:val="0061746C"/>
    <w:rsid w:val="0061764A"/>
    <w:rsid w:val="006178D2"/>
    <w:rsid w:val="00617E7F"/>
    <w:rsid w:val="006202E8"/>
    <w:rsid w:val="0062134F"/>
    <w:rsid w:val="0062410A"/>
    <w:rsid w:val="00631DE5"/>
    <w:rsid w:val="00632D9C"/>
    <w:rsid w:val="0064250C"/>
    <w:rsid w:val="00642BD4"/>
    <w:rsid w:val="00643059"/>
    <w:rsid w:val="00644B6C"/>
    <w:rsid w:val="00644BA5"/>
    <w:rsid w:val="006475B6"/>
    <w:rsid w:val="0065470D"/>
    <w:rsid w:val="00654A1E"/>
    <w:rsid w:val="00657DE6"/>
    <w:rsid w:val="00657FCB"/>
    <w:rsid w:val="00665FB4"/>
    <w:rsid w:val="006700BE"/>
    <w:rsid w:val="00672EE5"/>
    <w:rsid w:val="006749E5"/>
    <w:rsid w:val="00684069"/>
    <w:rsid w:val="006847E4"/>
    <w:rsid w:val="00687A3E"/>
    <w:rsid w:val="0069088D"/>
    <w:rsid w:val="00691CB1"/>
    <w:rsid w:val="00692268"/>
    <w:rsid w:val="00693CC0"/>
    <w:rsid w:val="00694A72"/>
    <w:rsid w:val="00694D26"/>
    <w:rsid w:val="006A0183"/>
    <w:rsid w:val="006A0A99"/>
    <w:rsid w:val="006A0BF6"/>
    <w:rsid w:val="006A1D52"/>
    <w:rsid w:val="006A4E87"/>
    <w:rsid w:val="006A6B6E"/>
    <w:rsid w:val="006A7019"/>
    <w:rsid w:val="006A7840"/>
    <w:rsid w:val="006B0B2B"/>
    <w:rsid w:val="006B1920"/>
    <w:rsid w:val="006B1CE7"/>
    <w:rsid w:val="006B2795"/>
    <w:rsid w:val="006B61C0"/>
    <w:rsid w:val="006B6A56"/>
    <w:rsid w:val="006C0485"/>
    <w:rsid w:val="006C23BE"/>
    <w:rsid w:val="006C37A0"/>
    <w:rsid w:val="006C4DB9"/>
    <w:rsid w:val="006C59BB"/>
    <w:rsid w:val="006C7134"/>
    <w:rsid w:val="006C7164"/>
    <w:rsid w:val="006D0806"/>
    <w:rsid w:val="006D3C43"/>
    <w:rsid w:val="006D593B"/>
    <w:rsid w:val="006D69FE"/>
    <w:rsid w:val="006D7467"/>
    <w:rsid w:val="006E11E9"/>
    <w:rsid w:val="006E1A08"/>
    <w:rsid w:val="006E1FA2"/>
    <w:rsid w:val="006E4D63"/>
    <w:rsid w:val="006E7D66"/>
    <w:rsid w:val="006F1F4F"/>
    <w:rsid w:val="006F2E15"/>
    <w:rsid w:val="006F369A"/>
    <w:rsid w:val="007020A0"/>
    <w:rsid w:val="007039A1"/>
    <w:rsid w:val="00704155"/>
    <w:rsid w:val="00706A94"/>
    <w:rsid w:val="00712CD1"/>
    <w:rsid w:val="00713C05"/>
    <w:rsid w:val="00713CCE"/>
    <w:rsid w:val="00714EB1"/>
    <w:rsid w:val="007163D3"/>
    <w:rsid w:val="007215E2"/>
    <w:rsid w:val="00723397"/>
    <w:rsid w:val="00723966"/>
    <w:rsid w:val="00723DC6"/>
    <w:rsid w:val="0072463E"/>
    <w:rsid w:val="00725A65"/>
    <w:rsid w:val="0073458A"/>
    <w:rsid w:val="007365EF"/>
    <w:rsid w:val="00741E1F"/>
    <w:rsid w:val="00742F7C"/>
    <w:rsid w:val="00755265"/>
    <w:rsid w:val="007558E1"/>
    <w:rsid w:val="00761D2D"/>
    <w:rsid w:val="00763705"/>
    <w:rsid w:val="00764C66"/>
    <w:rsid w:val="0077011A"/>
    <w:rsid w:val="007708F6"/>
    <w:rsid w:val="00771F69"/>
    <w:rsid w:val="00772D85"/>
    <w:rsid w:val="00773C9B"/>
    <w:rsid w:val="00777A1F"/>
    <w:rsid w:val="00781D04"/>
    <w:rsid w:val="00781D99"/>
    <w:rsid w:val="007826A1"/>
    <w:rsid w:val="00782DCA"/>
    <w:rsid w:val="00783C6C"/>
    <w:rsid w:val="0078402E"/>
    <w:rsid w:val="007841C5"/>
    <w:rsid w:val="00787A40"/>
    <w:rsid w:val="0079229C"/>
    <w:rsid w:val="007922F0"/>
    <w:rsid w:val="007947DE"/>
    <w:rsid w:val="007974FD"/>
    <w:rsid w:val="007A0782"/>
    <w:rsid w:val="007A08A1"/>
    <w:rsid w:val="007A56CB"/>
    <w:rsid w:val="007A5B4D"/>
    <w:rsid w:val="007A6C50"/>
    <w:rsid w:val="007B1706"/>
    <w:rsid w:val="007B752D"/>
    <w:rsid w:val="007C0C0A"/>
    <w:rsid w:val="007C34DF"/>
    <w:rsid w:val="007C51C5"/>
    <w:rsid w:val="007C7419"/>
    <w:rsid w:val="007D145D"/>
    <w:rsid w:val="007D22D9"/>
    <w:rsid w:val="007D2E44"/>
    <w:rsid w:val="007D469F"/>
    <w:rsid w:val="007D4A85"/>
    <w:rsid w:val="007D6C4F"/>
    <w:rsid w:val="007D796C"/>
    <w:rsid w:val="007E18F8"/>
    <w:rsid w:val="007E306E"/>
    <w:rsid w:val="007E4D4C"/>
    <w:rsid w:val="007F0F52"/>
    <w:rsid w:val="007F1B79"/>
    <w:rsid w:val="007F274D"/>
    <w:rsid w:val="007F34EA"/>
    <w:rsid w:val="007F6723"/>
    <w:rsid w:val="007F72DA"/>
    <w:rsid w:val="00801B0A"/>
    <w:rsid w:val="008025CB"/>
    <w:rsid w:val="0080405F"/>
    <w:rsid w:val="008040F4"/>
    <w:rsid w:val="00804428"/>
    <w:rsid w:val="008058CF"/>
    <w:rsid w:val="00810771"/>
    <w:rsid w:val="00811F90"/>
    <w:rsid w:val="0081284C"/>
    <w:rsid w:val="008131AA"/>
    <w:rsid w:val="00821338"/>
    <w:rsid w:val="00825CAD"/>
    <w:rsid w:val="00826F22"/>
    <w:rsid w:val="00830F78"/>
    <w:rsid w:val="00832475"/>
    <w:rsid w:val="0083295E"/>
    <w:rsid w:val="008332F9"/>
    <w:rsid w:val="00837C50"/>
    <w:rsid w:val="00837F06"/>
    <w:rsid w:val="00841D22"/>
    <w:rsid w:val="00842249"/>
    <w:rsid w:val="008433CE"/>
    <w:rsid w:val="008443E6"/>
    <w:rsid w:val="00845601"/>
    <w:rsid w:val="00845681"/>
    <w:rsid w:val="00847752"/>
    <w:rsid w:val="00850237"/>
    <w:rsid w:val="00850AD1"/>
    <w:rsid w:val="00856B82"/>
    <w:rsid w:val="00860985"/>
    <w:rsid w:val="008614CC"/>
    <w:rsid w:val="00862FE9"/>
    <w:rsid w:val="00867360"/>
    <w:rsid w:val="008711FB"/>
    <w:rsid w:val="00873EEE"/>
    <w:rsid w:val="00874092"/>
    <w:rsid w:val="0087447D"/>
    <w:rsid w:val="00876506"/>
    <w:rsid w:val="00877B39"/>
    <w:rsid w:val="008872A7"/>
    <w:rsid w:val="008904AF"/>
    <w:rsid w:val="0089301D"/>
    <w:rsid w:val="00893B2A"/>
    <w:rsid w:val="008A26A6"/>
    <w:rsid w:val="008A2B94"/>
    <w:rsid w:val="008A472C"/>
    <w:rsid w:val="008A4F45"/>
    <w:rsid w:val="008A5656"/>
    <w:rsid w:val="008A58B6"/>
    <w:rsid w:val="008A6826"/>
    <w:rsid w:val="008B4A4D"/>
    <w:rsid w:val="008B5647"/>
    <w:rsid w:val="008C0D2B"/>
    <w:rsid w:val="008C0DA7"/>
    <w:rsid w:val="008C19FA"/>
    <w:rsid w:val="008C1D5F"/>
    <w:rsid w:val="008C4163"/>
    <w:rsid w:val="008C5652"/>
    <w:rsid w:val="008C5D53"/>
    <w:rsid w:val="008C677E"/>
    <w:rsid w:val="008C738B"/>
    <w:rsid w:val="008D0A5B"/>
    <w:rsid w:val="008D428B"/>
    <w:rsid w:val="008D49CC"/>
    <w:rsid w:val="008D4B27"/>
    <w:rsid w:val="008E0364"/>
    <w:rsid w:val="008E2F4F"/>
    <w:rsid w:val="008E407C"/>
    <w:rsid w:val="008E4DC7"/>
    <w:rsid w:val="008E7E33"/>
    <w:rsid w:val="008E7F95"/>
    <w:rsid w:val="008F000E"/>
    <w:rsid w:val="008F1CB4"/>
    <w:rsid w:val="008F27E8"/>
    <w:rsid w:val="008F2E0F"/>
    <w:rsid w:val="008F6CBF"/>
    <w:rsid w:val="00900829"/>
    <w:rsid w:val="00902456"/>
    <w:rsid w:val="00903644"/>
    <w:rsid w:val="00904260"/>
    <w:rsid w:val="00905D9B"/>
    <w:rsid w:val="00907603"/>
    <w:rsid w:val="0091075C"/>
    <w:rsid w:val="00911851"/>
    <w:rsid w:val="009143C8"/>
    <w:rsid w:val="00923CC0"/>
    <w:rsid w:val="009254D8"/>
    <w:rsid w:val="00926F76"/>
    <w:rsid w:val="009329C6"/>
    <w:rsid w:val="00934E3A"/>
    <w:rsid w:val="009376CE"/>
    <w:rsid w:val="0094020A"/>
    <w:rsid w:val="009403CF"/>
    <w:rsid w:val="0094225F"/>
    <w:rsid w:val="00943952"/>
    <w:rsid w:val="009466FC"/>
    <w:rsid w:val="00953080"/>
    <w:rsid w:val="009533D1"/>
    <w:rsid w:val="009539F9"/>
    <w:rsid w:val="00954383"/>
    <w:rsid w:val="0095695B"/>
    <w:rsid w:val="00957A6F"/>
    <w:rsid w:val="00964888"/>
    <w:rsid w:val="00964AE2"/>
    <w:rsid w:val="00967008"/>
    <w:rsid w:val="00970E1E"/>
    <w:rsid w:val="00972B86"/>
    <w:rsid w:val="00974098"/>
    <w:rsid w:val="0097528B"/>
    <w:rsid w:val="0097656E"/>
    <w:rsid w:val="00976B30"/>
    <w:rsid w:val="00976BC5"/>
    <w:rsid w:val="009777A2"/>
    <w:rsid w:val="00982017"/>
    <w:rsid w:val="00983C34"/>
    <w:rsid w:val="00987D92"/>
    <w:rsid w:val="00987E75"/>
    <w:rsid w:val="009904D6"/>
    <w:rsid w:val="00990C34"/>
    <w:rsid w:val="00992BE6"/>
    <w:rsid w:val="00993EA0"/>
    <w:rsid w:val="00995426"/>
    <w:rsid w:val="00995469"/>
    <w:rsid w:val="009A137B"/>
    <w:rsid w:val="009A3BD1"/>
    <w:rsid w:val="009A6C83"/>
    <w:rsid w:val="009A7907"/>
    <w:rsid w:val="009B39CE"/>
    <w:rsid w:val="009B4619"/>
    <w:rsid w:val="009B68CB"/>
    <w:rsid w:val="009B79F9"/>
    <w:rsid w:val="009C49A8"/>
    <w:rsid w:val="009C51AB"/>
    <w:rsid w:val="009C6E8E"/>
    <w:rsid w:val="009D3E3A"/>
    <w:rsid w:val="009D5482"/>
    <w:rsid w:val="009D764E"/>
    <w:rsid w:val="009E31E7"/>
    <w:rsid w:val="009E6ABE"/>
    <w:rsid w:val="009F01C5"/>
    <w:rsid w:val="009F0E20"/>
    <w:rsid w:val="009F49B5"/>
    <w:rsid w:val="009F56AE"/>
    <w:rsid w:val="009F6A15"/>
    <w:rsid w:val="009F6B59"/>
    <w:rsid w:val="009F7727"/>
    <w:rsid w:val="00A00301"/>
    <w:rsid w:val="00A01DBC"/>
    <w:rsid w:val="00A03555"/>
    <w:rsid w:val="00A041FE"/>
    <w:rsid w:val="00A05FBE"/>
    <w:rsid w:val="00A109A3"/>
    <w:rsid w:val="00A12E72"/>
    <w:rsid w:val="00A16BAF"/>
    <w:rsid w:val="00A21AB4"/>
    <w:rsid w:val="00A2220B"/>
    <w:rsid w:val="00A26816"/>
    <w:rsid w:val="00A27AF1"/>
    <w:rsid w:val="00A3080D"/>
    <w:rsid w:val="00A30CC3"/>
    <w:rsid w:val="00A32B94"/>
    <w:rsid w:val="00A33DA8"/>
    <w:rsid w:val="00A34C34"/>
    <w:rsid w:val="00A37793"/>
    <w:rsid w:val="00A40A72"/>
    <w:rsid w:val="00A41D25"/>
    <w:rsid w:val="00A443DB"/>
    <w:rsid w:val="00A51277"/>
    <w:rsid w:val="00A62990"/>
    <w:rsid w:val="00A71414"/>
    <w:rsid w:val="00A72377"/>
    <w:rsid w:val="00A72B87"/>
    <w:rsid w:val="00A72CB9"/>
    <w:rsid w:val="00A738AD"/>
    <w:rsid w:val="00A742F8"/>
    <w:rsid w:val="00A77EF3"/>
    <w:rsid w:val="00A81B82"/>
    <w:rsid w:val="00A86878"/>
    <w:rsid w:val="00A87D83"/>
    <w:rsid w:val="00A909FE"/>
    <w:rsid w:val="00A925D0"/>
    <w:rsid w:val="00A93FB5"/>
    <w:rsid w:val="00A9415A"/>
    <w:rsid w:val="00AA034E"/>
    <w:rsid w:val="00AA69D7"/>
    <w:rsid w:val="00AA72D9"/>
    <w:rsid w:val="00AA7792"/>
    <w:rsid w:val="00AA7D32"/>
    <w:rsid w:val="00AB27FE"/>
    <w:rsid w:val="00AB282A"/>
    <w:rsid w:val="00AB2EE7"/>
    <w:rsid w:val="00AB2FFA"/>
    <w:rsid w:val="00AB4520"/>
    <w:rsid w:val="00AB4ABC"/>
    <w:rsid w:val="00AC16EC"/>
    <w:rsid w:val="00AC1D76"/>
    <w:rsid w:val="00AC4946"/>
    <w:rsid w:val="00AC741A"/>
    <w:rsid w:val="00AD0D37"/>
    <w:rsid w:val="00AD1DBC"/>
    <w:rsid w:val="00AD5C08"/>
    <w:rsid w:val="00AE24DA"/>
    <w:rsid w:val="00AE3ABE"/>
    <w:rsid w:val="00AE4253"/>
    <w:rsid w:val="00AE7A77"/>
    <w:rsid w:val="00AF0FD0"/>
    <w:rsid w:val="00AF106C"/>
    <w:rsid w:val="00AF2105"/>
    <w:rsid w:val="00AF3409"/>
    <w:rsid w:val="00AF4BFF"/>
    <w:rsid w:val="00AF4D9A"/>
    <w:rsid w:val="00AF51D2"/>
    <w:rsid w:val="00AF5B5B"/>
    <w:rsid w:val="00AF7525"/>
    <w:rsid w:val="00AF7A74"/>
    <w:rsid w:val="00B038CE"/>
    <w:rsid w:val="00B04801"/>
    <w:rsid w:val="00B04DE6"/>
    <w:rsid w:val="00B12A42"/>
    <w:rsid w:val="00B136B9"/>
    <w:rsid w:val="00B13E74"/>
    <w:rsid w:val="00B13FC1"/>
    <w:rsid w:val="00B1516F"/>
    <w:rsid w:val="00B1546B"/>
    <w:rsid w:val="00B17751"/>
    <w:rsid w:val="00B17DC8"/>
    <w:rsid w:val="00B2105D"/>
    <w:rsid w:val="00B243ED"/>
    <w:rsid w:val="00B275B1"/>
    <w:rsid w:val="00B32399"/>
    <w:rsid w:val="00B34280"/>
    <w:rsid w:val="00B40282"/>
    <w:rsid w:val="00B40F46"/>
    <w:rsid w:val="00B43908"/>
    <w:rsid w:val="00B44414"/>
    <w:rsid w:val="00B45161"/>
    <w:rsid w:val="00B451B5"/>
    <w:rsid w:val="00B46E8D"/>
    <w:rsid w:val="00B57C54"/>
    <w:rsid w:val="00B57D33"/>
    <w:rsid w:val="00B64FDE"/>
    <w:rsid w:val="00B6532D"/>
    <w:rsid w:val="00B6560A"/>
    <w:rsid w:val="00B65A57"/>
    <w:rsid w:val="00B7064B"/>
    <w:rsid w:val="00B7081C"/>
    <w:rsid w:val="00B7147F"/>
    <w:rsid w:val="00B73A91"/>
    <w:rsid w:val="00B74148"/>
    <w:rsid w:val="00B7470B"/>
    <w:rsid w:val="00B74D11"/>
    <w:rsid w:val="00B75808"/>
    <w:rsid w:val="00B7756F"/>
    <w:rsid w:val="00B80F6E"/>
    <w:rsid w:val="00B818BA"/>
    <w:rsid w:val="00B844E4"/>
    <w:rsid w:val="00B84F84"/>
    <w:rsid w:val="00B86C16"/>
    <w:rsid w:val="00B8714B"/>
    <w:rsid w:val="00B92F7A"/>
    <w:rsid w:val="00B9549C"/>
    <w:rsid w:val="00B96AB9"/>
    <w:rsid w:val="00B9730C"/>
    <w:rsid w:val="00B97B89"/>
    <w:rsid w:val="00BA01FA"/>
    <w:rsid w:val="00BA0A33"/>
    <w:rsid w:val="00BA124B"/>
    <w:rsid w:val="00BA19BA"/>
    <w:rsid w:val="00BA4FC1"/>
    <w:rsid w:val="00BA6A06"/>
    <w:rsid w:val="00BB1CD8"/>
    <w:rsid w:val="00BB5537"/>
    <w:rsid w:val="00BB56E9"/>
    <w:rsid w:val="00BC37A1"/>
    <w:rsid w:val="00BC4FC2"/>
    <w:rsid w:val="00BC5560"/>
    <w:rsid w:val="00BD5150"/>
    <w:rsid w:val="00BD6719"/>
    <w:rsid w:val="00BE276D"/>
    <w:rsid w:val="00BE3B68"/>
    <w:rsid w:val="00BE5E29"/>
    <w:rsid w:val="00BE5EDD"/>
    <w:rsid w:val="00BF0959"/>
    <w:rsid w:val="00BF7103"/>
    <w:rsid w:val="00C01EA9"/>
    <w:rsid w:val="00C038B5"/>
    <w:rsid w:val="00C0580D"/>
    <w:rsid w:val="00C06490"/>
    <w:rsid w:val="00C07487"/>
    <w:rsid w:val="00C07D3A"/>
    <w:rsid w:val="00C10742"/>
    <w:rsid w:val="00C131E3"/>
    <w:rsid w:val="00C13BE0"/>
    <w:rsid w:val="00C2777B"/>
    <w:rsid w:val="00C31295"/>
    <w:rsid w:val="00C3239E"/>
    <w:rsid w:val="00C3397D"/>
    <w:rsid w:val="00C34268"/>
    <w:rsid w:val="00C34A23"/>
    <w:rsid w:val="00C34BE4"/>
    <w:rsid w:val="00C358D9"/>
    <w:rsid w:val="00C371C8"/>
    <w:rsid w:val="00C42735"/>
    <w:rsid w:val="00C42757"/>
    <w:rsid w:val="00C45F67"/>
    <w:rsid w:val="00C46344"/>
    <w:rsid w:val="00C47109"/>
    <w:rsid w:val="00C50267"/>
    <w:rsid w:val="00C51A7F"/>
    <w:rsid w:val="00C5614D"/>
    <w:rsid w:val="00C561CE"/>
    <w:rsid w:val="00C60EFE"/>
    <w:rsid w:val="00C62033"/>
    <w:rsid w:val="00C644AB"/>
    <w:rsid w:val="00C66A62"/>
    <w:rsid w:val="00C72120"/>
    <w:rsid w:val="00C77507"/>
    <w:rsid w:val="00C806E5"/>
    <w:rsid w:val="00C80DA0"/>
    <w:rsid w:val="00C81584"/>
    <w:rsid w:val="00C8303C"/>
    <w:rsid w:val="00C85422"/>
    <w:rsid w:val="00C86C6A"/>
    <w:rsid w:val="00C87EEA"/>
    <w:rsid w:val="00C944C3"/>
    <w:rsid w:val="00C97BCA"/>
    <w:rsid w:val="00CA316E"/>
    <w:rsid w:val="00CA317D"/>
    <w:rsid w:val="00CA3E56"/>
    <w:rsid w:val="00CA4834"/>
    <w:rsid w:val="00CA5361"/>
    <w:rsid w:val="00CA60E7"/>
    <w:rsid w:val="00CA6EA9"/>
    <w:rsid w:val="00CB1693"/>
    <w:rsid w:val="00CB1A6A"/>
    <w:rsid w:val="00CC0B47"/>
    <w:rsid w:val="00CC0F68"/>
    <w:rsid w:val="00CC2ED5"/>
    <w:rsid w:val="00CC31D8"/>
    <w:rsid w:val="00CC7680"/>
    <w:rsid w:val="00CC7EE6"/>
    <w:rsid w:val="00CD047E"/>
    <w:rsid w:val="00CD0DF0"/>
    <w:rsid w:val="00CD25DD"/>
    <w:rsid w:val="00CD4054"/>
    <w:rsid w:val="00CD53D7"/>
    <w:rsid w:val="00CD7F7E"/>
    <w:rsid w:val="00CE1AFC"/>
    <w:rsid w:val="00CE349F"/>
    <w:rsid w:val="00CF0BDB"/>
    <w:rsid w:val="00CF1825"/>
    <w:rsid w:val="00CF1E7F"/>
    <w:rsid w:val="00CF3CCA"/>
    <w:rsid w:val="00D00976"/>
    <w:rsid w:val="00D020B0"/>
    <w:rsid w:val="00D0340E"/>
    <w:rsid w:val="00D03888"/>
    <w:rsid w:val="00D04D27"/>
    <w:rsid w:val="00D06A2D"/>
    <w:rsid w:val="00D06F01"/>
    <w:rsid w:val="00D07626"/>
    <w:rsid w:val="00D07ED7"/>
    <w:rsid w:val="00D10006"/>
    <w:rsid w:val="00D1142A"/>
    <w:rsid w:val="00D118A7"/>
    <w:rsid w:val="00D13385"/>
    <w:rsid w:val="00D13D5C"/>
    <w:rsid w:val="00D160A6"/>
    <w:rsid w:val="00D162D5"/>
    <w:rsid w:val="00D1639E"/>
    <w:rsid w:val="00D178A6"/>
    <w:rsid w:val="00D20C04"/>
    <w:rsid w:val="00D24626"/>
    <w:rsid w:val="00D2507F"/>
    <w:rsid w:val="00D25823"/>
    <w:rsid w:val="00D25B91"/>
    <w:rsid w:val="00D262CA"/>
    <w:rsid w:val="00D26A6D"/>
    <w:rsid w:val="00D30B3F"/>
    <w:rsid w:val="00D33F1E"/>
    <w:rsid w:val="00D37FD1"/>
    <w:rsid w:val="00D40BF8"/>
    <w:rsid w:val="00D41FA5"/>
    <w:rsid w:val="00D42058"/>
    <w:rsid w:val="00D437D9"/>
    <w:rsid w:val="00D4676E"/>
    <w:rsid w:val="00D51C3F"/>
    <w:rsid w:val="00D54099"/>
    <w:rsid w:val="00D60C0D"/>
    <w:rsid w:val="00D62395"/>
    <w:rsid w:val="00D62571"/>
    <w:rsid w:val="00D6675C"/>
    <w:rsid w:val="00D66D03"/>
    <w:rsid w:val="00D7186E"/>
    <w:rsid w:val="00D72B07"/>
    <w:rsid w:val="00D73574"/>
    <w:rsid w:val="00D7502F"/>
    <w:rsid w:val="00D8059A"/>
    <w:rsid w:val="00D80993"/>
    <w:rsid w:val="00D82FE4"/>
    <w:rsid w:val="00D85380"/>
    <w:rsid w:val="00D85F52"/>
    <w:rsid w:val="00D908E4"/>
    <w:rsid w:val="00D93150"/>
    <w:rsid w:val="00D9339B"/>
    <w:rsid w:val="00D94108"/>
    <w:rsid w:val="00D9508B"/>
    <w:rsid w:val="00D95B5E"/>
    <w:rsid w:val="00D96343"/>
    <w:rsid w:val="00DA19EF"/>
    <w:rsid w:val="00DA216A"/>
    <w:rsid w:val="00DA3FE7"/>
    <w:rsid w:val="00DA4FDD"/>
    <w:rsid w:val="00DA7616"/>
    <w:rsid w:val="00DA7E78"/>
    <w:rsid w:val="00DB551E"/>
    <w:rsid w:val="00DC2BD3"/>
    <w:rsid w:val="00DC2FF6"/>
    <w:rsid w:val="00DC35EA"/>
    <w:rsid w:val="00DC4C73"/>
    <w:rsid w:val="00DC4DF2"/>
    <w:rsid w:val="00DC6795"/>
    <w:rsid w:val="00DD1D70"/>
    <w:rsid w:val="00DD3275"/>
    <w:rsid w:val="00DD59BF"/>
    <w:rsid w:val="00DD62B0"/>
    <w:rsid w:val="00DD70C4"/>
    <w:rsid w:val="00DD7276"/>
    <w:rsid w:val="00DE2661"/>
    <w:rsid w:val="00DE2D17"/>
    <w:rsid w:val="00DE788A"/>
    <w:rsid w:val="00DF2071"/>
    <w:rsid w:val="00DF51D9"/>
    <w:rsid w:val="00DF5E0D"/>
    <w:rsid w:val="00DF735D"/>
    <w:rsid w:val="00E036E2"/>
    <w:rsid w:val="00E03D15"/>
    <w:rsid w:val="00E10B6B"/>
    <w:rsid w:val="00E12503"/>
    <w:rsid w:val="00E149FD"/>
    <w:rsid w:val="00E17A3C"/>
    <w:rsid w:val="00E21E8E"/>
    <w:rsid w:val="00E245E3"/>
    <w:rsid w:val="00E30DA8"/>
    <w:rsid w:val="00E30E71"/>
    <w:rsid w:val="00E3145D"/>
    <w:rsid w:val="00E32512"/>
    <w:rsid w:val="00E37D01"/>
    <w:rsid w:val="00E400C0"/>
    <w:rsid w:val="00E4059A"/>
    <w:rsid w:val="00E42FD4"/>
    <w:rsid w:val="00E45BEB"/>
    <w:rsid w:val="00E4668E"/>
    <w:rsid w:val="00E51195"/>
    <w:rsid w:val="00E51442"/>
    <w:rsid w:val="00E5212A"/>
    <w:rsid w:val="00E5222B"/>
    <w:rsid w:val="00E53D01"/>
    <w:rsid w:val="00E54F3A"/>
    <w:rsid w:val="00E61504"/>
    <w:rsid w:val="00E629AA"/>
    <w:rsid w:val="00E62C13"/>
    <w:rsid w:val="00E63A82"/>
    <w:rsid w:val="00E6423D"/>
    <w:rsid w:val="00E649AB"/>
    <w:rsid w:val="00E70F22"/>
    <w:rsid w:val="00E72497"/>
    <w:rsid w:val="00E7272E"/>
    <w:rsid w:val="00E734DD"/>
    <w:rsid w:val="00E75121"/>
    <w:rsid w:val="00E75F20"/>
    <w:rsid w:val="00E770BC"/>
    <w:rsid w:val="00E809C5"/>
    <w:rsid w:val="00E812B0"/>
    <w:rsid w:val="00E83B82"/>
    <w:rsid w:val="00E852D7"/>
    <w:rsid w:val="00E85ED1"/>
    <w:rsid w:val="00E86A3F"/>
    <w:rsid w:val="00E87D4C"/>
    <w:rsid w:val="00E908B2"/>
    <w:rsid w:val="00E92393"/>
    <w:rsid w:val="00E935FB"/>
    <w:rsid w:val="00E93818"/>
    <w:rsid w:val="00E93AAB"/>
    <w:rsid w:val="00E95D28"/>
    <w:rsid w:val="00E97DA4"/>
    <w:rsid w:val="00EA0FBF"/>
    <w:rsid w:val="00EA17DA"/>
    <w:rsid w:val="00EA4906"/>
    <w:rsid w:val="00EA5B9D"/>
    <w:rsid w:val="00EA627D"/>
    <w:rsid w:val="00EA64EE"/>
    <w:rsid w:val="00EA6B8A"/>
    <w:rsid w:val="00EA70D4"/>
    <w:rsid w:val="00EB296E"/>
    <w:rsid w:val="00EB29B3"/>
    <w:rsid w:val="00EB44CA"/>
    <w:rsid w:val="00EB5009"/>
    <w:rsid w:val="00EC266F"/>
    <w:rsid w:val="00EC3B05"/>
    <w:rsid w:val="00EC4170"/>
    <w:rsid w:val="00EC794B"/>
    <w:rsid w:val="00ED2658"/>
    <w:rsid w:val="00ED26BF"/>
    <w:rsid w:val="00ED488A"/>
    <w:rsid w:val="00ED62B9"/>
    <w:rsid w:val="00ED7779"/>
    <w:rsid w:val="00EE0D54"/>
    <w:rsid w:val="00EE17B9"/>
    <w:rsid w:val="00EE1871"/>
    <w:rsid w:val="00EE757B"/>
    <w:rsid w:val="00EF018E"/>
    <w:rsid w:val="00EF21B5"/>
    <w:rsid w:val="00EF31BC"/>
    <w:rsid w:val="00EF4828"/>
    <w:rsid w:val="00EF4D21"/>
    <w:rsid w:val="00F0121D"/>
    <w:rsid w:val="00F013E6"/>
    <w:rsid w:val="00F02659"/>
    <w:rsid w:val="00F031F4"/>
    <w:rsid w:val="00F05FB5"/>
    <w:rsid w:val="00F1294B"/>
    <w:rsid w:val="00F14183"/>
    <w:rsid w:val="00F15466"/>
    <w:rsid w:val="00F2136E"/>
    <w:rsid w:val="00F21F80"/>
    <w:rsid w:val="00F230FC"/>
    <w:rsid w:val="00F235D6"/>
    <w:rsid w:val="00F24BBD"/>
    <w:rsid w:val="00F24C02"/>
    <w:rsid w:val="00F263B3"/>
    <w:rsid w:val="00F27D0E"/>
    <w:rsid w:val="00F32F4D"/>
    <w:rsid w:val="00F34569"/>
    <w:rsid w:val="00F3496C"/>
    <w:rsid w:val="00F409CA"/>
    <w:rsid w:val="00F40C13"/>
    <w:rsid w:val="00F418ED"/>
    <w:rsid w:val="00F41B01"/>
    <w:rsid w:val="00F4615B"/>
    <w:rsid w:val="00F46B60"/>
    <w:rsid w:val="00F552BA"/>
    <w:rsid w:val="00F619D6"/>
    <w:rsid w:val="00F658BA"/>
    <w:rsid w:val="00F660A4"/>
    <w:rsid w:val="00F723E4"/>
    <w:rsid w:val="00F72B05"/>
    <w:rsid w:val="00F75272"/>
    <w:rsid w:val="00F758C8"/>
    <w:rsid w:val="00F75A52"/>
    <w:rsid w:val="00F76BC6"/>
    <w:rsid w:val="00F76E1E"/>
    <w:rsid w:val="00F80131"/>
    <w:rsid w:val="00F81728"/>
    <w:rsid w:val="00F8222D"/>
    <w:rsid w:val="00F82B12"/>
    <w:rsid w:val="00F847DB"/>
    <w:rsid w:val="00F84A9B"/>
    <w:rsid w:val="00F872E3"/>
    <w:rsid w:val="00F90691"/>
    <w:rsid w:val="00F90917"/>
    <w:rsid w:val="00F92DFB"/>
    <w:rsid w:val="00F93045"/>
    <w:rsid w:val="00F954E8"/>
    <w:rsid w:val="00F964D6"/>
    <w:rsid w:val="00F9777F"/>
    <w:rsid w:val="00FA0AFA"/>
    <w:rsid w:val="00FA2D87"/>
    <w:rsid w:val="00FA4036"/>
    <w:rsid w:val="00FA54A5"/>
    <w:rsid w:val="00FA7BAF"/>
    <w:rsid w:val="00FB1D38"/>
    <w:rsid w:val="00FB3D48"/>
    <w:rsid w:val="00FB557D"/>
    <w:rsid w:val="00FC029B"/>
    <w:rsid w:val="00FC05F5"/>
    <w:rsid w:val="00FC49CD"/>
    <w:rsid w:val="00FC5CA7"/>
    <w:rsid w:val="00FC5D0A"/>
    <w:rsid w:val="00FD168B"/>
    <w:rsid w:val="00FD28FC"/>
    <w:rsid w:val="00FD3205"/>
    <w:rsid w:val="00FD37B9"/>
    <w:rsid w:val="00FD42D2"/>
    <w:rsid w:val="00FD43E3"/>
    <w:rsid w:val="00FD506B"/>
    <w:rsid w:val="00FD5612"/>
    <w:rsid w:val="00FD75E7"/>
    <w:rsid w:val="00FE344A"/>
    <w:rsid w:val="00FE4BBD"/>
    <w:rsid w:val="00FE54B5"/>
    <w:rsid w:val="00FF1164"/>
    <w:rsid w:val="00FF2FCE"/>
    <w:rsid w:val="00FF33C9"/>
    <w:rsid w:val="00FF3844"/>
    <w:rsid w:val="00FF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F75F5E"/>
  <w15:docId w15:val="{EDF29335-4207-4F8B-B6AD-32F4328F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21"/>
  </w:style>
  <w:style w:type="paragraph" w:styleId="Heading1">
    <w:name w:val="heading 1"/>
    <w:basedOn w:val="Normal"/>
    <w:next w:val="Normal"/>
    <w:link w:val="Heading1Char"/>
    <w:uiPriority w:val="9"/>
    <w:qFormat/>
    <w:rsid w:val="00C10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0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70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074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C10742"/>
    <w:pPr>
      <w:ind w:left="720"/>
      <w:contextualSpacing/>
    </w:pPr>
  </w:style>
  <w:style w:type="character" w:styleId="Hyperlink">
    <w:name w:val="Hyperlink"/>
    <w:basedOn w:val="DefaultParagraphFont"/>
    <w:uiPriority w:val="99"/>
    <w:unhideWhenUsed/>
    <w:rsid w:val="00C10742"/>
    <w:rPr>
      <w:color w:val="0563C1" w:themeColor="hyperlink"/>
      <w:u w:val="single"/>
    </w:rPr>
  </w:style>
  <w:style w:type="character" w:customStyle="1" w:styleId="Mention1">
    <w:name w:val="Mention1"/>
    <w:basedOn w:val="DefaultParagraphFont"/>
    <w:uiPriority w:val="99"/>
    <w:semiHidden/>
    <w:unhideWhenUsed/>
    <w:rsid w:val="00C10742"/>
    <w:rPr>
      <w:color w:val="2B579A"/>
      <w:shd w:val="clear" w:color="auto" w:fill="E6E6E6"/>
    </w:rPr>
  </w:style>
  <w:style w:type="table" w:styleId="TableGrid">
    <w:name w:val="Table Grid"/>
    <w:basedOn w:val="TableNormal"/>
    <w:uiPriority w:val="39"/>
    <w:rsid w:val="005B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425B"/>
    <w:rPr>
      <w:b/>
      <w:bCs/>
    </w:rPr>
  </w:style>
  <w:style w:type="paragraph" w:styleId="BalloonText">
    <w:name w:val="Balloon Text"/>
    <w:basedOn w:val="Normal"/>
    <w:link w:val="BalloonTextChar"/>
    <w:uiPriority w:val="99"/>
    <w:semiHidden/>
    <w:unhideWhenUsed/>
    <w:rsid w:val="00404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5B"/>
    <w:rPr>
      <w:rFonts w:ascii="Segoe UI" w:hAnsi="Segoe UI" w:cs="Segoe UI"/>
      <w:sz w:val="18"/>
      <w:szCs w:val="18"/>
    </w:rPr>
  </w:style>
  <w:style w:type="table" w:customStyle="1" w:styleId="GridTable41">
    <w:name w:val="Grid Table 41"/>
    <w:basedOn w:val="TableNormal"/>
    <w:uiPriority w:val="49"/>
    <w:rsid w:val="00404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042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61">
    <w:name w:val="List Table 2 - Accent 61"/>
    <w:basedOn w:val="TableNormal"/>
    <w:uiPriority w:val="47"/>
    <w:rsid w:val="0044267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51">
    <w:name w:val="List Table 2 - Accent 51"/>
    <w:basedOn w:val="TableNormal"/>
    <w:uiPriority w:val="47"/>
    <w:rsid w:val="0044267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8F1CB4"/>
    <w:pPr>
      <w:spacing w:after="0" w:line="240" w:lineRule="auto"/>
    </w:pPr>
  </w:style>
  <w:style w:type="character" w:styleId="Emphasis">
    <w:name w:val="Emphasis"/>
    <w:basedOn w:val="DefaultParagraphFont"/>
    <w:uiPriority w:val="20"/>
    <w:qFormat/>
    <w:rsid w:val="0094225F"/>
    <w:rPr>
      <w:i/>
      <w:iCs/>
    </w:rPr>
  </w:style>
  <w:style w:type="character" w:styleId="IntenseEmphasis">
    <w:name w:val="Intense Emphasis"/>
    <w:basedOn w:val="DefaultParagraphFont"/>
    <w:uiPriority w:val="21"/>
    <w:qFormat/>
    <w:rsid w:val="0094225F"/>
    <w:rPr>
      <w:i/>
      <w:iCs/>
      <w:color w:val="4472C4" w:themeColor="accent1"/>
    </w:rPr>
  </w:style>
  <w:style w:type="character" w:styleId="CommentReference">
    <w:name w:val="annotation reference"/>
    <w:basedOn w:val="DefaultParagraphFont"/>
    <w:uiPriority w:val="99"/>
    <w:semiHidden/>
    <w:unhideWhenUsed/>
    <w:rsid w:val="008F6CBF"/>
    <w:rPr>
      <w:sz w:val="16"/>
      <w:szCs w:val="16"/>
    </w:rPr>
  </w:style>
  <w:style w:type="paragraph" w:styleId="CommentText">
    <w:name w:val="annotation text"/>
    <w:basedOn w:val="Normal"/>
    <w:link w:val="CommentTextChar"/>
    <w:uiPriority w:val="99"/>
    <w:semiHidden/>
    <w:unhideWhenUsed/>
    <w:rsid w:val="008F6CBF"/>
    <w:pPr>
      <w:spacing w:line="240" w:lineRule="auto"/>
    </w:pPr>
    <w:rPr>
      <w:sz w:val="20"/>
      <w:szCs w:val="20"/>
    </w:rPr>
  </w:style>
  <w:style w:type="character" w:customStyle="1" w:styleId="CommentTextChar">
    <w:name w:val="Comment Text Char"/>
    <w:basedOn w:val="DefaultParagraphFont"/>
    <w:link w:val="CommentText"/>
    <w:uiPriority w:val="99"/>
    <w:semiHidden/>
    <w:rsid w:val="008F6CBF"/>
    <w:rPr>
      <w:sz w:val="20"/>
      <w:szCs w:val="20"/>
    </w:rPr>
  </w:style>
  <w:style w:type="paragraph" w:styleId="CommentSubject">
    <w:name w:val="annotation subject"/>
    <w:basedOn w:val="CommentText"/>
    <w:next w:val="CommentText"/>
    <w:link w:val="CommentSubjectChar"/>
    <w:uiPriority w:val="99"/>
    <w:semiHidden/>
    <w:unhideWhenUsed/>
    <w:rsid w:val="008F6CBF"/>
    <w:rPr>
      <w:b/>
      <w:bCs/>
    </w:rPr>
  </w:style>
  <w:style w:type="character" w:customStyle="1" w:styleId="CommentSubjectChar">
    <w:name w:val="Comment Subject Char"/>
    <w:basedOn w:val="CommentTextChar"/>
    <w:link w:val="CommentSubject"/>
    <w:uiPriority w:val="99"/>
    <w:semiHidden/>
    <w:rsid w:val="008F6CBF"/>
    <w:rPr>
      <w:b/>
      <w:bCs/>
      <w:sz w:val="20"/>
      <w:szCs w:val="20"/>
    </w:rPr>
  </w:style>
  <w:style w:type="character" w:customStyle="1" w:styleId="Heading3Char">
    <w:name w:val="Heading 3 Char"/>
    <w:basedOn w:val="DefaultParagraphFont"/>
    <w:link w:val="Heading3"/>
    <w:uiPriority w:val="9"/>
    <w:rsid w:val="00DD70C4"/>
    <w:rPr>
      <w:rFonts w:asciiTheme="majorHAnsi" w:eastAsiaTheme="majorEastAsia" w:hAnsiTheme="majorHAnsi" w:cstheme="majorBidi"/>
      <w:color w:val="1F3763" w:themeColor="accent1" w:themeShade="7F"/>
      <w:sz w:val="24"/>
      <w:szCs w:val="24"/>
    </w:rPr>
  </w:style>
  <w:style w:type="character" w:customStyle="1" w:styleId="ms-font-s">
    <w:name w:val="ms-font-s"/>
    <w:basedOn w:val="DefaultParagraphFont"/>
    <w:rsid w:val="003634D6"/>
  </w:style>
  <w:style w:type="character" w:styleId="FollowedHyperlink">
    <w:name w:val="FollowedHyperlink"/>
    <w:basedOn w:val="DefaultParagraphFont"/>
    <w:uiPriority w:val="99"/>
    <w:semiHidden/>
    <w:unhideWhenUsed/>
    <w:rsid w:val="003634D6"/>
    <w:rPr>
      <w:color w:val="954F72" w:themeColor="followedHyperlink"/>
      <w:u w:val="single"/>
    </w:rPr>
  </w:style>
  <w:style w:type="character" w:styleId="UnresolvedMention">
    <w:name w:val="Unresolved Mention"/>
    <w:basedOn w:val="DefaultParagraphFont"/>
    <w:uiPriority w:val="99"/>
    <w:semiHidden/>
    <w:unhideWhenUsed/>
    <w:rsid w:val="00904260"/>
    <w:rPr>
      <w:color w:val="808080"/>
      <w:shd w:val="clear" w:color="auto" w:fill="E6E6E6"/>
    </w:rPr>
  </w:style>
  <w:style w:type="table" w:styleId="GridTable6Colorful-Accent1">
    <w:name w:val="Grid Table 6 Colorful Accent 1"/>
    <w:basedOn w:val="TableNormal"/>
    <w:uiPriority w:val="51"/>
    <w:rsid w:val="00402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40227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5">
    <w:name w:val="Grid Table 6 Colorful Accent 5"/>
    <w:basedOn w:val="TableNormal"/>
    <w:uiPriority w:val="51"/>
    <w:rsid w:val="00402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TableNormal"/>
    <w:next w:val="TableGrid"/>
    <w:uiPriority w:val="39"/>
    <w:rsid w:val="0049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A9B"/>
  </w:style>
  <w:style w:type="paragraph" w:styleId="Footer">
    <w:name w:val="footer"/>
    <w:basedOn w:val="Normal"/>
    <w:link w:val="FooterChar"/>
    <w:uiPriority w:val="99"/>
    <w:unhideWhenUsed/>
    <w:rsid w:val="00F8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A9B"/>
  </w:style>
  <w:style w:type="character" w:customStyle="1" w:styleId="ListParagraphChar">
    <w:name w:val="List Paragraph Char"/>
    <w:basedOn w:val="DefaultParagraphFont"/>
    <w:link w:val="ListParagraph"/>
    <w:uiPriority w:val="34"/>
    <w:locked/>
    <w:rsid w:val="00A87D83"/>
  </w:style>
  <w:style w:type="table" w:styleId="GridTable5Dark-Accent3">
    <w:name w:val="Grid Table 5 Dark Accent 3"/>
    <w:basedOn w:val="TableNormal"/>
    <w:uiPriority w:val="50"/>
    <w:rsid w:val="00181A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0900">
      <w:bodyDiv w:val="1"/>
      <w:marLeft w:val="0"/>
      <w:marRight w:val="0"/>
      <w:marTop w:val="0"/>
      <w:marBottom w:val="0"/>
      <w:divBdr>
        <w:top w:val="none" w:sz="0" w:space="0" w:color="auto"/>
        <w:left w:val="none" w:sz="0" w:space="0" w:color="auto"/>
        <w:bottom w:val="none" w:sz="0" w:space="0" w:color="auto"/>
        <w:right w:val="none" w:sz="0" w:space="0" w:color="auto"/>
      </w:divBdr>
    </w:div>
    <w:div w:id="240255001">
      <w:bodyDiv w:val="1"/>
      <w:marLeft w:val="0"/>
      <w:marRight w:val="0"/>
      <w:marTop w:val="0"/>
      <w:marBottom w:val="0"/>
      <w:divBdr>
        <w:top w:val="none" w:sz="0" w:space="0" w:color="auto"/>
        <w:left w:val="none" w:sz="0" w:space="0" w:color="auto"/>
        <w:bottom w:val="none" w:sz="0" w:space="0" w:color="auto"/>
        <w:right w:val="none" w:sz="0" w:space="0" w:color="auto"/>
      </w:divBdr>
      <w:divsChild>
        <w:div w:id="1187058593">
          <w:marLeft w:val="446"/>
          <w:marRight w:val="0"/>
          <w:marTop w:val="0"/>
          <w:marBottom w:val="0"/>
          <w:divBdr>
            <w:top w:val="none" w:sz="0" w:space="0" w:color="auto"/>
            <w:left w:val="none" w:sz="0" w:space="0" w:color="auto"/>
            <w:bottom w:val="none" w:sz="0" w:space="0" w:color="auto"/>
            <w:right w:val="none" w:sz="0" w:space="0" w:color="auto"/>
          </w:divBdr>
        </w:div>
        <w:div w:id="1859654007">
          <w:marLeft w:val="446"/>
          <w:marRight w:val="0"/>
          <w:marTop w:val="0"/>
          <w:marBottom w:val="0"/>
          <w:divBdr>
            <w:top w:val="none" w:sz="0" w:space="0" w:color="auto"/>
            <w:left w:val="none" w:sz="0" w:space="0" w:color="auto"/>
            <w:bottom w:val="none" w:sz="0" w:space="0" w:color="auto"/>
            <w:right w:val="none" w:sz="0" w:space="0" w:color="auto"/>
          </w:divBdr>
        </w:div>
      </w:divsChild>
    </w:div>
    <w:div w:id="475152213">
      <w:bodyDiv w:val="1"/>
      <w:marLeft w:val="0"/>
      <w:marRight w:val="0"/>
      <w:marTop w:val="0"/>
      <w:marBottom w:val="0"/>
      <w:divBdr>
        <w:top w:val="none" w:sz="0" w:space="0" w:color="auto"/>
        <w:left w:val="none" w:sz="0" w:space="0" w:color="auto"/>
        <w:bottom w:val="none" w:sz="0" w:space="0" w:color="auto"/>
        <w:right w:val="none" w:sz="0" w:space="0" w:color="auto"/>
      </w:divBdr>
    </w:div>
    <w:div w:id="569921964">
      <w:bodyDiv w:val="1"/>
      <w:marLeft w:val="0"/>
      <w:marRight w:val="0"/>
      <w:marTop w:val="0"/>
      <w:marBottom w:val="0"/>
      <w:divBdr>
        <w:top w:val="none" w:sz="0" w:space="0" w:color="auto"/>
        <w:left w:val="none" w:sz="0" w:space="0" w:color="auto"/>
        <w:bottom w:val="none" w:sz="0" w:space="0" w:color="auto"/>
        <w:right w:val="none" w:sz="0" w:space="0" w:color="auto"/>
      </w:divBdr>
    </w:div>
    <w:div w:id="590939055">
      <w:bodyDiv w:val="1"/>
      <w:marLeft w:val="0"/>
      <w:marRight w:val="0"/>
      <w:marTop w:val="0"/>
      <w:marBottom w:val="0"/>
      <w:divBdr>
        <w:top w:val="none" w:sz="0" w:space="0" w:color="auto"/>
        <w:left w:val="none" w:sz="0" w:space="0" w:color="auto"/>
        <w:bottom w:val="none" w:sz="0" w:space="0" w:color="auto"/>
        <w:right w:val="none" w:sz="0" w:space="0" w:color="auto"/>
      </w:divBdr>
    </w:div>
    <w:div w:id="625817521">
      <w:bodyDiv w:val="1"/>
      <w:marLeft w:val="0"/>
      <w:marRight w:val="0"/>
      <w:marTop w:val="0"/>
      <w:marBottom w:val="0"/>
      <w:divBdr>
        <w:top w:val="none" w:sz="0" w:space="0" w:color="auto"/>
        <w:left w:val="none" w:sz="0" w:space="0" w:color="auto"/>
        <w:bottom w:val="none" w:sz="0" w:space="0" w:color="auto"/>
        <w:right w:val="none" w:sz="0" w:space="0" w:color="auto"/>
      </w:divBdr>
      <w:divsChild>
        <w:div w:id="510068568">
          <w:marLeft w:val="2146"/>
          <w:marRight w:val="0"/>
          <w:marTop w:val="40"/>
          <w:marBottom w:val="80"/>
          <w:divBdr>
            <w:top w:val="none" w:sz="0" w:space="0" w:color="auto"/>
            <w:left w:val="none" w:sz="0" w:space="0" w:color="auto"/>
            <w:bottom w:val="none" w:sz="0" w:space="0" w:color="auto"/>
            <w:right w:val="none" w:sz="0" w:space="0" w:color="auto"/>
          </w:divBdr>
        </w:div>
        <w:div w:id="1022901690">
          <w:marLeft w:val="2146"/>
          <w:marRight w:val="0"/>
          <w:marTop w:val="40"/>
          <w:marBottom w:val="80"/>
          <w:divBdr>
            <w:top w:val="none" w:sz="0" w:space="0" w:color="auto"/>
            <w:left w:val="none" w:sz="0" w:space="0" w:color="auto"/>
            <w:bottom w:val="none" w:sz="0" w:space="0" w:color="auto"/>
            <w:right w:val="none" w:sz="0" w:space="0" w:color="auto"/>
          </w:divBdr>
        </w:div>
      </w:divsChild>
    </w:div>
    <w:div w:id="785809116">
      <w:bodyDiv w:val="1"/>
      <w:marLeft w:val="0"/>
      <w:marRight w:val="0"/>
      <w:marTop w:val="0"/>
      <w:marBottom w:val="0"/>
      <w:divBdr>
        <w:top w:val="none" w:sz="0" w:space="0" w:color="auto"/>
        <w:left w:val="none" w:sz="0" w:space="0" w:color="auto"/>
        <w:bottom w:val="none" w:sz="0" w:space="0" w:color="auto"/>
        <w:right w:val="none" w:sz="0" w:space="0" w:color="auto"/>
      </w:divBdr>
    </w:div>
    <w:div w:id="1107459370">
      <w:bodyDiv w:val="1"/>
      <w:marLeft w:val="0"/>
      <w:marRight w:val="0"/>
      <w:marTop w:val="0"/>
      <w:marBottom w:val="0"/>
      <w:divBdr>
        <w:top w:val="none" w:sz="0" w:space="0" w:color="auto"/>
        <w:left w:val="none" w:sz="0" w:space="0" w:color="auto"/>
        <w:bottom w:val="none" w:sz="0" w:space="0" w:color="auto"/>
        <w:right w:val="none" w:sz="0" w:space="0" w:color="auto"/>
      </w:divBdr>
    </w:div>
    <w:div w:id="1673675376">
      <w:bodyDiv w:val="1"/>
      <w:marLeft w:val="0"/>
      <w:marRight w:val="0"/>
      <w:marTop w:val="0"/>
      <w:marBottom w:val="0"/>
      <w:divBdr>
        <w:top w:val="none" w:sz="0" w:space="0" w:color="auto"/>
        <w:left w:val="none" w:sz="0" w:space="0" w:color="auto"/>
        <w:bottom w:val="none" w:sz="0" w:space="0" w:color="auto"/>
        <w:right w:val="none" w:sz="0" w:space="0" w:color="auto"/>
      </w:divBdr>
    </w:div>
    <w:div w:id="1687976897">
      <w:bodyDiv w:val="1"/>
      <w:marLeft w:val="0"/>
      <w:marRight w:val="0"/>
      <w:marTop w:val="0"/>
      <w:marBottom w:val="0"/>
      <w:divBdr>
        <w:top w:val="none" w:sz="0" w:space="0" w:color="auto"/>
        <w:left w:val="none" w:sz="0" w:space="0" w:color="auto"/>
        <w:bottom w:val="none" w:sz="0" w:space="0" w:color="auto"/>
        <w:right w:val="none" w:sz="0" w:space="0" w:color="auto"/>
      </w:divBdr>
    </w:div>
    <w:div w:id="16907646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112">
          <w:marLeft w:val="374"/>
          <w:marRight w:val="0"/>
          <w:marTop w:val="40"/>
          <w:marBottom w:val="80"/>
          <w:divBdr>
            <w:top w:val="none" w:sz="0" w:space="0" w:color="auto"/>
            <w:left w:val="none" w:sz="0" w:space="0" w:color="auto"/>
            <w:bottom w:val="none" w:sz="0" w:space="0" w:color="auto"/>
            <w:right w:val="none" w:sz="0" w:space="0" w:color="auto"/>
          </w:divBdr>
        </w:div>
      </w:divsChild>
    </w:div>
    <w:div w:id="1876238498">
      <w:bodyDiv w:val="1"/>
      <w:marLeft w:val="0"/>
      <w:marRight w:val="0"/>
      <w:marTop w:val="0"/>
      <w:marBottom w:val="0"/>
      <w:divBdr>
        <w:top w:val="none" w:sz="0" w:space="0" w:color="auto"/>
        <w:left w:val="none" w:sz="0" w:space="0" w:color="auto"/>
        <w:bottom w:val="none" w:sz="0" w:space="0" w:color="auto"/>
        <w:right w:val="none" w:sz="0" w:space="0" w:color="auto"/>
      </w:divBdr>
    </w:div>
    <w:div w:id="1891503044">
      <w:bodyDiv w:val="1"/>
      <w:marLeft w:val="0"/>
      <w:marRight w:val="0"/>
      <w:marTop w:val="0"/>
      <w:marBottom w:val="0"/>
      <w:divBdr>
        <w:top w:val="none" w:sz="0" w:space="0" w:color="auto"/>
        <w:left w:val="none" w:sz="0" w:space="0" w:color="auto"/>
        <w:bottom w:val="none" w:sz="0" w:space="0" w:color="auto"/>
        <w:right w:val="none" w:sz="0" w:space="0" w:color="auto"/>
      </w:divBdr>
    </w:div>
    <w:div w:id="2076389947">
      <w:bodyDiv w:val="1"/>
      <w:marLeft w:val="0"/>
      <w:marRight w:val="0"/>
      <w:marTop w:val="0"/>
      <w:marBottom w:val="0"/>
      <w:divBdr>
        <w:top w:val="none" w:sz="0" w:space="0" w:color="auto"/>
        <w:left w:val="none" w:sz="0" w:space="0" w:color="auto"/>
        <w:bottom w:val="none" w:sz="0" w:space="0" w:color="auto"/>
        <w:right w:val="none" w:sz="0" w:space="0" w:color="auto"/>
      </w:divBdr>
    </w:div>
    <w:div w:id="2117744922">
      <w:bodyDiv w:val="1"/>
      <w:marLeft w:val="0"/>
      <w:marRight w:val="0"/>
      <w:marTop w:val="0"/>
      <w:marBottom w:val="0"/>
      <w:divBdr>
        <w:top w:val="none" w:sz="0" w:space="0" w:color="auto"/>
        <w:left w:val="none" w:sz="0" w:space="0" w:color="auto"/>
        <w:bottom w:val="none" w:sz="0" w:space="0" w:color="auto"/>
        <w:right w:val="none" w:sz="0" w:space="0" w:color="auto"/>
      </w:divBdr>
    </w:div>
    <w:div w:id="2141728286">
      <w:bodyDiv w:val="1"/>
      <w:marLeft w:val="0"/>
      <w:marRight w:val="0"/>
      <w:marTop w:val="0"/>
      <w:marBottom w:val="0"/>
      <w:divBdr>
        <w:top w:val="none" w:sz="0" w:space="0" w:color="auto"/>
        <w:left w:val="none" w:sz="0" w:space="0" w:color="auto"/>
        <w:bottom w:val="none" w:sz="0" w:space="0" w:color="auto"/>
        <w:right w:val="none" w:sz="0" w:space="0" w:color="auto"/>
      </w:divBdr>
      <w:divsChild>
        <w:div w:id="532159049">
          <w:marLeft w:val="360"/>
          <w:marRight w:val="0"/>
          <w:marTop w:val="12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programs/environmental-review/heros/" TargetMode="External"/><Relationship Id="rId18" Type="http://schemas.openxmlformats.org/officeDocument/2006/relationships/image" Target="media/image2.png"/><Relationship Id="rId26" Type="http://schemas.openxmlformats.org/officeDocument/2006/relationships/hyperlink" Target="https://www.hud.gov/sites/dfiles/Housing/documents/FebEmailBlast02262020.docx" TargetMode="External"/><Relationship Id="rId39" Type="http://schemas.openxmlformats.org/officeDocument/2006/relationships/hyperlink" Target="https://www.hudexchange.info/resources/documents/Guidance-Categorizing-Activity-as-Maintenance-Environmental-Regulations-24-CFR-Parts-50-and-58.pdf" TargetMode="External"/><Relationship Id="rId3" Type="http://schemas.openxmlformats.org/officeDocument/2006/relationships/customXml" Target="../customXml/item3.xml"/><Relationship Id="rId21" Type="http://schemas.openxmlformats.org/officeDocument/2006/relationships/hyperlink" Target="https://www.hudexchange.info/resources/documents/Guidance-Categorizing-Activity-as-Maintenance-Environmental-Regulations-24-CFR-Parts-50-and-58.pdf" TargetMode="External"/><Relationship Id="rId34" Type="http://schemas.openxmlformats.org/officeDocument/2006/relationships/hyperlink" Target="mailto:Leanthinking@hud.gov"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s.services.docusign.net/webforms-ux/v1.0/forms/b2d16bc3bfa9649d1922a2d47b5a654f" TargetMode="External"/><Relationship Id="rId17" Type="http://schemas.openxmlformats.org/officeDocument/2006/relationships/image" Target="media/image1.png"/><Relationship Id="rId25" Type="http://schemas.openxmlformats.org/officeDocument/2006/relationships/hyperlink" Target="https://ecos.fws.gov/ipac/" TargetMode="External"/><Relationship Id="rId33" Type="http://schemas.openxmlformats.org/officeDocument/2006/relationships/hyperlink" Target="https://www.fws.gov/wetlands/data/Mapper.html" TargetMode="External"/><Relationship Id="rId38" Type="http://schemas.openxmlformats.org/officeDocument/2006/relationships/hyperlink" Target="mailto:LeanThinking@hud.gov" TargetMode="External"/><Relationship Id="rId2" Type="http://schemas.openxmlformats.org/officeDocument/2006/relationships/customXml" Target="../customXml/item2.xml"/><Relationship Id="rId16" Type="http://schemas.openxmlformats.org/officeDocument/2006/relationships/hyperlink" Target="https://heros.hud.gov/heros/" TargetMode="External"/><Relationship Id="rId20" Type="http://schemas.openxmlformats.org/officeDocument/2006/relationships/hyperlink" Target="https://www.hudexchange.info/programs/environmental-review/housing/fact-sheets/" TargetMode="External"/><Relationship Id="rId29" Type="http://schemas.openxmlformats.org/officeDocument/2006/relationships/hyperlink" Target="https://www.hud.gov/sites/dfiles/Housing/documents/MarEmailBlast03242021.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nThinking@hud.gov" TargetMode="External"/><Relationship Id="rId24" Type="http://schemas.openxmlformats.org/officeDocument/2006/relationships/hyperlink" Target="https://msc.fema.gov/portal/home" TargetMode="External"/><Relationship Id="rId32" Type="http://schemas.openxmlformats.org/officeDocument/2006/relationships/hyperlink" Target="mailto:LeanThinking@hud.gov" TargetMode="External"/><Relationship Id="rId37" Type="http://schemas.openxmlformats.org/officeDocument/2006/relationships/hyperlink" Target="mailto:LeanThinking@hud.gov"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ud.gov/sites/dfiles/Housing/documents/FebEmailBlast02262020.docx" TargetMode="External"/><Relationship Id="rId23" Type="http://schemas.openxmlformats.org/officeDocument/2006/relationships/hyperlink" Target="https://www.onecpd.info/environmental-review/federal-related-laws-and-authorities/" TargetMode="External"/><Relationship Id="rId28" Type="http://schemas.openxmlformats.org/officeDocument/2006/relationships/hyperlink" Target="https://www.hudexchange.info/resources/documents/Guidance-Categorizing-Activity-as-Maintenance-Environmental-Regulations-24-CFR-Parts-50-and-58.pdf"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hudexchange.info/resources/documents/Guidance-Categorizing-Activity-as-Maintenance-Environmental-Regulations-24-CFR-Parts-50-and-58.pdf" TargetMode="External"/><Relationship Id="rId31" Type="http://schemas.openxmlformats.org/officeDocument/2006/relationships/hyperlink" Target="https://www.hud.gov/sites/dfiles/Housing/documents/HousingSection10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get-assistance/my-question/" TargetMode="External"/><Relationship Id="rId22" Type="http://schemas.openxmlformats.org/officeDocument/2006/relationships/hyperlink" Target="https://www.hudexchange.info/resources/documents/Guidance-Categorizing-Activity-as-Maintenance-Environmental-Regulations-24-CFR-Parts-50-and-58.pdf" TargetMode="External"/><Relationship Id="rId27" Type="http://schemas.openxmlformats.org/officeDocument/2006/relationships/hyperlink" Target="https://msc.fema.gov/portal" TargetMode="External"/><Relationship Id="rId30" Type="http://schemas.openxmlformats.org/officeDocument/2006/relationships/hyperlink" Target="https://www.hud.gov/sites/dfiles/Housing/documents/FebEmailBlast02032023.docx" TargetMode="External"/><Relationship Id="rId35" Type="http://schemas.openxmlformats.org/officeDocument/2006/relationships/hyperlink" Target="https://www.hudexchange.info/news/environmental-assessment-guide-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B354AFE77B44F9A09F260846F9042" ma:contentTypeVersion="14" ma:contentTypeDescription="Create a new document." ma:contentTypeScope="" ma:versionID="ed1d69563a31e709d3bbfe982eb25e80">
  <xsd:schema xmlns:xsd="http://www.w3.org/2001/XMLSchema" xmlns:xs="http://www.w3.org/2001/XMLSchema" xmlns:p="http://schemas.microsoft.com/office/2006/metadata/properties" xmlns:ns1="http://schemas.microsoft.com/sharepoint/v3" xmlns:ns3="e118982c-3cae-4488-8367-fe9ea08270d2" xmlns:ns4="791479b3-59e9-4569-9cd7-043976c263d5" targetNamespace="http://schemas.microsoft.com/office/2006/metadata/properties" ma:root="true" ma:fieldsID="2922001d9ebdc6a35cdfad2047099713" ns1:_="" ns3:_="" ns4:_="">
    <xsd:import namespace="http://schemas.microsoft.com/sharepoint/v3"/>
    <xsd:import namespace="e118982c-3cae-4488-8367-fe9ea08270d2"/>
    <xsd:import namespace="791479b3-59e9-4569-9cd7-043976c263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8982c-3cae-4488-8367-fe9ea08270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479b3-59e9-4569-9cd7-043976c263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11DE2-9F20-47E3-A0CA-902515CA6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18982c-3cae-4488-8367-fe9ea08270d2"/>
    <ds:schemaRef ds:uri="791479b3-59e9-4569-9cd7-043976c26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6DA60-1DFE-485F-949B-53951D1D0953}">
  <ds:schemaRefs>
    <ds:schemaRef ds:uri="http://schemas.microsoft.com/sharepoint/v3/contenttype/forms"/>
  </ds:schemaRefs>
</ds:datastoreItem>
</file>

<file path=customXml/itemProps3.xml><?xml version="1.0" encoding="utf-8"?>
<ds:datastoreItem xmlns:ds="http://schemas.openxmlformats.org/officeDocument/2006/customXml" ds:itemID="{7655B2B2-A2C7-4473-90F2-476309242B2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C60838-FC23-4950-88F8-EC0260DA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Zepeda, Elizabeth G</dc:creator>
  <cp:keywords/>
  <dc:description/>
  <cp:lastModifiedBy>Bessette, Terry L</cp:lastModifiedBy>
  <cp:revision>5</cp:revision>
  <cp:lastPrinted>2024-06-10T14:13:00Z</cp:lastPrinted>
  <dcterms:created xsi:type="dcterms:W3CDTF">2024-06-10T14:34:00Z</dcterms:created>
  <dcterms:modified xsi:type="dcterms:W3CDTF">2024-06-11T14:24:00Z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0x010100160B354AFE77B44F9A09F260846F9042</vt:lpwstr>
  </property>
</Properties>
</file>