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D832" w14:textId="2A0C3B4C" w:rsidR="00FA0827" w:rsidRPr="00224007" w:rsidRDefault="008D7EB7" w:rsidP="00FA0827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24007">
        <w:rPr>
          <w:rFonts w:ascii="Arial" w:hAnsi="Arial" w:cs="Arial"/>
          <w:b/>
          <w:caps/>
          <w:sz w:val="24"/>
          <w:szCs w:val="24"/>
        </w:rPr>
        <w:t>`</w:t>
      </w:r>
      <w:r w:rsidR="00FA0827" w:rsidRPr="00224007">
        <w:rPr>
          <w:rFonts w:ascii="Arial" w:hAnsi="Arial" w:cs="Arial"/>
          <w:b/>
          <w:caps/>
          <w:sz w:val="24"/>
          <w:szCs w:val="24"/>
        </w:rPr>
        <w:t xml:space="preserve">U.S. Department of Housing and Urban Development </w:t>
      </w:r>
    </w:p>
    <w:p w14:paraId="59B8D833" w14:textId="77777777" w:rsidR="00FA0827" w:rsidRPr="00224007" w:rsidRDefault="00FA0827" w:rsidP="00FA0827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24007">
        <w:rPr>
          <w:rFonts w:ascii="Arial" w:hAnsi="Arial" w:cs="Arial"/>
          <w:b/>
          <w:caps/>
          <w:sz w:val="24"/>
          <w:szCs w:val="24"/>
        </w:rPr>
        <w:t>Office of Housing</w:t>
      </w:r>
    </w:p>
    <w:p w14:paraId="59B8D834" w14:textId="77777777" w:rsidR="00FA0827" w:rsidRPr="00224007" w:rsidRDefault="00FA0827" w:rsidP="00FA0827">
      <w:pPr>
        <w:jc w:val="center"/>
        <w:rPr>
          <w:rFonts w:ascii="Arial" w:hAnsi="Arial" w:cs="Arial"/>
          <w:b/>
          <w:sz w:val="24"/>
          <w:szCs w:val="24"/>
        </w:rPr>
      </w:pPr>
      <w:r w:rsidRPr="00224007">
        <w:rPr>
          <w:rFonts w:ascii="Arial" w:hAnsi="Arial" w:cs="Arial"/>
          <w:b/>
          <w:sz w:val="24"/>
          <w:szCs w:val="24"/>
        </w:rPr>
        <w:t>PROJECT-BASED SECTION 8 HOUSING ASSISTANCE PAYMENTS</w:t>
      </w:r>
    </w:p>
    <w:p w14:paraId="59B8D835" w14:textId="1CA2BAD4" w:rsidR="00FA0827" w:rsidRPr="00947FEC" w:rsidRDefault="00FA0827" w:rsidP="00FA08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62143DB">
        <w:rPr>
          <w:rFonts w:ascii="Arial" w:hAnsi="Arial" w:cs="Arial"/>
          <w:b/>
          <w:bCs/>
          <w:i/>
          <w:iCs/>
          <w:sz w:val="24"/>
          <w:szCs w:val="24"/>
        </w:rPr>
        <w:t>Addendum to</w:t>
      </w:r>
      <w:r w:rsidR="00F4002F" w:rsidRPr="162143DB">
        <w:rPr>
          <w:rFonts w:ascii="Arial" w:hAnsi="Arial" w:cs="Arial"/>
          <w:b/>
          <w:bCs/>
          <w:i/>
          <w:iCs/>
          <w:sz w:val="24"/>
          <w:szCs w:val="24"/>
        </w:rPr>
        <w:t xml:space="preserve"> Project Based Section 8 Housing Assistance Payments</w:t>
      </w:r>
      <w:r w:rsidRPr="162143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576CB">
        <w:rPr>
          <w:rFonts w:ascii="Arial" w:hAnsi="Arial" w:cs="Arial"/>
          <w:b/>
          <w:bCs/>
          <w:i/>
          <w:iCs/>
          <w:sz w:val="24"/>
          <w:szCs w:val="24"/>
        </w:rPr>
        <w:t xml:space="preserve">Contract </w:t>
      </w:r>
      <w:r w:rsidR="004A18DB" w:rsidRPr="162143DB">
        <w:rPr>
          <w:rFonts w:ascii="Arial" w:hAnsi="Arial" w:cs="Arial"/>
          <w:b/>
          <w:bCs/>
          <w:i/>
          <w:iCs/>
          <w:sz w:val="24"/>
          <w:szCs w:val="24"/>
        </w:rPr>
        <w:t xml:space="preserve">for </w:t>
      </w:r>
      <w:r w:rsidR="003D4DD3" w:rsidRPr="162143DB">
        <w:rPr>
          <w:rFonts w:ascii="Arial" w:hAnsi="Arial" w:cs="Arial"/>
          <w:b/>
          <w:bCs/>
          <w:i/>
          <w:iCs/>
          <w:sz w:val="24"/>
          <w:szCs w:val="24"/>
        </w:rPr>
        <w:t>Green</w:t>
      </w:r>
      <w:r w:rsidR="00AA59F5" w:rsidRPr="162143DB">
        <w:rPr>
          <w:rFonts w:ascii="Arial" w:hAnsi="Arial" w:cs="Arial"/>
          <w:b/>
          <w:bCs/>
          <w:i/>
          <w:iCs/>
          <w:sz w:val="24"/>
          <w:szCs w:val="24"/>
        </w:rPr>
        <w:t xml:space="preserve"> and Resilient Retrofit Program</w:t>
      </w:r>
      <w:r w:rsidR="006A4E47" w:rsidRPr="162143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54270" w:rsidRPr="162143DB">
        <w:rPr>
          <w:rFonts w:ascii="Arial" w:hAnsi="Arial" w:cs="Arial"/>
          <w:b/>
          <w:bCs/>
          <w:i/>
          <w:iCs/>
          <w:sz w:val="24"/>
          <w:szCs w:val="24"/>
        </w:rPr>
        <w:t>(GRRP)</w:t>
      </w:r>
      <w:r w:rsidR="00FA374F">
        <w:rPr>
          <w:rFonts w:ascii="Arial" w:hAnsi="Arial" w:cs="Arial"/>
          <w:b/>
          <w:bCs/>
          <w:i/>
          <w:iCs/>
          <w:sz w:val="24"/>
          <w:szCs w:val="24"/>
        </w:rPr>
        <w:t>—</w:t>
      </w:r>
      <w:r w:rsidR="00947FEC" w:rsidRPr="00947FEC">
        <w:rPr>
          <w:rFonts w:ascii="Arial" w:hAnsi="Arial" w:cs="Arial"/>
          <w:b/>
          <w:bCs/>
          <w:i/>
          <w:iCs/>
          <w:sz w:val="24"/>
          <w:szCs w:val="24"/>
        </w:rPr>
        <w:t xml:space="preserve">GRRP </w:t>
      </w:r>
      <w:r w:rsidR="00FA374F" w:rsidRPr="00947FEC">
        <w:rPr>
          <w:rFonts w:ascii="Arial" w:hAnsi="Arial" w:cs="Arial"/>
          <w:b/>
          <w:bCs/>
          <w:i/>
          <w:iCs/>
          <w:sz w:val="24"/>
          <w:szCs w:val="24"/>
        </w:rPr>
        <w:t>Shared Savings Retain</w:t>
      </w:r>
      <w:r w:rsidR="0040257C">
        <w:rPr>
          <w:rFonts w:ascii="Arial" w:hAnsi="Arial" w:cs="Arial"/>
          <w:b/>
          <w:bCs/>
          <w:i/>
          <w:iCs/>
          <w:sz w:val="24"/>
          <w:szCs w:val="24"/>
        </w:rPr>
        <w:t>er (GRRP Shared Savings Retainer Addendum)</w:t>
      </w:r>
    </w:p>
    <w:p w14:paraId="64982D5B" w14:textId="77777777" w:rsidR="002D1CE8" w:rsidRDefault="002D1CE8" w:rsidP="000D4EBF">
      <w:pPr>
        <w:rPr>
          <w:rFonts w:ascii="Arial" w:hAnsi="Arial" w:cs="Arial"/>
          <w:sz w:val="24"/>
          <w:szCs w:val="24"/>
        </w:rPr>
      </w:pPr>
    </w:p>
    <w:p w14:paraId="6FB22EC8" w14:textId="7F00CA76" w:rsidR="00E10006" w:rsidRPr="009D4C34" w:rsidRDefault="00624869" w:rsidP="009D4C34">
      <w:pPr>
        <w:rPr>
          <w:rFonts w:ascii="Arial" w:hAnsi="Arial" w:cs="Arial"/>
          <w:b/>
          <w:bCs/>
          <w:sz w:val="24"/>
          <w:szCs w:val="24"/>
        </w:rPr>
      </w:pPr>
      <w:r w:rsidRPr="00101AD3">
        <w:rPr>
          <w:rFonts w:ascii="Arial" w:hAnsi="Arial" w:cs="Arial"/>
          <w:b/>
          <w:bCs/>
          <w:sz w:val="24"/>
          <w:szCs w:val="24"/>
        </w:rPr>
        <w:t xml:space="preserve">RECITALS </w:t>
      </w:r>
    </w:p>
    <w:p w14:paraId="4BDD8003" w14:textId="4286816E" w:rsidR="00F65A32" w:rsidRDefault="00900641" w:rsidP="00BE63A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4"/>
          <w:szCs w:val="24"/>
        </w:rPr>
      </w:pPr>
      <w:r w:rsidRPr="009D4C34">
        <w:rPr>
          <w:rFonts w:ascii="Arial" w:hAnsi="Arial"/>
          <w:sz w:val="24"/>
          <w:szCs w:val="24"/>
        </w:rPr>
        <w:t xml:space="preserve">The Owner is </w:t>
      </w:r>
      <w:r w:rsidR="00072CF0" w:rsidRPr="009D4C34">
        <w:rPr>
          <w:rFonts w:ascii="Arial" w:hAnsi="Arial"/>
          <w:sz w:val="24"/>
          <w:szCs w:val="24"/>
        </w:rPr>
        <w:t xml:space="preserve">party to a </w:t>
      </w:r>
      <w:r w:rsidR="003F1F12" w:rsidRPr="009D4C34">
        <w:rPr>
          <w:rFonts w:ascii="Arial" w:hAnsi="Arial"/>
          <w:sz w:val="24"/>
          <w:szCs w:val="24"/>
        </w:rPr>
        <w:t xml:space="preserve">Section 8 </w:t>
      </w:r>
      <w:r w:rsidR="00E57A65" w:rsidRPr="009D4C34">
        <w:rPr>
          <w:rFonts w:ascii="Arial" w:hAnsi="Arial"/>
          <w:sz w:val="24"/>
          <w:szCs w:val="24"/>
        </w:rPr>
        <w:t xml:space="preserve">Housing Assistance Payments </w:t>
      </w:r>
      <w:r w:rsidR="003F1F12" w:rsidRPr="009D4C34">
        <w:rPr>
          <w:rFonts w:ascii="Arial" w:hAnsi="Arial"/>
          <w:sz w:val="24"/>
          <w:szCs w:val="24"/>
        </w:rPr>
        <w:t>Contract</w:t>
      </w:r>
      <w:r w:rsidR="00717846">
        <w:rPr>
          <w:rFonts w:ascii="Arial" w:hAnsi="Arial"/>
          <w:sz w:val="24"/>
          <w:szCs w:val="24"/>
        </w:rPr>
        <w:t xml:space="preserve"> (the “HAP contract”)</w:t>
      </w:r>
      <w:r w:rsidR="00E57A65" w:rsidRPr="009D4C34">
        <w:rPr>
          <w:rFonts w:ascii="Arial" w:hAnsi="Arial"/>
          <w:sz w:val="24"/>
          <w:szCs w:val="24"/>
        </w:rPr>
        <w:t xml:space="preserve">, authorized under section 8 of the United States Housing Act of 1937 (“Act”), 42 U.S.C. </w:t>
      </w:r>
      <w:r w:rsidR="00E57A65" w:rsidRPr="009D4C34">
        <w:rPr>
          <w:rFonts w:ascii="Arial" w:hAnsi="Arial" w:cs="Arial"/>
          <w:sz w:val="24"/>
          <w:szCs w:val="24"/>
        </w:rPr>
        <w:t>§</w:t>
      </w:r>
      <w:r w:rsidR="00E57A65" w:rsidRPr="009D4C34">
        <w:rPr>
          <w:rFonts w:ascii="Arial" w:hAnsi="Arial"/>
          <w:sz w:val="24"/>
          <w:szCs w:val="24"/>
        </w:rPr>
        <w:t xml:space="preserve"> 1437f, </w:t>
      </w:r>
      <w:r w:rsidR="003F1F12" w:rsidRPr="009D4C34">
        <w:rPr>
          <w:rFonts w:ascii="Arial" w:hAnsi="Arial"/>
          <w:sz w:val="24"/>
          <w:szCs w:val="24"/>
        </w:rPr>
        <w:t xml:space="preserve">with the contract administrator (HUD, or a public housing agency (‘PHA”) acting under an annual contributions contract (“ACC”) with HUD). </w:t>
      </w:r>
      <w:r w:rsidR="000A6AC9" w:rsidRPr="009D4C34">
        <w:rPr>
          <w:rFonts w:ascii="Arial" w:hAnsi="Arial"/>
          <w:sz w:val="24"/>
          <w:szCs w:val="24"/>
        </w:rPr>
        <w:t xml:space="preserve"> </w:t>
      </w:r>
      <w:r w:rsidR="00E57A65" w:rsidRPr="009D4C34">
        <w:rPr>
          <w:rFonts w:ascii="Arial" w:hAnsi="Arial"/>
          <w:sz w:val="24"/>
          <w:szCs w:val="24"/>
        </w:rPr>
        <w:t xml:space="preserve">The </w:t>
      </w:r>
      <w:r w:rsidR="0040683B" w:rsidRPr="009D4C34">
        <w:rPr>
          <w:rFonts w:ascii="Arial" w:hAnsi="Arial"/>
          <w:sz w:val="24"/>
          <w:szCs w:val="24"/>
        </w:rPr>
        <w:t xml:space="preserve">HAP contract may have been </w:t>
      </w:r>
      <w:r w:rsidR="003F1F12" w:rsidRPr="009D4C34">
        <w:rPr>
          <w:rFonts w:ascii="Arial" w:hAnsi="Arial"/>
          <w:sz w:val="24"/>
          <w:szCs w:val="24"/>
        </w:rPr>
        <w:t xml:space="preserve">renewed under a contract (“the Renewal Contract”) or under successive Renewal Contracts authorized under the Multifamily Assisted Housing Reform and Affordability Act of 1997, 42 U.S.C. </w:t>
      </w:r>
      <w:r w:rsidR="003F1F12" w:rsidRPr="009D4C34">
        <w:rPr>
          <w:rFonts w:ascii="Arial" w:hAnsi="Arial" w:cs="Arial"/>
          <w:sz w:val="24"/>
          <w:szCs w:val="24"/>
        </w:rPr>
        <w:t>§</w:t>
      </w:r>
      <w:r w:rsidR="003F1F12" w:rsidRPr="009D4C34">
        <w:rPr>
          <w:rFonts w:ascii="Arial" w:hAnsi="Arial"/>
          <w:sz w:val="24"/>
          <w:szCs w:val="24"/>
        </w:rPr>
        <w:t xml:space="preserve"> 1437f note</w:t>
      </w:r>
      <w:r w:rsidR="0040683B" w:rsidRPr="009D4C34">
        <w:rPr>
          <w:rFonts w:ascii="Arial" w:hAnsi="Arial"/>
          <w:sz w:val="24"/>
          <w:szCs w:val="24"/>
        </w:rPr>
        <w:t xml:space="preserve">. </w:t>
      </w:r>
      <w:r w:rsidR="003F1F12" w:rsidRPr="009D4C34">
        <w:rPr>
          <w:rFonts w:ascii="Arial" w:hAnsi="Arial"/>
          <w:sz w:val="24"/>
          <w:szCs w:val="24"/>
        </w:rPr>
        <w:t xml:space="preserve">The term “HAP Contract,” as used </w:t>
      </w:r>
      <w:r w:rsidR="0040683B" w:rsidRPr="009D4C34">
        <w:rPr>
          <w:rFonts w:ascii="Arial" w:hAnsi="Arial"/>
          <w:sz w:val="24"/>
          <w:szCs w:val="24"/>
        </w:rPr>
        <w:t xml:space="preserve">in this </w:t>
      </w:r>
      <w:r w:rsidR="006D2FF6">
        <w:rPr>
          <w:rFonts w:ascii="Arial" w:hAnsi="Arial"/>
          <w:sz w:val="24"/>
          <w:szCs w:val="24"/>
        </w:rPr>
        <w:t>addendum,</w:t>
      </w:r>
      <w:r w:rsidR="003F1F12" w:rsidRPr="009D4C34">
        <w:rPr>
          <w:rFonts w:ascii="Arial" w:hAnsi="Arial"/>
          <w:sz w:val="24"/>
          <w:szCs w:val="24"/>
        </w:rPr>
        <w:t xml:space="preserve"> means either the Original HAP Contract or the Renewal Contract in effect on the </w:t>
      </w:r>
      <w:r w:rsidR="0040683B" w:rsidRPr="009D4C34">
        <w:rPr>
          <w:rFonts w:ascii="Arial" w:hAnsi="Arial"/>
          <w:sz w:val="24"/>
          <w:szCs w:val="24"/>
        </w:rPr>
        <w:t>effective date of this addendum</w:t>
      </w:r>
      <w:r w:rsidR="00D13E47">
        <w:rPr>
          <w:rFonts w:ascii="Arial" w:hAnsi="Arial"/>
          <w:sz w:val="24"/>
          <w:szCs w:val="24"/>
        </w:rPr>
        <w:t>, including any exhibits thereto</w:t>
      </w:r>
      <w:r w:rsidR="0040683B" w:rsidRPr="009D4C34">
        <w:rPr>
          <w:rFonts w:ascii="Arial" w:hAnsi="Arial"/>
          <w:sz w:val="24"/>
          <w:szCs w:val="24"/>
        </w:rPr>
        <w:t>.</w:t>
      </w:r>
      <w:r w:rsidR="003F1F12" w:rsidRPr="009D4C34">
        <w:rPr>
          <w:rFonts w:ascii="Arial" w:hAnsi="Arial"/>
          <w:sz w:val="24"/>
          <w:szCs w:val="24"/>
        </w:rPr>
        <w:t xml:space="preserve"> </w:t>
      </w:r>
    </w:p>
    <w:p w14:paraId="760494DA" w14:textId="77777777" w:rsidR="009D4C34" w:rsidRPr="009D4C34" w:rsidRDefault="009D4C34" w:rsidP="009D4C34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hAnsi="Arial"/>
          <w:sz w:val="24"/>
          <w:szCs w:val="24"/>
        </w:rPr>
      </w:pPr>
    </w:p>
    <w:p w14:paraId="07AEAC2C" w14:textId="1963674F" w:rsidR="00F71404" w:rsidRDefault="00624869" w:rsidP="000746E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0006">
        <w:rPr>
          <w:rFonts w:ascii="Arial" w:hAnsi="Arial" w:cs="Arial"/>
          <w:sz w:val="24"/>
          <w:szCs w:val="24"/>
        </w:rPr>
        <w:t xml:space="preserve">The </w:t>
      </w:r>
      <w:r w:rsidR="002D1CE8" w:rsidRPr="00E10006">
        <w:rPr>
          <w:rFonts w:ascii="Arial" w:hAnsi="Arial" w:cs="Arial"/>
          <w:sz w:val="24"/>
          <w:szCs w:val="24"/>
        </w:rPr>
        <w:t xml:space="preserve">Owner has </w:t>
      </w:r>
      <w:r w:rsidR="006B01E8">
        <w:rPr>
          <w:rFonts w:ascii="Arial" w:hAnsi="Arial" w:cs="Arial"/>
          <w:sz w:val="24"/>
          <w:szCs w:val="24"/>
        </w:rPr>
        <w:t xml:space="preserve">been selected for </w:t>
      </w:r>
      <w:r w:rsidR="00894252">
        <w:rPr>
          <w:rFonts w:ascii="Arial" w:hAnsi="Arial" w:cs="Arial"/>
          <w:sz w:val="24"/>
          <w:szCs w:val="24"/>
        </w:rPr>
        <w:t xml:space="preserve">an Elements Award, </w:t>
      </w:r>
      <w:r w:rsidR="007129F5">
        <w:rPr>
          <w:rFonts w:ascii="Arial" w:hAnsi="Arial" w:cs="Arial"/>
          <w:sz w:val="24"/>
          <w:szCs w:val="24"/>
        </w:rPr>
        <w:t>Comprehensive Award or a Leading Edge Award</w:t>
      </w:r>
      <w:r w:rsidR="00620BBD">
        <w:rPr>
          <w:rFonts w:ascii="Arial" w:hAnsi="Arial" w:cs="Arial"/>
          <w:sz w:val="24"/>
          <w:szCs w:val="24"/>
        </w:rPr>
        <w:t xml:space="preserve"> under the Green</w:t>
      </w:r>
      <w:r w:rsidR="004450F5">
        <w:rPr>
          <w:rFonts w:ascii="Arial" w:hAnsi="Arial" w:cs="Arial"/>
          <w:sz w:val="24"/>
          <w:szCs w:val="24"/>
        </w:rPr>
        <w:t xml:space="preserve"> and</w:t>
      </w:r>
      <w:r w:rsidR="00620BBD">
        <w:rPr>
          <w:rFonts w:ascii="Arial" w:hAnsi="Arial" w:cs="Arial"/>
          <w:sz w:val="24"/>
          <w:szCs w:val="24"/>
        </w:rPr>
        <w:t xml:space="preserve"> </w:t>
      </w:r>
      <w:r w:rsidR="002E2CD7">
        <w:rPr>
          <w:rFonts w:ascii="Arial" w:hAnsi="Arial" w:cs="Arial"/>
          <w:sz w:val="24"/>
          <w:szCs w:val="24"/>
        </w:rPr>
        <w:t xml:space="preserve">Resilient </w:t>
      </w:r>
      <w:r w:rsidR="00620BBD">
        <w:rPr>
          <w:rFonts w:ascii="Arial" w:hAnsi="Arial" w:cs="Arial"/>
          <w:sz w:val="24"/>
          <w:szCs w:val="24"/>
        </w:rPr>
        <w:t>Retro</w:t>
      </w:r>
      <w:r w:rsidR="00A64B1F">
        <w:rPr>
          <w:rFonts w:ascii="Arial" w:hAnsi="Arial" w:cs="Arial"/>
          <w:sz w:val="24"/>
          <w:szCs w:val="24"/>
        </w:rPr>
        <w:t>fit</w:t>
      </w:r>
      <w:r w:rsidR="002E2CD7">
        <w:rPr>
          <w:rFonts w:ascii="Arial" w:hAnsi="Arial" w:cs="Arial"/>
          <w:sz w:val="24"/>
          <w:szCs w:val="24"/>
        </w:rPr>
        <w:t xml:space="preserve"> Program</w:t>
      </w:r>
      <w:r w:rsidR="00F71404">
        <w:rPr>
          <w:rFonts w:ascii="Arial" w:hAnsi="Arial" w:cs="Arial"/>
          <w:sz w:val="24"/>
          <w:szCs w:val="24"/>
        </w:rPr>
        <w:t xml:space="preserve"> (GRRP)</w:t>
      </w:r>
      <w:r w:rsidR="00291DD0">
        <w:rPr>
          <w:rFonts w:ascii="Arial" w:hAnsi="Arial" w:cs="Arial"/>
          <w:sz w:val="24"/>
          <w:szCs w:val="24"/>
        </w:rPr>
        <w:t xml:space="preserve">, authorized under </w:t>
      </w:r>
      <w:r w:rsidR="00C0504A">
        <w:rPr>
          <w:rFonts w:ascii="Arial" w:hAnsi="Arial" w:cs="Arial"/>
          <w:sz w:val="24"/>
          <w:szCs w:val="24"/>
        </w:rPr>
        <w:t>Section 30002 of the Inflation Reduction Act of 2022,</w:t>
      </w:r>
      <w:r w:rsidR="00C0504A">
        <w:rPr>
          <w:sz w:val="24"/>
          <w:szCs w:val="24"/>
        </w:rPr>
        <w:t xml:space="preserve"> </w:t>
      </w:r>
      <w:r w:rsidR="00C0504A">
        <w:rPr>
          <w:rFonts w:ascii="Arial" w:hAnsi="Arial" w:cs="Arial"/>
          <w:sz w:val="24"/>
          <w:szCs w:val="24"/>
        </w:rPr>
        <w:t>(Public</w:t>
      </w:r>
      <w:r w:rsidR="00C0504A">
        <w:rPr>
          <w:rFonts w:ascii="Arial" w:hAnsi="Arial" w:cs="Arial"/>
        </w:rPr>
        <w:t xml:space="preserve"> </w:t>
      </w:r>
      <w:r w:rsidR="00C0504A">
        <w:rPr>
          <w:rFonts w:ascii="Arial" w:hAnsi="Arial" w:cs="Arial"/>
          <w:sz w:val="24"/>
          <w:szCs w:val="24"/>
        </w:rPr>
        <w:t>Law 117-169),</w:t>
      </w:r>
      <w:r w:rsidR="00A64B1F">
        <w:rPr>
          <w:rFonts w:ascii="Arial" w:hAnsi="Arial" w:cs="Arial"/>
          <w:sz w:val="24"/>
          <w:szCs w:val="24"/>
        </w:rPr>
        <w:t xml:space="preserve"> </w:t>
      </w:r>
      <w:r w:rsidR="003A3494">
        <w:rPr>
          <w:rFonts w:ascii="Arial" w:hAnsi="Arial" w:cs="Arial"/>
          <w:sz w:val="24"/>
          <w:szCs w:val="24"/>
        </w:rPr>
        <w:t xml:space="preserve">pursuant to the terms of a Notice of Funding </w:t>
      </w:r>
      <w:r w:rsidR="00007330">
        <w:rPr>
          <w:rFonts w:ascii="Arial" w:hAnsi="Arial" w:cs="Arial"/>
          <w:sz w:val="24"/>
          <w:szCs w:val="24"/>
        </w:rPr>
        <w:t>Opportunit</w:t>
      </w:r>
      <w:r w:rsidR="00F71404">
        <w:rPr>
          <w:rFonts w:ascii="Arial" w:hAnsi="Arial" w:cs="Arial"/>
          <w:sz w:val="24"/>
          <w:szCs w:val="24"/>
        </w:rPr>
        <w:t>y.</w:t>
      </w:r>
    </w:p>
    <w:p w14:paraId="530FD2D9" w14:textId="77777777" w:rsidR="00F71404" w:rsidRPr="00F71404" w:rsidRDefault="00F71404" w:rsidP="00F71404">
      <w:pPr>
        <w:pStyle w:val="ListParagraph"/>
        <w:rPr>
          <w:rFonts w:ascii="Arial" w:hAnsi="Arial" w:cs="Arial"/>
          <w:sz w:val="24"/>
          <w:szCs w:val="24"/>
        </w:rPr>
      </w:pPr>
    </w:p>
    <w:p w14:paraId="13144FC1" w14:textId="0EEF18F7" w:rsidR="00E6319A" w:rsidRPr="001B2DE3" w:rsidRDefault="00F71404" w:rsidP="001B2DE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Owner has </w:t>
      </w:r>
      <w:r w:rsidR="00FD399C" w:rsidRPr="00E10006">
        <w:rPr>
          <w:rFonts w:ascii="Arial" w:hAnsi="Arial" w:cs="Arial"/>
          <w:sz w:val="24"/>
          <w:szCs w:val="24"/>
        </w:rPr>
        <w:t>submitted</w:t>
      </w:r>
      <w:r w:rsidR="00572B9C" w:rsidRPr="00E10006">
        <w:rPr>
          <w:rFonts w:ascii="Arial" w:hAnsi="Arial" w:cs="Arial"/>
          <w:sz w:val="24"/>
          <w:szCs w:val="24"/>
        </w:rPr>
        <w:t xml:space="preserve"> an </w:t>
      </w:r>
      <w:r w:rsidR="00FD399C" w:rsidRPr="00E10006">
        <w:rPr>
          <w:rFonts w:ascii="Arial" w:hAnsi="Arial" w:cs="Arial"/>
          <w:sz w:val="24"/>
          <w:szCs w:val="24"/>
        </w:rPr>
        <w:t>Elements Closing Package,</w:t>
      </w:r>
      <w:r w:rsidR="00291DD0">
        <w:rPr>
          <w:rFonts w:ascii="Arial" w:hAnsi="Arial" w:cs="Arial"/>
          <w:sz w:val="24"/>
          <w:szCs w:val="24"/>
        </w:rPr>
        <w:t xml:space="preserve"> </w:t>
      </w:r>
      <w:r w:rsidR="00B54970" w:rsidRPr="00E10006">
        <w:rPr>
          <w:rFonts w:ascii="Arial" w:hAnsi="Arial" w:cs="Arial"/>
          <w:sz w:val="24"/>
          <w:szCs w:val="24"/>
        </w:rPr>
        <w:t>a</w:t>
      </w:r>
      <w:r w:rsidR="00572B9C" w:rsidRPr="00E10006">
        <w:rPr>
          <w:rFonts w:ascii="Arial" w:hAnsi="Arial" w:cs="Arial"/>
          <w:sz w:val="24"/>
          <w:szCs w:val="24"/>
        </w:rPr>
        <w:t xml:space="preserve"> </w:t>
      </w:r>
      <w:r w:rsidR="007E7DCF" w:rsidRPr="00E10006">
        <w:rPr>
          <w:rFonts w:ascii="Arial" w:hAnsi="Arial" w:cs="Arial"/>
          <w:sz w:val="24"/>
          <w:szCs w:val="24"/>
        </w:rPr>
        <w:t xml:space="preserve">Leading Edge </w:t>
      </w:r>
      <w:r w:rsidR="00FD399C" w:rsidRPr="00E10006">
        <w:rPr>
          <w:rFonts w:ascii="Arial" w:hAnsi="Arial" w:cs="Arial"/>
          <w:sz w:val="24"/>
          <w:szCs w:val="24"/>
        </w:rPr>
        <w:t>Trans</w:t>
      </w:r>
      <w:r w:rsidR="00874029" w:rsidRPr="00E10006">
        <w:rPr>
          <w:rFonts w:ascii="Arial" w:hAnsi="Arial" w:cs="Arial"/>
          <w:sz w:val="24"/>
          <w:szCs w:val="24"/>
        </w:rPr>
        <w:t xml:space="preserve">action Plan or a </w:t>
      </w:r>
      <w:r w:rsidR="00AE175F" w:rsidRPr="00E10006">
        <w:rPr>
          <w:rFonts w:ascii="Arial" w:hAnsi="Arial" w:cs="Arial"/>
          <w:sz w:val="24"/>
          <w:szCs w:val="24"/>
        </w:rPr>
        <w:t>Comprehensive Transaction Plan to HUD</w:t>
      </w:r>
      <w:r>
        <w:rPr>
          <w:rFonts w:ascii="Arial" w:hAnsi="Arial" w:cs="Arial"/>
          <w:sz w:val="24"/>
          <w:szCs w:val="24"/>
        </w:rPr>
        <w:t xml:space="preserve">, in accordance </w:t>
      </w:r>
      <w:r w:rsidR="00291DD0">
        <w:rPr>
          <w:rFonts w:ascii="Arial" w:hAnsi="Arial" w:cs="Arial"/>
          <w:sz w:val="24"/>
          <w:szCs w:val="24"/>
        </w:rPr>
        <w:t xml:space="preserve">with the </w:t>
      </w:r>
      <w:r w:rsidR="004450F5">
        <w:rPr>
          <w:rFonts w:ascii="Arial" w:hAnsi="Arial" w:cs="Arial"/>
          <w:sz w:val="24"/>
          <w:szCs w:val="24"/>
        </w:rPr>
        <w:t xml:space="preserve">Green and Resilient Retrofit Program </w:t>
      </w:r>
      <w:r w:rsidR="002C2512">
        <w:rPr>
          <w:rFonts w:ascii="Arial" w:hAnsi="Arial" w:cs="Arial"/>
          <w:sz w:val="24"/>
          <w:szCs w:val="24"/>
        </w:rPr>
        <w:t>for Multifamily Housing Notice, H-2023-05, or any successor notice</w:t>
      </w:r>
      <w:r w:rsidR="00F4056B">
        <w:rPr>
          <w:rFonts w:ascii="Arial" w:hAnsi="Arial" w:cs="Arial"/>
          <w:sz w:val="24"/>
          <w:szCs w:val="24"/>
        </w:rPr>
        <w:t xml:space="preserve"> (the GRRP Notice)</w:t>
      </w:r>
      <w:r w:rsidR="001B2DE3">
        <w:rPr>
          <w:rFonts w:ascii="Arial" w:hAnsi="Arial" w:cs="Arial"/>
          <w:sz w:val="24"/>
          <w:szCs w:val="24"/>
        </w:rPr>
        <w:t>, which set</w:t>
      </w:r>
      <w:r w:rsidR="00436405" w:rsidRPr="001B2DE3">
        <w:rPr>
          <w:rFonts w:ascii="Arial" w:hAnsi="Arial" w:cs="Arial"/>
          <w:sz w:val="24"/>
          <w:szCs w:val="24"/>
        </w:rPr>
        <w:t xml:space="preserve"> forth a Scope of Work </w:t>
      </w:r>
      <w:r w:rsidR="002D5F87">
        <w:rPr>
          <w:rFonts w:ascii="Arial" w:hAnsi="Arial" w:cs="Arial"/>
          <w:sz w:val="24"/>
          <w:szCs w:val="24"/>
        </w:rPr>
        <w:t xml:space="preserve">(SOW) </w:t>
      </w:r>
      <w:r w:rsidR="008B2440" w:rsidRPr="001B2DE3">
        <w:rPr>
          <w:rFonts w:ascii="Arial" w:hAnsi="Arial" w:cs="Arial"/>
          <w:sz w:val="24"/>
          <w:szCs w:val="24"/>
        </w:rPr>
        <w:t xml:space="preserve">projected to result in a reduction of one or more utility component </w:t>
      </w:r>
      <w:r w:rsidR="004C4BA7" w:rsidRPr="001B2DE3">
        <w:rPr>
          <w:rFonts w:ascii="Arial" w:hAnsi="Arial" w:cs="Arial"/>
          <w:sz w:val="24"/>
          <w:szCs w:val="24"/>
        </w:rPr>
        <w:t xml:space="preserve">paid by residents and used to establish the utility allowance </w:t>
      </w:r>
      <w:r w:rsidR="0028008A" w:rsidRPr="001B2DE3">
        <w:rPr>
          <w:rFonts w:ascii="Arial" w:hAnsi="Arial" w:cs="Arial"/>
          <w:sz w:val="24"/>
          <w:szCs w:val="24"/>
        </w:rPr>
        <w:t>and/</w:t>
      </w:r>
      <w:r w:rsidR="004C4BA7" w:rsidRPr="001B2DE3">
        <w:rPr>
          <w:rFonts w:ascii="Arial" w:hAnsi="Arial" w:cs="Arial"/>
          <w:sz w:val="24"/>
          <w:szCs w:val="24"/>
        </w:rPr>
        <w:t xml:space="preserve">or </w:t>
      </w:r>
      <w:r w:rsidR="0028008A" w:rsidRPr="001B2DE3">
        <w:rPr>
          <w:rFonts w:ascii="Arial" w:hAnsi="Arial" w:cs="Arial"/>
          <w:sz w:val="24"/>
          <w:szCs w:val="24"/>
        </w:rPr>
        <w:t>in the case of projects that will be renewed with budget-based rent paid from property accounts</w:t>
      </w:r>
      <w:r w:rsidR="002D5EE9">
        <w:rPr>
          <w:rFonts w:ascii="Arial" w:hAnsi="Arial" w:cs="Arial"/>
          <w:sz w:val="24"/>
          <w:szCs w:val="24"/>
        </w:rPr>
        <w:t>.</w:t>
      </w:r>
    </w:p>
    <w:p w14:paraId="2FF2419F" w14:textId="5D5EE09E" w:rsidR="00570C62" w:rsidRDefault="00570C62" w:rsidP="00D518F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Hlk146635502"/>
      <w:r>
        <w:rPr>
          <w:rFonts w:ascii="Arial" w:hAnsi="Arial" w:cs="Arial"/>
        </w:rPr>
        <w:t>HUD has reviewed and accepted the</w:t>
      </w:r>
      <w:r w:rsidR="00D518FC" w:rsidRPr="162143DB">
        <w:rPr>
          <w:rFonts w:ascii="Arial" w:hAnsi="Arial" w:cs="Arial"/>
        </w:rPr>
        <w:t xml:space="preserve"> </w:t>
      </w:r>
      <w:r w:rsidR="00D518FC" w:rsidRPr="162143DB">
        <w:rPr>
          <w:rStyle w:val="normaltextrun"/>
          <w:rFonts w:ascii="Arial" w:hAnsi="Arial" w:cs="Arial"/>
          <w:color w:val="000000" w:themeColor="text1"/>
        </w:rPr>
        <w:t>E</w:t>
      </w:r>
      <w:bookmarkEnd w:id="0"/>
      <w:r w:rsidR="00B54970" w:rsidRPr="00D518FC">
        <w:rPr>
          <w:rFonts w:ascii="Arial" w:hAnsi="Arial" w:cs="Arial"/>
        </w:rPr>
        <w:t>lements Closing Package, Leading Edge Transaction Plan or</w:t>
      </w:r>
      <w:r w:rsidR="00955841" w:rsidRPr="00D518FC">
        <w:rPr>
          <w:rFonts w:ascii="Arial" w:hAnsi="Arial" w:cs="Arial"/>
        </w:rPr>
        <w:t xml:space="preserve"> Comprehensive Transaction Plan</w:t>
      </w:r>
      <w:r w:rsidR="008415DD">
        <w:rPr>
          <w:rFonts w:ascii="Arial" w:hAnsi="Arial" w:cs="Arial"/>
        </w:rPr>
        <w:t xml:space="preserve">. </w:t>
      </w:r>
      <w:r w:rsidR="004D7227">
        <w:rPr>
          <w:rFonts w:ascii="Arial" w:hAnsi="Arial" w:cs="Arial"/>
        </w:rPr>
        <w:t xml:space="preserve"> </w:t>
      </w:r>
      <w:r w:rsidR="004418A9">
        <w:rPr>
          <w:rFonts w:ascii="Arial" w:hAnsi="Arial" w:cs="Arial"/>
        </w:rPr>
        <w:t xml:space="preserve">Based on the SOW in the accepted </w:t>
      </w:r>
      <w:r w:rsidR="004418A9" w:rsidRPr="162143DB">
        <w:rPr>
          <w:rStyle w:val="normaltextrun"/>
          <w:rFonts w:ascii="Arial" w:hAnsi="Arial" w:cs="Arial"/>
          <w:color w:val="000000" w:themeColor="text1"/>
        </w:rPr>
        <w:t>E</w:t>
      </w:r>
      <w:r w:rsidR="004418A9" w:rsidRPr="00D518FC">
        <w:rPr>
          <w:rFonts w:ascii="Arial" w:hAnsi="Arial" w:cs="Arial"/>
        </w:rPr>
        <w:t>lements Closing Package, Leading Edge Transaction Plan or Comprehensive Transaction Plan</w:t>
      </w:r>
      <w:r w:rsidR="00ED58C3">
        <w:rPr>
          <w:rFonts w:ascii="Arial" w:hAnsi="Arial" w:cs="Arial"/>
        </w:rPr>
        <w:t xml:space="preserve"> </w:t>
      </w:r>
      <w:r w:rsidR="00ED58C3" w:rsidRPr="008401C2">
        <w:rPr>
          <w:rFonts w:ascii="Arial" w:hAnsi="Arial" w:cs="Arial"/>
        </w:rPr>
        <w:t xml:space="preserve">and the </w:t>
      </w:r>
      <w:r w:rsidR="00ED58C3" w:rsidRPr="00061F7B">
        <w:rPr>
          <w:rFonts w:ascii="Arial" w:hAnsi="Arial" w:cs="Arial"/>
        </w:rPr>
        <w:t>utility projections performed by a third-</w:t>
      </w:r>
      <w:r w:rsidR="00ED58C3" w:rsidRPr="00061F7B">
        <w:rPr>
          <w:rFonts w:ascii="Arial" w:hAnsi="Arial" w:cs="Arial"/>
        </w:rPr>
        <w:lastRenderedPageBreak/>
        <w:t>party professional engineer</w:t>
      </w:r>
      <w:r w:rsidR="004418A9" w:rsidRPr="008401C2">
        <w:rPr>
          <w:rFonts w:ascii="Arial" w:hAnsi="Arial" w:cs="Arial"/>
        </w:rPr>
        <w:t>,</w:t>
      </w:r>
      <w:r w:rsidR="004418A9">
        <w:rPr>
          <w:rFonts w:ascii="Arial" w:hAnsi="Arial" w:cs="Arial"/>
        </w:rPr>
        <w:t xml:space="preserve"> </w:t>
      </w:r>
      <w:r w:rsidR="00DC6F3A">
        <w:rPr>
          <w:rFonts w:ascii="Arial" w:hAnsi="Arial" w:cs="Arial"/>
        </w:rPr>
        <w:t>H</w:t>
      </w:r>
      <w:r w:rsidR="004D7227">
        <w:rPr>
          <w:rFonts w:ascii="Arial" w:hAnsi="Arial" w:cs="Arial"/>
        </w:rPr>
        <w:t xml:space="preserve">UD </w:t>
      </w:r>
      <w:r w:rsidR="00E6319A" w:rsidRPr="00D518FC">
        <w:rPr>
          <w:rFonts w:ascii="Arial" w:hAnsi="Arial" w:cs="Arial"/>
        </w:rPr>
        <w:t>calculated a GRRP Shared Savings Retainer</w:t>
      </w:r>
      <w:r w:rsidR="0007712E">
        <w:rPr>
          <w:rFonts w:ascii="Arial" w:hAnsi="Arial" w:cs="Arial"/>
        </w:rPr>
        <w:t xml:space="preserve"> </w:t>
      </w:r>
      <w:r w:rsidR="00955841" w:rsidRPr="00D518FC">
        <w:rPr>
          <w:rFonts w:ascii="Arial" w:hAnsi="Arial" w:cs="Arial"/>
        </w:rPr>
        <w:t>of</w:t>
      </w:r>
      <w:r w:rsidR="007C161F" w:rsidRPr="00D518FC">
        <w:rPr>
          <w:rFonts w:ascii="Arial" w:hAnsi="Arial" w:cs="Arial"/>
        </w:rPr>
        <w:t xml:space="preserve"> 75% of the projected </w:t>
      </w:r>
      <w:r w:rsidR="007C161F" w:rsidRPr="00D518FC">
        <w:rPr>
          <w:rStyle w:val="normaltextrun"/>
          <w:rFonts w:ascii="Arial" w:hAnsi="Arial" w:cs="Arial"/>
          <w:color w:val="000000" w:themeColor="text1"/>
        </w:rPr>
        <w:t xml:space="preserve">reduction of one or more utility components (e.g., gas, water, sewer, electric) paid by residents and used to establish the utility allowance and/or, in the case of </w:t>
      </w:r>
      <w:r w:rsidR="00AC000F" w:rsidRPr="00D518FC">
        <w:rPr>
          <w:rStyle w:val="normaltextrun"/>
          <w:rFonts w:ascii="Arial" w:hAnsi="Arial" w:cs="Arial"/>
          <w:color w:val="000000" w:themeColor="text1"/>
        </w:rPr>
        <w:t>a project that w</w:t>
      </w:r>
      <w:r w:rsidR="00955841" w:rsidRPr="00D518FC">
        <w:rPr>
          <w:rStyle w:val="normaltextrun"/>
          <w:rFonts w:ascii="Arial" w:hAnsi="Arial" w:cs="Arial"/>
          <w:color w:val="000000" w:themeColor="text1"/>
        </w:rPr>
        <w:t>ill be</w:t>
      </w:r>
      <w:r w:rsidR="00AC000F" w:rsidRPr="00D518F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7C161F" w:rsidRPr="00D518FC">
        <w:rPr>
          <w:rStyle w:val="normaltextrun"/>
          <w:rFonts w:ascii="Arial" w:hAnsi="Arial" w:cs="Arial"/>
          <w:color w:val="000000" w:themeColor="text1"/>
        </w:rPr>
        <w:t>renewed with budget-based rents</w:t>
      </w:r>
      <w:r w:rsidR="00955841" w:rsidRPr="00D518F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003DB2">
        <w:rPr>
          <w:rStyle w:val="normaltextrun"/>
          <w:rFonts w:ascii="Arial" w:hAnsi="Arial" w:cs="Arial"/>
          <w:color w:val="000000" w:themeColor="text1"/>
        </w:rPr>
        <w:t>in connection with the cl</w:t>
      </w:r>
      <w:r w:rsidR="00955841" w:rsidRPr="00D518FC">
        <w:rPr>
          <w:rStyle w:val="normaltextrun"/>
          <w:rFonts w:ascii="Arial" w:hAnsi="Arial" w:cs="Arial"/>
          <w:color w:val="000000" w:themeColor="text1"/>
        </w:rPr>
        <w:t>osing</w:t>
      </w:r>
      <w:r w:rsidR="002D5F87">
        <w:rPr>
          <w:rStyle w:val="normaltextrun"/>
          <w:rFonts w:ascii="Arial" w:hAnsi="Arial" w:cs="Arial"/>
          <w:color w:val="000000" w:themeColor="text1"/>
        </w:rPr>
        <w:t xml:space="preserve"> of the GRRP award</w:t>
      </w:r>
      <w:r w:rsidR="006B395A">
        <w:rPr>
          <w:rStyle w:val="normaltextrun"/>
          <w:rFonts w:ascii="Arial" w:hAnsi="Arial" w:cs="Arial"/>
          <w:color w:val="000000" w:themeColor="text1"/>
        </w:rPr>
        <w:t>,</w:t>
      </w:r>
      <w:r w:rsidR="00955841" w:rsidRPr="00D518FC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7C161F" w:rsidRPr="00D518FC">
        <w:rPr>
          <w:rStyle w:val="normaltextrun"/>
          <w:rFonts w:ascii="Arial" w:hAnsi="Arial" w:cs="Arial"/>
          <w:color w:val="000000" w:themeColor="text1"/>
        </w:rPr>
        <w:t xml:space="preserve">paid from </w:t>
      </w:r>
      <w:r w:rsidR="003171BF">
        <w:rPr>
          <w:rStyle w:val="normaltextrun"/>
          <w:rFonts w:ascii="Arial" w:hAnsi="Arial" w:cs="Arial"/>
          <w:color w:val="000000" w:themeColor="text1"/>
        </w:rPr>
        <w:t>by the Owner from p</w:t>
      </w:r>
      <w:r w:rsidR="007C161F" w:rsidRPr="00D518FC">
        <w:rPr>
          <w:rStyle w:val="normaltextrun"/>
          <w:rFonts w:ascii="Arial" w:hAnsi="Arial" w:cs="Arial"/>
          <w:color w:val="000000" w:themeColor="text1"/>
        </w:rPr>
        <w:t>roperty accounts</w:t>
      </w:r>
      <w:r w:rsidR="00C31DA4">
        <w:rPr>
          <w:rStyle w:val="normaltextrun"/>
          <w:rFonts w:ascii="Arial" w:hAnsi="Arial" w:cs="Arial"/>
          <w:color w:val="000000" w:themeColor="text1"/>
        </w:rPr>
        <w:t xml:space="preserve"> (Owner</w:t>
      </w:r>
      <w:r w:rsidR="000167E3">
        <w:rPr>
          <w:rStyle w:val="normaltextrun"/>
          <w:rFonts w:ascii="Arial" w:hAnsi="Arial" w:cs="Arial"/>
          <w:color w:val="000000" w:themeColor="text1"/>
        </w:rPr>
        <w:t>-</w:t>
      </w:r>
      <w:r w:rsidR="00C31DA4">
        <w:rPr>
          <w:rStyle w:val="normaltextrun"/>
          <w:rFonts w:ascii="Arial" w:hAnsi="Arial" w:cs="Arial"/>
          <w:color w:val="000000" w:themeColor="text1"/>
        </w:rPr>
        <w:t>paid utilities)</w:t>
      </w:r>
      <w:r w:rsidR="001B2DE3" w:rsidRPr="00D518FC">
        <w:rPr>
          <w:rStyle w:val="normaltextrun"/>
          <w:rFonts w:ascii="Arial" w:hAnsi="Arial" w:cs="Arial"/>
          <w:color w:val="000000" w:themeColor="text1"/>
        </w:rPr>
        <w:t>.</w:t>
      </w:r>
      <w:r w:rsidR="007C161F" w:rsidRPr="00D518FC">
        <w:rPr>
          <w:rFonts w:ascii="Arial" w:hAnsi="Arial" w:cs="Arial"/>
        </w:rPr>
        <w:t xml:space="preserve"> </w:t>
      </w:r>
    </w:p>
    <w:p w14:paraId="772150AE" w14:textId="77777777" w:rsidR="00001D34" w:rsidRDefault="00001D34" w:rsidP="00001D3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B3DE41D" w14:textId="657D806A" w:rsidR="008F5C21" w:rsidRDefault="008F5C21" w:rsidP="00D518F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Owner has executed the Legal Documents </w:t>
      </w:r>
      <w:r w:rsidR="00E77F07">
        <w:rPr>
          <w:rFonts w:ascii="Arial" w:hAnsi="Arial" w:cs="Arial"/>
        </w:rPr>
        <w:t xml:space="preserve">required by HUD for participation in the GRRP </w:t>
      </w:r>
      <w:r w:rsidR="00F4056B">
        <w:rPr>
          <w:rFonts w:ascii="Arial" w:hAnsi="Arial" w:cs="Arial"/>
        </w:rPr>
        <w:t>in accordance with the GRRP Notice.</w:t>
      </w:r>
    </w:p>
    <w:p w14:paraId="644BCAAA" w14:textId="77777777" w:rsidR="00570C62" w:rsidRPr="00570C62" w:rsidRDefault="00570C62" w:rsidP="00726C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8BC84D2" w14:textId="7BCC364B" w:rsidR="000524AF" w:rsidRDefault="0062460D" w:rsidP="00726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518FC">
        <w:rPr>
          <w:rFonts w:ascii="Arial" w:hAnsi="Arial" w:cs="Arial"/>
          <w:b/>
          <w:bCs/>
        </w:rPr>
        <w:t>AMENDMENT</w:t>
      </w:r>
    </w:p>
    <w:p w14:paraId="085C8FD1" w14:textId="77777777" w:rsidR="00726CB4" w:rsidRPr="00D518FC" w:rsidRDefault="00726CB4" w:rsidP="00726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C494ED9" w14:textId="58C5DC27" w:rsidR="001D222A" w:rsidRPr="00224007" w:rsidRDefault="00C35276" w:rsidP="000D4EB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result of the foregoing recitals, t</w:t>
      </w:r>
      <w:r w:rsidR="00A52438">
        <w:rPr>
          <w:rFonts w:ascii="Arial" w:hAnsi="Arial" w:cs="Arial"/>
          <w:sz w:val="24"/>
          <w:szCs w:val="24"/>
        </w:rPr>
        <w:t>he HAP Contract</w:t>
      </w:r>
      <w:r w:rsidR="00D13E47">
        <w:rPr>
          <w:rFonts w:ascii="Arial" w:hAnsi="Arial" w:cs="Arial"/>
          <w:sz w:val="24"/>
          <w:szCs w:val="24"/>
        </w:rPr>
        <w:t xml:space="preserve"> </w:t>
      </w:r>
      <w:r w:rsidR="00A52438">
        <w:rPr>
          <w:rFonts w:ascii="Arial" w:hAnsi="Arial" w:cs="Arial"/>
          <w:sz w:val="24"/>
          <w:szCs w:val="24"/>
        </w:rPr>
        <w:t>is amended to include the following provisions:</w:t>
      </w:r>
    </w:p>
    <w:p w14:paraId="39F9A59B" w14:textId="582EFD3E" w:rsidR="008E378F" w:rsidRDefault="00753909" w:rsidP="000B416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161F">
        <w:rPr>
          <w:rFonts w:ascii="Arial" w:hAnsi="Arial" w:cs="Arial"/>
          <w:b/>
          <w:bCs/>
        </w:rPr>
        <w:t>GRRP Shared Savings Retainer</w:t>
      </w:r>
      <w:r w:rsidR="00FA0827" w:rsidRPr="007C161F">
        <w:rPr>
          <w:rFonts w:ascii="Arial" w:hAnsi="Arial" w:cs="Arial"/>
          <w:b/>
          <w:bCs/>
        </w:rPr>
        <w:t xml:space="preserve">. </w:t>
      </w:r>
      <w:r w:rsidR="00FE7453" w:rsidRPr="007C161F">
        <w:rPr>
          <w:rFonts w:ascii="Arial" w:hAnsi="Arial" w:cs="Arial"/>
          <w:b/>
          <w:bCs/>
        </w:rPr>
        <w:t xml:space="preserve"> </w:t>
      </w:r>
      <w:r w:rsidR="00F5584B" w:rsidRPr="00487E2B">
        <w:rPr>
          <w:rFonts w:ascii="Arial" w:hAnsi="Arial" w:cs="Arial"/>
        </w:rPr>
        <w:t xml:space="preserve">Beginning on the </w:t>
      </w:r>
      <w:r w:rsidR="00C9216F" w:rsidRPr="00487E2B">
        <w:rPr>
          <w:rFonts w:ascii="Arial" w:hAnsi="Arial" w:cs="Arial"/>
        </w:rPr>
        <w:t xml:space="preserve">first day of the month </w:t>
      </w:r>
      <w:r w:rsidR="002B1AAE" w:rsidRPr="00487E2B">
        <w:rPr>
          <w:rFonts w:ascii="Arial" w:hAnsi="Arial" w:cs="Arial"/>
        </w:rPr>
        <w:t xml:space="preserve">following </w:t>
      </w:r>
      <w:r w:rsidR="008E378F" w:rsidRPr="00487E2B">
        <w:rPr>
          <w:rFonts w:ascii="Arial" w:hAnsi="Arial" w:cs="Arial"/>
        </w:rPr>
        <w:t xml:space="preserve">the completion of the </w:t>
      </w:r>
      <w:r w:rsidR="002D5F87" w:rsidRPr="00487E2B">
        <w:rPr>
          <w:rFonts w:ascii="Arial" w:hAnsi="Arial" w:cs="Arial"/>
        </w:rPr>
        <w:t>SOW</w:t>
      </w:r>
      <w:r w:rsidR="0062460D" w:rsidRPr="00487E2B">
        <w:rPr>
          <w:rFonts w:ascii="Arial" w:hAnsi="Arial" w:cs="Arial"/>
        </w:rPr>
        <w:t xml:space="preserve"> as evidenced by the receipt of the Completion Certification by HUD</w:t>
      </w:r>
      <w:r w:rsidR="000A54E5" w:rsidRPr="00487E2B">
        <w:rPr>
          <w:rFonts w:ascii="Arial" w:hAnsi="Arial" w:cs="Arial"/>
        </w:rPr>
        <w:t xml:space="preserve"> </w:t>
      </w:r>
      <w:r w:rsidR="007A1D65" w:rsidRPr="00487E2B">
        <w:rPr>
          <w:rFonts w:ascii="Arial" w:hAnsi="Arial" w:cs="Arial"/>
        </w:rPr>
        <w:t>t</w:t>
      </w:r>
      <w:r w:rsidR="00A513BF" w:rsidRPr="00487E2B">
        <w:rPr>
          <w:rFonts w:ascii="Arial" w:hAnsi="Arial" w:cs="Arial"/>
        </w:rPr>
        <w:t>he project</w:t>
      </w:r>
      <w:r w:rsidR="00A513BF" w:rsidRPr="007C161F">
        <w:rPr>
          <w:rFonts w:ascii="Arial" w:hAnsi="Arial" w:cs="Arial"/>
        </w:rPr>
        <w:t xml:space="preserve"> will receive a GRRP Shared Savings Retainer</w:t>
      </w:r>
      <w:r w:rsidR="00DF6F6C" w:rsidRPr="007C161F">
        <w:rPr>
          <w:rFonts w:ascii="Arial" w:hAnsi="Arial" w:cs="Arial"/>
        </w:rPr>
        <w:t xml:space="preserve"> </w:t>
      </w:r>
      <w:r w:rsidR="004102DE">
        <w:rPr>
          <w:rFonts w:ascii="Arial" w:hAnsi="Arial" w:cs="Arial"/>
        </w:rPr>
        <w:t xml:space="preserve">(SSR) </w:t>
      </w:r>
      <w:r w:rsidR="00147AD0">
        <w:rPr>
          <w:rFonts w:ascii="Arial" w:hAnsi="Arial" w:cs="Arial"/>
        </w:rPr>
        <w:t xml:space="preserve">in the amount of </w:t>
      </w:r>
      <w:r w:rsidR="00441B4E">
        <w:rPr>
          <w:rFonts w:ascii="Arial" w:hAnsi="Arial" w:cs="Arial"/>
        </w:rPr>
        <w:t xml:space="preserve">_______ </w:t>
      </w:r>
      <w:r w:rsidR="00DF6F6C" w:rsidRPr="007C161F">
        <w:rPr>
          <w:rFonts w:ascii="Arial" w:hAnsi="Arial" w:cs="Arial"/>
        </w:rPr>
        <w:t xml:space="preserve">as </w:t>
      </w:r>
      <w:r w:rsidR="000B416A">
        <w:rPr>
          <w:rFonts w:ascii="Arial" w:hAnsi="Arial" w:cs="Arial"/>
        </w:rPr>
        <w:t xml:space="preserve">an additional </w:t>
      </w:r>
      <w:r w:rsidR="00DF6F6C" w:rsidRPr="007C161F">
        <w:rPr>
          <w:rFonts w:ascii="Arial" w:hAnsi="Arial" w:cs="Arial"/>
        </w:rPr>
        <w:t>part of its monthly HAP subsidy</w:t>
      </w:r>
      <w:r w:rsidR="00F5584B" w:rsidRPr="007C161F">
        <w:rPr>
          <w:rFonts w:ascii="Arial" w:hAnsi="Arial" w:cs="Arial"/>
        </w:rPr>
        <w:t xml:space="preserve"> for </w:t>
      </w:r>
      <w:r w:rsidR="00043439" w:rsidRPr="007C161F">
        <w:rPr>
          <w:rFonts w:ascii="Arial" w:hAnsi="Arial" w:cs="Arial"/>
        </w:rPr>
        <w:t>a period of 15 year</w:t>
      </w:r>
      <w:r w:rsidR="00147AD0">
        <w:rPr>
          <w:rFonts w:ascii="Arial" w:hAnsi="Arial" w:cs="Arial"/>
        </w:rPr>
        <w:t xml:space="preserve">s </w:t>
      </w:r>
      <w:r w:rsidR="00A22ABC" w:rsidRPr="007C161F">
        <w:rPr>
          <w:rFonts w:ascii="Arial" w:hAnsi="Arial" w:cs="Arial"/>
        </w:rPr>
        <w:t xml:space="preserve">(a total of 180 </w:t>
      </w:r>
      <w:r w:rsidR="004217E8">
        <w:rPr>
          <w:rFonts w:ascii="Arial" w:hAnsi="Arial" w:cs="Arial"/>
        </w:rPr>
        <w:t>payments</w:t>
      </w:r>
      <w:r w:rsidR="00A22ABC" w:rsidRPr="007C161F">
        <w:rPr>
          <w:rFonts w:ascii="Arial" w:hAnsi="Arial" w:cs="Arial"/>
        </w:rPr>
        <w:t>)</w:t>
      </w:r>
      <w:r w:rsidR="00462C52">
        <w:rPr>
          <w:rFonts w:ascii="Arial" w:hAnsi="Arial" w:cs="Arial"/>
        </w:rPr>
        <w:t>.</w:t>
      </w:r>
      <w:r w:rsidR="00F8192C">
        <w:rPr>
          <w:rFonts w:ascii="Arial" w:hAnsi="Arial" w:cs="Arial"/>
        </w:rPr>
        <w:t xml:space="preserve"> Of the amount herein, [_________] is attributable to savings to tenant-paid utilities and [_______] is attributable to savings to owner-paid utilities.</w:t>
      </w:r>
    </w:p>
    <w:p w14:paraId="5DB98270" w14:textId="77777777" w:rsidR="00462C52" w:rsidRPr="007C161F" w:rsidRDefault="00462C52" w:rsidP="00462C5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318BD4B" w14:textId="59A376E4" w:rsidR="005C69C0" w:rsidRDefault="005C69C0" w:rsidP="005C69C0">
      <w:pPr>
        <w:pStyle w:val="ListParagraph"/>
        <w:numPr>
          <w:ilvl w:val="0"/>
          <w:numId w:val="8"/>
        </w:num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2F07E98E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On the date that the SSR becomes effective, the following </w:t>
      </w:r>
      <w:r w:rsidR="002A388F">
        <w:rPr>
          <w:rStyle w:val="normaltextrun"/>
          <w:rFonts w:ascii="Arial" w:hAnsi="Arial" w:cs="Arial"/>
          <w:color w:val="000000" w:themeColor="text1"/>
          <w:sz w:val="24"/>
          <w:szCs w:val="24"/>
        </w:rPr>
        <w:t>adjusted</w:t>
      </w:r>
      <w:r w:rsidR="2FD7F0F7" w:rsidRPr="2F07E98E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2F07E98E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utility allowances </w:t>
      </w:r>
      <w:r w:rsidR="00F8192C" w:rsidRPr="2F07E98E">
        <w:rPr>
          <w:rStyle w:val="normaltextrun"/>
          <w:rFonts w:ascii="Arial" w:hAnsi="Arial" w:cs="Arial"/>
          <w:color w:val="000000" w:themeColor="text1"/>
          <w:sz w:val="24"/>
          <w:szCs w:val="24"/>
        </w:rPr>
        <w:t>are pre-approved to be included in a</w:t>
      </w:r>
      <w:r w:rsidRPr="2F07E98E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revise</w:t>
      </w:r>
      <w:r w:rsidR="00F8192C" w:rsidRPr="2F07E98E">
        <w:rPr>
          <w:rStyle w:val="normaltextrun"/>
          <w:rFonts w:ascii="Arial" w:hAnsi="Arial" w:cs="Arial"/>
          <w:color w:val="000000" w:themeColor="text1"/>
          <w:sz w:val="24"/>
          <w:szCs w:val="24"/>
        </w:rPr>
        <w:t>d</w:t>
      </w:r>
      <w:r w:rsidRPr="2F07E98E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Rent Schedule</w:t>
      </w:r>
      <w:r w:rsidR="00AC25C4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until the next utility allowance adjustment at the next contract anniversary</w:t>
      </w:r>
      <w:r w:rsidR="00170D4B">
        <w:rPr>
          <w:rStyle w:val="normaltextrun"/>
          <w:rFonts w:ascii="Arial" w:hAnsi="Arial" w:cs="Arial"/>
          <w:color w:val="000000" w:themeColor="text1"/>
          <w:sz w:val="24"/>
          <w:szCs w:val="24"/>
        </w:rPr>
        <w:t>.  Tenants will be notified of the change to the utility allowance and tenant rents in accordance with HUD regulations.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857"/>
        <w:gridCol w:w="2887"/>
      </w:tblGrid>
      <w:tr w:rsidR="005C69C0" w14:paraId="197DAAAE" w14:textId="77777777" w:rsidTr="005C69C0">
        <w:tc>
          <w:tcPr>
            <w:tcW w:w="3192" w:type="dxa"/>
          </w:tcPr>
          <w:p w14:paraId="0FB59D68" w14:textId="45B82239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Number of Bedrooms</w:t>
            </w:r>
          </w:p>
        </w:tc>
        <w:tc>
          <w:tcPr>
            <w:tcW w:w="3192" w:type="dxa"/>
          </w:tcPr>
          <w:p w14:paraId="45644CCA" w14:textId="69B95F69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Number of Contract Units</w:t>
            </w:r>
          </w:p>
        </w:tc>
        <w:tc>
          <w:tcPr>
            <w:tcW w:w="3192" w:type="dxa"/>
          </w:tcPr>
          <w:p w14:paraId="33E2A917" w14:textId="2746FB92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Utility Allowance</w:t>
            </w:r>
          </w:p>
        </w:tc>
      </w:tr>
      <w:tr w:rsidR="005C69C0" w14:paraId="30D3E56B" w14:textId="77777777" w:rsidTr="005C69C0">
        <w:tc>
          <w:tcPr>
            <w:tcW w:w="3192" w:type="dxa"/>
          </w:tcPr>
          <w:p w14:paraId="05098817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9B69AA5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D577FEF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69C0" w14:paraId="64694C75" w14:textId="77777777" w:rsidTr="005C69C0">
        <w:tc>
          <w:tcPr>
            <w:tcW w:w="3192" w:type="dxa"/>
          </w:tcPr>
          <w:p w14:paraId="4C14FB6F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BFEA8B0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9A6032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69C0" w14:paraId="19E91A41" w14:textId="77777777" w:rsidTr="005C69C0">
        <w:tc>
          <w:tcPr>
            <w:tcW w:w="3192" w:type="dxa"/>
          </w:tcPr>
          <w:p w14:paraId="36A70CBB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A02ECF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930A2FA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69C0" w14:paraId="6DE1E3DC" w14:textId="77777777" w:rsidTr="005C69C0">
        <w:tc>
          <w:tcPr>
            <w:tcW w:w="3192" w:type="dxa"/>
          </w:tcPr>
          <w:p w14:paraId="1EA0E364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403A83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4117C7F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69C0" w14:paraId="583C04E0" w14:textId="77777777" w:rsidTr="005C69C0">
        <w:tc>
          <w:tcPr>
            <w:tcW w:w="3192" w:type="dxa"/>
          </w:tcPr>
          <w:p w14:paraId="0DEF52F4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14E2100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54C5FC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69C0" w14:paraId="4DEDF03F" w14:textId="77777777" w:rsidTr="005C69C0">
        <w:tc>
          <w:tcPr>
            <w:tcW w:w="3192" w:type="dxa"/>
          </w:tcPr>
          <w:p w14:paraId="1193E549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1CFE82D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0AEB33" w14:textId="77777777" w:rsidR="005C69C0" w:rsidRDefault="005C69C0" w:rsidP="005C69C0">
            <w:pPr>
              <w:pStyle w:val="ListParagraph"/>
              <w:ind w:left="0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93A3084" w14:textId="77777777" w:rsidR="005C69C0" w:rsidRPr="005C69C0" w:rsidRDefault="005C69C0" w:rsidP="009D646C">
      <w:pPr>
        <w:pStyle w:val="ListParagraph"/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</w:pPr>
    </w:p>
    <w:p w14:paraId="454D4D2C" w14:textId="0EBD2F01" w:rsidR="00447224" w:rsidRDefault="00362DA8" w:rsidP="00447224">
      <w:pPr>
        <w:pStyle w:val="ListParagraph"/>
        <w:numPr>
          <w:ilvl w:val="0"/>
          <w:numId w:val="8"/>
        </w:num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00462C52"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 xml:space="preserve">Review of </w:t>
      </w:r>
      <w:r w:rsidR="00945958"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 xml:space="preserve">GRRP </w:t>
      </w:r>
      <w:r w:rsidRPr="00462C52"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Completion Certification</w:t>
      </w:r>
      <w:r w:rsidR="00174396" w:rsidRPr="00462C52"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.</w:t>
      </w:r>
      <w:r w:rsidR="00DD5060" w:rsidRPr="00462C52"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F641B" w:rsidRPr="00462C52">
        <w:rPr>
          <w:rFonts w:ascii="Arial" w:hAnsi="Arial" w:cs="Arial"/>
          <w:sz w:val="24"/>
          <w:szCs w:val="24"/>
        </w:rPr>
        <w:t>If HUD determines during the Completion Certification review, or any time thereafter, that the Owner failed to complete the Scope of Work items necessary</w:t>
      </w:r>
      <w:r w:rsidR="00447224">
        <w:rPr>
          <w:rFonts w:ascii="Arial" w:hAnsi="Arial" w:cs="Arial"/>
          <w:sz w:val="24"/>
          <w:szCs w:val="24"/>
        </w:rPr>
        <w:t>, as determined by HUD,</w:t>
      </w:r>
      <w:r w:rsidR="00BF641B" w:rsidRPr="00462C52">
        <w:rPr>
          <w:rFonts w:ascii="Arial" w:hAnsi="Arial" w:cs="Arial"/>
          <w:sz w:val="24"/>
          <w:szCs w:val="24"/>
        </w:rPr>
        <w:t xml:space="preserve"> to achieve the GRRP </w:t>
      </w:r>
      <w:r w:rsidR="00340AC3">
        <w:rPr>
          <w:rFonts w:ascii="Arial" w:hAnsi="Arial" w:cs="Arial"/>
          <w:sz w:val="24"/>
          <w:szCs w:val="24"/>
        </w:rPr>
        <w:t>SSR</w:t>
      </w:r>
      <w:r w:rsidR="00BF641B" w:rsidRPr="00462C52">
        <w:rPr>
          <w:rFonts w:ascii="Arial" w:hAnsi="Arial" w:cs="Arial"/>
          <w:sz w:val="24"/>
          <w:szCs w:val="24"/>
        </w:rPr>
        <w:t xml:space="preserve">, HUD may </w:t>
      </w:r>
      <w:r w:rsidR="00A6471B">
        <w:rPr>
          <w:rFonts w:ascii="Arial" w:hAnsi="Arial" w:cs="Arial"/>
          <w:sz w:val="24"/>
          <w:szCs w:val="24"/>
        </w:rPr>
        <w:t>modify</w:t>
      </w:r>
      <w:r w:rsidR="00340AC3">
        <w:rPr>
          <w:rFonts w:ascii="Arial" w:hAnsi="Arial" w:cs="Arial"/>
          <w:sz w:val="24"/>
          <w:szCs w:val="24"/>
        </w:rPr>
        <w:t xml:space="preserve"> the amount of the GRRP SSR to reflect the revised projected </w:t>
      </w:r>
      <w:r w:rsidR="00340AC3" w:rsidRPr="00340AC3">
        <w:rPr>
          <w:rFonts w:ascii="Arial" w:hAnsi="Arial" w:cs="Arial"/>
          <w:sz w:val="24"/>
          <w:szCs w:val="24"/>
        </w:rPr>
        <w:t xml:space="preserve">savings </w:t>
      </w:r>
      <w:r w:rsidR="00340AC3">
        <w:rPr>
          <w:rFonts w:ascii="Arial" w:hAnsi="Arial" w:cs="Arial"/>
          <w:sz w:val="24"/>
          <w:szCs w:val="24"/>
        </w:rPr>
        <w:t xml:space="preserve">commensurate with the work performed, </w:t>
      </w:r>
      <w:r w:rsidR="00340AC3" w:rsidRPr="00340AC3">
        <w:rPr>
          <w:rFonts w:ascii="Arial" w:hAnsi="Arial" w:cs="Arial"/>
          <w:sz w:val="24"/>
          <w:szCs w:val="24"/>
        </w:rPr>
        <w:t xml:space="preserve">as </w:t>
      </w:r>
      <w:r w:rsidR="00340AC3" w:rsidRPr="00340AC3">
        <w:rPr>
          <w:rFonts w:ascii="Arial" w:hAnsi="Arial" w:cs="Arial"/>
          <w:sz w:val="24"/>
          <w:szCs w:val="24"/>
        </w:rPr>
        <w:lastRenderedPageBreak/>
        <w:t>determined</w:t>
      </w:r>
      <w:r w:rsidR="00340AC3">
        <w:rPr>
          <w:rFonts w:ascii="Arial" w:hAnsi="Arial" w:cs="Arial"/>
          <w:sz w:val="24"/>
          <w:szCs w:val="24"/>
        </w:rPr>
        <w:t xml:space="preserve"> by HUD,</w:t>
      </w:r>
      <w:r w:rsidR="00A6471B">
        <w:rPr>
          <w:rFonts w:ascii="Arial" w:hAnsi="Arial" w:cs="Arial"/>
          <w:sz w:val="24"/>
          <w:szCs w:val="24"/>
        </w:rPr>
        <w:t xml:space="preserve"> or </w:t>
      </w:r>
      <w:r w:rsidR="00BF641B" w:rsidRPr="00462C52">
        <w:rPr>
          <w:rFonts w:ascii="Arial" w:hAnsi="Arial" w:cs="Arial"/>
          <w:sz w:val="24"/>
          <w:szCs w:val="24"/>
        </w:rPr>
        <w:t>terminate th</w:t>
      </w:r>
      <w:r w:rsidR="00340AC3">
        <w:rPr>
          <w:rFonts w:ascii="Arial" w:hAnsi="Arial" w:cs="Arial"/>
          <w:sz w:val="24"/>
          <w:szCs w:val="24"/>
        </w:rPr>
        <w:t>is</w:t>
      </w:r>
      <w:r w:rsidR="00BF641B" w:rsidRPr="00462C52">
        <w:rPr>
          <w:rFonts w:ascii="Arial" w:hAnsi="Arial" w:cs="Arial"/>
          <w:sz w:val="24"/>
          <w:szCs w:val="24"/>
        </w:rPr>
        <w:t xml:space="preserve"> addendum to the HAP</w:t>
      </w:r>
      <w:r w:rsidR="00487E2B">
        <w:rPr>
          <w:rFonts w:ascii="Arial" w:hAnsi="Arial" w:cs="Arial"/>
          <w:sz w:val="24"/>
          <w:szCs w:val="24"/>
        </w:rPr>
        <w:t xml:space="preserve"> </w:t>
      </w:r>
      <w:r w:rsidR="00BF641B" w:rsidRPr="00462C52">
        <w:rPr>
          <w:rFonts w:ascii="Arial" w:hAnsi="Arial" w:cs="Arial"/>
          <w:sz w:val="24"/>
          <w:szCs w:val="24"/>
        </w:rPr>
        <w:t>Contract</w:t>
      </w:r>
      <w:r w:rsidR="00340AC3">
        <w:rPr>
          <w:rFonts w:ascii="Arial" w:hAnsi="Arial" w:cs="Arial"/>
          <w:sz w:val="24"/>
          <w:szCs w:val="24"/>
        </w:rPr>
        <w:t>. Any</w:t>
      </w:r>
      <w:r w:rsidR="00487E2B">
        <w:rPr>
          <w:rFonts w:ascii="Arial" w:hAnsi="Arial" w:cs="Arial"/>
          <w:sz w:val="24"/>
          <w:szCs w:val="24"/>
        </w:rPr>
        <w:t xml:space="preserve"> </w:t>
      </w:r>
      <w:r w:rsidR="00340AC3">
        <w:rPr>
          <w:rFonts w:ascii="Arial" w:hAnsi="Arial" w:cs="Arial"/>
          <w:sz w:val="24"/>
          <w:szCs w:val="24"/>
        </w:rPr>
        <w:t xml:space="preserve">excess </w:t>
      </w:r>
      <w:r w:rsidR="00BF641B" w:rsidRPr="00462C52">
        <w:rPr>
          <w:rFonts w:ascii="Arial" w:hAnsi="Arial" w:cs="Arial"/>
          <w:sz w:val="24"/>
          <w:szCs w:val="24"/>
        </w:rPr>
        <w:t xml:space="preserve">GRRP </w:t>
      </w:r>
      <w:r w:rsidR="00340AC3">
        <w:rPr>
          <w:rFonts w:ascii="Arial" w:hAnsi="Arial" w:cs="Arial"/>
          <w:sz w:val="24"/>
          <w:szCs w:val="24"/>
        </w:rPr>
        <w:t>SSR</w:t>
      </w:r>
      <w:r w:rsidR="005555D8" w:rsidRPr="00462C52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already provided </w:t>
      </w:r>
      <w:r w:rsidR="00340AC3">
        <w:rPr>
          <w:rStyle w:val="normaltextrun"/>
          <w:rFonts w:ascii="Arial" w:hAnsi="Arial" w:cs="Arial"/>
          <w:color w:val="000000" w:themeColor="text1"/>
          <w:sz w:val="24"/>
          <w:szCs w:val="24"/>
        </w:rPr>
        <w:t>upon termination or modification may be offset from</w:t>
      </w:r>
      <w:r w:rsidR="005555D8" w:rsidRPr="00462C52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future HAP payments.  </w:t>
      </w:r>
    </w:p>
    <w:p w14:paraId="0641D722" w14:textId="77777777" w:rsidR="00425EA2" w:rsidRPr="00425EA2" w:rsidRDefault="00425EA2" w:rsidP="00487E2B">
      <w:pPr>
        <w:pStyle w:val="ListParagraph"/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54791CA8" w14:textId="77777777" w:rsidR="00447224" w:rsidRPr="00447224" w:rsidRDefault="00447224" w:rsidP="00447224">
      <w:pPr>
        <w:pStyle w:val="ListParagraph"/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499D5B12" w14:textId="1F2F84D3" w:rsidR="003A56EA" w:rsidRPr="003A56EA" w:rsidRDefault="004E66E7" w:rsidP="003A56EA">
      <w:pPr>
        <w:pStyle w:val="ListParagraph"/>
        <w:numPr>
          <w:ilvl w:val="0"/>
          <w:numId w:val="8"/>
        </w:num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004E66E7"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Revision of GRRP Shared Savings Retainer.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 xml:space="preserve">  </w:t>
      </w:r>
      <w:r w:rsidR="005555D8" w:rsidRPr="008E4D94">
        <w:rPr>
          <w:rStyle w:val="normaltextrun"/>
          <w:rFonts w:ascii="Arial" w:hAnsi="Arial" w:cs="Arial"/>
          <w:color w:val="000000"/>
          <w:sz w:val="24"/>
          <w:szCs w:val="24"/>
        </w:rPr>
        <w:t>If the GRRP</w:t>
      </w:r>
      <w:r w:rsidR="00447224">
        <w:rPr>
          <w:rStyle w:val="normaltextrun"/>
          <w:rFonts w:ascii="Arial" w:hAnsi="Arial" w:cs="Arial"/>
          <w:color w:val="000000"/>
          <w:sz w:val="24"/>
          <w:szCs w:val="24"/>
        </w:rPr>
        <w:t xml:space="preserve"> Retainer</w:t>
      </w:r>
      <w:r w:rsidR="005555D8" w:rsidRPr="008E4D94">
        <w:rPr>
          <w:rStyle w:val="normaltextrun"/>
          <w:rFonts w:ascii="Arial" w:hAnsi="Arial" w:cs="Arial"/>
          <w:color w:val="000000"/>
          <w:sz w:val="24"/>
          <w:szCs w:val="24"/>
        </w:rPr>
        <w:t xml:space="preserve"> was calculated</w:t>
      </w:r>
      <w:r w:rsidR="00BA27A9">
        <w:rPr>
          <w:rStyle w:val="normaltextrun"/>
          <w:rFonts w:ascii="Arial" w:hAnsi="Arial" w:cs="Arial"/>
          <w:color w:val="000000"/>
          <w:sz w:val="24"/>
          <w:szCs w:val="24"/>
        </w:rPr>
        <w:t xml:space="preserve"> in whole or in part</w:t>
      </w:r>
      <w:r w:rsidR="005555D8" w:rsidRPr="008E4D94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="00A5513C">
        <w:rPr>
          <w:rStyle w:val="normaltextrun"/>
          <w:rFonts w:ascii="Arial" w:hAnsi="Arial" w:cs="Arial"/>
          <w:color w:val="000000"/>
          <w:sz w:val="24"/>
          <w:szCs w:val="24"/>
        </w:rPr>
        <w:t>based on</w:t>
      </w:r>
      <w:r w:rsidR="003623EC">
        <w:rPr>
          <w:rStyle w:val="normaltextrun"/>
          <w:rFonts w:ascii="Arial" w:hAnsi="Arial" w:cs="Arial"/>
          <w:color w:val="000000"/>
          <w:sz w:val="24"/>
          <w:szCs w:val="24"/>
        </w:rPr>
        <w:t xml:space="preserve"> projected reduction to </w:t>
      </w:r>
      <w:r w:rsidR="001D76B4">
        <w:rPr>
          <w:rStyle w:val="normaltextrun"/>
          <w:rFonts w:ascii="Arial" w:hAnsi="Arial" w:cs="Arial"/>
          <w:color w:val="000000"/>
          <w:sz w:val="24"/>
          <w:szCs w:val="24"/>
        </w:rPr>
        <w:t xml:space="preserve">utility expenses paid </w:t>
      </w:r>
      <w:r w:rsidR="000167E3">
        <w:rPr>
          <w:rStyle w:val="normaltextrun"/>
          <w:rFonts w:ascii="Arial" w:hAnsi="Arial" w:cs="Arial"/>
          <w:color w:val="000000"/>
          <w:sz w:val="24"/>
          <w:szCs w:val="24"/>
        </w:rPr>
        <w:t xml:space="preserve">by the Owner </w:t>
      </w:r>
      <w:r w:rsidR="001D76B4">
        <w:rPr>
          <w:rStyle w:val="normaltextrun"/>
          <w:rFonts w:ascii="Arial" w:hAnsi="Arial" w:cs="Arial"/>
          <w:color w:val="000000"/>
          <w:sz w:val="24"/>
          <w:szCs w:val="24"/>
        </w:rPr>
        <w:t>due to an</w:t>
      </w:r>
      <w:r w:rsidR="00A5513C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="000524AF">
        <w:rPr>
          <w:rStyle w:val="normaltextrun"/>
          <w:rFonts w:ascii="Arial" w:hAnsi="Arial" w:cs="Arial"/>
          <w:color w:val="000000"/>
          <w:sz w:val="24"/>
          <w:szCs w:val="24"/>
        </w:rPr>
        <w:t>expectation that the HAP contract w</w:t>
      </w:r>
      <w:r w:rsidR="00A52438">
        <w:rPr>
          <w:rStyle w:val="normaltextrun"/>
          <w:rFonts w:ascii="Arial" w:hAnsi="Arial" w:cs="Arial"/>
          <w:color w:val="000000"/>
          <w:sz w:val="24"/>
          <w:szCs w:val="24"/>
        </w:rPr>
        <w:t>ould</w:t>
      </w:r>
      <w:r w:rsidR="000524AF">
        <w:rPr>
          <w:rStyle w:val="normaltextrun"/>
          <w:rFonts w:ascii="Arial" w:hAnsi="Arial" w:cs="Arial"/>
          <w:color w:val="000000"/>
          <w:sz w:val="24"/>
          <w:szCs w:val="24"/>
        </w:rPr>
        <w:t xml:space="preserve"> be renewed with budget based rent</w:t>
      </w:r>
      <w:r w:rsidR="00A52438">
        <w:rPr>
          <w:rStyle w:val="normaltextrun"/>
          <w:rFonts w:ascii="Arial" w:hAnsi="Arial" w:cs="Arial"/>
          <w:color w:val="000000"/>
          <w:sz w:val="24"/>
          <w:szCs w:val="24"/>
        </w:rPr>
        <w:t xml:space="preserve"> setting </w:t>
      </w:r>
      <w:r w:rsidR="009D31A0">
        <w:rPr>
          <w:rStyle w:val="normaltextrun"/>
          <w:rFonts w:ascii="Arial" w:hAnsi="Arial" w:cs="Arial"/>
          <w:color w:val="000000"/>
          <w:sz w:val="24"/>
          <w:szCs w:val="24"/>
        </w:rPr>
        <w:t>in connection with the</w:t>
      </w:r>
      <w:r w:rsidR="00A52438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="009D31A0">
        <w:rPr>
          <w:rStyle w:val="normaltextrun"/>
          <w:rFonts w:ascii="Arial" w:hAnsi="Arial" w:cs="Arial"/>
          <w:color w:val="000000"/>
          <w:sz w:val="24"/>
          <w:szCs w:val="24"/>
        </w:rPr>
        <w:t>c</w:t>
      </w:r>
      <w:r w:rsidR="00A52438">
        <w:rPr>
          <w:rStyle w:val="normaltextrun"/>
          <w:rFonts w:ascii="Arial" w:hAnsi="Arial" w:cs="Arial"/>
          <w:color w:val="000000"/>
          <w:sz w:val="24"/>
          <w:szCs w:val="24"/>
        </w:rPr>
        <w:t>losing</w:t>
      </w:r>
      <w:r w:rsidR="009D31A0">
        <w:rPr>
          <w:rStyle w:val="normaltextrun"/>
          <w:rFonts w:ascii="Arial" w:hAnsi="Arial" w:cs="Arial"/>
          <w:color w:val="000000"/>
          <w:sz w:val="24"/>
          <w:szCs w:val="24"/>
        </w:rPr>
        <w:t xml:space="preserve"> of the GRRP Award,</w:t>
      </w:r>
      <w:r w:rsidR="00A52438">
        <w:rPr>
          <w:rStyle w:val="normaltextrun"/>
          <w:rFonts w:ascii="Arial" w:hAnsi="Arial" w:cs="Arial"/>
          <w:color w:val="000000"/>
          <w:sz w:val="24"/>
          <w:szCs w:val="24"/>
        </w:rPr>
        <w:t xml:space="preserve"> and the HAP contract was</w:t>
      </w:r>
      <w:r w:rsidR="008E4D94" w:rsidRPr="008E4D94">
        <w:rPr>
          <w:rStyle w:val="normaltextrun"/>
          <w:rFonts w:ascii="Arial" w:hAnsi="Arial" w:cs="Arial"/>
          <w:color w:val="000000"/>
          <w:sz w:val="24"/>
          <w:szCs w:val="24"/>
        </w:rPr>
        <w:t xml:space="preserve"> not</w:t>
      </w:r>
      <w:r w:rsidR="00A52438">
        <w:rPr>
          <w:rStyle w:val="normaltextrun"/>
          <w:rFonts w:ascii="Arial" w:hAnsi="Arial" w:cs="Arial"/>
          <w:color w:val="000000"/>
          <w:sz w:val="24"/>
          <w:szCs w:val="24"/>
        </w:rPr>
        <w:t>, in fact,</w:t>
      </w:r>
      <w:r w:rsidR="008E4D94" w:rsidRPr="008E4D94">
        <w:rPr>
          <w:rStyle w:val="normaltextrun"/>
          <w:rFonts w:ascii="Arial" w:hAnsi="Arial" w:cs="Arial"/>
          <w:color w:val="000000"/>
          <w:sz w:val="24"/>
          <w:szCs w:val="24"/>
        </w:rPr>
        <w:t xml:space="preserve"> renewed with budget based rents</w:t>
      </w:r>
      <w:r w:rsidR="00A52438">
        <w:rPr>
          <w:rStyle w:val="normaltextrun"/>
          <w:rFonts w:ascii="Arial" w:hAnsi="Arial" w:cs="Arial"/>
          <w:color w:val="000000"/>
          <w:sz w:val="24"/>
          <w:szCs w:val="24"/>
        </w:rPr>
        <w:t xml:space="preserve">, </w:t>
      </w:r>
      <w:r w:rsidR="008E4D94" w:rsidRPr="008E4D94">
        <w:rPr>
          <w:rStyle w:val="normaltextrun"/>
          <w:rFonts w:ascii="Arial" w:hAnsi="Arial" w:cs="Arial"/>
          <w:color w:val="000000"/>
          <w:sz w:val="24"/>
          <w:szCs w:val="24"/>
        </w:rPr>
        <w:t xml:space="preserve">the GRRP Shared Savings </w:t>
      </w:r>
      <w:r w:rsidR="00F2476A">
        <w:rPr>
          <w:rStyle w:val="normaltextrun"/>
          <w:rFonts w:ascii="Arial" w:hAnsi="Arial" w:cs="Arial"/>
          <w:color w:val="000000"/>
          <w:sz w:val="24"/>
          <w:szCs w:val="24"/>
        </w:rPr>
        <w:t xml:space="preserve">Retainer </w:t>
      </w:r>
      <w:r w:rsidR="00780C58">
        <w:rPr>
          <w:rStyle w:val="normaltextrun"/>
          <w:rFonts w:ascii="Arial" w:hAnsi="Arial" w:cs="Arial"/>
          <w:color w:val="000000"/>
          <w:sz w:val="24"/>
          <w:szCs w:val="24"/>
        </w:rPr>
        <w:t xml:space="preserve">will be revised </w:t>
      </w:r>
      <w:r w:rsidR="00F2476A">
        <w:rPr>
          <w:rStyle w:val="normaltextrun"/>
          <w:rFonts w:ascii="Arial" w:hAnsi="Arial" w:cs="Arial"/>
          <w:color w:val="000000"/>
          <w:sz w:val="24"/>
          <w:szCs w:val="24"/>
        </w:rPr>
        <w:t>to remove the</w:t>
      </w:r>
      <w:r w:rsidR="003B2225">
        <w:rPr>
          <w:rStyle w:val="normaltextrun"/>
          <w:rFonts w:ascii="Arial" w:hAnsi="Arial" w:cs="Arial"/>
          <w:color w:val="000000"/>
          <w:sz w:val="24"/>
          <w:szCs w:val="24"/>
        </w:rPr>
        <w:t xml:space="preserve"> portion of the retainer </w:t>
      </w:r>
      <w:r w:rsidR="00964740">
        <w:rPr>
          <w:rStyle w:val="normaltextrun"/>
          <w:rFonts w:ascii="Arial" w:hAnsi="Arial" w:cs="Arial"/>
          <w:color w:val="000000"/>
          <w:sz w:val="24"/>
          <w:szCs w:val="24"/>
        </w:rPr>
        <w:t>attributable</w:t>
      </w:r>
      <w:r w:rsidR="003B2225">
        <w:rPr>
          <w:rStyle w:val="normaltextrun"/>
          <w:rFonts w:ascii="Arial" w:hAnsi="Arial" w:cs="Arial"/>
          <w:color w:val="000000"/>
          <w:sz w:val="24"/>
          <w:szCs w:val="24"/>
        </w:rPr>
        <w:t xml:space="preserve"> to projected savings to Owner</w:t>
      </w:r>
      <w:r w:rsidR="00964740">
        <w:rPr>
          <w:rStyle w:val="normaltextrun"/>
          <w:rFonts w:ascii="Arial" w:hAnsi="Arial" w:cs="Arial"/>
          <w:color w:val="000000"/>
          <w:sz w:val="24"/>
          <w:szCs w:val="24"/>
        </w:rPr>
        <w:t>-</w:t>
      </w:r>
      <w:r w:rsidR="003B2225">
        <w:rPr>
          <w:rStyle w:val="normaltextrun"/>
          <w:rFonts w:ascii="Arial" w:hAnsi="Arial" w:cs="Arial"/>
          <w:color w:val="000000"/>
          <w:sz w:val="24"/>
          <w:szCs w:val="24"/>
        </w:rPr>
        <w:t xml:space="preserve">paid utilities.  </w:t>
      </w:r>
      <w:r w:rsidR="00015CE6">
        <w:rPr>
          <w:rStyle w:val="normaltextrun"/>
          <w:rFonts w:ascii="Arial" w:hAnsi="Arial" w:cs="Arial"/>
          <w:color w:val="000000"/>
          <w:sz w:val="24"/>
          <w:szCs w:val="24"/>
        </w:rPr>
        <w:t xml:space="preserve">Any GRRP Shared Savings Retainer </w:t>
      </w:r>
      <w:r w:rsidR="006F1624">
        <w:rPr>
          <w:rStyle w:val="normaltextrun"/>
          <w:rFonts w:ascii="Arial" w:hAnsi="Arial" w:cs="Arial"/>
          <w:color w:val="000000"/>
          <w:sz w:val="24"/>
          <w:szCs w:val="24"/>
        </w:rPr>
        <w:t>attributable</w:t>
      </w:r>
      <w:r w:rsidR="00493843">
        <w:rPr>
          <w:rStyle w:val="normaltextrun"/>
          <w:rFonts w:ascii="Arial" w:hAnsi="Arial" w:cs="Arial"/>
          <w:color w:val="000000"/>
          <w:sz w:val="24"/>
          <w:szCs w:val="24"/>
        </w:rPr>
        <w:t xml:space="preserve"> to Owner-paid utility savings that was already provided may be offset </w:t>
      </w:r>
      <w:r w:rsidR="006F1624">
        <w:rPr>
          <w:rStyle w:val="normaltextrun"/>
          <w:rFonts w:ascii="Arial" w:hAnsi="Arial" w:cs="Arial"/>
          <w:color w:val="000000"/>
          <w:sz w:val="24"/>
          <w:szCs w:val="24"/>
        </w:rPr>
        <w:t>from future HAP payments.</w:t>
      </w:r>
    </w:p>
    <w:p w14:paraId="6DB330B7" w14:textId="77777777" w:rsidR="003A56EA" w:rsidRPr="003A56EA" w:rsidRDefault="003A56EA" w:rsidP="003A56EA">
      <w:pPr>
        <w:pStyle w:val="ListParagraph"/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6BB3D9B0" w14:textId="77777777" w:rsidR="003A56EA" w:rsidRPr="003A56EA" w:rsidRDefault="003A56EA" w:rsidP="003A56EA">
      <w:pPr>
        <w:pStyle w:val="ListParagraph"/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1EF2D028" w14:textId="6E3AEBE3" w:rsidR="001A0542" w:rsidRPr="003A56EA" w:rsidRDefault="007B2C97" w:rsidP="003A56EA">
      <w:pPr>
        <w:pStyle w:val="ListParagraph"/>
        <w:numPr>
          <w:ilvl w:val="0"/>
          <w:numId w:val="8"/>
        </w:numPr>
        <w:tabs>
          <w:tab w:val="left" w:pos="2553"/>
        </w:tabs>
        <w:rPr>
          <w:rFonts w:ascii="Arial" w:hAnsi="Arial" w:cs="Arial"/>
          <w:b/>
          <w:bCs/>
          <w:sz w:val="24"/>
          <w:szCs w:val="24"/>
        </w:rPr>
      </w:pPr>
      <w:r w:rsidRPr="4554FAFE">
        <w:rPr>
          <w:rFonts w:ascii="Arial" w:hAnsi="Arial" w:cs="Arial"/>
          <w:b/>
          <w:bCs/>
          <w:sz w:val="24"/>
          <w:szCs w:val="24"/>
        </w:rPr>
        <w:t>D</w:t>
      </w:r>
      <w:r w:rsidR="001A0542" w:rsidRPr="4554FAFE">
        <w:rPr>
          <w:rFonts w:ascii="Arial" w:hAnsi="Arial" w:cs="Arial"/>
          <w:b/>
          <w:bCs/>
          <w:sz w:val="24"/>
          <w:szCs w:val="24"/>
        </w:rPr>
        <w:t>efault</w:t>
      </w:r>
      <w:r w:rsidR="003A56EA" w:rsidRPr="4554FAFE">
        <w:rPr>
          <w:rFonts w:ascii="Arial" w:hAnsi="Arial" w:cs="Arial"/>
          <w:b/>
          <w:bCs/>
          <w:sz w:val="24"/>
          <w:szCs w:val="24"/>
        </w:rPr>
        <w:t xml:space="preserve"> under GRRP Legal Documents. </w:t>
      </w:r>
      <w:r w:rsidR="003A56EA" w:rsidRPr="4554FAFE">
        <w:rPr>
          <w:rFonts w:ascii="Arial" w:hAnsi="Arial" w:cs="Arial"/>
          <w:sz w:val="24"/>
          <w:szCs w:val="24"/>
        </w:rPr>
        <w:t xml:space="preserve">If </w:t>
      </w:r>
      <w:r w:rsidR="00255C55" w:rsidRPr="4554FAFE">
        <w:rPr>
          <w:rFonts w:ascii="Arial" w:hAnsi="Arial" w:cs="Arial"/>
          <w:sz w:val="24"/>
          <w:szCs w:val="24"/>
        </w:rPr>
        <w:t xml:space="preserve">HUD declares a Default under the GRRP Grant Agreement or an Event of Default under the Surplus Cash Loan Agreement, </w:t>
      </w:r>
      <w:r w:rsidR="00C33F52" w:rsidRPr="4554FAFE">
        <w:rPr>
          <w:rFonts w:ascii="Arial" w:hAnsi="Arial" w:cs="Arial"/>
          <w:sz w:val="24"/>
          <w:szCs w:val="24"/>
        </w:rPr>
        <w:t xml:space="preserve">HUD may </w:t>
      </w:r>
      <w:r w:rsidR="00090EA7" w:rsidRPr="4554FAFE">
        <w:rPr>
          <w:rFonts w:ascii="Arial" w:hAnsi="Arial" w:cs="Arial"/>
          <w:sz w:val="24"/>
          <w:szCs w:val="24"/>
        </w:rPr>
        <w:t xml:space="preserve">terminate this GRRP </w:t>
      </w:r>
      <w:r w:rsidR="003414B2" w:rsidRPr="4554FAFE">
        <w:rPr>
          <w:rFonts w:ascii="Arial" w:hAnsi="Arial" w:cs="Arial"/>
          <w:sz w:val="24"/>
          <w:szCs w:val="24"/>
        </w:rPr>
        <w:t>SSR</w:t>
      </w:r>
      <w:r w:rsidR="00090EA7" w:rsidRPr="4554FAFE">
        <w:rPr>
          <w:rFonts w:ascii="Arial" w:hAnsi="Arial" w:cs="Arial"/>
          <w:sz w:val="24"/>
          <w:szCs w:val="24"/>
        </w:rPr>
        <w:t xml:space="preserve"> Addendum</w:t>
      </w:r>
      <w:r w:rsidR="00E0654F" w:rsidRPr="4554FAFE">
        <w:rPr>
          <w:rFonts w:ascii="Arial" w:hAnsi="Arial" w:cs="Arial"/>
          <w:sz w:val="24"/>
          <w:szCs w:val="24"/>
        </w:rPr>
        <w:t>.</w:t>
      </w:r>
    </w:p>
    <w:p w14:paraId="0AD9F620" w14:textId="77777777" w:rsidR="003A56EA" w:rsidRDefault="003A56EA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4723D969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6D9F851C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0FEC0EFD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38431118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406B008D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163ED462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0A427F4E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7770B9B7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00114708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47D4A7F0" w14:textId="77777777" w:rsidR="00B23A4D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3987C4EA" w14:textId="77777777" w:rsidR="00B23A4D" w:rsidRPr="003A56EA" w:rsidRDefault="00B23A4D" w:rsidP="003A56EA">
      <w:pPr>
        <w:tabs>
          <w:tab w:val="left" w:pos="255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7C2686A0" w14:textId="77777777" w:rsidR="00614936" w:rsidRPr="00614936" w:rsidRDefault="00614936" w:rsidP="00E0654F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9B8D84D" w14:textId="77777777" w:rsidR="00F60609" w:rsidRPr="00F60609" w:rsidRDefault="00F60609" w:rsidP="00F60609">
      <w:pPr>
        <w:pStyle w:val="SECTIONA12B"/>
        <w:ind w:left="0" w:firstLine="0"/>
        <w:rPr>
          <w:sz w:val="20"/>
        </w:rPr>
      </w:pPr>
      <w:bookmarkStart w:id="1" w:name="_Toc501134778"/>
      <w:bookmarkStart w:id="2" w:name="_Toc505497693"/>
      <w:r w:rsidRPr="00F60609">
        <w:rPr>
          <w:sz w:val="20"/>
        </w:rPr>
        <w:t>SIGNATURES</w:t>
      </w:r>
      <w:bookmarkEnd w:id="1"/>
      <w:bookmarkEnd w:id="2"/>
    </w:p>
    <w:p w14:paraId="59B8D84E" w14:textId="0D89EFCF" w:rsidR="00F60609" w:rsidRPr="00F60609" w:rsidRDefault="00F60609" w:rsidP="00F60609">
      <w:pPr>
        <w:pStyle w:val="TextC12H"/>
        <w:rPr>
          <w:sz w:val="20"/>
        </w:rPr>
      </w:pPr>
      <w:r w:rsidRPr="00F60609">
        <w:rPr>
          <w:b/>
          <w:sz w:val="20"/>
        </w:rPr>
        <w:t xml:space="preserve">Contract Administrator </w:t>
      </w:r>
    </w:p>
    <w:p w14:paraId="59B8D84F" w14:textId="77777777" w:rsidR="00F60609" w:rsidRPr="00F60609" w:rsidRDefault="00F60609" w:rsidP="00F60609">
      <w:pPr>
        <w:pStyle w:val="TextC12H"/>
        <w:rPr>
          <w:sz w:val="20"/>
        </w:rPr>
      </w:pPr>
      <w:r w:rsidRPr="00F60609">
        <w:rPr>
          <w:sz w:val="20"/>
        </w:rPr>
        <w:t>Name of Contract Administrator (Print)</w:t>
      </w:r>
    </w:p>
    <w:p w14:paraId="59B8D850" w14:textId="77777777" w:rsidR="00F60609" w:rsidRPr="00F60609" w:rsidRDefault="00F60609" w:rsidP="00F60609">
      <w:pPr>
        <w:pStyle w:val="TextC12H"/>
        <w:tabs>
          <w:tab w:val="right" w:pos="8460"/>
        </w:tabs>
        <w:ind w:left="0" w:firstLine="0"/>
        <w:rPr>
          <w:sz w:val="20"/>
          <w:u w:val="single"/>
        </w:rPr>
      </w:pPr>
      <w:r w:rsidRPr="00F60609">
        <w:rPr>
          <w:sz w:val="20"/>
          <w:u w:val="single"/>
        </w:rPr>
        <w:tab/>
      </w:r>
    </w:p>
    <w:p w14:paraId="59B8D851" w14:textId="77777777" w:rsidR="00F60609" w:rsidRPr="00F60609" w:rsidRDefault="00F60609" w:rsidP="00F60609">
      <w:pPr>
        <w:tabs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 xml:space="preserve">By:  </w:t>
      </w:r>
      <w:r w:rsidRPr="00F60609">
        <w:rPr>
          <w:rFonts w:ascii="Arial" w:hAnsi="Arial"/>
          <w:sz w:val="20"/>
          <w:u w:val="single"/>
        </w:rPr>
        <w:tab/>
      </w:r>
    </w:p>
    <w:p w14:paraId="59B8D852" w14:textId="77777777" w:rsidR="00F60609" w:rsidRPr="00F60609" w:rsidRDefault="00F60609" w:rsidP="00F60609">
      <w:pPr>
        <w:tabs>
          <w:tab w:val="left" w:pos="-720"/>
          <w:tab w:val="left" w:pos="720"/>
          <w:tab w:val="right" w:pos="8460"/>
        </w:tabs>
        <w:suppressAutoHyphens/>
        <w:spacing w:after="240"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>Signature of authorized representative</w:t>
      </w:r>
      <w:r w:rsidRPr="00F60609">
        <w:rPr>
          <w:rFonts w:ascii="Arial" w:hAnsi="Arial"/>
          <w:sz w:val="20"/>
        </w:rPr>
        <w:tab/>
      </w:r>
    </w:p>
    <w:p w14:paraId="59B8D853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  <w:u w:val="single"/>
        </w:rPr>
        <w:tab/>
      </w:r>
    </w:p>
    <w:p w14:paraId="59B8D854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spacing w:after="240"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>Name and official title (Print)</w:t>
      </w:r>
    </w:p>
    <w:p w14:paraId="59B8D855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 xml:space="preserve">Date  </w:t>
      </w:r>
      <w:r w:rsidRPr="00F60609">
        <w:rPr>
          <w:rFonts w:ascii="Arial" w:hAnsi="Arial"/>
          <w:sz w:val="20"/>
          <w:u w:val="single"/>
        </w:rPr>
        <w:tab/>
      </w:r>
      <w:r w:rsidRPr="00F60609">
        <w:rPr>
          <w:rFonts w:ascii="Arial" w:hAnsi="Arial"/>
          <w:sz w:val="20"/>
        </w:rPr>
        <w:t xml:space="preserve">  </w:t>
      </w:r>
    </w:p>
    <w:p w14:paraId="59B8D856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b/>
          <w:sz w:val="20"/>
        </w:rPr>
      </w:pPr>
      <w:r w:rsidRPr="00F60609">
        <w:rPr>
          <w:rFonts w:ascii="Arial" w:hAnsi="Arial"/>
          <w:b/>
          <w:sz w:val="20"/>
        </w:rPr>
        <w:t>U.S. Department of Housing and Urban Development</w:t>
      </w:r>
    </w:p>
    <w:p w14:paraId="59B8D857" w14:textId="77777777" w:rsidR="00F60609" w:rsidRPr="00F60609" w:rsidRDefault="00F60609" w:rsidP="00F60609">
      <w:pPr>
        <w:tabs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 xml:space="preserve">By:  </w:t>
      </w:r>
      <w:r w:rsidRPr="00F60609">
        <w:rPr>
          <w:rFonts w:ascii="Arial" w:hAnsi="Arial"/>
          <w:sz w:val="20"/>
          <w:u w:val="single"/>
        </w:rPr>
        <w:tab/>
      </w:r>
    </w:p>
    <w:p w14:paraId="59B8D858" w14:textId="77777777" w:rsidR="00F60609" w:rsidRPr="00F60609" w:rsidRDefault="00F60609" w:rsidP="00F60609">
      <w:pPr>
        <w:tabs>
          <w:tab w:val="left" w:pos="-720"/>
          <w:tab w:val="left" w:pos="720"/>
          <w:tab w:val="right" w:pos="8460"/>
        </w:tabs>
        <w:suppressAutoHyphens/>
        <w:spacing w:after="240"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>Signature of authorized representative</w:t>
      </w:r>
      <w:r w:rsidRPr="00F60609">
        <w:rPr>
          <w:rFonts w:ascii="Arial" w:hAnsi="Arial"/>
          <w:sz w:val="20"/>
        </w:rPr>
        <w:tab/>
      </w:r>
    </w:p>
    <w:p w14:paraId="59B8D859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  <w:u w:val="single"/>
        </w:rPr>
        <w:tab/>
      </w:r>
    </w:p>
    <w:p w14:paraId="59B8D85A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spacing w:after="240"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>Name and official title (Print)</w:t>
      </w:r>
    </w:p>
    <w:p w14:paraId="59B8D85B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 xml:space="preserve">Date  </w:t>
      </w:r>
      <w:r w:rsidRPr="00F60609">
        <w:rPr>
          <w:rFonts w:ascii="Arial" w:hAnsi="Arial"/>
          <w:sz w:val="20"/>
          <w:u w:val="single"/>
        </w:rPr>
        <w:tab/>
      </w:r>
      <w:r w:rsidRPr="00F60609">
        <w:rPr>
          <w:rFonts w:ascii="Arial" w:hAnsi="Arial"/>
          <w:sz w:val="20"/>
        </w:rPr>
        <w:t xml:space="preserve">  </w:t>
      </w:r>
    </w:p>
    <w:p w14:paraId="59B8D85C" w14:textId="77777777" w:rsidR="00F60609" w:rsidRPr="00F60609" w:rsidRDefault="00F60609" w:rsidP="00F60609">
      <w:pPr>
        <w:pStyle w:val="TextC12H"/>
        <w:rPr>
          <w:b/>
          <w:sz w:val="20"/>
        </w:rPr>
      </w:pPr>
      <w:bookmarkStart w:id="3" w:name="_Toc501134779"/>
      <w:r w:rsidRPr="00F60609">
        <w:rPr>
          <w:b/>
          <w:sz w:val="20"/>
        </w:rPr>
        <w:t>Owner</w:t>
      </w:r>
      <w:bookmarkEnd w:id="3"/>
    </w:p>
    <w:p w14:paraId="59B8D85D" w14:textId="77777777" w:rsidR="00F60609" w:rsidRPr="00F60609" w:rsidRDefault="00F60609" w:rsidP="00F60609">
      <w:pPr>
        <w:pStyle w:val="TextC12H"/>
        <w:rPr>
          <w:sz w:val="20"/>
        </w:rPr>
      </w:pPr>
      <w:r w:rsidRPr="00F60609">
        <w:rPr>
          <w:sz w:val="20"/>
        </w:rPr>
        <w:t>Name of Owner (Print)</w:t>
      </w:r>
    </w:p>
    <w:p w14:paraId="59B8D85E" w14:textId="77777777" w:rsidR="00F60609" w:rsidRPr="00F60609" w:rsidRDefault="00F60609" w:rsidP="00F60609">
      <w:pPr>
        <w:pStyle w:val="TextC12H"/>
        <w:tabs>
          <w:tab w:val="right" w:pos="8460"/>
        </w:tabs>
        <w:ind w:left="0" w:firstLine="0"/>
        <w:rPr>
          <w:sz w:val="20"/>
          <w:u w:val="single"/>
        </w:rPr>
      </w:pPr>
      <w:r w:rsidRPr="00F60609">
        <w:rPr>
          <w:sz w:val="20"/>
          <w:u w:val="single"/>
        </w:rPr>
        <w:tab/>
      </w:r>
    </w:p>
    <w:p w14:paraId="59B8D85F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spacing w:after="240"/>
        <w:rPr>
          <w:sz w:val="20"/>
          <w:u w:val="single"/>
        </w:rPr>
      </w:pPr>
      <w:r w:rsidRPr="00F60609">
        <w:rPr>
          <w:sz w:val="20"/>
          <w:u w:val="single"/>
        </w:rPr>
        <w:tab/>
      </w:r>
    </w:p>
    <w:p w14:paraId="59B8D860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 xml:space="preserve">By  </w:t>
      </w:r>
      <w:r w:rsidRPr="00F60609">
        <w:rPr>
          <w:rFonts w:ascii="Arial" w:hAnsi="Arial"/>
          <w:sz w:val="20"/>
          <w:u w:val="single"/>
        </w:rPr>
        <w:tab/>
      </w:r>
      <w:r w:rsidRPr="00F60609">
        <w:rPr>
          <w:rFonts w:ascii="Arial" w:hAnsi="Arial"/>
          <w:sz w:val="20"/>
        </w:rPr>
        <w:tab/>
      </w:r>
    </w:p>
    <w:p w14:paraId="59B8D861" w14:textId="77777777" w:rsidR="00F60609" w:rsidRPr="00F60609" w:rsidRDefault="00F60609" w:rsidP="00F60609">
      <w:pPr>
        <w:tabs>
          <w:tab w:val="left" w:pos="-720"/>
          <w:tab w:val="left" w:pos="720"/>
          <w:tab w:val="right" w:pos="8460"/>
        </w:tabs>
        <w:suppressAutoHyphens/>
        <w:spacing w:after="240"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>Signature of authorized representative</w:t>
      </w:r>
      <w:r w:rsidRPr="00F60609">
        <w:rPr>
          <w:rFonts w:ascii="Arial" w:hAnsi="Arial"/>
          <w:sz w:val="20"/>
        </w:rPr>
        <w:tab/>
      </w:r>
    </w:p>
    <w:p w14:paraId="59B8D862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  <w:u w:val="single"/>
        </w:rPr>
        <w:tab/>
      </w:r>
    </w:p>
    <w:p w14:paraId="59B8D863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spacing w:after="240"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>Name and title (Print)</w:t>
      </w:r>
    </w:p>
    <w:p w14:paraId="59B8D864" w14:textId="77777777" w:rsidR="00F60609" w:rsidRPr="00F60609" w:rsidRDefault="00F60609" w:rsidP="00F60609">
      <w:pPr>
        <w:tabs>
          <w:tab w:val="left" w:pos="-720"/>
          <w:tab w:val="right" w:pos="8460"/>
        </w:tabs>
        <w:suppressAutoHyphens/>
        <w:rPr>
          <w:rFonts w:ascii="Arial" w:hAnsi="Arial"/>
          <w:sz w:val="20"/>
        </w:rPr>
      </w:pPr>
      <w:r w:rsidRPr="00F60609">
        <w:rPr>
          <w:rFonts w:ascii="Arial" w:hAnsi="Arial"/>
          <w:sz w:val="20"/>
        </w:rPr>
        <w:t xml:space="preserve">Date  </w:t>
      </w:r>
      <w:r w:rsidRPr="00F60609">
        <w:rPr>
          <w:rFonts w:ascii="Arial" w:hAnsi="Arial"/>
          <w:sz w:val="20"/>
          <w:u w:val="single"/>
        </w:rPr>
        <w:tab/>
      </w:r>
      <w:r w:rsidRPr="00F60609">
        <w:rPr>
          <w:rFonts w:ascii="Arial" w:hAnsi="Arial"/>
          <w:sz w:val="20"/>
        </w:rPr>
        <w:tab/>
      </w:r>
    </w:p>
    <w:p w14:paraId="59B8D88A" w14:textId="51CD79AA" w:rsidR="00F60609" w:rsidRPr="00C35276" w:rsidRDefault="00F60609" w:rsidP="00C35276">
      <w:pPr>
        <w:rPr>
          <w:rFonts w:ascii="Arial" w:hAnsi="Arial"/>
        </w:rPr>
      </w:pPr>
    </w:p>
    <w:sectPr w:rsidR="00F60609" w:rsidRPr="00C35276" w:rsidSect="00EE2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6CB6" w14:textId="77777777" w:rsidR="00EE2DB6" w:rsidRDefault="00EE2DB6" w:rsidP="009E722C">
      <w:pPr>
        <w:spacing w:after="0" w:line="240" w:lineRule="auto"/>
      </w:pPr>
      <w:r>
        <w:separator/>
      </w:r>
    </w:p>
  </w:endnote>
  <w:endnote w:type="continuationSeparator" w:id="0">
    <w:p w14:paraId="6B93D5F2" w14:textId="77777777" w:rsidR="00EE2DB6" w:rsidRDefault="00EE2DB6" w:rsidP="009E722C">
      <w:pPr>
        <w:spacing w:after="0" w:line="240" w:lineRule="auto"/>
      </w:pPr>
      <w:r>
        <w:continuationSeparator/>
      </w:r>
    </w:p>
  </w:endnote>
  <w:endnote w:type="continuationNotice" w:id="1">
    <w:p w14:paraId="515CAD57" w14:textId="77777777" w:rsidR="00EE2DB6" w:rsidRDefault="00EE2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0FC0" w14:textId="77777777" w:rsidR="00A730D0" w:rsidRDefault="00A73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7C01" w14:textId="77777777" w:rsidR="00B23A4D" w:rsidRDefault="00B23A4D" w:rsidP="009D6805">
    <w:pPr>
      <w:rPr>
        <w:rFonts w:ascii="Times New Roman" w:hAnsi="Times New Roman"/>
        <w:sz w:val="20"/>
      </w:rPr>
    </w:pPr>
  </w:p>
  <w:p w14:paraId="475619B7" w14:textId="3F510B45" w:rsidR="009D6805" w:rsidRPr="00B3465A" w:rsidRDefault="009D6805" w:rsidP="009D6805">
    <w:pPr>
      <w:rPr>
        <w:sz w:val="20"/>
      </w:rPr>
    </w:pPr>
    <w:r w:rsidRPr="00B3465A">
      <w:rPr>
        <w:rFonts w:ascii="Times New Roman" w:hAnsi="Times New Roman"/>
        <w:sz w:val="20"/>
      </w:rPr>
      <w:t xml:space="preserve">HUD Form </w:t>
    </w:r>
    <w:r>
      <w:rPr>
        <w:rFonts w:ascii="Times New Roman" w:hAnsi="Times New Roman" w:cs="Times New Roman"/>
        <w:sz w:val="20"/>
        <w:szCs w:val="20"/>
      </w:rPr>
      <w:t>5995-</w:t>
    </w:r>
    <w:r w:rsidR="00A730D0">
      <w:rPr>
        <w:rFonts w:ascii="Times New Roman" w:hAnsi="Times New Roman" w:cs="Times New Roman"/>
        <w:sz w:val="20"/>
        <w:szCs w:val="20"/>
      </w:rPr>
      <w:t>B</w:t>
    </w:r>
    <w:r>
      <w:rPr>
        <w:rFonts w:ascii="Times New Roman" w:hAnsi="Times New Roman" w:cs="Times New Roman"/>
        <w:sz w:val="20"/>
        <w:szCs w:val="20"/>
      </w:rPr>
      <w:t>:</w:t>
    </w:r>
    <w:r w:rsidRPr="00B3465A">
      <w:rPr>
        <w:rFonts w:ascii="Times New Roman" w:hAnsi="Times New Roman"/>
        <w:sz w:val="20"/>
      </w:rPr>
      <w:t xml:space="preserve"> (pending approval)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Version 4/11/2024</w:t>
    </w:r>
  </w:p>
  <w:p w14:paraId="31A4F858" w14:textId="4B9C542D" w:rsidR="009D6805" w:rsidRPr="009D6805" w:rsidRDefault="009D6805" w:rsidP="009D6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69B1" w14:textId="77777777" w:rsidR="00A730D0" w:rsidRDefault="00A73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13A3" w14:textId="77777777" w:rsidR="00EE2DB6" w:rsidRDefault="00EE2DB6" w:rsidP="009E722C">
      <w:pPr>
        <w:spacing w:after="0" w:line="240" w:lineRule="auto"/>
      </w:pPr>
      <w:r>
        <w:separator/>
      </w:r>
    </w:p>
  </w:footnote>
  <w:footnote w:type="continuationSeparator" w:id="0">
    <w:p w14:paraId="0A9AF2AA" w14:textId="77777777" w:rsidR="00EE2DB6" w:rsidRDefault="00EE2DB6" w:rsidP="009E722C">
      <w:pPr>
        <w:spacing w:after="0" w:line="240" w:lineRule="auto"/>
      </w:pPr>
      <w:r>
        <w:continuationSeparator/>
      </w:r>
    </w:p>
  </w:footnote>
  <w:footnote w:type="continuationNotice" w:id="1">
    <w:p w14:paraId="6A9217D8" w14:textId="77777777" w:rsidR="00EE2DB6" w:rsidRDefault="00EE2D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87BC" w14:textId="77777777" w:rsidR="00A730D0" w:rsidRDefault="00A73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29F1" w14:textId="56351FA0" w:rsidR="002124D6" w:rsidRPr="002124D6" w:rsidRDefault="002124D6" w:rsidP="002124D6">
    <w:pPr>
      <w:spacing w:after="0" w:line="240" w:lineRule="auto"/>
      <w:rPr>
        <w:b/>
        <w:bCs/>
      </w:rPr>
    </w:pPr>
    <w:r w:rsidRPr="002124D6">
      <w:rPr>
        <w:rFonts w:ascii="Arial" w:hAnsi="Arial" w:cs="Arial"/>
        <w:b/>
        <w:bCs/>
        <w:sz w:val="18"/>
        <w:szCs w:val="18"/>
      </w:rPr>
      <w:t>Property Name:</w:t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hAnsi="Arial" w:cs="Arial"/>
        <w:b/>
        <w:bCs/>
        <w:sz w:val="18"/>
        <w:szCs w:val="18"/>
      </w:rPr>
      <w:tab/>
    </w:r>
    <w:r w:rsidRPr="002124D6">
      <w:rPr>
        <w:rFonts w:ascii="Arial" w:eastAsia="Arial" w:hAnsi="Arial" w:cs="Arial"/>
        <w:b/>
        <w:bCs/>
        <w:sz w:val="18"/>
        <w:szCs w:val="18"/>
      </w:rPr>
      <w:t>OMB Approval XXXX-XXXX</w:t>
    </w:r>
  </w:p>
  <w:p w14:paraId="615E6978" w14:textId="16D98CE3" w:rsidR="002124D6" w:rsidRPr="002124D6" w:rsidRDefault="002124D6" w:rsidP="002124D6">
    <w:pPr>
      <w:pStyle w:val="Header"/>
      <w:ind w:left="-115"/>
      <w:rPr>
        <w:rFonts w:ascii="Arial" w:hAnsi="Arial" w:cs="Arial"/>
        <w:b/>
        <w:bCs/>
        <w:sz w:val="18"/>
        <w:szCs w:val="18"/>
      </w:rPr>
    </w:pPr>
    <w:r w:rsidRPr="002124D6">
      <w:rPr>
        <w:rFonts w:ascii="Arial" w:hAnsi="Arial" w:cs="Arial"/>
        <w:b/>
        <w:bCs/>
        <w:sz w:val="18"/>
        <w:szCs w:val="18"/>
      </w:rPr>
      <w:t xml:space="preserve">  Contract Number:</w:t>
    </w:r>
    <w:r w:rsidRPr="002124D6">
      <w:rPr>
        <w:rFonts w:ascii="Arial" w:hAnsi="Arial" w:cs="Arial"/>
        <w:b/>
        <w:bCs/>
        <w:sz w:val="18"/>
        <w:szCs w:val="18"/>
      </w:rPr>
      <w:tab/>
      <w:t xml:space="preserve">                                                                                                                       </w:t>
    </w:r>
    <w:r w:rsidRPr="002124D6">
      <w:rPr>
        <w:rFonts w:ascii="Arial" w:eastAsia="Arial" w:hAnsi="Arial" w:cs="Arial"/>
        <w:b/>
        <w:bCs/>
        <w:sz w:val="18"/>
        <w:szCs w:val="18"/>
      </w:rPr>
      <w:t>(Exp. X/XX/XXXX)</w:t>
    </w:r>
  </w:p>
  <w:p w14:paraId="07158082" w14:textId="1069D548" w:rsidR="009D6805" w:rsidRPr="002124D6" w:rsidRDefault="002124D6" w:rsidP="002124D6">
    <w:pPr>
      <w:pStyle w:val="Header"/>
      <w:ind w:left="-115"/>
      <w:rPr>
        <w:b/>
        <w:bCs/>
      </w:rPr>
    </w:pPr>
    <w:r w:rsidRPr="002124D6">
      <w:rPr>
        <w:rFonts w:ascii="Arial" w:hAnsi="Arial" w:cs="Arial"/>
        <w:b/>
        <w:bCs/>
        <w:sz w:val="18"/>
        <w:szCs w:val="18"/>
      </w:rPr>
      <w:t xml:space="preserve">  IREMS Number:</w:t>
    </w:r>
  </w:p>
  <w:p w14:paraId="64DAEFC1" w14:textId="77777777" w:rsidR="009D6805" w:rsidRDefault="009D6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6C7F" w14:textId="77777777" w:rsidR="00A730D0" w:rsidRDefault="00A73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131B"/>
    <w:multiLevelType w:val="hybridMultilevel"/>
    <w:tmpl w:val="3F9008CC"/>
    <w:lvl w:ilvl="0" w:tplc="B53E90D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6AF6E2A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1152BC9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92C8830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ED64B9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3FCE531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00F076C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D8A495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6A2EFD4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" w15:restartNumberingAfterBreak="0">
    <w:nsid w:val="1062318A"/>
    <w:multiLevelType w:val="hybridMultilevel"/>
    <w:tmpl w:val="4E6E6730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44555"/>
    <w:multiLevelType w:val="hybridMultilevel"/>
    <w:tmpl w:val="A0682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F4013"/>
    <w:multiLevelType w:val="hybridMultilevel"/>
    <w:tmpl w:val="C040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40F9"/>
    <w:multiLevelType w:val="hybridMultilevel"/>
    <w:tmpl w:val="8A349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E4717"/>
    <w:multiLevelType w:val="hybridMultilevel"/>
    <w:tmpl w:val="DD40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85E66"/>
    <w:multiLevelType w:val="hybridMultilevel"/>
    <w:tmpl w:val="7D76B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D29D5"/>
    <w:multiLevelType w:val="multilevel"/>
    <w:tmpl w:val="3BB0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3726E0"/>
    <w:multiLevelType w:val="hybridMultilevel"/>
    <w:tmpl w:val="18C82C02"/>
    <w:lvl w:ilvl="0" w:tplc="2C96F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D7567"/>
    <w:multiLevelType w:val="hybridMultilevel"/>
    <w:tmpl w:val="293C626E"/>
    <w:lvl w:ilvl="0" w:tplc="39CA8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2676"/>
    <w:multiLevelType w:val="hybridMultilevel"/>
    <w:tmpl w:val="1DCA1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274D6"/>
    <w:multiLevelType w:val="multilevel"/>
    <w:tmpl w:val="EDB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833523">
    <w:abstractNumId w:val="7"/>
  </w:num>
  <w:num w:numId="2" w16cid:durableId="46536526">
    <w:abstractNumId w:val="11"/>
  </w:num>
  <w:num w:numId="3" w16cid:durableId="1738239916">
    <w:abstractNumId w:val="0"/>
  </w:num>
  <w:num w:numId="4" w16cid:durableId="1313749793">
    <w:abstractNumId w:val="10"/>
  </w:num>
  <w:num w:numId="5" w16cid:durableId="1648626215">
    <w:abstractNumId w:val="4"/>
  </w:num>
  <w:num w:numId="6" w16cid:durableId="1758676801">
    <w:abstractNumId w:val="6"/>
  </w:num>
  <w:num w:numId="7" w16cid:durableId="80612663">
    <w:abstractNumId w:val="8"/>
  </w:num>
  <w:num w:numId="8" w16cid:durableId="2083406135">
    <w:abstractNumId w:val="9"/>
  </w:num>
  <w:num w:numId="9" w16cid:durableId="592665471">
    <w:abstractNumId w:val="2"/>
  </w:num>
  <w:num w:numId="10" w16cid:durableId="589775444">
    <w:abstractNumId w:val="3"/>
  </w:num>
  <w:num w:numId="11" w16cid:durableId="1137452020">
    <w:abstractNumId w:val="5"/>
  </w:num>
  <w:num w:numId="12" w16cid:durableId="212791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7"/>
    <w:rsid w:val="00001D34"/>
    <w:rsid w:val="00003DB2"/>
    <w:rsid w:val="00007330"/>
    <w:rsid w:val="00010F37"/>
    <w:rsid w:val="00011470"/>
    <w:rsid w:val="00013CA9"/>
    <w:rsid w:val="00015CE6"/>
    <w:rsid w:val="000167E3"/>
    <w:rsid w:val="00022E15"/>
    <w:rsid w:val="00026538"/>
    <w:rsid w:val="00034E30"/>
    <w:rsid w:val="00036874"/>
    <w:rsid w:val="00037F4F"/>
    <w:rsid w:val="0004052F"/>
    <w:rsid w:val="00043439"/>
    <w:rsid w:val="000471EE"/>
    <w:rsid w:val="000524AF"/>
    <w:rsid w:val="00061F7B"/>
    <w:rsid w:val="00067C5A"/>
    <w:rsid w:val="000702DC"/>
    <w:rsid w:val="000716B9"/>
    <w:rsid w:val="00072CF0"/>
    <w:rsid w:val="000746E9"/>
    <w:rsid w:val="0007712E"/>
    <w:rsid w:val="0008418C"/>
    <w:rsid w:val="00090EA7"/>
    <w:rsid w:val="0009376A"/>
    <w:rsid w:val="000A10FF"/>
    <w:rsid w:val="000A54E5"/>
    <w:rsid w:val="000A6AC9"/>
    <w:rsid w:val="000A7130"/>
    <w:rsid w:val="000A72E3"/>
    <w:rsid w:val="000B324E"/>
    <w:rsid w:val="000B416A"/>
    <w:rsid w:val="000C07CC"/>
    <w:rsid w:val="000C12AB"/>
    <w:rsid w:val="000C4B5A"/>
    <w:rsid w:val="000C6AFF"/>
    <w:rsid w:val="000C70EB"/>
    <w:rsid w:val="000D0EE8"/>
    <w:rsid w:val="000D4EBF"/>
    <w:rsid w:val="000D5D41"/>
    <w:rsid w:val="00101AD3"/>
    <w:rsid w:val="00104ACC"/>
    <w:rsid w:val="0011082A"/>
    <w:rsid w:val="001111E8"/>
    <w:rsid w:val="0011405C"/>
    <w:rsid w:val="00123616"/>
    <w:rsid w:val="00125768"/>
    <w:rsid w:val="00125EE9"/>
    <w:rsid w:val="00134724"/>
    <w:rsid w:val="00147AD0"/>
    <w:rsid w:val="00150DD1"/>
    <w:rsid w:val="00152C9B"/>
    <w:rsid w:val="001610C3"/>
    <w:rsid w:val="001624B8"/>
    <w:rsid w:val="001628B6"/>
    <w:rsid w:val="00170D4B"/>
    <w:rsid w:val="00174396"/>
    <w:rsid w:val="00182047"/>
    <w:rsid w:val="001823A6"/>
    <w:rsid w:val="00184CBA"/>
    <w:rsid w:val="0019179C"/>
    <w:rsid w:val="0019621C"/>
    <w:rsid w:val="001A0542"/>
    <w:rsid w:val="001A0980"/>
    <w:rsid w:val="001A7305"/>
    <w:rsid w:val="001B2DE3"/>
    <w:rsid w:val="001B304C"/>
    <w:rsid w:val="001B4B5F"/>
    <w:rsid w:val="001B6445"/>
    <w:rsid w:val="001C09CF"/>
    <w:rsid w:val="001C1F48"/>
    <w:rsid w:val="001C2552"/>
    <w:rsid w:val="001C49E0"/>
    <w:rsid w:val="001C531C"/>
    <w:rsid w:val="001C6E90"/>
    <w:rsid w:val="001C7841"/>
    <w:rsid w:val="001D222A"/>
    <w:rsid w:val="001D4049"/>
    <w:rsid w:val="001D57EA"/>
    <w:rsid w:val="001D74A5"/>
    <w:rsid w:val="001D76B4"/>
    <w:rsid w:val="001D7D49"/>
    <w:rsid w:val="001E59F4"/>
    <w:rsid w:val="001E6CC7"/>
    <w:rsid w:val="001E7C85"/>
    <w:rsid w:val="001F5419"/>
    <w:rsid w:val="0020414A"/>
    <w:rsid w:val="002074CB"/>
    <w:rsid w:val="00210CF2"/>
    <w:rsid w:val="002124D6"/>
    <w:rsid w:val="00212DF0"/>
    <w:rsid w:val="00212EF0"/>
    <w:rsid w:val="002148BF"/>
    <w:rsid w:val="002148F5"/>
    <w:rsid w:val="00215B5E"/>
    <w:rsid w:val="00220E0C"/>
    <w:rsid w:val="002228B4"/>
    <w:rsid w:val="00224007"/>
    <w:rsid w:val="00224906"/>
    <w:rsid w:val="00224993"/>
    <w:rsid w:val="00230751"/>
    <w:rsid w:val="00231AAF"/>
    <w:rsid w:val="00232A31"/>
    <w:rsid w:val="00232F0C"/>
    <w:rsid w:val="00237D5E"/>
    <w:rsid w:val="0024577F"/>
    <w:rsid w:val="002552A8"/>
    <w:rsid w:val="00255C55"/>
    <w:rsid w:val="002618E2"/>
    <w:rsid w:val="0026447E"/>
    <w:rsid w:val="00266AA9"/>
    <w:rsid w:val="0028008A"/>
    <w:rsid w:val="00281496"/>
    <w:rsid w:val="00290FBE"/>
    <w:rsid w:val="00291D0A"/>
    <w:rsid w:val="00291DD0"/>
    <w:rsid w:val="00291EF4"/>
    <w:rsid w:val="00296652"/>
    <w:rsid w:val="002977F1"/>
    <w:rsid w:val="0029C242"/>
    <w:rsid w:val="002A044B"/>
    <w:rsid w:val="002A1400"/>
    <w:rsid w:val="002A388F"/>
    <w:rsid w:val="002A6718"/>
    <w:rsid w:val="002B074A"/>
    <w:rsid w:val="002B1AAE"/>
    <w:rsid w:val="002B2682"/>
    <w:rsid w:val="002C2512"/>
    <w:rsid w:val="002D1CE8"/>
    <w:rsid w:val="002D5244"/>
    <w:rsid w:val="002D5EE9"/>
    <w:rsid w:val="002D5F87"/>
    <w:rsid w:val="002E2CD7"/>
    <w:rsid w:val="002E3043"/>
    <w:rsid w:val="002E4CDE"/>
    <w:rsid w:val="002E671A"/>
    <w:rsid w:val="002F2520"/>
    <w:rsid w:val="002F258F"/>
    <w:rsid w:val="002F4C45"/>
    <w:rsid w:val="00300198"/>
    <w:rsid w:val="00312E2E"/>
    <w:rsid w:val="003171BF"/>
    <w:rsid w:val="00327A61"/>
    <w:rsid w:val="00327B0A"/>
    <w:rsid w:val="00340AC3"/>
    <w:rsid w:val="00340E73"/>
    <w:rsid w:val="003414B2"/>
    <w:rsid w:val="00344200"/>
    <w:rsid w:val="003467F4"/>
    <w:rsid w:val="00353773"/>
    <w:rsid w:val="0035725D"/>
    <w:rsid w:val="003623EC"/>
    <w:rsid w:val="00362DA8"/>
    <w:rsid w:val="00363158"/>
    <w:rsid w:val="00365B0B"/>
    <w:rsid w:val="00366A75"/>
    <w:rsid w:val="00376CEB"/>
    <w:rsid w:val="003865C1"/>
    <w:rsid w:val="00391E2F"/>
    <w:rsid w:val="003957BE"/>
    <w:rsid w:val="003A3494"/>
    <w:rsid w:val="003A56EA"/>
    <w:rsid w:val="003B0CA0"/>
    <w:rsid w:val="003B1B8F"/>
    <w:rsid w:val="003B2225"/>
    <w:rsid w:val="003B5C9B"/>
    <w:rsid w:val="003B7E85"/>
    <w:rsid w:val="003C7C32"/>
    <w:rsid w:val="003D297A"/>
    <w:rsid w:val="003D4DD3"/>
    <w:rsid w:val="003D7F15"/>
    <w:rsid w:val="003E610A"/>
    <w:rsid w:val="003F04DA"/>
    <w:rsid w:val="003F0BFB"/>
    <w:rsid w:val="003F1F12"/>
    <w:rsid w:val="003F4931"/>
    <w:rsid w:val="0040257C"/>
    <w:rsid w:val="0040683B"/>
    <w:rsid w:val="00407641"/>
    <w:rsid w:val="004102DE"/>
    <w:rsid w:val="00410F33"/>
    <w:rsid w:val="00412BC8"/>
    <w:rsid w:val="004217E8"/>
    <w:rsid w:val="004224A2"/>
    <w:rsid w:val="00424AA5"/>
    <w:rsid w:val="00425EA2"/>
    <w:rsid w:val="00436405"/>
    <w:rsid w:val="004418A9"/>
    <w:rsid w:val="00441B4E"/>
    <w:rsid w:val="00444995"/>
    <w:rsid w:val="004450F5"/>
    <w:rsid w:val="00447224"/>
    <w:rsid w:val="00450341"/>
    <w:rsid w:val="00450C79"/>
    <w:rsid w:val="004522D3"/>
    <w:rsid w:val="00462C52"/>
    <w:rsid w:val="004663FF"/>
    <w:rsid w:val="004747B0"/>
    <w:rsid w:val="00475DEE"/>
    <w:rsid w:val="004768BC"/>
    <w:rsid w:val="004807A7"/>
    <w:rsid w:val="00487E2B"/>
    <w:rsid w:val="00490586"/>
    <w:rsid w:val="00493843"/>
    <w:rsid w:val="0049674E"/>
    <w:rsid w:val="004A18DB"/>
    <w:rsid w:val="004A7B3F"/>
    <w:rsid w:val="004B4FBD"/>
    <w:rsid w:val="004C02A0"/>
    <w:rsid w:val="004C4BA7"/>
    <w:rsid w:val="004C738B"/>
    <w:rsid w:val="004D32A5"/>
    <w:rsid w:val="004D7227"/>
    <w:rsid w:val="004E1C63"/>
    <w:rsid w:val="004E58B2"/>
    <w:rsid w:val="004E66E7"/>
    <w:rsid w:val="004E7F16"/>
    <w:rsid w:val="004F30E2"/>
    <w:rsid w:val="00501A18"/>
    <w:rsid w:val="00502BBC"/>
    <w:rsid w:val="00510528"/>
    <w:rsid w:val="00510EAF"/>
    <w:rsid w:val="0051374B"/>
    <w:rsid w:val="00523AB1"/>
    <w:rsid w:val="00544F39"/>
    <w:rsid w:val="00551434"/>
    <w:rsid w:val="00553E11"/>
    <w:rsid w:val="00554573"/>
    <w:rsid w:val="005555D8"/>
    <w:rsid w:val="00560EFE"/>
    <w:rsid w:val="0057082F"/>
    <w:rsid w:val="00570C62"/>
    <w:rsid w:val="0057139D"/>
    <w:rsid w:val="005717CD"/>
    <w:rsid w:val="00572B9C"/>
    <w:rsid w:val="005733C1"/>
    <w:rsid w:val="00574A91"/>
    <w:rsid w:val="0057725C"/>
    <w:rsid w:val="0058113E"/>
    <w:rsid w:val="005850B3"/>
    <w:rsid w:val="005923A5"/>
    <w:rsid w:val="00595FB8"/>
    <w:rsid w:val="005A6DEC"/>
    <w:rsid w:val="005B2CC7"/>
    <w:rsid w:val="005B466D"/>
    <w:rsid w:val="005B52DC"/>
    <w:rsid w:val="005C16E6"/>
    <w:rsid w:val="005C1B1E"/>
    <w:rsid w:val="005C1FA2"/>
    <w:rsid w:val="005C2DDD"/>
    <w:rsid w:val="005C4696"/>
    <w:rsid w:val="005C69C0"/>
    <w:rsid w:val="005D20D6"/>
    <w:rsid w:val="005E0EF0"/>
    <w:rsid w:val="005E2EF4"/>
    <w:rsid w:val="005F4AD3"/>
    <w:rsid w:val="005F54D5"/>
    <w:rsid w:val="005F6F23"/>
    <w:rsid w:val="00603023"/>
    <w:rsid w:val="006041B7"/>
    <w:rsid w:val="0060480B"/>
    <w:rsid w:val="00607C16"/>
    <w:rsid w:val="00611065"/>
    <w:rsid w:val="00614936"/>
    <w:rsid w:val="006204F5"/>
    <w:rsid w:val="00620BBD"/>
    <w:rsid w:val="0062460D"/>
    <w:rsid w:val="00624869"/>
    <w:rsid w:val="00633DE1"/>
    <w:rsid w:val="00634385"/>
    <w:rsid w:val="0063520D"/>
    <w:rsid w:val="006412D3"/>
    <w:rsid w:val="0064420A"/>
    <w:rsid w:val="00646D3A"/>
    <w:rsid w:val="00646DB0"/>
    <w:rsid w:val="006576CB"/>
    <w:rsid w:val="00660B24"/>
    <w:rsid w:val="006618EC"/>
    <w:rsid w:val="0066443C"/>
    <w:rsid w:val="00664471"/>
    <w:rsid w:val="006718BE"/>
    <w:rsid w:val="0067782A"/>
    <w:rsid w:val="0068276C"/>
    <w:rsid w:val="00687288"/>
    <w:rsid w:val="006A4E47"/>
    <w:rsid w:val="006B01E8"/>
    <w:rsid w:val="006B395A"/>
    <w:rsid w:val="006B3EE5"/>
    <w:rsid w:val="006C040E"/>
    <w:rsid w:val="006D2EB2"/>
    <w:rsid w:val="006D2FF6"/>
    <w:rsid w:val="006D3DA1"/>
    <w:rsid w:val="006D4480"/>
    <w:rsid w:val="006E2BE9"/>
    <w:rsid w:val="006E3C5E"/>
    <w:rsid w:val="006F1624"/>
    <w:rsid w:val="006F566A"/>
    <w:rsid w:val="006F6F0D"/>
    <w:rsid w:val="00702568"/>
    <w:rsid w:val="007129F5"/>
    <w:rsid w:val="00713005"/>
    <w:rsid w:val="007167C8"/>
    <w:rsid w:val="00717846"/>
    <w:rsid w:val="0072045B"/>
    <w:rsid w:val="007207A3"/>
    <w:rsid w:val="007234C9"/>
    <w:rsid w:val="00726CB4"/>
    <w:rsid w:val="00733BB1"/>
    <w:rsid w:val="00753909"/>
    <w:rsid w:val="00762CA5"/>
    <w:rsid w:val="0076463C"/>
    <w:rsid w:val="00767AA4"/>
    <w:rsid w:val="00775B32"/>
    <w:rsid w:val="00780687"/>
    <w:rsid w:val="00780C58"/>
    <w:rsid w:val="0078161E"/>
    <w:rsid w:val="00782618"/>
    <w:rsid w:val="00782C17"/>
    <w:rsid w:val="00785E99"/>
    <w:rsid w:val="00792BB3"/>
    <w:rsid w:val="00793B9C"/>
    <w:rsid w:val="007A1D65"/>
    <w:rsid w:val="007A2A4A"/>
    <w:rsid w:val="007B2C97"/>
    <w:rsid w:val="007C05C3"/>
    <w:rsid w:val="007C161F"/>
    <w:rsid w:val="007C4C72"/>
    <w:rsid w:val="007D21F2"/>
    <w:rsid w:val="007D4E9C"/>
    <w:rsid w:val="007D6419"/>
    <w:rsid w:val="007D7FE8"/>
    <w:rsid w:val="007E3145"/>
    <w:rsid w:val="007E4DAA"/>
    <w:rsid w:val="007E577D"/>
    <w:rsid w:val="007E75DA"/>
    <w:rsid w:val="007E7DCF"/>
    <w:rsid w:val="007F4025"/>
    <w:rsid w:val="00801FC1"/>
    <w:rsid w:val="00821F3C"/>
    <w:rsid w:val="008246CB"/>
    <w:rsid w:val="00825CE8"/>
    <w:rsid w:val="00827D02"/>
    <w:rsid w:val="008300E2"/>
    <w:rsid w:val="00830325"/>
    <w:rsid w:val="008319D3"/>
    <w:rsid w:val="00831A0D"/>
    <w:rsid w:val="008401C2"/>
    <w:rsid w:val="008415DD"/>
    <w:rsid w:val="00847D41"/>
    <w:rsid w:val="00851AB9"/>
    <w:rsid w:val="008647BC"/>
    <w:rsid w:val="00871470"/>
    <w:rsid w:val="00874029"/>
    <w:rsid w:val="00876FA2"/>
    <w:rsid w:val="00887B42"/>
    <w:rsid w:val="00890080"/>
    <w:rsid w:val="0089018B"/>
    <w:rsid w:val="00890831"/>
    <w:rsid w:val="00894252"/>
    <w:rsid w:val="00894585"/>
    <w:rsid w:val="008A238B"/>
    <w:rsid w:val="008B2440"/>
    <w:rsid w:val="008B7982"/>
    <w:rsid w:val="008C3830"/>
    <w:rsid w:val="008C506B"/>
    <w:rsid w:val="008C5ACD"/>
    <w:rsid w:val="008C6ACA"/>
    <w:rsid w:val="008D01C9"/>
    <w:rsid w:val="008D3A9B"/>
    <w:rsid w:val="008D6DBE"/>
    <w:rsid w:val="008D7EB7"/>
    <w:rsid w:val="008E378F"/>
    <w:rsid w:val="008E40F0"/>
    <w:rsid w:val="008E4D94"/>
    <w:rsid w:val="008E5F08"/>
    <w:rsid w:val="008E69D8"/>
    <w:rsid w:val="008E7114"/>
    <w:rsid w:val="008F0460"/>
    <w:rsid w:val="008F2C15"/>
    <w:rsid w:val="008F5C21"/>
    <w:rsid w:val="008F7276"/>
    <w:rsid w:val="00900430"/>
    <w:rsid w:val="00900641"/>
    <w:rsid w:val="00911DD6"/>
    <w:rsid w:val="00913015"/>
    <w:rsid w:val="009143FF"/>
    <w:rsid w:val="00916811"/>
    <w:rsid w:val="009247D4"/>
    <w:rsid w:val="009251EA"/>
    <w:rsid w:val="00925F48"/>
    <w:rsid w:val="009437DE"/>
    <w:rsid w:val="00945958"/>
    <w:rsid w:val="00947FEC"/>
    <w:rsid w:val="00954270"/>
    <w:rsid w:val="00955841"/>
    <w:rsid w:val="00956D10"/>
    <w:rsid w:val="00957FCB"/>
    <w:rsid w:val="009625BA"/>
    <w:rsid w:val="00964740"/>
    <w:rsid w:val="0097469D"/>
    <w:rsid w:val="00977B0A"/>
    <w:rsid w:val="00981446"/>
    <w:rsid w:val="009817F2"/>
    <w:rsid w:val="0098533D"/>
    <w:rsid w:val="009943FE"/>
    <w:rsid w:val="00996B68"/>
    <w:rsid w:val="009B136C"/>
    <w:rsid w:val="009B62E3"/>
    <w:rsid w:val="009B7E4B"/>
    <w:rsid w:val="009C4036"/>
    <w:rsid w:val="009C5CE1"/>
    <w:rsid w:val="009C65DB"/>
    <w:rsid w:val="009D31A0"/>
    <w:rsid w:val="009D4380"/>
    <w:rsid w:val="009D4C34"/>
    <w:rsid w:val="009D646C"/>
    <w:rsid w:val="009D6805"/>
    <w:rsid w:val="009D76A6"/>
    <w:rsid w:val="009E5454"/>
    <w:rsid w:val="009E6B56"/>
    <w:rsid w:val="009E722C"/>
    <w:rsid w:val="009F0113"/>
    <w:rsid w:val="009F59C9"/>
    <w:rsid w:val="009F7EA8"/>
    <w:rsid w:val="00A018DD"/>
    <w:rsid w:val="00A044FE"/>
    <w:rsid w:val="00A048BF"/>
    <w:rsid w:val="00A20CA6"/>
    <w:rsid w:val="00A22ABC"/>
    <w:rsid w:val="00A24171"/>
    <w:rsid w:val="00A3237C"/>
    <w:rsid w:val="00A33177"/>
    <w:rsid w:val="00A41AF6"/>
    <w:rsid w:val="00A442CB"/>
    <w:rsid w:val="00A45080"/>
    <w:rsid w:val="00A513BF"/>
    <w:rsid w:val="00A52438"/>
    <w:rsid w:val="00A54C4A"/>
    <w:rsid w:val="00A5513C"/>
    <w:rsid w:val="00A6471B"/>
    <w:rsid w:val="00A64B1F"/>
    <w:rsid w:val="00A70E21"/>
    <w:rsid w:val="00A730D0"/>
    <w:rsid w:val="00A761DD"/>
    <w:rsid w:val="00A76F51"/>
    <w:rsid w:val="00A816CA"/>
    <w:rsid w:val="00A924A2"/>
    <w:rsid w:val="00A9459D"/>
    <w:rsid w:val="00A96D6D"/>
    <w:rsid w:val="00A97DF0"/>
    <w:rsid w:val="00AA59F5"/>
    <w:rsid w:val="00AA7C84"/>
    <w:rsid w:val="00AB162F"/>
    <w:rsid w:val="00AB579C"/>
    <w:rsid w:val="00AC000F"/>
    <w:rsid w:val="00AC25C4"/>
    <w:rsid w:val="00AC3CCB"/>
    <w:rsid w:val="00AC7AF3"/>
    <w:rsid w:val="00AE175F"/>
    <w:rsid w:val="00AE7804"/>
    <w:rsid w:val="00AE783A"/>
    <w:rsid w:val="00B172B1"/>
    <w:rsid w:val="00B21EBD"/>
    <w:rsid w:val="00B23487"/>
    <w:rsid w:val="00B23A4D"/>
    <w:rsid w:val="00B26A7C"/>
    <w:rsid w:val="00B26E1C"/>
    <w:rsid w:val="00B31B02"/>
    <w:rsid w:val="00B32B2A"/>
    <w:rsid w:val="00B445B4"/>
    <w:rsid w:val="00B45159"/>
    <w:rsid w:val="00B54970"/>
    <w:rsid w:val="00B54C5F"/>
    <w:rsid w:val="00B605DB"/>
    <w:rsid w:val="00B61732"/>
    <w:rsid w:val="00B70C26"/>
    <w:rsid w:val="00B73BAE"/>
    <w:rsid w:val="00B807B5"/>
    <w:rsid w:val="00B80C2D"/>
    <w:rsid w:val="00B85153"/>
    <w:rsid w:val="00B868C8"/>
    <w:rsid w:val="00B918AD"/>
    <w:rsid w:val="00B93D4A"/>
    <w:rsid w:val="00B959B3"/>
    <w:rsid w:val="00BA0CE2"/>
    <w:rsid w:val="00BA27A9"/>
    <w:rsid w:val="00BA5B91"/>
    <w:rsid w:val="00BB008F"/>
    <w:rsid w:val="00BB22B2"/>
    <w:rsid w:val="00BB467B"/>
    <w:rsid w:val="00BC2C37"/>
    <w:rsid w:val="00BC7127"/>
    <w:rsid w:val="00BE15BA"/>
    <w:rsid w:val="00BE63A0"/>
    <w:rsid w:val="00BF3134"/>
    <w:rsid w:val="00BF3356"/>
    <w:rsid w:val="00BF641B"/>
    <w:rsid w:val="00BF7208"/>
    <w:rsid w:val="00C028F4"/>
    <w:rsid w:val="00C0504A"/>
    <w:rsid w:val="00C121DF"/>
    <w:rsid w:val="00C12B2F"/>
    <w:rsid w:val="00C1333D"/>
    <w:rsid w:val="00C2044C"/>
    <w:rsid w:val="00C23177"/>
    <w:rsid w:val="00C31DA4"/>
    <w:rsid w:val="00C32338"/>
    <w:rsid w:val="00C33F52"/>
    <w:rsid w:val="00C35276"/>
    <w:rsid w:val="00C37E9B"/>
    <w:rsid w:val="00C50DD9"/>
    <w:rsid w:val="00C60653"/>
    <w:rsid w:val="00C75044"/>
    <w:rsid w:val="00C775F3"/>
    <w:rsid w:val="00C84921"/>
    <w:rsid w:val="00C8570E"/>
    <w:rsid w:val="00C91687"/>
    <w:rsid w:val="00C9216F"/>
    <w:rsid w:val="00C95B5D"/>
    <w:rsid w:val="00CA1B3C"/>
    <w:rsid w:val="00CA373B"/>
    <w:rsid w:val="00CB725A"/>
    <w:rsid w:val="00CD0365"/>
    <w:rsid w:val="00CD2245"/>
    <w:rsid w:val="00CD70A0"/>
    <w:rsid w:val="00CE4E3E"/>
    <w:rsid w:val="00CE756E"/>
    <w:rsid w:val="00D01497"/>
    <w:rsid w:val="00D020DE"/>
    <w:rsid w:val="00D03AB3"/>
    <w:rsid w:val="00D1089A"/>
    <w:rsid w:val="00D119B4"/>
    <w:rsid w:val="00D1313A"/>
    <w:rsid w:val="00D13E47"/>
    <w:rsid w:val="00D1523D"/>
    <w:rsid w:val="00D3148A"/>
    <w:rsid w:val="00D33692"/>
    <w:rsid w:val="00D42FF8"/>
    <w:rsid w:val="00D43E24"/>
    <w:rsid w:val="00D515CE"/>
    <w:rsid w:val="00D518FC"/>
    <w:rsid w:val="00D54B86"/>
    <w:rsid w:val="00D57738"/>
    <w:rsid w:val="00D603A1"/>
    <w:rsid w:val="00D60585"/>
    <w:rsid w:val="00D61E5C"/>
    <w:rsid w:val="00D65D80"/>
    <w:rsid w:val="00D708E8"/>
    <w:rsid w:val="00D7225D"/>
    <w:rsid w:val="00D73C9B"/>
    <w:rsid w:val="00D75143"/>
    <w:rsid w:val="00D83CD0"/>
    <w:rsid w:val="00D83E3C"/>
    <w:rsid w:val="00D922C4"/>
    <w:rsid w:val="00D9423C"/>
    <w:rsid w:val="00D9471D"/>
    <w:rsid w:val="00DA0660"/>
    <w:rsid w:val="00DA45B0"/>
    <w:rsid w:val="00DA700E"/>
    <w:rsid w:val="00DC6108"/>
    <w:rsid w:val="00DC6F3A"/>
    <w:rsid w:val="00DD5060"/>
    <w:rsid w:val="00DD59AF"/>
    <w:rsid w:val="00DD6A66"/>
    <w:rsid w:val="00DE19FE"/>
    <w:rsid w:val="00DF6F6C"/>
    <w:rsid w:val="00DF72C3"/>
    <w:rsid w:val="00DF7F8E"/>
    <w:rsid w:val="00E017CA"/>
    <w:rsid w:val="00E0267D"/>
    <w:rsid w:val="00E0654F"/>
    <w:rsid w:val="00E10006"/>
    <w:rsid w:val="00E15A13"/>
    <w:rsid w:val="00E31377"/>
    <w:rsid w:val="00E4715D"/>
    <w:rsid w:val="00E5106E"/>
    <w:rsid w:val="00E55F65"/>
    <w:rsid w:val="00E57A65"/>
    <w:rsid w:val="00E6319A"/>
    <w:rsid w:val="00E632F2"/>
    <w:rsid w:val="00E77F07"/>
    <w:rsid w:val="00E80249"/>
    <w:rsid w:val="00E975B2"/>
    <w:rsid w:val="00EA5EE5"/>
    <w:rsid w:val="00EA7B79"/>
    <w:rsid w:val="00EC2356"/>
    <w:rsid w:val="00EC7798"/>
    <w:rsid w:val="00ED58C3"/>
    <w:rsid w:val="00ED602E"/>
    <w:rsid w:val="00ED7821"/>
    <w:rsid w:val="00EE225B"/>
    <w:rsid w:val="00EE269F"/>
    <w:rsid w:val="00EE2BA2"/>
    <w:rsid w:val="00EE2DB6"/>
    <w:rsid w:val="00EF670F"/>
    <w:rsid w:val="00F039CA"/>
    <w:rsid w:val="00F0705B"/>
    <w:rsid w:val="00F13818"/>
    <w:rsid w:val="00F138F2"/>
    <w:rsid w:val="00F2476A"/>
    <w:rsid w:val="00F266D2"/>
    <w:rsid w:val="00F308C6"/>
    <w:rsid w:val="00F4002F"/>
    <w:rsid w:val="00F4056B"/>
    <w:rsid w:val="00F41D1B"/>
    <w:rsid w:val="00F4319A"/>
    <w:rsid w:val="00F518D1"/>
    <w:rsid w:val="00F5584B"/>
    <w:rsid w:val="00F60609"/>
    <w:rsid w:val="00F65A32"/>
    <w:rsid w:val="00F71404"/>
    <w:rsid w:val="00F8192C"/>
    <w:rsid w:val="00F87A3C"/>
    <w:rsid w:val="00F95D15"/>
    <w:rsid w:val="00F96192"/>
    <w:rsid w:val="00FA0827"/>
    <w:rsid w:val="00FA374F"/>
    <w:rsid w:val="00FA5D36"/>
    <w:rsid w:val="00FA74DC"/>
    <w:rsid w:val="00FB72C3"/>
    <w:rsid w:val="00FB74C0"/>
    <w:rsid w:val="00FC44FD"/>
    <w:rsid w:val="00FC60B1"/>
    <w:rsid w:val="00FC6EC3"/>
    <w:rsid w:val="00FD2D87"/>
    <w:rsid w:val="00FD399C"/>
    <w:rsid w:val="00FE7453"/>
    <w:rsid w:val="00FF48AF"/>
    <w:rsid w:val="03FDF717"/>
    <w:rsid w:val="08369120"/>
    <w:rsid w:val="0CDD7111"/>
    <w:rsid w:val="0EDC9720"/>
    <w:rsid w:val="0F6422BE"/>
    <w:rsid w:val="0FC86C8D"/>
    <w:rsid w:val="15200A12"/>
    <w:rsid w:val="162143DB"/>
    <w:rsid w:val="2E7FF32D"/>
    <w:rsid w:val="2F07E98E"/>
    <w:rsid w:val="2FD7F0F7"/>
    <w:rsid w:val="36EDB0B2"/>
    <w:rsid w:val="3BB5A515"/>
    <w:rsid w:val="40995950"/>
    <w:rsid w:val="4554FAFE"/>
    <w:rsid w:val="4896BC33"/>
    <w:rsid w:val="4B7A563E"/>
    <w:rsid w:val="59877A93"/>
    <w:rsid w:val="59D06FC1"/>
    <w:rsid w:val="6E951FF8"/>
    <w:rsid w:val="70100768"/>
    <w:rsid w:val="71039D69"/>
    <w:rsid w:val="7F75D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D832"/>
  <w15:docId w15:val="{FEF3E5C1-8359-4DE7-B1B1-D8C529C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A12B">
    <w:name w:val="SECTION A12 (B)"/>
    <w:basedOn w:val="Normal"/>
    <w:next w:val="TextC12H"/>
    <w:rsid w:val="00F60609"/>
    <w:pPr>
      <w:keepNext/>
      <w:suppressAutoHyphens/>
      <w:overflowPunct w:val="0"/>
      <w:autoSpaceDE w:val="0"/>
      <w:autoSpaceDN w:val="0"/>
      <w:adjustRightInd w:val="0"/>
      <w:spacing w:after="240" w:line="240" w:lineRule="auto"/>
      <w:ind w:left="720" w:hanging="720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TextC12H">
    <w:name w:val="Text  C12 (H)"/>
    <w:basedOn w:val="Normal"/>
    <w:rsid w:val="00F6060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24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nhideWhenUsed/>
    <w:rsid w:val="00EC77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7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7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730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5C9B"/>
  </w:style>
  <w:style w:type="character" w:customStyle="1" w:styleId="findhit">
    <w:name w:val="findhit"/>
    <w:basedOn w:val="DefaultParagraphFont"/>
    <w:rsid w:val="003B5C9B"/>
  </w:style>
  <w:style w:type="character" w:customStyle="1" w:styleId="eop">
    <w:name w:val="eop"/>
    <w:basedOn w:val="DefaultParagraphFont"/>
    <w:rsid w:val="003B5C9B"/>
  </w:style>
  <w:style w:type="paragraph" w:customStyle="1" w:styleId="paragraph">
    <w:name w:val="paragraph"/>
    <w:basedOn w:val="Normal"/>
    <w:rsid w:val="00B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B26A7C"/>
  </w:style>
  <w:style w:type="paragraph" w:styleId="ListParagraph">
    <w:name w:val="List Paragraph"/>
    <w:basedOn w:val="Normal"/>
    <w:uiPriority w:val="34"/>
    <w:qFormat/>
    <w:rsid w:val="007234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2C"/>
  </w:style>
  <w:style w:type="paragraph" w:styleId="Footer">
    <w:name w:val="footer"/>
    <w:basedOn w:val="Normal"/>
    <w:link w:val="FooterChar"/>
    <w:uiPriority w:val="99"/>
    <w:unhideWhenUsed/>
    <w:rsid w:val="009E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2C"/>
  </w:style>
  <w:style w:type="table" w:styleId="TableGrid">
    <w:name w:val="Table Grid"/>
    <w:basedOn w:val="TableNormal"/>
    <w:uiPriority w:val="59"/>
    <w:rsid w:val="005C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6A32C4E4C6C43B0F755EBDD3BCDA0" ma:contentTypeVersion="16" ma:contentTypeDescription="Create a new document." ma:contentTypeScope="" ma:versionID="1a2a39d9d04357b55c7a53251c2ce85c">
  <xsd:schema xmlns:xsd="http://www.w3.org/2001/XMLSchema" xmlns:xs="http://www.w3.org/2001/XMLSchema" xmlns:p="http://schemas.microsoft.com/office/2006/metadata/properties" xmlns:ns2="f5bbe74d-7946-46c1-98be-7730228547fd" xmlns:ns3="cec312f8-7b80-458f-8bc9-039c8f3e65b1" targetNamespace="http://schemas.microsoft.com/office/2006/metadata/properties" ma:root="true" ma:fieldsID="b30fec32d0d910764b8f5944dfc07cc4" ns2:_="" ns3:_="">
    <xsd:import namespace="f5bbe74d-7946-46c1-98be-7730228547fd"/>
    <xsd:import namespace="cec312f8-7b80-458f-8bc9-039c8f3e6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GL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e74d-7946-46c1-98be-773022854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GLVersion" ma:index="21" nillable="true" ma:displayName="GL Version" ma:decimals="0" ma:format="Dropdown" ma:internalName="GLVersion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12f8-7b80-458f-8bc9-039c8f3e6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efef990-10b7-4e93-9240-5e49317cfe43}" ma:internalName="TaxCatchAll" ma:showField="CatchAllData" ma:web="cec312f8-7b80-458f-8bc9-039c8f3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312f8-7b80-458f-8bc9-039c8f3e65b1" xsi:nil="true"/>
    <lcf76f155ced4ddcb4097134ff3c332f xmlns="f5bbe74d-7946-46c1-98be-7730228547fd">
      <Terms xmlns="http://schemas.microsoft.com/office/infopath/2007/PartnerControls"/>
    </lcf76f155ced4ddcb4097134ff3c332f>
    <GLVersion xmlns="f5bbe74d-7946-46c1-98be-7730228547fd" xsi:nil="true"/>
  </documentManagement>
</p:properties>
</file>

<file path=customXml/itemProps1.xml><?xml version="1.0" encoding="utf-8"?>
<ds:datastoreItem xmlns:ds="http://schemas.openxmlformats.org/officeDocument/2006/customXml" ds:itemID="{6DA0DED8-A99A-42FD-A01E-70B5475FE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12406-0011-4F86-9F4C-A0FDCD9C8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5BB12-82B8-4D72-8183-6E256BB35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e74d-7946-46c1-98be-7730228547fd"/>
    <ds:schemaRef ds:uri="cec312f8-7b80-458f-8bc9-039c8f3e6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792BF-379A-4181-B706-995EC03B0AB3}">
  <ds:schemaRefs>
    <ds:schemaRef ds:uri="http://schemas.microsoft.com/office/2006/metadata/properties"/>
    <ds:schemaRef ds:uri="http://schemas.microsoft.com/office/infopath/2007/PartnerControls"/>
    <ds:schemaRef ds:uri="cec312f8-7b80-458f-8bc9-039c8f3e65b1"/>
    <ds:schemaRef ds:uri="f5bbe74d-7946-46c1-98be-7730228547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4851</Characters>
  <Application>Microsoft Office Word</Application>
  <DocSecurity>0</DocSecurity>
  <Lines>40</Lines>
  <Paragraphs>11</Paragraphs>
  <ScaleCrop>false</ScaleCrop>
  <Company>Housing and Urban Development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 Bailin</dc:creator>
  <cp:keywords/>
  <dc:description/>
  <cp:lastModifiedBy>Jackson, Katonia L</cp:lastModifiedBy>
  <cp:revision>2</cp:revision>
  <cp:lastPrinted>2023-09-26T22:47:00Z</cp:lastPrinted>
  <dcterms:created xsi:type="dcterms:W3CDTF">2024-10-15T17:37:00Z</dcterms:created>
  <dcterms:modified xsi:type="dcterms:W3CDTF">2024-10-15T17:37:00Z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0x0101002A96A32C4E4C6C43B0F755EBDD3BCDA0</vt:lpwstr>
  </property>
  <property fmtid="{D5CDD505-2E9C-101B-9397-08002B2CF9AE}" pid="4" name="MediaServiceImageTags">
    <vt:lpwstr/>
  </property>
</Properties>
</file>