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32" w:type="dxa"/>
        <w:tblLayout w:type="fixed"/>
        <w:tblLook w:val="0020" w:firstRow="1" w:lastRow="0" w:firstColumn="0" w:lastColumn="0" w:noHBand="0" w:noVBand="0"/>
        <w:tblCaption w:val="Document Headline"/>
        <w:tblDescription w:val="Rental Assistance Demonstration (RAD) for the Conversion of Public Housing to the Section 8 Project-Based Voucher (PBV) Program &#10;PART 1 OF HAP CONTRACT&#10;"/>
      </w:tblPr>
      <w:tblGrid>
        <w:gridCol w:w="9432"/>
      </w:tblGrid>
      <w:tr w:rsidR="00575302" w14:paraId="6CB2EC8F" w14:textId="77777777" w:rsidTr="00131AE2">
        <w:trPr>
          <w:trHeight w:hRule="exact" w:val="3024"/>
        </w:trPr>
        <w:tc>
          <w:tcPr>
            <w:tcW w:w="9432" w:type="dxa"/>
          </w:tcPr>
          <w:p w14:paraId="64BA8478" w14:textId="315F24E6" w:rsidR="00575302" w:rsidRDefault="00C525D7" w:rsidP="00430449">
            <w:pPr>
              <w:spacing w:before="360"/>
              <w:jc w:val="center"/>
              <w:textAlignment w:val="baseline"/>
              <w:rPr>
                <w:rFonts w:eastAsia="Times New Roman"/>
                <w:b/>
                <w:color w:val="000000"/>
                <w:sz w:val="24"/>
              </w:rPr>
            </w:pPr>
            <w:r>
              <w:rPr>
                <w:rFonts w:eastAsia="Times New Roman"/>
                <w:b/>
                <w:color w:val="000000"/>
                <w:sz w:val="24"/>
              </w:rPr>
              <w:t>U.S. Department o</w:t>
            </w:r>
            <w:r w:rsidR="0086305E">
              <w:rPr>
                <w:rFonts w:eastAsia="Times New Roman"/>
                <w:b/>
                <w:color w:val="000000"/>
                <w:sz w:val="24"/>
              </w:rPr>
              <w:t xml:space="preserve">f Housing and Urban Development </w:t>
            </w:r>
            <w:r w:rsidR="0086305E">
              <w:rPr>
                <w:rFonts w:eastAsia="Times New Roman"/>
                <w:b/>
                <w:color w:val="000000"/>
                <w:sz w:val="24"/>
              </w:rPr>
              <w:br/>
              <w:t>Office of Public and Indian Housing</w:t>
            </w:r>
          </w:p>
          <w:p w14:paraId="6278EE12" w14:textId="5E070BF5" w:rsidR="00575302" w:rsidRDefault="00575302" w:rsidP="00430449">
            <w:pPr>
              <w:jc w:val="center"/>
              <w:textAlignment w:val="baseline"/>
              <w:rPr>
                <w:rFonts w:eastAsia="Times New Roman"/>
                <w:b/>
                <w:color w:val="000000"/>
                <w:sz w:val="24"/>
              </w:rPr>
            </w:pPr>
          </w:p>
          <w:p w14:paraId="09B9A159" w14:textId="2F7DEC74" w:rsidR="00C21FBF" w:rsidRPr="00755AEF" w:rsidRDefault="00726C31" w:rsidP="00430449">
            <w:pPr>
              <w:jc w:val="center"/>
              <w:textAlignment w:val="baseline"/>
              <w:rPr>
                <w:rFonts w:eastAsia="Times New Roman"/>
                <w:b/>
                <w:color w:val="000000"/>
                <w:sz w:val="28"/>
                <w:szCs w:val="28"/>
              </w:rPr>
            </w:pPr>
            <w:r w:rsidRPr="00755AEF">
              <w:rPr>
                <w:rFonts w:eastAsia="Times New Roman"/>
                <w:b/>
                <w:color w:val="000000"/>
                <w:sz w:val="28"/>
                <w:szCs w:val="28"/>
              </w:rPr>
              <w:t>Rental Assistance Demonstration (RAD)</w:t>
            </w:r>
          </w:p>
          <w:p w14:paraId="0CE4EE2B" w14:textId="23CC5866" w:rsidR="00726C31" w:rsidRPr="00755AEF" w:rsidRDefault="00726C31" w:rsidP="00430449">
            <w:pPr>
              <w:jc w:val="center"/>
              <w:textAlignment w:val="baseline"/>
              <w:rPr>
                <w:rFonts w:eastAsia="Times New Roman"/>
                <w:b/>
                <w:color w:val="000000"/>
                <w:sz w:val="28"/>
                <w:szCs w:val="28"/>
              </w:rPr>
            </w:pPr>
            <w:r w:rsidRPr="00755AEF">
              <w:rPr>
                <w:rFonts w:eastAsia="Times New Roman"/>
                <w:b/>
                <w:color w:val="000000"/>
                <w:sz w:val="28"/>
                <w:szCs w:val="28"/>
              </w:rPr>
              <w:t>for the Conversion of Public Housing to the</w:t>
            </w:r>
          </w:p>
          <w:p w14:paraId="7168119A" w14:textId="1A26CA10" w:rsidR="00726C31" w:rsidRDefault="00726C31" w:rsidP="00430449">
            <w:pPr>
              <w:jc w:val="center"/>
              <w:textAlignment w:val="baseline"/>
              <w:rPr>
                <w:rFonts w:eastAsia="Times New Roman"/>
                <w:b/>
                <w:color w:val="000000"/>
                <w:sz w:val="24"/>
              </w:rPr>
            </w:pPr>
            <w:r w:rsidRPr="00755AEF">
              <w:rPr>
                <w:rFonts w:eastAsia="Times New Roman"/>
                <w:b/>
                <w:color w:val="000000"/>
                <w:sz w:val="28"/>
                <w:szCs w:val="28"/>
              </w:rPr>
              <w:t>Section 8 Project-Based Voucher (PBV) Program</w:t>
            </w:r>
            <w:r w:rsidR="001B1633">
              <w:rPr>
                <w:rStyle w:val="FootnoteReference"/>
                <w:rFonts w:eastAsia="Times New Roman"/>
                <w:b/>
                <w:color w:val="000000"/>
                <w:sz w:val="24"/>
              </w:rPr>
              <w:footnoteReference w:id="1"/>
            </w:r>
          </w:p>
          <w:p w14:paraId="545219C1" w14:textId="77777777" w:rsidR="00575302" w:rsidRDefault="0086305E" w:rsidP="00430449">
            <w:pPr>
              <w:spacing w:before="270" w:after="830"/>
              <w:jc w:val="center"/>
              <w:textAlignment w:val="baseline"/>
              <w:rPr>
                <w:rFonts w:eastAsia="Times New Roman"/>
                <w:b/>
                <w:color w:val="000000"/>
                <w:sz w:val="24"/>
              </w:rPr>
            </w:pPr>
            <w:r>
              <w:rPr>
                <w:rFonts w:eastAsia="Times New Roman"/>
                <w:b/>
                <w:color w:val="000000"/>
                <w:sz w:val="24"/>
              </w:rPr>
              <w:t>PART 1 OF HAP CONTRACT</w:t>
            </w:r>
          </w:p>
        </w:tc>
      </w:tr>
    </w:tbl>
    <w:p w14:paraId="7D11CC9D" w14:textId="70E8A871" w:rsidR="00D20CA0" w:rsidRPr="00D606E8" w:rsidRDefault="00D20CA0" w:rsidP="00D606E8">
      <w:pPr>
        <w:spacing w:before="240" w:after="120"/>
        <w:jc w:val="both"/>
        <w:rPr>
          <w:rFonts w:ascii="Arial" w:hAnsi="Arial" w:cs="Arial"/>
          <w:sz w:val="16"/>
          <w:szCs w:val="16"/>
        </w:rPr>
      </w:pPr>
      <w:r w:rsidRPr="00D606E8">
        <w:rPr>
          <w:rFonts w:ascii="Arial" w:hAnsi="Arial" w:cs="Arial"/>
          <w:sz w:val="16"/>
          <w:szCs w:val="16"/>
        </w:rPr>
        <w:t xml:space="preserve">Public reporting burden for this collection of information is estimated to average 30 minutes per response, including the time for reviewing instructions, searching existing data sources, gathering and maintaining the data needed, and </w:t>
      </w:r>
      <w:r w:rsidR="00D606E8">
        <w:rPr>
          <w:rFonts w:ascii="Arial" w:hAnsi="Arial" w:cs="Arial"/>
          <w:sz w:val="16"/>
          <w:szCs w:val="16"/>
        </w:rPr>
        <w:t>c</w:t>
      </w:r>
      <w:r w:rsidRPr="00D606E8">
        <w:rPr>
          <w:rFonts w:ascii="Arial" w:hAnsi="Arial" w:cs="Arial"/>
          <w:sz w:val="16"/>
          <w:szCs w:val="16"/>
        </w:rPr>
        <w:t>ompleting and reviewing the collection of information.  This agency may not collect this information, and you are not required to complete this form, unless it displays a currently valid OMB control number.</w:t>
      </w:r>
    </w:p>
    <w:p w14:paraId="2EE38CE9" w14:textId="77777777" w:rsidR="00D20CA0" w:rsidRPr="00D606E8" w:rsidRDefault="00D20CA0" w:rsidP="00D606E8">
      <w:pPr>
        <w:spacing w:before="36"/>
        <w:jc w:val="both"/>
        <w:rPr>
          <w:rFonts w:ascii="Arial" w:hAnsi="Arial" w:cs="Arial"/>
          <w:sz w:val="16"/>
          <w:szCs w:val="16"/>
        </w:rPr>
      </w:pPr>
      <w:r w:rsidRPr="00D606E8">
        <w:rPr>
          <w:rFonts w:ascii="Arial" w:hAnsi="Arial" w:cs="Arial"/>
          <w:sz w:val="16"/>
          <w:szCs w:val="16"/>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enter into a contract for housing assistance payments and to dictate the terms under which such payments will be made.  There are no assurances of confidentiality.</w:t>
      </w:r>
    </w:p>
    <w:p w14:paraId="2539CAC2" w14:textId="77777777" w:rsidR="00D20CA0" w:rsidRDefault="00D20CA0" w:rsidP="00D20CA0">
      <w:pPr>
        <w:pStyle w:val="ListParagraph"/>
        <w:spacing w:before="240"/>
        <w:ind w:left="0"/>
        <w:textAlignment w:val="baseline"/>
        <w:rPr>
          <w:rFonts w:eastAsia="Times New Roman"/>
          <w:b/>
          <w:color w:val="000000"/>
          <w:spacing w:val="19"/>
          <w:sz w:val="24"/>
        </w:rPr>
      </w:pPr>
    </w:p>
    <w:p w14:paraId="1497CED6" w14:textId="628616A3" w:rsidR="00575302" w:rsidRPr="00676B24" w:rsidRDefault="0086305E" w:rsidP="00505EAE">
      <w:pPr>
        <w:pStyle w:val="ListParagraph"/>
        <w:numPr>
          <w:ilvl w:val="0"/>
          <w:numId w:val="17"/>
        </w:numPr>
        <w:spacing w:before="431" w:line="282" w:lineRule="exact"/>
        <w:ind w:hanging="720"/>
        <w:textAlignment w:val="baseline"/>
        <w:rPr>
          <w:rFonts w:eastAsia="Times New Roman"/>
          <w:b/>
          <w:color w:val="000000"/>
          <w:spacing w:val="19"/>
          <w:sz w:val="24"/>
        </w:rPr>
      </w:pPr>
      <w:r w:rsidRPr="00676B24">
        <w:rPr>
          <w:rFonts w:eastAsia="Times New Roman"/>
          <w:b/>
          <w:color w:val="000000"/>
          <w:spacing w:val="19"/>
          <w:sz w:val="24"/>
        </w:rPr>
        <w:t>CONTRACT INFORMATION</w:t>
      </w:r>
    </w:p>
    <w:p w14:paraId="1EE6A1E4" w14:textId="77777777" w:rsidR="00575302" w:rsidRDefault="0086305E" w:rsidP="00505EAE">
      <w:pPr>
        <w:numPr>
          <w:ilvl w:val="0"/>
          <w:numId w:val="1"/>
        </w:numPr>
        <w:tabs>
          <w:tab w:val="clear" w:pos="216"/>
          <w:tab w:val="left" w:pos="810"/>
        </w:tabs>
        <w:spacing w:before="194" w:line="282" w:lineRule="exact"/>
        <w:ind w:left="72"/>
        <w:textAlignment w:val="baseline"/>
        <w:rPr>
          <w:rFonts w:eastAsia="Times New Roman"/>
          <w:b/>
          <w:color w:val="000000"/>
          <w:sz w:val="24"/>
        </w:rPr>
      </w:pPr>
      <w:r>
        <w:rPr>
          <w:rFonts w:eastAsia="Times New Roman"/>
          <w:b/>
          <w:color w:val="000000"/>
          <w:sz w:val="24"/>
        </w:rPr>
        <w:t>Parties</w:t>
      </w:r>
    </w:p>
    <w:p w14:paraId="10DD5982" w14:textId="1D7A49A5" w:rsidR="00575302" w:rsidRDefault="0086305E">
      <w:pPr>
        <w:spacing w:before="274" w:line="273" w:lineRule="exact"/>
        <w:ind w:left="216"/>
        <w:textAlignment w:val="baseline"/>
        <w:rPr>
          <w:rFonts w:eastAsia="Times New Roman"/>
          <w:color w:val="000000"/>
          <w:sz w:val="24"/>
        </w:rPr>
      </w:pPr>
      <w:r>
        <w:rPr>
          <w:rFonts w:eastAsia="Times New Roman"/>
          <w:color w:val="000000"/>
          <w:sz w:val="24"/>
        </w:rPr>
        <w:t xml:space="preserve">This housing assistance payments (HAP) </w:t>
      </w:r>
      <w:r w:rsidR="00E52C88">
        <w:rPr>
          <w:rFonts w:eastAsia="Times New Roman"/>
          <w:color w:val="000000"/>
          <w:sz w:val="24"/>
        </w:rPr>
        <w:t>C</w:t>
      </w:r>
      <w:r>
        <w:rPr>
          <w:rFonts w:eastAsia="Times New Roman"/>
          <w:color w:val="000000"/>
          <w:sz w:val="24"/>
        </w:rPr>
        <w:t>ontract is entered into between:</w:t>
      </w:r>
    </w:p>
    <w:p w14:paraId="16BF941D" w14:textId="41E82401" w:rsidR="00575302" w:rsidRDefault="001B1633">
      <w:pPr>
        <w:tabs>
          <w:tab w:val="left" w:leader="underscore" w:pos="6408"/>
        </w:tabs>
        <w:spacing w:before="279" w:line="273" w:lineRule="exact"/>
        <w:ind w:left="216"/>
        <w:textAlignment w:val="baseline"/>
        <w:rPr>
          <w:rFonts w:eastAsia="Times New Roman"/>
          <w:color w:val="000000"/>
          <w:spacing w:val="11"/>
          <w:sz w:val="24"/>
        </w:rPr>
      </w:pPr>
      <w:r>
        <w:rPr>
          <w:rFonts w:eastAsia="Times New Roman"/>
          <w:color w:val="000000"/>
          <w:spacing w:val="11"/>
          <w:sz w:val="24"/>
        </w:rPr>
        <w:tab/>
        <w:t xml:space="preserve"> (</w:t>
      </w:r>
      <w:r w:rsidR="002C7BE7">
        <w:rPr>
          <w:rFonts w:eastAsia="Times New Roman"/>
          <w:color w:val="000000"/>
          <w:spacing w:val="11"/>
          <w:sz w:val="24"/>
        </w:rPr>
        <w:t>Contract Administrat</w:t>
      </w:r>
      <w:r w:rsidR="00DE7E9A">
        <w:rPr>
          <w:rFonts w:eastAsia="Times New Roman"/>
          <w:color w:val="000000"/>
          <w:spacing w:val="11"/>
          <w:sz w:val="24"/>
        </w:rPr>
        <w:t>o</w:t>
      </w:r>
      <w:r w:rsidR="002C7BE7">
        <w:rPr>
          <w:rFonts w:eastAsia="Times New Roman"/>
          <w:color w:val="000000"/>
          <w:spacing w:val="11"/>
          <w:sz w:val="24"/>
        </w:rPr>
        <w:t>r</w:t>
      </w:r>
      <w:r>
        <w:rPr>
          <w:rFonts w:eastAsia="Times New Roman"/>
          <w:color w:val="000000"/>
          <w:spacing w:val="11"/>
          <w:sz w:val="24"/>
        </w:rPr>
        <w:t>)</w:t>
      </w:r>
      <w:r w:rsidR="007A0ED6">
        <w:rPr>
          <w:rFonts w:eastAsia="Times New Roman"/>
          <w:color w:val="000000"/>
          <w:spacing w:val="11"/>
          <w:sz w:val="24"/>
        </w:rPr>
        <w:t xml:space="preserve"> </w:t>
      </w:r>
      <w:r w:rsidR="00C801F2">
        <w:rPr>
          <w:rFonts w:eastAsia="Times New Roman"/>
          <w:color w:val="000000"/>
          <w:spacing w:val="11"/>
          <w:sz w:val="24"/>
        </w:rPr>
        <w:t>(</w:t>
      </w:r>
      <w:r w:rsidR="007A0ED6">
        <w:rPr>
          <w:rFonts w:eastAsia="Times New Roman"/>
          <w:color w:val="000000"/>
          <w:spacing w:val="11"/>
          <w:sz w:val="24"/>
        </w:rPr>
        <w:t>CA</w:t>
      </w:r>
      <w:r w:rsidR="0086305E">
        <w:rPr>
          <w:rFonts w:eastAsia="Times New Roman"/>
          <w:color w:val="000000"/>
          <w:spacing w:val="11"/>
          <w:sz w:val="24"/>
        </w:rPr>
        <w:t>)</w:t>
      </w:r>
      <w:r w:rsidR="00C801F2">
        <w:rPr>
          <w:rStyle w:val="FootnoteReference"/>
          <w:rFonts w:eastAsia="Times New Roman"/>
          <w:color w:val="000000"/>
          <w:spacing w:val="11"/>
          <w:sz w:val="24"/>
        </w:rPr>
        <w:footnoteReference w:id="2"/>
      </w:r>
      <w:r w:rsidR="0086305E">
        <w:rPr>
          <w:rFonts w:eastAsia="Times New Roman"/>
          <w:color w:val="000000"/>
          <w:spacing w:val="11"/>
          <w:sz w:val="24"/>
        </w:rPr>
        <w:t xml:space="preserve"> and</w:t>
      </w:r>
    </w:p>
    <w:p w14:paraId="4EA1E5BD" w14:textId="1FFD509A" w:rsidR="00575302" w:rsidRDefault="001B1633" w:rsidP="001B1633">
      <w:pPr>
        <w:spacing w:before="557" w:line="273" w:lineRule="exact"/>
        <w:ind w:left="270"/>
        <w:textAlignment w:val="baseline"/>
        <w:rPr>
          <w:rFonts w:eastAsia="Times New Roman"/>
          <w:color w:val="000000"/>
          <w:spacing w:val="-3"/>
          <w:sz w:val="24"/>
        </w:rPr>
      </w:pPr>
      <w:r>
        <w:rPr>
          <w:rFonts w:eastAsia="Times New Roman"/>
          <w:color w:val="000000"/>
          <w:spacing w:val="-3"/>
          <w:sz w:val="24"/>
        </w:rPr>
        <w:t xml:space="preserve">_____________________________________________________ </w:t>
      </w:r>
      <w:r w:rsidR="0086305E">
        <w:rPr>
          <w:rFonts w:eastAsia="Times New Roman"/>
          <w:color w:val="000000"/>
          <w:spacing w:val="-3"/>
          <w:sz w:val="24"/>
        </w:rPr>
        <w:t>(owner).</w:t>
      </w:r>
    </w:p>
    <w:p w14:paraId="33F76F42" w14:textId="77777777" w:rsidR="00575302" w:rsidRDefault="0086305E" w:rsidP="00E3513A">
      <w:pPr>
        <w:numPr>
          <w:ilvl w:val="0"/>
          <w:numId w:val="1"/>
        </w:numPr>
        <w:tabs>
          <w:tab w:val="clear" w:pos="216"/>
          <w:tab w:val="left" w:pos="810"/>
        </w:tabs>
        <w:spacing w:before="270" w:line="282" w:lineRule="exact"/>
        <w:ind w:left="90"/>
        <w:textAlignment w:val="baseline"/>
        <w:rPr>
          <w:rFonts w:eastAsia="Times New Roman"/>
          <w:b/>
          <w:color w:val="000000"/>
          <w:sz w:val="24"/>
        </w:rPr>
      </w:pPr>
      <w:r>
        <w:rPr>
          <w:rFonts w:eastAsia="Times New Roman"/>
          <w:b/>
          <w:color w:val="000000"/>
          <w:sz w:val="24"/>
        </w:rPr>
        <w:t>Contents of contract</w:t>
      </w:r>
    </w:p>
    <w:p w14:paraId="36740A86" w14:textId="5409E1C3" w:rsidR="00575302" w:rsidRDefault="0086305E">
      <w:pPr>
        <w:spacing w:before="279" w:line="273" w:lineRule="exact"/>
        <w:ind w:left="216"/>
        <w:textAlignment w:val="baseline"/>
        <w:rPr>
          <w:rFonts w:eastAsia="Times New Roman"/>
          <w:color w:val="000000"/>
          <w:sz w:val="24"/>
        </w:rPr>
      </w:pPr>
      <w:r>
        <w:rPr>
          <w:rFonts w:eastAsia="Times New Roman"/>
          <w:color w:val="000000"/>
          <w:sz w:val="24"/>
        </w:rPr>
        <w:t xml:space="preserve">The HAP </w:t>
      </w:r>
      <w:r w:rsidR="00E52C88">
        <w:rPr>
          <w:rFonts w:eastAsia="Times New Roman"/>
          <w:color w:val="000000"/>
          <w:sz w:val="24"/>
        </w:rPr>
        <w:t>C</w:t>
      </w:r>
      <w:r>
        <w:rPr>
          <w:rFonts w:eastAsia="Times New Roman"/>
          <w:color w:val="000000"/>
          <w:sz w:val="24"/>
        </w:rPr>
        <w:t>ontract consists of Part 1, Part 2</w:t>
      </w:r>
      <w:r w:rsidR="001B1633">
        <w:rPr>
          <w:rFonts w:eastAsia="Times New Roman"/>
          <w:color w:val="000000"/>
          <w:sz w:val="24"/>
        </w:rPr>
        <w:t>,</w:t>
      </w:r>
      <w:r>
        <w:rPr>
          <w:rFonts w:eastAsia="Times New Roman"/>
          <w:color w:val="000000"/>
          <w:sz w:val="24"/>
        </w:rPr>
        <w:t xml:space="preserve"> and the </w:t>
      </w:r>
      <w:r w:rsidR="00E52C88">
        <w:rPr>
          <w:rFonts w:eastAsia="Times New Roman"/>
          <w:color w:val="000000"/>
          <w:sz w:val="24"/>
        </w:rPr>
        <w:t>C</w:t>
      </w:r>
      <w:r>
        <w:rPr>
          <w:rFonts w:eastAsia="Times New Roman"/>
          <w:color w:val="000000"/>
          <w:sz w:val="24"/>
        </w:rPr>
        <w:t>ontract exhibits listed in paragraph c.</w:t>
      </w:r>
    </w:p>
    <w:p w14:paraId="606024BE" w14:textId="621D7BA5" w:rsidR="001B1633" w:rsidRPr="001B1633" w:rsidRDefault="0086305E" w:rsidP="00E3513A">
      <w:pPr>
        <w:numPr>
          <w:ilvl w:val="0"/>
          <w:numId w:val="1"/>
        </w:numPr>
        <w:tabs>
          <w:tab w:val="clear" w:pos="216"/>
          <w:tab w:val="left" w:pos="810"/>
        </w:tabs>
        <w:spacing w:before="270" w:line="282" w:lineRule="exact"/>
        <w:ind w:left="90"/>
        <w:textAlignment w:val="baseline"/>
        <w:rPr>
          <w:rFonts w:eastAsia="Times New Roman"/>
          <w:b/>
          <w:color w:val="000000"/>
          <w:spacing w:val="-1"/>
          <w:sz w:val="24"/>
        </w:rPr>
      </w:pPr>
      <w:r w:rsidRPr="001B1633">
        <w:rPr>
          <w:rFonts w:eastAsia="Times New Roman"/>
          <w:b/>
          <w:color w:val="000000"/>
          <w:spacing w:val="-1"/>
          <w:sz w:val="24"/>
        </w:rPr>
        <w:t>Contract exhibits</w:t>
      </w:r>
    </w:p>
    <w:p w14:paraId="39344F28" w14:textId="16F8F3E9" w:rsidR="00575302" w:rsidRDefault="0086305E">
      <w:pPr>
        <w:spacing w:before="279" w:line="273" w:lineRule="exact"/>
        <w:ind w:left="216"/>
        <w:textAlignment w:val="baseline"/>
        <w:rPr>
          <w:rFonts w:eastAsia="Times New Roman"/>
          <w:color w:val="000000"/>
          <w:sz w:val="24"/>
        </w:rPr>
      </w:pPr>
      <w:r>
        <w:rPr>
          <w:rFonts w:eastAsia="Times New Roman"/>
          <w:color w:val="000000"/>
          <w:sz w:val="24"/>
        </w:rPr>
        <w:t xml:space="preserve">The HAP </w:t>
      </w:r>
      <w:r w:rsidR="00E52C88">
        <w:rPr>
          <w:rFonts w:eastAsia="Times New Roman"/>
          <w:color w:val="000000"/>
          <w:sz w:val="24"/>
        </w:rPr>
        <w:t>C</w:t>
      </w:r>
      <w:r>
        <w:rPr>
          <w:rFonts w:eastAsia="Times New Roman"/>
          <w:color w:val="000000"/>
          <w:sz w:val="24"/>
        </w:rPr>
        <w:t>ontract includes the following exhibits:</w:t>
      </w:r>
    </w:p>
    <w:p w14:paraId="26CD86A7" w14:textId="587D120C" w:rsidR="00575302" w:rsidRDefault="0086305E" w:rsidP="00A52756">
      <w:pPr>
        <w:spacing w:before="276" w:line="275" w:lineRule="exact"/>
        <w:ind w:left="1584" w:right="792" w:hanging="1494"/>
        <w:jc w:val="both"/>
        <w:textAlignment w:val="baseline"/>
        <w:rPr>
          <w:rFonts w:eastAsia="Times New Roman"/>
          <w:color w:val="000000"/>
          <w:sz w:val="24"/>
        </w:rPr>
      </w:pPr>
      <w:r>
        <w:rPr>
          <w:rFonts w:eastAsia="Times New Roman"/>
          <w:color w:val="000000"/>
          <w:sz w:val="24"/>
        </w:rPr>
        <w:t xml:space="preserve">EXHIBIT A: TOTAL NUMBER OF UNITS IN PROJECT COVERED BY THIS HAP CONTRACT; INITIAL RENT TO OWNER; AND THE NUMBER AND DESCRIPTION OF THE CONTRACT UNITS. (See 24 CFR </w:t>
      </w:r>
      <w:r>
        <w:rPr>
          <w:rFonts w:eastAsia="Times New Roman"/>
          <w:color w:val="000000"/>
          <w:sz w:val="24"/>
        </w:rPr>
        <w:lastRenderedPageBreak/>
        <w:t>983.203 for required items.)</w:t>
      </w:r>
      <w:r w:rsidR="00A52756">
        <w:rPr>
          <w:rFonts w:eastAsia="Times New Roman"/>
          <w:color w:val="000000"/>
          <w:sz w:val="24"/>
        </w:rPr>
        <w:t xml:space="preserve"> </w:t>
      </w:r>
      <w:r w:rsidR="00A52756" w:rsidRPr="00A52756">
        <w:rPr>
          <w:rFonts w:eastAsia="Times New Roman"/>
          <w:color w:val="000000"/>
          <w:sz w:val="24"/>
        </w:rPr>
        <w:t>If applicable as the result of Tenant-Paid Utility Savings in</w:t>
      </w:r>
      <w:r w:rsidR="00A52756">
        <w:rPr>
          <w:rFonts w:eastAsia="Times New Roman"/>
          <w:color w:val="000000"/>
          <w:sz w:val="24"/>
        </w:rPr>
        <w:t xml:space="preserve"> </w:t>
      </w:r>
      <w:r w:rsidR="00A52756" w:rsidRPr="00A52756">
        <w:rPr>
          <w:rFonts w:eastAsia="Times New Roman"/>
          <w:color w:val="000000"/>
          <w:sz w:val="24"/>
        </w:rPr>
        <w:t>accordance with the provision of the RAD Notice governing such savings for</w:t>
      </w:r>
      <w:r w:rsidR="00A52756">
        <w:rPr>
          <w:rFonts w:eastAsia="Times New Roman"/>
          <w:color w:val="000000"/>
          <w:sz w:val="24"/>
        </w:rPr>
        <w:t xml:space="preserve"> </w:t>
      </w:r>
      <w:r w:rsidR="00A52756" w:rsidRPr="00A52756">
        <w:rPr>
          <w:rFonts w:eastAsia="Times New Roman"/>
          <w:color w:val="000000"/>
          <w:sz w:val="24"/>
        </w:rPr>
        <w:t>Project Based Voucher Conversions (i.e., Attachment 1C of the RAD Notice),</w:t>
      </w:r>
      <w:r w:rsidR="00A52756">
        <w:rPr>
          <w:rFonts w:eastAsia="Times New Roman"/>
          <w:color w:val="000000"/>
          <w:sz w:val="24"/>
        </w:rPr>
        <w:t xml:space="preserve"> </w:t>
      </w:r>
      <w:r w:rsidR="00A52756" w:rsidRPr="00A52756">
        <w:rPr>
          <w:rFonts w:eastAsia="Times New Roman"/>
          <w:color w:val="000000"/>
          <w:sz w:val="24"/>
        </w:rPr>
        <w:t>or successor provision, Exhibit A to this HAP Contract shall contain both the</w:t>
      </w:r>
      <w:r w:rsidR="00A52756">
        <w:rPr>
          <w:rFonts w:eastAsia="Times New Roman"/>
          <w:color w:val="000000"/>
          <w:sz w:val="24"/>
        </w:rPr>
        <w:t xml:space="preserve"> </w:t>
      </w:r>
      <w:r w:rsidR="00A52756" w:rsidRPr="00A52756">
        <w:rPr>
          <w:rFonts w:eastAsia="Times New Roman"/>
          <w:color w:val="000000"/>
          <w:sz w:val="24"/>
        </w:rPr>
        <w:t xml:space="preserve">initial and revised rent to owner for each contract unit. </w:t>
      </w:r>
      <w:r>
        <w:rPr>
          <w:rFonts w:eastAsia="Times New Roman"/>
          <w:color w:val="000000"/>
          <w:sz w:val="24"/>
        </w:rPr>
        <w:t xml:space="preserve"> </w:t>
      </w:r>
    </w:p>
    <w:p w14:paraId="3579C29E" w14:textId="77777777" w:rsidR="00124BE1" w:rsidRDefault="00124BE1">
      <w:pPr>
        <w:spacing w:before="18" w:line="273" w:lineRule="exact"/>
        <w:ind w:left="72"/>
        <w:textAlignment w:val="baseline"/>
        <w:rPr>
          <w:rFonts w:eastAsia="Times New Roman"/>
          <w:color w:val="000000"/>
          <w:spacing w:val="2"/>
          <w:sz w:val="24"/>
        </w:rPr>
      </w:pPr>
    </w:p>
    <w:p w14:paraId="64735F0B" w14:textId="77777777" w:rsidR="00575302" w:rsidRDefault="0086305E">
      <w:pPr>
        <w:spacing w:before="18" w:line="273" w:lineRule="exact"/>
        <w:ind w:left="72"/>
        <w:textAlignment w:val="baseline"/>
        <w:rPr>
          <w:rFonts w:eastAsia="Times New Roman"/>
          <w:color w:val="000000"/>
          <w:spacing w:val="2"/>
          <w:sz w:val="24"/>
        </w:rPr>
      </w:pPr>
      <w:r>
        <w:rPr>
          <w:rFonts w:eastAsia="Times New Roman"/>
          <w:color w:val="000000"/>
          <w:spacing w:val="2"/>
          <w:sz w:val="24"/>
        </w:rPr>
        <w:t>EXHIBIT B: SERVICES, MAINTENANCE AND EQUIPMENT TO BE</w:t>
      </w:r>
    </w:p>
    <w:p w14:paraId="0379781E" w14:textId="37DD7006" w:rsidR="00575302" w:rsidRDefault="0086305E" w:rsidP="006A55E1">
      <w:pPr>
        <w:spacing w:line="273" w:lineRule="exact"/>
        <w:ind w:left="1512"/>
        <w:textAlignment w:val="baseline"/>
        <w:rPr>
          <w:rFonts w:eastAsia="Times New Roman"/>
          <w:color w:val="000000"/>
          <w:sz w:val="24"/>
        </w:rPr>
      </w:pPr>
      <w:r>
        <w:rPr>
          <w:rFonts w:eastAsia="Times New Roman"/>
          <w:color w:val="000000"/>
          <w:sz w:val="24"/>
        </w:rPr>
        <w:t>PROVIDED BY THE OWNER WITHOUT CHARGES IN ADDITION TO</w:t>
      </w:r>
      <w:r w:rsidR="006A55E1">
        <w:rPr>
          <w:rFonts w:eastAsia="Times New Roman"/>
          <w:color w:val="000000"/>
          <w:sz w:val="24"/>
        </w:rPr>
        <w:t xml:space="preserve"> </w:t>
      </w:r>
      <w:r>
        <w:rPr>
          <w:rFonts w:eastAsia="Times New Roman"/>
          <w:color w:val="000000"/>
          <w:sz w:val="24"/>
        </w:rPr>
        <w:t>RENT TO OWNER</w:t>
      </w:r>
    </w:p>
    <w:p w14:paraId="6601BA6A" w14:textId="77777777" w:rsidR="00575302" w:rsidRDefault="0086305E" w:rsidP="006A55E1">
      <w:pPr>
        <w:spacing w:before="277" w:line="275" w:lineRule="exact"/>
        <w:ind w:left="1512" w:right="62" w:hanging="1440"/>
        <w:textAlignment w:val="baseline"/>
        <w:rPr>
          <w:rFonts w:eastAsia="Times New Roman"/>
          <w:color w:val="000000"/>
          <w:sz w:val="24"/>
        </w:rPr>
      </w:pPr>
      <w:r>
        <w:rPr>
          <w:rFonts w:eastAsia="Times New Roman"/>
          <w:color w:val="000000"/>
          <w:sz w:val="24"/>
        </w:rPr>
        <w:t>EXHIBIT C: UTILITIES AVAILABLE IN THE CONTRACT UNITS, INCLUDING A LISTING OF UTILITIY SERVICES TO BE PAID BY THE OWNER (WITHOUT CHARGES IN ADDITION TO RENT TO OWNER) AND UTILITIES TO BE PAID BY THE TENANTS</w:t>
      </w:r>
    </w:p>
    <w:p w14:paraId="6B595217" w14:textId="03CB7A35" w:rsidR="00575302" w:rsidRDefault="0086305E" w:rsidP="006A55E1">
      <w:pPr>
        <w:tabs>
          <w:tab w:val="left" w:pos="8342"/>
        </w:tabs>
        <w:spacing w:before="273" w:line="279" w:lineRule="exact"/>
        <w:ind w:left="1512" w:right="360" w:hanging="1440"/>
        <w:textAlignment w:val="baseline"/>
        <w:rPr>
          <w:rFonts w:eastAsia="Times New Roman"/>
          <w:color w:val="000000"/>
          <w:sz w:val="24"/>
        </w:rPr>
      </w:pPr>
      <w:r>
        <w:rPr>
          <w:rFonts w:eastAsia="Times New Roman"/>
          <w:color w:val="000000"/>
          <w:sz w:val="24"/>
        </w:rPr>
        <w:t>EXHIBIT D: FEATURES PROVIDED TO COMPLY WITH PROGRAM ACCESSIBILITY FEATURES OF SECTION 504 OF THE REHABILITATION ACT OF 1973</w:t>
      </w:r>
    </w:p>
    <w:p w14:paraId="301BF349" w14:textId="62E46CA9" w:rsidR="0038670B" w:rsidRDefault="0038670B">
      <w:pPr>
        <w:spacing w:before="273" w:line="279" w:lineRule="exact"/>
        <w:ind w:left="1512" w:right="360" w:hanging="1440"/>
        <w:textAlignment w:val="baseline"/>
        <w:rPr>
          <w:rFonts w:eastAsia="Times New Roman"/>
          <w:color w:val="000000"/>
          <w:sz w:val="24"/>
        </w:rPr>
      </w:pPr>
      <w:r>
        <w:rPr>
          <w:rFonts w:eastAsia="Times New Roman"/>
          <w:color w:val="000000"/>
          <w:sz w:val="24"/>
        </w:rPr>
        <w:t>EXHIBIT E: ADDENDUM TO THE HAP CONTRACT – LABOR STANDARDS</w:t>
      </w:r>
    </w:p>
    <w:p w14:paraId="1A33A210" w14:textId="49DD0D5D" w:rsidR="001B1633" w:rsidRDefault="0086305E" w:rsidP="001B1633">
      <w:pPr>
        <w:spacing w:before="279" w:line="273" w:lineRule="exact"/>
        <w:ind w:left="72"/>
        <w:textAlignment w:val="baseline"/>
        <w:rPr>
          <w:rFonts w:eastAsia="Times New Roman"/>
          <w:color w:val="000000"/>
          <w:sz w:val="24"/>
        </w:rPr>
      </w:pPr>
      <w:r>
        <w:rPr>
          <w:rFonts w:eastAsia="Times New Roman"/>
          <w:color w:val="000000"/>
          <w:sz w:val="24"/>
        </w:rPr>
        <w:t>ADDITIONAL EXHIBITS</w:t>
      </w:r>
    </w:p>
    <w:p w14:paraId="120D1036" w14:textId="77777777" w:rsidR="001B1633" w:rsidRDefault="001B1633">
      <w:pPr>
        <w:tabs>
          <w:tab w:val="left" w:pos="792"/>
        </w:tabs>
        <w:spacing w:line="281" w:lineRule="exact"/>
        <w:ind w:left="144"/>
        <w:textAlignment w:val="baseline"/>
        <w:rPr>
          <w:rFonts w:eastAsia="Times New Roman"/>
          <w:b/>
          <w:color w:val="000000"/>
          <w:sz w:val="24"/>
        </w:rPr>
      </w:pPr>
    </w:p>
    <w:p w14:paraId="431E0BED" w14:textId="67AA320E" w:rsidR="00575302" w:rsidRPr="00E3513A" w:rsidRDefault="0086305E" w:rsidP="00E3513A">
      <w:pPr>
        <w:numPr>
          <w:ilvl w:val="0"/>
          <w:numId w:val="1"/>
        </w:numPr>
        <w:tabs>
          <w:tab w:val="clear" w:pos="216"/>
          <w:tab w:val="left" w:pos="810"/>
        </w:tabs>
        <w:spacing w:before="270" w:line="281" w:lineRule="exact"/>
        <w:ind w:left="810" w:hanging="720"/>
        <w:textAlignment w:val="baseline"/>
        <w:rPr>
          <w:rFonts w:eastAsia="Times New Roman"/>
          <w:b/>
          <w:color w:val="000000"/>
          <w:sz w:val="24"/>
        </w:rPr>
      </w:pPr>
      <w:r w:rsidRPr="00E3513A">
        <w:rPr>
          <w:rFonts w:eastAsia="Times New Roman"/>
          <w:b/>
          <w:color w:val="000000"/>
          <w:sz w:val="24"/>
        </w:rPr>
        <w:t xml:space="preserve">Term of the HAP </w:t>
      </w:r>
      <w:r w:rsidR="00E52C88" w:rsidRPr="00E3513A">
        <w:rPr>
          <w:rFonts w:eastAsia="Times New Roman"/>
          <w:b/>
          <w:color w:val="000000"/>
          <w:sz w:val="24"/>
        </w:rPr>
        <w:t>C</w:t>
      </w:r>
      <w:r w:rsidRPr="00E3513A">
        <w:rPr>
          <w:rFonts w:eastAsia="Times New Roman"/>
          <w:b/>
          <w:color w:val="000000"/>
          <w:sz w:val="24"/>
        </w:rPr>
        <w:t>ontract</w:t>
      </w:r>
    </w:p>
    <w:p w14:paraId="72BC55E4" w14:textId="29595825" w:rsidR="00575302" w:rsidRPr="00E3513A" w:rsidRDefault="0086305E" w:rsidP="00E3513A">
      <w:pPr>
        <w:pStyle w:val="ListParagraph"/>
        <w:numPr>
          <w:ilvl w:val="0"/>
          <w:numId w:val="11"/>
        </w:numPr>
        <w:tabs>
          <w:tab w:val="left" w:pos="792"/>
        </w:tabs>
        <w:spacing w:before="269" w:line="283" w:lineRule="exact"/>
        <w:ind w:left="810" w:hanging="666"/>
        <w:textAlignment w:val="baseline"/>
        <w:rPr>
          <w:rFonts w:eastAsia="Times New Roman"/>
          <w:b/>
          <w:color w:val="000000"/>
          <w:spacing w:val="1"/>
          <w:sz w:val="24"/>
        </w:rPr>
      </w:pPr>
      <w:r w:rsidRPr="00E3513A">
        <w:rPr>
          <w:rFonts w:eastAsia="Times New Roman"/>
          <w:b/>
          <w:color w:val="000000"/>
          <w:spacing w:val="1"/>
          <w:sz w:val="24"/>
        </w:rPr>
        <w:t>Beginning of Term</w:t>
      </w:r>
    </w:p>
    <w:p w14:paraId="3E380104" w14:textId="02CA6E1E" w:rsidR="00575302" w:rsidRDefault="0086305E" w:rsidP="006A55E1">
      <w:pPr>
        <w:tabs>
          <w:tab w:val="left" w:pos="792"/>
        </w:tabs>
        <w:spacing w:before="270" w:line="276" w:lineRule="exact"/>
        <w:ind w:left="810" w:right="504" w:hanging="666"/>
        <w:textAlignment w:val="baseline"/>
        <w:rPr>
          <w:rFonts w:eastAsia="Times New Roman"/>
          <w:color w:val="000000"/>
          <w:sz w:val="24"/>
        </w:rPr>
      </w:pPr>
      <w:r>
        <w:rPr>
          <w:rFonts w:eastAsia="Times New Roman"/>
          <w:color w:val="000000"/>
          <w:sz w:val="24"/>
        </w:rPr>
        <w:tab/>
      </w:r>
      <w:r w:rsidR="00DE7E9A">
        <w:rPr>
          <w:rFonts w:eastAsia="Times New Roman"/>
          <w:color w:val="000000"/>
          <w:sz w:val="24"/>
        </w:rPr>
        <w:t>The Contract begins on ___________________</w:t>
      </w:r>
      <w:r w:rsidR="00853685">
        <w:rPr>
          <w:rFonts w:eastAsia="Times New Roman"/>
          <w:color w:val="000000"/>
          <w:sz w:val="24"/>
        </w:rPr>
        <w:t>.</w:t>
      </w:r>
      <w:r w:rsidR="00DE7E9A">
        <w:rPr>
          <w:rFonts w:eastAsia="Times New Roman"/>
          <w:color w:val="000000"/>
          <w:sz w:val="24"/>
        </w:rPr>
        <w:t xml:space="preserve"> </w:t>
      </w:r>
    </w:p>
    <w:p w14:paraId="058BD398" w14:textId="741E107E" w:rsidR="00575302" w:rsidRDefault="0086305E" w:rsidP="00E3513A">
      <w:pPr>
        <w:pStyle w:val="ListParagraph"/>
        <w:numPr>
          <w:ilvl w:val="0"/>
          <w:numId w:val="11"/>
        </w:numPr>
        <w:tabs>
          <w:tab w:val="left" w:pos="792"/>
        </w:tabs>
        <w:spacing w:before="269" w:line="283" w:lineRule="exact"/>
        <w:ind w:left="810" w:hanging="666"/>
        <w:textAlignment w:val="baseline"/>
        <w:rPr>
          <w:rFonts w:eastAsia="Times New Roman"/>
          <w:b/>
          <w:color w:val="000000"/>
          <w:sz w:val="24"/>
        </w:rPr>
      </w:pPr>
      <w:r>
        <w:rPr>
          <w:rFonts w:eastAsia="Times New Roman"/>
          <w:b/>
          <w:color w:val="000000"/>
          <w:sz w:val="24"/>
        </w:rPr>
        <w:t>Length of initial term</w:t>
      </w:r>
    </w:p>
    <w:p w14:paraId="6041193A" w14:textId="0DC9B203" w:rsidR="00575302" w:rsidRDefault="0086305E" w:rsidP="006A55E1">
      <w:pPr>
        <w:numPr>
          <w:ilvl w:val="0"/>
          <w:numId w:val="3"/>
        </w:numPr>
        <w:tabs>
          <w:tab w:val="clear" w:pos="720"/>
          <w:tab w:val="left" w:pos="810"/>
        </w:tabs>
        <w:spacing w:before="272" w:line="276" w:lineRule="exact"/>
        <w:ind w:left="810" w:right="504" w:hanging="540"/>
        <w:textAlignment w:val="baseline"/>
        <w:rPr>
          <w:rFonts w:eastAsia="Times New Roman"/>
          <w:color w:val="000000"/>
          <w:sz w:val="24"/>
        </w:rPr>
      </w:pPr>
      <w:r>
        <w:rPr>
          <w:rFonts w:eastAsia="Times New Roman"/>
          <w:color w:val="000000"/>
          <w:sz w:val="24"/>
        </w:rPr>
        <w:t xml:space="preserve">Subject to paragraph 2.b, the initial term of the HAP </w:t>
      </w:r>
      <w:r w:rsidR="00E52C88">
        <w:rPr>
          <w:rFonts w:eastAsia="Times New Roman"/>
          <w:color w:val="000000"/>
          <w:sz w:val="24"/>
        </w:rPr>
        <w:t>C</w:t>
      </w:r>
      <w:r w:rsidR="00726C31">
        <w:rPr>
          <w:rFonts w:eastAsia="Times New Roman"/>
          <w:color w:val="000000"/>
          <w:sz w:val="24"/>
        </w:rPr>
        <w:t>ontract for any contract unit is</w:t>
      </w:r>
      <w:r w:rsidR="00916310">
        <w:rPr>
          <w:rFonts w:eastAsia="Times New Roman"/>
          <w:color w:val="000000"/>
          <w:sz w:val="24"/>
        </w:rPr>
        <w:t>________</w:t>
      </w:r>
      <w:r w:rsidR="00726C31">
        <w:rPr>
          <w:rFonts w:eastAsia="Times New Roman"/>
          <w:color w:val="000000"/>
          <w:sz w:val="24"/>
        </w:rPr>
        <w:t>.</w:t>
      </w:r>
    </w:p>
    <w:p w14:paraId="3C71A9F3" w14:textId="31F8930E" w:rsidR="00575302" w:rsidRDefault="0086305E" w:rsidP="006A55E1">
      <w:pPr>
        <w:numPr>
          <w:ilvl w:val="0"/>
          <w:numId w:val="3"/>
        </w:numPr>
        <w:tabs>
          <w:tab w:val="clear" w:pos="720"/>
          <w:tab w:val="left" w:pos="810"/>
        </w:tabs>
        <w:spacing w:before="272" w:line="276" w:lineRule="exact"/>
        <w:ind w:left="810" w:right="62" w:hanging="540"/>
        <w:textAlignment w:val="baseline"/>
        <w:rPr>
          <w:rFonts w:eastAsia="Times New Roman"/>
          <w:color w:val="000000"/>
          <w:sz w:val="24"/>
        </w:rPr>
      </w:pPr>
      <w:r>
        <w:rPr>
          <w:rFonts w:eastAsia="Times New Roman"/>
          <w:color w:val="000000"/>
          <w:sz w:val="24"/>
        </w:rPr>
        <w:t xml:space="preserve">The initial term of the HAP </w:t>
      </w:r>
      <w:r w:rsidR="00E52C88">
        <w:rPr>
          <w:rFonts w:eastAsia="Times New Roman"/>
          <w:color w:val="000000"/>
          <w:sz w:val="24"/>
        </w:rPr>
        <w:t>C</w:t>
      </w:r>
      <w:r>
        <w:rPr>
          <w:rFonts w:eastAsia="Times New Roman"/>
          <w:color w:val="000000"/>
          <w:sz w:val="24"/>
        </w:rPr>
        <w:t xml:space="preserve">ontract for any unit may not be less than </w:t>
      </w:r>
      <w:r w:rsidR="00DE7E9A">
        <w:rPr>
          <w:rFonts w:eastAsia="Times New Roman"/>
          <w:color w:val="000000"/>
          <w:sz w:val="24"/>
        </w:rPr>
        <w:t xml:space="preserve">15 </w:t>
      </w:r>
      <w:r>
        <w:rPr>
          <w:rFonts w:eastAsia="Times New Roman"/>
          <w:color w:val="000000"/>
          <w:sz w:val="24"/>
        </w:rPr>
        <w:t>year</w:t>
      </w:r>
      <w:r w:rsidR="00DE7E9A">
        <w:rPr>
          <w:rFonts w:eastAsia="Times New Roman"/>
          <w:color w:val="000000"/>
          <w:sz w:val="24"/>
        </w:rPr>
        <w:t>s</w:t>
      </w:r>
      <w:r>
        <w:rPr>
          <w:rFonts w:eastAsia="Times New Roman"/>
          <w:color w:val="000000"/>
          <w:sz w:val="24"/>
        </w:rPr>
        <w:t xml:space="preserve">, </w:t>
      </w:r>
      <w:r w:rsidR="00DE7E9A">
        <w:rPr>
          <w:rFonts w:eastAsia="Times New Roman"/>
          <w:color w:val="000000"/>
          <w:sz w:val="24"/>
        </w:rPr>
        <w:t>and may be for a term of up to 20 years upon the request of the Owner and with the approval of the CA</w:t>
      </w:r>
      <w:r>
        <w:rPr>
          <w:rFonts w:eastAsia="Times New Roman"/>
          <w:color w:val="000000"/>
          <w:sz w:val="24"/>
        </w:rPr>
        <w:t>.</w:t>
      </w:r>
    </w:p>
    <w:p w14:paraId="6F91ADFC" w14:textId="1117FA7E" w:rsidR="00575302" w:rsidRDefault="00B30E50" w:rsidP="00916310">
      <w:pPr>
        <w:pStyle w:val="ListParagraph"/>
        <w:numPr>
          <w:ilvl w:val="0"/>
          <w:numId w:val="11"/>
        </w:numPr>
        <w:tabs>
          <w:tab w:val="left" w:pos="792"/>
        </w:tabs>
        <w:spacing w:before="269" w:line="283" w:lineRule="exact"/>
        <w:ind w:left="810" w:hanging="666"/>
        <w:textAlignment w:val="baseline"/>
        <w:rPr>
          <w:rFonts w:eastAsia="Times New Roman"/>
          <w:b/>
          <w:color w:val="000000"/>
          <w:sz w:val="24"/>
        </w:rPr>
      </w:pPr>
      <w:r>
        <w:rPr>
          <w:rFonts w:eastAsia="Times New Roman"/>
          <w:b/>
          <w:color w:val="000000"/>
          <w:sz w:val="24"/>
        </w:rPr>
        <w:t>Contract Administrator’s Obligation to Offer to Renew and Owner Obligation to Accept Offers to Renew</w:t>
      </w:r>
    </w:p>
    <w:p w14:paraId="3C505E66" w14:textId="72A3A506" w:rsidR="00575302" w:rsidRDefault="009F4310" w:rsidP="006A55E1">
      <w:pPr>
        <w:spacing w:before="274" w:line="276" w:lineRule="exact"/>
        <w:ind w:left="810" w:right="-10"/>
        <w:textAlignment w:val="baseline"/>
        <w:rPr>
          <w:rFonts w:eastAsia="Times New Roman"/>
          <w:color w:val="000000"/>
          <w:sz w:val="24"/>
        </w:rPr>
      </w:pPr>
      <w:r>
        <w:rPr>
          <w:rFonts w:eastAsia="Times New Roman"/>
          <w:color w:val="000000"/>
          <w:sz w:val="24"/>
        </w:rPr>
        <w:t xml:space="preserve">The CA and the Owner acknowledge and agree upon expiration of the </w:t>
      </w:r>
      <w:r w:rsidR="006A55E1">
        <w:rPr>
          <w:rFonts w:eastAsia="Times New Roman"/>
          <w:color w:val="000000"/>
          <w:sz w:val="24"/>
        </w:rPr>
        <w:t>i</w:t>
      </w:r>
      <w:r>
        <w:rPr>
          <w:rFonts w:eastAsia="Times New Roman"/>
          <w:color w:val="000000"/>
          <w:sz w:val="24"/>
        </w:rPr>
        <w:t>nitial term of the HAP Contract, and upon each renewal term of the HAP Contract, the CA shall offer to renew the HAP Contract</w:t>
      </w:r>
      <w:r w:rsidR="00C801F2">
        <w:rPr>
          <w:rFonts w:eastAsia="Times New Roman"/>
          <w:color w:val="000000"/>
          <w:sz w:val="24"/>
        </w:rPr>
        <w:t xml:space="preserve"> and the Owner shall accept each offer to renew the HAP </w:t>
      </w:r>
      <w:r w:rsidR="00C801F2">
        <w:rPr>
          <w:rFonts w:eastAsia="Times New Roman"/>
          <w:color w:val="000000"/>
          <w:sz w:val="24"/>
        </w:rPr>
        <w:lastRenderedPageBreak/>
        <w:t>Contract</w:t>
      </w:r>
      <w:r>
        <w:rPr>
          <w:rFonts w:eastAsia="Times New Roman"/>
          <w:color w:val="000000"/>
          <w:sz w:val="24"/>
        </w:rPr>
        <w:t xml:space="preserve">, subject to the terms and conditions applicable at the time of each offer, and further subject to the availability of appropriations for each year of each such renewal.  </w:t>
      </w:r>
    </w:p>
    <w:p w14:paraId="7242363C" w14:textId="0AFED0F1" w:rsidR="00575302" w:rsidRDefault="009F4310" w:rsidP="00916310">
      <w:pPr>
        <w:pStyle w:val="ListParagraph"/>
        <w:numPr>
          <w:ilvl w:val="0"/>
          <w:numId w:val="11"/>
        </w:numPr>
        <w:tabs>
          <w:tab w:val="left" w:pos="792"/>
        </w:tabs>
        <w:spacing w:before="269" w:line="283" w:lineRule="exact"/>
        <w:ind w:left="810" w:hanging="666"/>
        <w:textAlignment w:val="baseline"/>
        <w:rPr>
          <w:rFonts w:eastAsia="Times New Roman"/>
          <w:b/>
          <w:color w:val="000000"/>
          <w:sz w:val="24"/>
        </w:rPr>
      </w:pPr>
      <w:r>
        <w:rPr>
          <w:rFonts w:eastAsia="Times New Roman"/>
          <w:b/>
          <w:color w:val="000000"/>
          <w:sz w:val="24"/>
        </w:rPr>
        <w:t xml:space="preserve">Funding of PBV HAP Contract </w:t>
      </w:r>
    </w:p>
    <w:p w14:paraId="71278B10" w14:textId="67731F6F" w:rsidR="00575302" w:rsidRDefault="00896DA9" w:rsidP="006A55E1">
      <w:pPr>
        <w:numPr>
          <w:ilvl w:val="0"/>
          <w:numId w:val="13"/>
        </w:numPr>
        <w:tabs>
          <w:tab w:val="clear" w:pos="720"/>
          <w:tab w:val="left" w:pos="864"/>
          <w:tab w:val="left" w:pos="900"/>
        </w:tabs>
        <w:spacing w:before="272" w:line="276" w:lineRule="exact"/>
        <w:ind w:left="810" w:right="-28" w:hanging="540"/>
        <w:textAlignment w:val="baseline"/>
        <w:rPr>
          <w:rFonts w:eastAsia="Times New Roman"/>
          <w:color w:val="000000"/>
          <w:sz w:val="24"/>
        </w:rPr>
      </w:pPr>
      <w:r>
        <w:rPr>
          <w:rFonts w:eastAsia="Times New Roman"/>
          <w:b/>
          <w:color w:val="000000"/>
          <w:sz w:val="24"/>
        </w:rPr>
        <w:t>Funding for the Year of Conversion.</w:t>
      </w:r>
      <w:r>
        <w:rPr>
          <w:rFonts w:eastAsia="Times New Roman"/>
          <w:color w:val="000000"/>
          <w:sz w:val="24"/>
        </w:rPr>
        <w:t xml:space="preserve">  In the Year of Conversion, the</w:t>
      </w:r>
      <w:r w:rsidR="0063700A">
        <w:rPr>
          <w:rFonts w:eastAsia="Times New Roman"/>
          <w:color w:val="000000"/>
          <w:sz w:val="24"/>
        </w:rPr>
        <w:t xml:space="preserve"> Owner shall be due payment up to the </w:t>
      </w:r>
      <w:r>
        <w:rPr>
          <w:rFonts w:eastAsia="Times New Roman"/>
          <w:color w:val="000000"/>
          <w:sz w:val="24"/>
        </w:rPr>
        <w:t xml:space="preserve">public housing amounts obligated prior to the effective date of the HAP Contract, and any additional public housing amounts that HUD obligates in full or in part, subject to the availability of sufficient appropriated funding, for the </w:t>
      </w:r>
      <w:r w:rsidR="00185B4A">
        <w:rPr>
          <w:rFonts w:eastAsia="Times New Roman"/>
          <w:color w:val="000000"/>
          <w:sz w:val="24"/>
        </w:rPr>
        <w:t>Year of Conversion</w:t>
      </w:r>
      <w:r>
        <w:rPr>
          <w:rFonts w:eastAsia="Times New Roman"/>
          <w:color w:val="000000"/>
          <w:sz w:val="24"/>
        </w:rPr>
        <w:t xml:space="preserve">.  Owner acknowledges that this amount for the </w:t>
      </w:r>
      <w:r w:rsidR="00185B4A">
        <w:rPr>
          <w:rFonts w:eastAsia="Times New Roman"/>
          <w:color w:val="000000"/>
          <w:sz w:val="24"/>
        </w:rPr>
        <w:t>Year of Conversion</w:t>
      </w:r>
      <w:r>
        <w:rPr>
          <w:rFonts w:eastAsia="Times New Roman"/>
          <w:color w:val="000000"/>
          <w:sz w:val="24"/>
        </w:rPr>
        <w:t xml:space="preserve"> may be less than the contract rent for subsequent years.</w:t>
      </w:r>
      <w:r w:rsidR="001D0395">
        <w:rPr>
          <w:rStyle w:val="FootnoteReference"/>
          <w:rFonts w:eastAsia="Times New Roman"/>
          <w:color w:val="000000"/>
          <w:sz w:val="24"/>
        </w:rPr>
        <w:footnoteReference w:id="3"/>
      </w:r>
      <w:r w:rsidR="0086305E">
        <w:rPr>
          <w:rFonts w:eastAsia="Times New Roman"/>
          <w:color w:val="000000"/>
          <w:sz w:val="24"/>
        </w:rPr>
        <w:t xml:space="preserve"> </w:t>
      </w:r>
    </w:p>
    <w:p w14:paraId="150EDAFA" w14:textId="6ADCE34C" w:rsidR="00575302" w:rsidRDefault="00896DA9" w:rsidP="006A55E1">
      <w:pPr>
        <w:numPr>
          <w:ilvl w:val="0"/>
          <w:numId w:val="13"/>
        </w:numPr>
        <w:tabs>
          <w:tab w:val="clear" w:pos="720"/>
          <w:tab w:val="left" w:pos="864"/>
          <w:tab w:val="left" w:pos="900"/>
        </w:tabs>
        <w:spacing w:before="272" w:line="276" w:lineRule="exact"/>
        <w:ind w:left="810" w:right="62" w:hanging="540"/>
        <w:textAlignment w:val="baseline"/>
        <w:rPr>
          <w:rFonts w:eastAsia="Times New Roman"/>
          <w:color w:val="000000"/>
          <w:sz w:val="24"/>
        </w:rPr>
      </w:pPr>
      <w:r>
        <w:rPr>
          <w:rFonts w:eastAsia="Times New Roman"/>
          <w:b/>
          <w:color w:val="000000"/>
          <w:sz w:val="24"/>
        </w:rPr>
        <w:t xml:space="preserve">Funding for remainder of the initial term and any renewal term.  </w:t>
      </w:r>
      <w:r>
        <w:rPr>
          <w:rFonts w:eastAsia="Times New Roman"/>
          <w:color w:val="000000"/>
          <w:sz w:val="24"/>
        </w:rPr>
        <w:t xml:space="preserve">Starting in the </w:t>
      </w:r>
      <w:r w:rsidR="00937642">
        <w:rPr>
          <w:rFonts w:eastAsia="Times New Roman"/>
          <w:color w:val="000000"/>
          <w:sz w:val="24"/>
        </w:rPr>
        <w:t>First Full Year and in each subs</w:t>
      </w:r>
      <w:r>
        <w:rPr>
          <w:rFonts w:eastAsia="Times New Roman"/>
          <w:color w:val="000000"/>
          <w:sz w:val="24"/>
        </w:rPr>
        <w:t xml:space="preserve">equent year in which the HAP Contract is effective, for the remainder of the initial term and any renewal term, subject to the availability of sufficient appropriated </w:t>
      </w:r>
      <w:r w:rsidR="001D0395">
        <w:rPr>
          <w:rFonts w:eastAsia="Times New Roman"/>
          <w:color w:val="000000"/>
          <w:sz w:val="24"/>
        </w:rPr>
        <w:t xml:space="preserve">funding (budget authority), as provided in appropriations </w:t>
      </w:r>
      <w:r>
        <w:rPr>
          <w:rFonts w:eastAsia="Times New Roman"/>
          <w:color w:val="000000"/>
          <w:sz w:val="24"/>
        </w:rPr>
        <w:t xml:space="preserve">acts </w:t>
      </w:r>
      <w:r w:rsidR="00957C9A">
        <w:rPr>
          <w:rFonts w:eastAsia="Times New Roman"/>
          <w:color w:val="000000"/>
          <w:sz w:val="24"/>
        </w:rPr>
        <w:t>and, in the CA’s,</w:t>
      </w:r>
      <w:r>
        <w:rPr>
          <w:rFonts w:eastAsia="Times New Roman"/>
          <w:color w:val="000000"/>
          <w:sz w:val="24"/>
        </w:rPr>
        <w:t xml:space="preserve"> Consolidated Annual Contributions Contract with HUD, the CA will make full payments of housing assistance payments due to an Owner for any contract year in accordance with the HAP Contract.  The availability of sufficient funding must be determined by HUD or the CA in accordance with HUD requirements.  If it is determined that there may not be sufficient funding to continue housing assistance payments for all contract units and for the full term of the HAP Contract, the CA has the right to terminate the HAP Contract by notice to the Owner for all or any of the Contract units.  Such action by the CA shall be implemented in accordance with HUD requirements.  </w:t>
      </w:r>
    </w:p>
    <w:p w14:paraId="1FDA65B9" w14:textId="0C1FBF37" w:rsidR="00575302" w:rsidRDefault="0086305E" w:rsidP="003B5C9E">
      <w:pPr>
        <w:numPr>
          <w:ilvl w:val="0"/>
          <w:numId w:val="18"/>
        </w:numPr>
        <w:tabs>
          <w:tab w:val="left" w:pos="216"/>
          <w:tab w:val="left" w:pos="792"/>
        </w:tabs>
        <w:spacing w:before="270" w:line="281" w:lineRule="exact"/>
        <w:textAlignment w:val="baseline"/>
        <w:rPr>
          <w:rFonts w:eastAsia="Times New Roman"/>
          <w:b/>
          <w:color w:val="000000"/>
          <w:sz w:val="24"/>
        </w:rPr>
      </w:pPr>
      <w:r>
        <w:rPr>
          <w:rFonts w:eastAsia="Times New Roman"/>
          <w:b/>
          <w:color w:val="000000"/>
          <w:sz w:val="24"/>
        </w:rPr>
        <w:t>Occupancy and payment</w:t>
      </w:r>
    </w:p>
    <w:p w14:paraId="187D3B22" w14:textId="77777777" w:rsidR="00575302" w:rsidRDefault="0086305E" w:rsidP="00916310">
      <w:pPr>
        <w:pStyle w:val="ListParagraph"/>
        <w:numPr>
          <w:ilvl w:val="0"/>
          <w:numId w:val="14"/>
        </w:numPr>
        <w:tabs>
          <w:tab w:val="left" w:pos="792"/>
        </w:tabs>
        <w:spacing w:before="269" w:line="283" w:lineRule="exact"/>
        <w:ind w:left="810" w:hanging="666"/>
        <w:textAlignment w:val="baseline"/>
        <w:rPr>
          <w:rFonts w:eastAsia="Times New Roman"/>
          <w:b/>
          <w:color w:val="000000"/>
          <w:spacing w:val="-1"/>
          <w:sz w:val="24"/>
        </w:rPr>
      </w:pPr>
      <w:r>
        <w:rPr>
          <w:rFonts w:eastAsia="Times New Roman"/>
          <w:b/>
          <w:color w:val="000000"/>
          <w:spacing w:val="-1"/>
          <w:sz w:val="24"/>
        </w:rPr>
        <w:t>Payment for occupied unit</w:t>
      </w:r>
    </w:p>
    <w:p w14:paraId="1752416C" w14:textId="205F13B4" w:rsidR="00575302" w:rsidRDefault="0086305E" w:rsidP="006A55E1">
      <w:pPr>
        <w:spacing w:before="278" w:line="275" w:lineRule="exact"/>
        <w:ind w:left="810" w:right="62"/>
        <w:textAlignment w:val="baseline"/>
        <w:rPr>
          <w:rFonts w:eastAsia="Times New Roman"/>
          <w:color w:val="000000"/>
          <w:sz w:val="24"/>
        </w:rPr>
      </w:pPr>
      <w:r>
        <w:rPr>
          <w:rFonts w:eastAsia="Times New Roman"/>
          <w:color w:val="000000"/>
          <w:sz w:val="24"/>
        </w:rPr>
        <w:t xml:space="preserve">During the term of the HAP </w:t>
      </w:r>
      <w:r w:rsidR="00E52C88">
        <w:rPr>
          <w:rFonts w:eastAsia="Times New Roman"/>
          <w:color w:val="000000"/>
          <w:sz w:val="24"/>
        </w:rPr>
        <w:t>C</w:t>
      </w:r>
      <w:r>
        <w:rPr>
          <w:rFonts w:eastAsia="Times New Roman"/>
          <w:color w:val="000000"/>
          <w:sz w:val="24"/>
        </w:rPr>
        <w:t xml:space="preserve">ontract, the </w:t>
      </w:r>
      <w:r w:rsidR="00D241FC">
        <w:rPr>
          <w:rFonts w:eastAsia="Times New Roman"/>
          <w:color w:val="000000"/>
          <w:sz w:val="24"/>
        </w:rPr>
        <w:t xml:space="preserve">CA </w:t>
      </w:r>
      <w:r>
        <w:rPr>
          <w:rFonts w:eastAsia="Times New Roman"/>
          <w:color w:val="000000"/>
          <w:sz w:val="24"/>
        </w:rPr>
        <w:t xml:space="preserve">shall make housing assistance payments to the </w:t>
      </w:r>
      <w:r w:rsidR="00DD28FE">
        <w:rPr>
          <w:rFonts w:eastAsia="Times New Roman"/>
          <w:color w:val="000000"/>
          <w:sz w:val="24"/>
        </w:rPr>
        <w:t>O</w:t>
      </w:r>
      <w:r>
        <w:rPr>
          <w:rFonts w:eastAsia="Times New Roman"/>
          <w:color w:val="000000"/>
          <w:sz w:val="24"/>
        </w:rPr>
        <w:t xml:space="preserve">wner for the months during which a contract unit is leased to and occupied by an eligible family. If an assisted family moves out of a </w:t>
      </w:r>
      <w:r w:rsidR="00E52C88">
        <w:rPr>
          <w:rFonts w:eastAsia="Times New Roman"/>
          <w:color w:val="000000"/>
          <w:sz w:val="24"/>
        </w:rPr>
        <w:t>C</w:t>
      </w:r>
      <w:r>
        <w:rPr>
          <w:rFonts w:eastAsia="Times New Roman"/>
          <w:color w:val="000000"/>
          <w:sz w:val="24"/>
        </w:rPr>
        <w:t xml:space="preserve">ontract unit, the </w:t>
      </w:r>
      <w:r w:rsidR="00DD28FE">
        <w:rPr>
          <w:rFonts w:eastAsia="Times New Roman"/>
          <w:color w:val="000000"/>
          <w:sz w:val="24"/>
        </w:rPr>
        <w:t>O</w:t>
      </w:r>
      <w:r>
        <w:rPr>
          <w:rFonts w:eastAsia="Times New Roman"/>
          <w:color w:val="000000"/>
          <w:sz w:val="24"/>
        </w:rPr>
        <w:t xml:space="preserve">wner may keep the housing assistance payment for the calendar month when the family moves out (“move-out month”). However, the </w:t>
      </w:r>
      <w:r w:rsidR="00DD28FE">
        <w:rPr>
          <w:rFonts w:eastAsia="Times New Roman"/>
          <w:color w:val="000000"/>
          <w:sz w:val="24"/>
        </w:rPr>
        <w:t>O</w:t>
      </w:r>
      <w:r>
        <w:rPr>
          <w:rFonts w:eastAsia="Times New Roman"/>
          <w:color w:val="000000"/>
          <w:sz w:val="24"/>
        </w:rPr>
        <w:t xml:space="preserve">wner may not keep the payment if the </w:t>
      </w:r>
      <w:r w:rsidR="00D241FC">
        <w:rPr>
          <w:rFonts w:eastAsia="Times New Roman"/>
          <w:color w:val="000000"/>
          <w:sz w:val="24"/>
        </w:rPr>
        <w:t xml:space="preserve">CA </w:t>
      </w:r>
      <w:r>
        <w:rPr>
          <w:rFonts w:eastAsia="Times New Roman"/>
          <w:color w:val="000000"/>
          <w:sz w:val="24"/>
        </w:rPr>
        <w:t xml:space="preserve">determines that the vacancy is the </w:t>
      </w:r>
      <w:r w:rsidR="00DD28FE">
        <w:rPr>
          <w:rFonts w:eastAsia="Times New Roman"/>
          <w:color w:val="000000"/>
          <w:sz w:val="24"/>
        </w:rPr>
        <w:t>O</w:t>
      </w:r>
      <w:r>
        <w:rPr>
          <w:rFonts w:eastAsia="Times New Roman"/>
          <w:color w:val="000000"/>
          <w:sz w:val="24"/>
        </w:rPr>
        <w:t>wner’s fault.</w:t>
      </w:r>
    </w:p>
    <w:p w14:paraId="49A49D4E" w14:textId="77777777" w:rsidR="00575302" w:rsidRDefault="0086305E" w:rsidP="002B08A3">
      <w:pPr>
        <w:pStyle w:val="ListParagraph"/>
        <w:keepNext/>
        <w:keepLines/>
        <w:numPr>
          <w:ilvl w:val="0"/>
          <w:numId w:val="14"/>
        </w:numPr>
        <w:tabs>
          <w:tab w:val="left" w:pos="792"/>
        </w:tabs>
        <w:spacing w:before="269" w:line="283" w:lineRule="exact"/>
        <w:ind w:left="806" w:hanging="662"/>
        <w:textAlignment w:val="baseline"/>
        <w:rPr>
          <w:rFonts w:eastAsia="Times New Roman"/>
          <w:b/>
          <w:color w:val="000000"/>
          <w:spacing w:val="-1"/>
          <w:sz w:val="24"/>
        </w:rPr>
      </w:pPr>
      <w:r>
        <w:rPr>
          <w:rFonts w:eastAsia="Times New Roman"/>
          <w:b/>
          <w:color w:val="000000"/>
          <w:spacing w:val="-1"/>
          <w:sz w:val="24"/>
        </w:rPr>
        <w:t>Vacancy payment</w:t>
      </w:r>
    </w:p>
    <w:p w14:paraId="4B33A7B4" w14:textId="77777777" w:rsidR="00575302" w:rsidRDefault="0086305E" w:rsidP="006A55E1">
      <w:pPr>
        <w:spacing w:before="270" w:line="276" w:lineRule="exact"/>
        <w:ind w:left="810" w:right="62"/>
        <w:textAlignment w:val="baseline"/>
        <w:rPr>
          <w:rFonts w:eastAsia="Times New Roman"/>
          <w:color w:val="000000"/>
          <w:spacing w:val="-2"/>
          <w:sz w:val="24"/>
        </w:rPr>
      </w:pPr>
      <w:r>
        <w:rPr>
          <w:rFonts w:eastAsia="Times New Roman"/>
          <w:color w:val="000000"/>
          <w:spacing w:val="-2"/>
          <w:sz w:val="24"/>
        </w:rPr>
        <w:t>THE PHA HAS DISCRETION WHETHER TO INCLUDE THE VACANCY PAYMENT PROVISION (PARAGRAPH f.2), OR TO STRIKE THIS PROVISION FROM THE HAP CONTRACT FORM.</w:t>
      </w:r>
    </w:p>
    <w:p w14:paraId="17B59396" w14:textId="68BD3BD9" w:rsidR="00575302" w:rsidRDefault="0086305E" w:rsidP="006A55E1">
      <w:pPr>
        <w:numPr>
          <w:ilvl w:val="0"/>
          <w:numId w:val="15"/>
        </w:numPr>
        <w:tabs>
          <w:tab w:val="clear" w:pos="720"/>
          <w:tab w:val="left" w:pos="864"/>
          <w:tab w:val="left" w:pos="900"/>
        </w:tabs>
        <w:spacing w:before="272" w:line="276" w:lineRule="exact"/>
        <w:ind w:left="810" w:right="62" w:hanging="540"/>
        <w:textAlignment w:val="baseline"/>
        <w:rPr>
          <w:rFonts w:eastAsia="Times New Roman"/>
          <w:color w:val="000000"/>
          <w:spacing w:val="-2"/>
          <w:sz w:val="24"/>
        </w:rPr>
      </w:pPr>
      <w:r>
        <w:rPr>
          <w:rFonts w:eastAsia="Times New Roman"/>
          <w:color w:val="000000"/>
          <w:spacing w:val="-2"/>
          <w:sz w:val="24"/>
        </w:rPr>
        <w:lastRenderedPageBreak/>
        <w:t xml:space="preserve">If an assisted family moves out of a </w:t>
      </w:r>
      <w:r w:rsidR="00E52C88">
        <w:rPr>
          <w:rFonts w:eastAsia="Times New Roman"/>
          <w:color w:val="000000"/>
          <w:spacing w:val="-2"/>
          <w:sz w:val="24"/>
        </w:rPr>
        <w:t>C</w:t>
      </w:r>
      <w:r>
        <w:rPr>
          <w:rFonts w:eastAsia="Times New Roman"/>
          <w:color w:val="000000"/>
          <w:spacing w:val="-2"/>
          <w:sz w:val="24"/>
        </w:rPr>
        <w:t xml:space="preserve">ontract unit, the </w:t>
      </w:r>
      <w:r w:rsidR="00D241FC">
        <w:rPr>
          <w:rFonts w:eastAsia="Times New Roman"/>
          <w:color w:val="000000"/>
          <w:spacing w:val="-2"/>
          <w:sz w:val="24"/>
        </w:rPr>
        <w:t xml:space="preserve">CA </w:t>
      </w:r>
      <w:r>
        <w:rPr>
          <w:rFonts w:eastAsia="Times New Roman"/>
          <w:color w:val="000000"/>
          <w:spacing w:val="-2"/>
          <w:sz w:val="24"/>
        </w:rPr>
        <w:t xml:space="preserve">may provide vacancy payments to the </w:t>
      </w:r>
      <w:r w:rsidR="00DD28FE">
        <w:rPr>
          <w:rFonts w:eastAsia="Times New Roman"/>
          <w:color w:val="000000"/>
          <w:spacing w:val="-2"/>
          <w:sz w:val="24"/>
        </w:rPr>
        <w:t>O</w:t>
      </w:r>
      <w:r>
        <w:rPr>
          <w:rFonts w:eastAsia="Times New Roman"/>
          <w:color w:val="000000"/>
          <w:spacing w:val="-2"/>
          <w:sz w:val="24"/>
        </w:rPr>
        <w:t xml:space="preserve">wner for a </w:t>
      </w:r>
      <w:r w:rsidR="00D241FC">
        <w:rPr>
          <w:rFonts w:eastAsia="Times New Roman"/>
          <w:color w:val="000000"/>
          <w:spacing w:val="-2"/>
          <w:sz w:val="24"/>
        </w:rPr>
        <w:t>CA</w:t>
      </w:r>
      <w:r>
        <w:rPr>
          <w:rFonts w:eastAsia="Times New Roman"/>
          <w:color w:val="000000"/>
          <w:spacing w:val="-2"/>
          <w:sz w:val="24"/>
        </w:rPr>
        <w:t>-determined vacancy period extending from the beginning of the first calendar month after the move-out month for a period not exceeding two full months following the move-out month.</w:t>
      </w:r>
    </w:p>
    <w:p w14:paraId="2BEBAA40" w14:textId="4BC4542F" w:rsidR="00575302" w:rsidRDefault="0086305E" w:rsidP="006A55E1">
      <w:pPr>
        <w:numPr>
          <w:ilvl w:val="0"/>
          <w:numId w:val="15"/>
        </w:numPr>
        <w:tabs>
          <w:tab w:val="clear" w:pos="720"/>
          <w:tab w:val="left" w:pos="864"/>
          <w:tab w:val="left" w:pos="900"/>
        </w:tabs>
        <w:spacing w:before="272" w:line="276" w:lineRule="exact"/>
        <w:ind w:left="810" w:right="62" w:hanging="540"/>
        <w:textAlignment w:val="baseline"/>
        <w:rPr>
          <w:rFonts w:eastAsia="Times New Roman"/>
          <w:color w:val="000000"/>
          <w:sz w:val="24"/>
        </w:rPr>
      </w:pPr>
      <w:r>
        <w:rPr>
          <w:rFonts w:eastAsia="Times New Roman"/>
          <w:color w:val="000000"/>
          <w:sz w:val="24"/>
        </w:rPr>
        <w:t xml:space="preserve">The vacancy payment to the </w:t>
      </w:r>
      <w:r w:rsidR="003B0338">
        <w:rPr>
          <w:rFonts w:eastAsia="Times New Roman"/>
          <w:color w:val="000000"/>
          <w:sz w:val="24"/>
        </w:rPr>
        <w:t>O</w:t>
      </w:r>
      <w:r>
        <w:rPr>
          <w:rFonts w:eastAsia="Times New Roman"/>
          <w:color w:val="000000"/>
          <w:sz w:val="24"/>
        </w:rPr>
        <w:t xml:space="preserve">wner for each month of the maximum two-month period will be determined by the </w:t>
      </w:r>
      <w:r w:rsidR="00957C9A">
        <w:rPr>
          <w:rFonts w:eastAsia="Times New Roman"/>
          <w:color w:val="000000"/>
          <w:sz w:val="24"/>
        </w:rPr>
        <w:t>CA and</w:t>
      </w:r>
      <w:r>
        <w:rPr>
          <w:rFonts w:eastAsia="Times New Roman"/>
          <w:color w:val="000000"/>
          <w:sz w:val="24"/>
        </w:rPr>
        <w:t xml:space="preserve"> cannot exceed the monthly rent to </w:t>
      </w:r>
      <w:r w:rsidR="00DD28FE">
        <w:rPr>
          <w:rFonts w:eastAsia="Times New Roman"/>
          <w:color w:val="000000"/>
          <w:sz w:val="24"/>
        </w:rPr>
        <w:t>O</w:t>
      </w:r>
      <w:r>
        <w:rPr>
          <w:rFonts w:eastAsia="Times New Roman"/>
          <w:color w:val="000000"/>
          <w:sz w:val="24"/>
        </w:rPr>
        <w:t xml:space="preserve">wner under the assisted lease, minus any portion of the rental payment received by the </w:t>
      </w:r>
      <w:r w:rsidR="00DD28FE">
        <w:rPr>
          <w:rFonts w:eastAsia="Times New Roman"/>
          <w:color w:val="000000"/>
          <w:sz w:val="24"/>
        </w:rPr>
        <w:t>O</w:t>
      </w:r>
      <w:r>
        <w:rPr>
          <w:rFonts w:eastAsia="Times New Roman"/>
          <w:color w:val="000000"/>
          <w:sz w:val="24"/>
        </w:rPr>
        <w:t>wner (including amounts available from the tenant’s security deposit). Any vacancy payment may only cover the period the unit remains vacant.</w:t>
      </w:r>
    </w:p>
    <w:p w14:paraId="0AEF1B0A" w14:textId="241AA426" w:rsidR="00575302" w:rsidRDefault="0086305E" w:rsidP="006A55E1">
      <w:pPr>
        <w:numPr>
          <w:ilvl w:val="0"/>
          <w:numId w:val="15"/>
        </w:numPr>
        <w:tabs>
          <w:tab w:val="clear" w:pos="720"/>
          <w:tab w:val="left" w:pos="864"/>
          <w:tab w:val="left" w:pos="900"/>
        </w:tabs>
        <w:spacing w:before="272" w:line="276" w:lineRule="exact"/>
        <w:ind w:left="810" w:right="62" w:hanging="540"/>
        <w:textAlignment w:val="baseline"/>
        <w:rPr>
          <w:rFonts w:eastAsia="Times New Roman"/>
          <w:color w:val="000000"/>
          <w:spacing w:val="-1"/>
          <w:sz w:val="24"/>
        </w:rPr>
      </w:pPr>
      <w:r>
        <w:rPr>
          <w:rFonts w:eastAsia="Times New Roman"/>
          <w:color w:val="000000"/>
          <w:spacing w:val="-1"/>
          <w:sz w:val="24"/>
        </w:rPr>
        <w:t xml:space="preserve">The </w:t>
      </w:r>
      <w:r w:rsidR="00D241FC">
        <w:rPr>
          <w:rFonts w:eastAsia="Times New Roman"/>
          <w:color w:val="000000"/>
          <w:spacing w:val="-1"/>
          <w:sz w:val="24"/>
        </w:rPr>
        <w:t xml:space="preserve">CA </w:t>
      </w:r>
      <w:r>
        <w:rPr>
          <w:rFonts w:eastAsia="Times New Roman"/>
          <w:color w:val="000000"/>
          <w:spacing w:val="-1"/>
          <w:sz w:val="24"/>
        </w:rPr>
        <w:t xml:space="preserve">may only make vacancy payments to the </w:t>
      </w:r>
      <w:r w:rsidR="00DD28FE">
        <w:rPr>
          <w:rFonts w:eastAsia="Times New Roman"/>
          <w:color w:val="000000"/>
          <w:spacing w:val="-1"/>
          <w:sz w:val="24"/>
        </w:rPr>
        <w:t>O</w:t>
      </w:r>
      <w:r>
        <w:rPr>
          <w:rFonts w:eastAsia="Times New Roman"/>
          <w:color w:val="000000"/>
          <w:spacing w:val="-1"/>
          <w:sz w:val="24"/>
        </w:rPr>
        <w:t>wner if:</w:t>
      </w:r>
    </w:p>
    <w:p w14:paraId="11ED148B" w14:textId="57505278" w:rsidR="00575302" w:rsidRDefault="0086305E" w:rsidP="006A55E1">
      <w:pPr>
        <w:numPr>
          <w:ilvl w:val="0"/>
          <w:numId w:val="7"/>
        </w:numPr>
        <w:tabs>
          <w:tab w:val="clear" w:pos="720"/>
          <w:tab w:val="left" w:pos="1584"/>
        </w:tabs>
        <w:spacing w:before="276" w:line="276" w:lineRule="exact"/>
        <w:ind w:left="1584" w:right="62" w:hanging="720"/>
        <w:textAlignment w:val="baseline"/>
        <w:rPr>
          <w:rFonts w:eastAsia="Times New Roman"/>
          <w:color w:val="000000"/>
          <w:sz w:val="24"/>
        </w:rPr>
      </w:pPr>
      <w:r>
        <w:rPr>
          <w:rFonts w:eastAsia="Times New Roman"/>
          <w:color w:val="000000"/>
          <w:sz w:val="24"/>
        </w:rPr>
        <w:t xml:space="preserve">The </w:t>
      </w:r>
      <w:r w:rsidR="00DD28FE">
        <w:rPr>
          <w:rFonts w:eastAsia="Times New Roman"/>
          <w:color w:val="000000"/>
          <w:sz w:val="24"/>
        </w:rPr>
        <w:t>O</w:t>
      </w:r>
      <w:r>
        <w:rPr>
          <w:rFonts w:eastAsia="Times New Roman"/>
          <w:color w:val="000000"/>
          <w:sz w:val="24"/>
        </w:rPr>
        <w:t xml:space="preserve">wner gives the </w:t>
      </w:r>
      <w:r w:rsidR="00D241FC">
        <w:rPr>
          <w:rFonts w:eastAsia="Times New Roman"/>
          <w:color w:val="000000"/>
          <w:sz w:val="24"/>
        </w:rPr>
        <w:t xml:space="preserve">CA </w:t>
      </w:r>
      <w:r>
        <w:rPr>
          <w:rFonts w:eastAsia="Times New Roman"/>
          <w:color w:val="000000"/>
          <w:sz w:val="24"/>
        </w:rPr>
        <w:t xml:space="preserve">prompt, written notice certifying that the family has vacated the unit and the date when the family moved out (to the best of the </w:t>
      </w:r>
      <w:r w:rsidR="00DD28FE">
        <w:rPr>
          <w:rFonts w:eastAsia="Times New Roman"/>
          <w:color w:val="000000"/>
          <w:sz w:val="24"/>
        </w:rPr>
        <w:t>O</w:t>
      </w:r>
      <w:r>
        <w:rPr>
          <w:rFonts w:eastAsia="Times New Roman"/>
          <w:color w:val="000000"/>
          <w:sz w:val="24"/>
        </w:rPr>
        <w:t>wner’s knowledge and belief);</w:t>
      </w:r>
    </w:p>
    <w:p w14:paraId="4F39DE07" w14:textId="1AF3E2C2" w:rsidR="00575302" w:rsidRDefault="0086305E" w:rsidP="006A55E1">
      <w:pPr>
        <w:numPr>
          <w:ilvl w:val="0"/>
          <w:numId w:val="7"/>
        </w:numPr>
        <w:tabs>
          <w:tab w:val="clear" w:pos="720"/>
          <w:tab w:val="left" w:pos="1584"/>
        </w:tabs>
        <w:spacing w:before="269" w:line="278" w:lineRule="exact"/>
        <w:ind w:left="1584" w:right="62" w:hanging="720"/>
        <w:textAlignment w:val="baseline"/>
        <w:rPr>
          <w:rFonts w:eastAsia="Times New Roman"/>
          <w:color w:val="000000"/>
          <w:sz w:val="24"/>
        </w:rPr>
      </w:pPr>
      <w:r>
        <w:rPr>
          <w:rFonts w:eastAsia="Times New Roman"/>
          <w:color w:val="000000"/>
          <w:sz w:val="24"/>
        </w:rPr>
        <w:t xml:space="preserve">The </w:t>
      </w:r>
      <w:r w:rsidR="00DD28FE">
        <w:rPr>
          <w:rFonts w:eastAsia="Times New Roman"/>
          <w:color w:val="000000"/>
          <w:sz w:val="24"/>
        </w:rPr>
        <w:t>O</w:t>
      </w:r>
      <w:r>
        <w:rPr>
          <w:rFonts w:eastAsia="Times New Roman"/>
          <w:color w:val="000000"/>
          <w:sz w:val="24"/>
        </w:rPr>
        <w:t xml:space="preserve">wner certifies that the vacancy is not the fault of the </w:t>
      </w:r>
      <w:r w:rsidR="00957C9A">
        <w:rPr>
          <w:rFonts w:eastAsia="Times New Roman"/>
          <w:color w:val="000000"/>
          <w:sz w:val="24"/>
        </w:rPr>
        <w:t>Owner,</w:t>
      </w:r>
      <w:r>
        <w:rPr>
          <w:rFonts w:eastAsia="Times New Roman"/>
          <w:color w:val="000000"/>
          <w:sz w:val="24"/>
        </w:rPr>
        <w:t xml:space="preserve"> and that the unit was vacant during the period for which payment is claimed;</w:t>
      </w:r>
    </w:p>
    <w:p w14:paraId="69DB0BE0" w14:textId="1CF0054C" w:rsidR="00124BE1" w:rsidRDefault="0086305E" w:rsidP="006A55E1">
      <w:pPr>
        <w:numPr>
          <w:ilvl w:val="0"/>
          <w:numId w:val="7"/>
        </w:numPr>
        <w:tabs>
          <w:tab w:val="clear" w:pos="720"/>
          <w:tab w:val="left" w:pos="1584"/>
        </w:tabs>
        <w:spacing w:before="269" w:line="278" w:lineRule="exact"/>
        <w:ind w:left="1584" w:right="62" w:hanging="720"/>
        <w:textAlignment w:val="baseline"/>
        <w:rPr>
          <w:rFonts w:eastAsia="Times New Roman"/>
          <w:color w:val="000000"/>
          <w:sz w:val="24"/>
        </w:rPr>
      </w:pPr>
      <w:r>
        <w:rPr>
          <w:rFonts w:eastAsia="Times New Roman"/>
          <w:color w:val="000000"/>
          <w:sz w:val="24"/>
        </w:rPr>
        <w:t xml:space="preserve">The </w:t>
      </w:r>
      <w:r w:rsidR="00DD28FE">
        <w:rPr>
          <w:rFonts w:eastAsia="Times New Roman"/>
          <w:color w:val="000000"/>
          <w:sz w:val="24"/>
        </w:rPr>
        <w:t>O</w:t>
      </w:r>
      <w:r>
        <w:rPr>
          <w:rFonts w:eastAsia="Times New Roman"/>
          <w:color w:val="000000"/>
          <w:sz w:val="24"/>
        </w:rPr>
        <w:t>wner certifies that it has taken every reasonable action to minimize the likelihood and length of vacancy; and</w:t>
      </w:r>
    </w:p>
    <w:p w14:paraId="610FF91A" w14:textId="538B9B6D" w:rsidR="00575302" w:rsidRPr="00124BE1" w:rsidRDefault="0086305E" w:rsidP="00124BE1">
      <w:pPr>
        <w:numPr>
          <w:ilvl w:val="0"/>
          <w:numId w:val="7"/>
        </w:numPr>
        <w:tabs>
          <w:tab w:val="clear" w:pos="720"/>
          <w:tab w:val="left" w:pos="1584"/>
        </w:tabs>
        <w:spacing w:before="269" w:line="278" w:lineRule="exact"/>
        <w:ind w:left="1584" w:right="216" w:hanging="720"/>
        <w:textAlignment w:val="baseline"/>
        <w:rPr>
          <w:rFonts w:eastAsia="Times New Roman"/>
          <w:color w:val="000000"/>
          <w:sz w:val="24"/>
        </w:rPr>
      </w:pPr>
      <w:r w:rsidRPr="00124BE1">
        <w:rPr>
          <w:rFonts w:eastAsia="Times New Roman"/>
          <w:color w:val="000000"/>
          <w:sz w:val="24"/>
        </w:rPr>
        <w:t xml:space="preserve">The </w:t>
      </w:r>
      <w:r w:rsidR="00DD28FE" w:rsidRPr="00124BE1">
        <w:rPr>
          <w:rFonts w:eastAsia="Times New Roman"/>
          <w:color w:val="000000"/>
          <w:sz w:val="24"/>
        </w:rPr>
        <w:t>O</w:t>
      </w:r>
      <w:r w:rsidRPr="00124BE1">
        <w:rPr>
          <w:rFonts w:eastAsia="Times New Roman"/>
          <w:color w:val="000000"/>
          <w:sz w:val="24"/>
        </w:rPr>
        <w:t xml:space="preserve">wner provides any additional information required and requested by the </w:t>
      </w:r>
      <w:r w:rsidR="00D241FC" w:rsidRPr="00124BE1">
        <w:rPr>
          <w:rFonts w:eastAsia="Times New Roman"/>
          <w:color w:val="000000"/>
          <w:sz w:val="24"/>
        </w:rPr>
        <w:t xml:space="preserve">CA </w:t>
      </w:r>
      <w:r w:rsidRPr="00124BE1">
        <w:rPr>
          <w:rFonts w:eastAsia="Times New Roman"/>
          <w:color w:val="000000"/>
          <w:sz w:val="24"/>
        </w:rPr>
        <w:t xml:space="preserve">to verify that the </w:t>
      </w:r>
      <w:r w:rsidR="00DD28FE" w:rsidRPr="00124BE1">
        <w:rPr>
          <w:rFonts w:eastAsia="Times New Roman"/>
          <w:color w:val="000000"/>
          <w:sz w:val="24"/>
        </w:rPr>
        <w:t>O</w:t>
      </w:r>
      <w:r w:rsidRPr="00124BE1">
        <w:rPr>
          <w:rFonts w:eastAsia="Times New Roman"/>
          <w:color w:val="000000"/>
          <w:sz w:val="24"/>
        </w:rPr>
        <w:t>wner is entitled to the vacancy payment.</w:t>
      </w:r>
    </w:p>
    <w:p w14:paraId="3CD452B5" w14:textId="2DD68DF3" w:rsidR="00575302" w:rsidRDefault="0086305E" w:rsidP="006A55E1">
      <w:pPr>
        <w:numPr>
          <w:ilvl w:val="0"/>
          <w:numId w:val="15"/>
        </w:numPr>
        <w:tabs>
          <w:tab w:val="clear" w:pos="720"/>
          <w:tab w:val="left" w:pos="864"/>
          <w:tab w:val="left" w:pos="900"/>
        </w:tabs>
        <w:spacing w:before="272" w:line="276" w:lineRule="exact"/>
        <w:ind w:left="810" w:right="62" w:hanging="540"/>
        <w:textAlignment w:val="baseline"/>
        <w:rPr>
          <w:rFonts w:eastAsia="Times New Roman"/>
          <w:color w:val="000000"/>
          <w:sz w:val="24"/>
        </w:rPr>
      </w:pPr>
      <w:r>
        <w:rPr>
          <w:rFonts w:eastAsia="Times New Roman"/>
          <w:color w:val="000000"/>
          <w:sz w:val="24"/>
        </w:rPr>
        <w:t xml:space="preserve">The </w:t>
      </w:r>
      <w:r w:rsidR="00D241FC">
        <w:rPr>
          <w:rFonts w:eastAsia="Times New Roman"/>
          <w:color w:val="000000"/>
          <w:sz w:val="24"/>
        </w:rPr>
        <w:t xml:space="preserve">CA </w:t>
      </w:r>
      <w:r>
        <w:rPr>
          <w:rFonts w:eastAsia="Times New Roman"/>
          <w:color w:val="000000"/>
          <w:sz w:val="24"/>
        </w:rPr>
        <w:t>must take every reasonable action to minimize the likelihood and length of vacancy.</w:t>
      </w:r>
    </w:p>
    <w:p w14:paraId="3875B1B0" w14:textId="62D203F7" w:rsidR="00575302" w:rsidRDefault="0086305E" w:rsidP="006A55E1">
      <w:pPr>
        <w:numPr>
          <w:ilvl w:val="0"/>
          <w:numId w:val="15"/>
        </w:numPr>
        <w:tabs>
          <w:tab w:val="clear" w:pos="720"/>
          <w:tab w:val="left" w:pos="864"/>
          <w:tab w:val="left" w:pos="900"/>
        </w:tabs>
        <w:spacing w:before="272" w:line="276" w:lineRule="exact"/>
        <w:ind w:left="810" w:right="62" w:hanging="540"/>
        <w:textAlignment w:val="baseline"/>
        <w:rPr>
          <w:rFonts w:eastAsia="Times New Roman"/>
          <w:color w:val="000000"/>
          <w:sz w:val="24"/>
        </w:rPr>
      </w:pPr>
      <w:r>
        <w:rPr>
          <w:rFonts w:eastAsia="Times New Roman"/>
          <w:color w:val="000000"/>
          <w:sz w:val="24"/>
        </w:rPr>
        <w:t xml:space="preserve">The </w:t>
      </w:r>
      <w:r w:rsidR="00DD28FE">
        <w:rPr>
          <w:rFonts w:eastAsia="Times New Roman"/>
          <w:color w:val="000000"/>
          <w:sz w:val="24"/>
        </w:rPr>
        <w:t>O</w:t>
      </w:r>
      <w:r>
        <w:rPr>
          <w:rFonts w:eastAsia="Times New Roman"/>
          <w:color w:val="000000"/>
          <w:sz w:val="24"/>
        </w:rPr>
        <w:t xml:space="preserve">wner may refer families to the </w:t>
      </w:r>
      <w:r w:rsidR="00957C9A">
        <w:rPr>
          <w:rFonts w:eastAsia="Times New Roman"/>
          <w:color w:val="000000"/>
          <w:sz w:val="24"/>
        </w:rPr>
        <w:t>CA and</w:t>
      </w:r>
      <w:r>
        <w:rPr>
          <w:rFonts w:eastAsia="Times New Roman"/>
          <w:color w:val="000000"/>
          <w:sz w:val="24"/>
        </w:rPr>
        <w:t xml:space="preserve"> recommend selection of such families from the </w:t>
      </w:r>
      <w:r w:rsidR="00D241FC">
        <w:rPr>
          <w:rFonts w:eastAsia="Times New Roman"/>
          <w:color w:val="000000"/>
          <w:sz w:val="24"/>
        </w:rPr>
        <w:t xml:space="preserve">CA </w:t>
      </w:r>
      <w:r>
        <w:rPr>
          <w:rFonts w:eastAsia="Times New Roman"/>
          <w:color w:val="000000"/>
          <w:sz w:val="24"/>
        </w:rPr>
        <w:t>waiting list for occupancy of vacant units.</w:t>
      </w:r>
    </w:p>
    <w:p w14:paraId="162E6ECD" w14:textId="53D3C22D" w:rsidR="003B5C9E" w:rsidRDefault="0086305E" w:rsidP="006A55E1">
      <w:pPr>
        <w:numPr>
          <w:ilvl w:val="0"/>
          <w:numId w:val="15"/>
        </w:numPr>
        <w:tabs>
          <w:tab w:val="clear" w:pos="720"/>
          <w:tab w:val="left" w:pos="864"/>
          <w:tab w:val="left" w:pos="900"/>
        </w:tabs>
        <w:spacing w:before="272" w:line="276" w:lineRule="exact"/>
        <w:ind w:left="810" w:right="62" w:hanging="540"/>
        <w:textAlignment w:val="baseline"/>
        <w:rPr>
          <w:rFonts w:eastAsia="Times New Roman"/>
          <w:color w:val="000000"/>
          <w:sz w:val="24"/>
        </w:rPr>
      </w:pPr>
      <w:r>
        <w:rPr>
          <w:rFonts w:eastAsia="Times New Roman"/>
          <w:color w:val="000000"/>
          <w:sz w:val="24"/>
        </w:rPr>
        <w:t xml:space="preserve">The </w:t>
      </w:r>
      <w:r w:rsidR="00DD28FE">
        <w:rPr>
          <w:rFonts w:eastAsia="Times New Roman"/>
          <w:color w:val="000000"/>
          <w:sz w:val="24"/>
        </w:rPr>
        <w:t>O</w:t>
      </w:r>
      <w:r>
        <w:rPr>
          <w:rFonts w:eastAsia="Times New Roman"/>
          <w:color w:val="000000"/>
          <w:sz w:val="24"/>
        </w:rPr>
        <w:t xml:space="preserve">wner must submit a request for vacancy payments in the form and manner required by the </w:t>
      </w:r>
      <w:r w:rsidR="00D241FC">
        <w:rPr>
          <w:rFonts w:eastAsia="Times New Roman"/>
          <w:color w:val="000000"/>
          <w:sz w:val="24"/>
        </w:rPr>
        <w:t xml:space="preserve">CA </w:t>
      </w:r>
      <w:r>
        <w:rPr>
          <w:rFonts w:eastAsia="Times New Roman"/>
          <w:color w:val="000000"/>
          <w:sz w:val="24"/>
        </w:rPr>
        <w:t xml:space="preserve">and must provide any information or substantiation required by the </w:t>
      </w:r>
      <w:r w:rsidR="00D241FC">
        <w:rPr>
          <w:rFonts w:eastAsia="Times New Roman"/>
          <w:color w:val="000000"/>
          <w:sz w:val="24"/>
        </w:rPr>
        <w:t xml:space="preserve">CA </w:t>
      </w:r>
      <w:r>
        <w:rPr>
          <w:rFonts w:eastAsia="Times New Roman"/>
          <w:color w:val="000000"/>
          <w:sz w:val="24"/>
        </w:rPr>
        <w:t>to determine the amount of any vacancy payments.</w:t>
      </w:r>
    </w:p>
    <w:p w14:paraId="7DCD0BAA" w14:textId="77777777" w:rsidR="003B5C9E" w:rsidRDefault="003B5C9E">
      <w:pPr>
        <w:rPr>
          <w:rFonts w:eastAsia="Times New Roman"/>
          <w:color w:val="000000"/>
          <w:sz w:val="24"/>
        </w:rPr>
      </w:pPr>
      <w:r>
        <w:rPr>
          <w:rFonts w:eastAsia="Times New Roman"/>
          <w:color w:val="000000"/>
          <w:sz w:val="24"/>
        </w:rPr>
        <w:br w:type="page"/>
      </w:r>
    </w:p>
    <w:p w14:paraId="281F4CD8" w14:textId="77777777" w:rsidR="00575302" w:rsidRDefault="00575302" w:rsidP="003B5C9E">
      <w:pPr>
        <w:tabs>
          <w:tab w:val="left" w:pos="720"/>
          <w:tab w:val="left" w:pos="864"/>
          <w:tab w:val="left" w:pos="900"/>
        </w:tabs>
        <w:spacing w:before="272" w:line="276" w:lineRule="exact"/>
        <w:ind w:left="810" w:right="62"/>
        <w:textAlignment w:val="baseline"/>
        <w:rPr>
          <w:rFonts w:eastAsia="Times New Roman"/>
          <w:color w:val="000000"/>
          <w:sz w:val="24"/>
        </w:rPr>
      </w:pPr>
    </w:p>
    <w:p w14:paraId="0E5D7B5A" w14:textId="33D4DFF5" w:rsidR="00575302" w:rsidRDefault="0086305E" w:rsidP="006A55E1">
      <w:pPr>
        <w:pStyle w:val="ListParagraph"/>
        <w:numPr>
          <w:ilvl w:val="0"/>
          <w:numId w:val="14"/>
        </w:numPr>
        <w:tabs>
          <w:tab w:val="left" w:pos="792"/>
        </w:tabs>
        <w:spacing w:before="269" w:line="283" w:lineRule="exact"/>
        <w:ind w:left="810" w:right="62" w:hanging="666"/>
        <w:textAlignment w:val="baseline"/>
        <w:rPr>
          <w:rFonts w:eastAsia="Times New Roman"/>
          <w:b/>
          <w:color w:val="000000"/>
          <w:sz w:val="24"/>
        </w:rPr>
      </w:pPr>
      <w:r>
        <w:rPr>
          <w:rFonts w:eastAsia="Times New Roman"/>
          <w:b/>
          <w:color w:val="000000"/>
          <w:sz w:val="24"/>
        </w:rPr>
        <w:t xml:space="preserve">PHA is not responsible for family damage or debt to </w:t>
      </w:r>
      <w:r w:rsidR="00957C9A">
        <w:rPr>
          <w:rFonts w:eastAsia="Times New Roman"/>
          <w:b/>
          <w:color w:val="000000"/>
          <w:sz w:val="24"/>
        </w:rPr>
        <w:t>Owner.</w:t>
      </w:r>
    </w:p>
    <w:p w14:paraId="3351ED1C" w14:textId="0023A4B0" w:rsidR="00575302" w:rsidRPr="003B5C9E" w:rsidRDefault="0086305E" w:rsidP="00F26B36">
      <w:pPr>
        <w:tabs>
          <w:tab w:val="left" w:pos="8460"/>
        </w:tabs>
        <w:spacing w:before="272" w:line="276" w:lineRule="exact"/>
        <w:ind w:left="810" w:right="62"/>
        <w:textAlignment w:val="baseline"/>
        <w:rPr>
          <w:rFonts w:eastAsia="Times New Roman"/>
          <w:color w:val="000000"/>
          <w:sz w:val="24"/>
        </w:rPr>
      </w:pPr>
      <w:r>
        <w:rPr>
          <w:rFonts w:eastAsia="Times New Roman"/>
          <w:color w:val="000000"/>
          <w:sz w:val="24"/>
        </w:rPr>
        <w:t xml:space="preserve">Except as provided in this paragraph </w:t>
      </w:r>
      <w:r w:rsidR="00295FEC">
        <w:rPr>
          <w:rFonts w:eastAsia="Times New Roman"/>
          <w:color w:val="000000"/>
          <w:sz w:val="24"/>
        </w:rPr>
        <w:t xml:space="preserve">e </w:t>
      </w:r>
      <w:r>
        <w:rPr>
          <w:rFonts w:eastAsia="Times New Roman"/>
          <w:color w:val="000000"/>
          <w:sz w:val="24"/>
        </w:rPr>
        <w:t xml:space="preserve">(Occupancy and Payment), the </w:t>
      </w:r>
      <w:r w:rsidR="00D241FC">
        <w:rPr>
          <w:rFonts w:eastAsia="Times New Roman"/>
          <w:color w:val="000000"/>
          <w:sz w:val="24"/>
        </w:rPr>
        <w:t xml:space="preserve">CA </w:t>
      </w:r>
      <w:r>
        <w:rPr>
          <w:rFonts w:eastAsia="Times New Roman"/>
          <w:color w:val="000000"/>
          <w:sz w:val="24"/>
        </w:rPr>
        <w:t xml:space="preserve">will not make any other payment to the </w:t>
      </w:r>
      <w:r w:rsidR="00DD28FE">
        <w:rPr>
          <w:rFonts w:eastAsia="Times New Roman"/>
          <w:color w:val="000000"/>
          <w:sz w:val="24"/>
        </w:rPr>
        <w:t>O</w:t>
      </w:r>
      <w:r>
        <w:rPr>
          <w:rFonts w:eastAsia="Times New Roman"/>
          <w:color w:val="000000"/>
          <w:sz w:val="24"/>
        </w:rPr>
        <w:t xml:space="preserve">wner under the HAP </w:t>
      </w:r>
      <w:r w:rsidR="00E52C88">
        <w:rPr>
          <w:rFonts w:eastAsia="Times New Roman"/>
          <w:color w:val="000000"/>
          <w:sz w:val="24"/>
        </w:rPr>
        <w:t>C</w:t>
      </w:r>
      <w:r>
        <w:rPr>
          <w:rFonts w:eastAsia="Times New Roman"/>
          <w:color w:val="000000"/>
          <w:sz w:val="24"/>
        </w:rPr>
        <w:t xml:space="preserve">ontract. The </w:t>
      </w:r>
      <w:r w:rsidR="00D241FC">
        <w:rPr>
          <w:rFonts w:eastAsia="Times New Roman"/>
          <w:color w:val="000000"/>
          <w:sz w:val="24"/>
        </w:rPr>
        <w:t xml:space="preserve">CA </w:t>
      </w:r>
      <w:r>
        <w:rPr>
          <w:rFonts w:eastAsia="Times New Roman"/>
          <w:color w:val="000000"/>
          <w:sz w:val="24"/>
        </w:rPr>
        <w:t xml:space="preserve">will not make any payment to </w:t>
      </w:r>
      <w:r w:rsidR="00DD28FE">
        <w:rPr>
          <w:rFonts w:eastAsia="Times New Roman"/>
          <w:color w:val="000000"/>
          <w:sz w:val="24"/>
        </w:rPr>
        <w:t>O</w:t>
      </w:r>
      <w:r>
        <w:rPr>
          <w:rFonts w:eastAsia="Times New Roman"/>
          <w:color w:val="000000"/>
          <w:sz w:val="24"/>
        </w:rPr>
        <w:t>wner for any damages to the unit, or for any other amounts owed by a family under the family's lease.</w:t>
      </w:r>
    </w:p>
    <w:p w14:paraId="0369428E" w14:textId="62C8E006" w:rsidR="009644E6" w:rsidRPr="00DE4ED0" w:rsidRDefault="009644E6" w:rsidP="003B5C9E">
      <w:pPr>
        <w:numPr>
          <w:ilvl w:val="0"/>
          <w:numId w:val="19"/>
        </w:numPr>
        <w:tabs>
          <w:tab w:val="left" w:pos="216"/>
          <w:tab w:val="left" w:pos="792"/>
        </w:tabs>
        <w:spacing w:before="270" w:line="281" w:lineRule="exact"/>
        <w:textAlignment w:val="baseline"/>
        <w:rPr>
          <w:rFonts w:eastAsia="Times New Roman"/>
          <w:color w:val="000000"/>
          <w:sz w:val="24"/>
        </w:rPr>
      </w:pPr>
      <w:r w:rsidRPr="00DE4ED0">
        <w:rPr>
          <w:rFonts w:eastAsia="Times New Roman"/>
          <w:b/>
          <w:color w:val="000000"/>
          <w:sz w:val="24"/>
        </w:rPr>
        <w:t>Non-Applicability of Income Mixing Requirement</w:t>
      </w:r>
      <w:r>
        <w:rPr>
          <w:rFonts w:eastAsia="Times New Roman"/>
          <w:b/>
          <w:color w:val="000000"/>
          <w:sz w:val="24"/>
        </w:rPr>
        <w:t>.</w:t>
      </w:r>
    </w:p>
    <w:p w14:paraId="7EC2C89C" w14:textId="5C7E4B18" w:rsidR="00575302" w:rsidRDefault="009644E6" w:rsidP="00F26B36">
      <w:pPr>
        <w:spacing w:before="279" w:after="1200" w:line="273" w:lineRule="exact"/>
        <w:ind w:left="810"/>
        <w:textAlignment w:val="baseline"/>
        <w:rPr>
          <w:rFonts w:eastAsia="Times New Roman"/>
          <w:color w:val="000000"/>
          <w:sz w:val="24"/>
        </w:rPr>
      </w:pPr>
      <w:r>
        <w:rPr>
          <w:rFonts w:eastAsia="Times New Roman"/>
          <w:color w:val="000000"/>
          <w:sz w:val="24"/>
        </w:rPr>
        <w:t>There is no cap on the number of units that may receive PBV assistance in a project.</w:t>
      </w:r>
    </w:p>
    <w:p w14:paraId="7413B214" w14:textId="32A3ABB8" w:rsidR="00E62C0A" w:rsidRDefault="00E62C0A" w:rsidP="00F26B36">
      <w:pPr>
        <w:spacing w:before="279" w:after="1200" w:line="273" w:lineRule="exact"/>
        <w:ind w:left="810"/>
        <w:textAlignment w:val="baseline"/>
        <w:rPr>
          <w:rFonts w:eastAsia="Times New Roman"/>
          <w:color w:val="000000"/>
          <w:sz w:val="24"/>
        </w:rPr>
      </w:pPr>
    </w:p>
    <w:p w14:paraId="4BFF6E76" w14:textId="213D7CAF" w:rsidR="00E62C0A" w:rsidRDefault="00E62C0A" w:rsidP="00F26B36">
      <w:pPr>
        <w:spacing w:before="279" w:after="1200" w:line="273" w:lineRule="exact"/>
        <w:ind w:left="810"/>
        <w:textAlignment w:val="baseline"/>
        <w:rPr>
          <w:rFonts w:eastAsia="Times New Roman"/>
          <w:color w:val="000000"/>
          <w:sz w:val="24"/>
        </w:rPr>
      </w:pPr>
    </w:p>
    <w:p w14:paraId="4EE51AEB" w14:textId="46467EF0" w:rsidR="00E62C0A" w:rsidRDefault="00E62C0A" w:rsidP="00F26B36">
      <w:pPr>
        <w:spacing w:before="279" w:after="1200" w:line="273" w:lineRule="exact"/>
        <w:ind w:left="810"/>
        <w:textAlignment w:val="baseline"/>
        <w:rPr>
          <w:rFonts w:eastAsia="Times New Roman"/>
          <w:color w:val="000000"/>
          <w:sz w:val="24"/>
        </w:rPr>
      </w:pPr>
    </w:p>
    <w:p w14:paraId="1980A7AA" w14:textId="77ACDC80" w:rsidR="00E62C0A" w:rsidRDefault="00E62C0A" w:rsidP="00F26B36">
      <w:pPr>
        <w:spacing w:before="279" w:after="1200" w:line="273" w:lineRule="exact"/>
        <w:ind w:left="810"/>
        <w:textAlignment w:val="baseline"/>
        <w:rPr>
          <w:rFonts w:eastAsia="Times New Roman"/>
          <w:color w:val="000000"/>
          <w:sz w:val="24"/>
        </w:rPr>
      </w:pPr>
    </w:p>
    <w:p w14:paraId="3D942019" w14:textId="76A033D3" w:rsidR="00E62C0A" w:rsidRDefault="00E62C0A" w:rsidP="00F26B36">
      <w:pPr>
        <w:spacing w:before="279" w:after="1200" w:line="273" w:lineRule="exact"/>
        <w:ind w:left="810"/>
        <w:textAlignment w:val="baseline"/>
        <w:rPr>
          <w:rFonts w:eastAsia="Times New Roman"/>
          <w:color w:val="000000"/>
          <w:sz w:val="24"/>
        </w:rPr>
      </w:pPr>
    </w:p>
    <w:p w14:paraId="1915CA93" w14:textId="3D6039EE" w:rsidR="00575302" w:rsidRDefault="0086305E" w:rsidP="00F26B36">
      <w:pPr>
        <w:spacing w:before="113" w:after="205" w:line="283" w:lineRule="exact"/>
        <w:textAlignment w:val="baseline"/>
        <w:rPr>
          <w:rFonts w:eastAsia="Times New Roman"/>
          <w:b/>
          <w:color w:val="000000"/>
          <w:sz w:val="24"/>
        </w:rPr>
      </w:pPr>
      <w:r>
        <w:rPr>
          <w:rFonts w:eastAsia="Times New Roman"/>
          <w:b/>
          <w:color w:val="000000"/>
          <w:sz w:val="24"/>
        </w:rPr>
        <w:lastRenderedPageBreak/>
        <w:t xml:space="preserve">EXECUTION OF HAP CONTRACT </w:t>
      </w:r>
    </w:p>
    <w:tbl>
      <w:tblPr>
        <w:tblStyle w:val="TableGrid"/>
        <w:tblW w:w="0" w:type="auto"/>
        <w:tblLook w:val="04A0" w:firstRow="1" w:lastRow="0" w:firstColumn="1" w:lastColumn="0" w:noHBand="0" w:noVBand="1"/>
      </w:tblPr>
      <w:tblGrid>
        <w:gridCol w:w="8692"/>
      </w:tblGrid>
      <w:tr w:rsidR="002B5DCD" w14:paraId="06AC993B" w14:textId="77777777" w:rsidTr="002B5DCD">
        <w:tc>
          <w:tcPr>
            <w:tcW w:w="8692" w:type="dxa"/>
          </w:tcPr>
          <w:p w14:paraId="56DACB5A" w14:textId="518966B2" w:rsidR="002B5DCD" w:rsidRPr="006F1EB1" w:rsidRDefault="002B5DCD" w:rsidP="00F26B36">
            <w:pPr>
              <w:spacing w:before="113" w:after="205" w:line="283" w:lineRule="exact"/>
              <w:textAlignment w:val="baseline"/>
              <w:rPr>
                <w:rFonts w:eastAsia="Times New Roman"/>
                <w:i/>
                <w:color w:val="000000"/>
                <w:sz w:val="24"/>
              </w:rPr>
            </w:pPr>
            <w:r>
              <w:rPr>
                <w:rFonts w:eastAsia="Times New Roman"/>
                <w:b/>
                <w:color w:val="000000"/>
                <w:sz w:val="24"/>
              </w:rPr>
              <w:t xml:space="preserve">CONTRACT ADMINISTRATOR (CA)  </w:t>
            </w:r>
            <w:r>
              <w:rPr>
                <w:rFonts w:eastAsia="Times New Roman"/>
                <w:b/>
                <w:color w:val="000000"/>
                <w:sz w:val="24"/>
              </w:rPr>
              <w:br/>
            </w:r>
            <w:r w:rsidRPr="006F1EB1">
              <w:rPr>
                <w:rFonts w:eastAsia="Times New Roman"/>
                <w:i/>
                <w:color w:val="000000"/>
                <w:sz w:val="24"/>
              </w:rPr>
              <w:t>Name of CA (Print)</w:t>
            </w:r>
          </w:p>
          <w:p w14:paraId="684A5505" w14:textId="6B4F28BD" w:rsidR="002B5DCD" w:rsidRDefault="002B5DCD" w:rsidP="00F26B36">
            <w:pPr>
              <w:spacing w:before="113" w:after="205" w:line="283" w:lineRule="exact"/>
              <w:textAlignment w:val="baseline"/>
              <w:rPr>
                <w:rFonts w:eastAsia="Times New Roman"/>
                <w:b/>
                <w:color w:val="000000"/>
                <w:sz w:val="24"/>
              </w:rPr>
            </w:pPr>
          </w:p>
        </w:tc>
      </w:tr>
      <w:tr w:rsidR="002B5DCD" w14:paraId="755FA62B" w14:textId="77777777" w:rsidTr="002B5DCD">
        <w:tc>
          <w:tcPr>
            <w:tcW w:w="8692" w:type="dxa"/>
          </w:tcPr>
          <w:p w14:paraId="267F1BF1" w14:textId="77777777" w:rsidR="002B5DCD" w:rsidRDefault="002B5DCD" w:rsidP="00F26B36">
            <w:pPr>
              <w:spacing w:before="113" w:after="205" w:line="283" w:lineRule="exact"/>
              <w:textAlignment w:val="baseline"/>
              <w:rPr>
                <w:rFonts w:eastAsia="Times New Roman"/>
                <w:b/>
                <w:color w:val="000000"/>
                <w:sz w:val="24"/>
              </w:rPr>
            </w:pPr>
          </w:p>
        </w:tc>
      </w:tr>
      <w:tr w:rsidR="002B5DCD" w14:paraId="71D54867" w14:textId="77777777" w:rsidTr="002B5DCD">
        <w:tc>
          <w:tcPr>
            <w:tcW w:w="8692" w:type="dxa"/>
          </w:tcPr>
          <w:p w14:paraId="7176B39B" w14:textId="22B81CBB" w:rsidR="002B5DCD" w:rsidRPr="002B5DCD" w:rsidRDefault="002B5DCD" w:rsidP="00F26B36">
            <w:pPr>
              <w:spacing w:before="113" w:after="205" w:line="283" w:lineRule="exact"/>
              <w:textAlignment w:val="baseline"/>
              <w:rPr>
                <w:rFonts w:eastAsia="Times New Roman"/>
                <w:color w:val="000000"/>
                <w:sz w:val="24"/>
              </w:rPr>
            </w:pPr>
            <w:r w:rsidRPr="002B5DCD">
              <w:rPr>
                <w:rFonts w:eastAsia="Times New Roman"/>
                <w:color w:val="000000"/>
                <w:sz w:val="24"/>
              </w:rPr>
              <w:t>By:</w:t>
            </w:r>
          </w:p>
        </w:tc>
      </w:tr>
      <w:tr w:rsidR="002B5DCD" w14:paraId="38B0A19E" w14:textId="77777777" w:rsidTr="002B5DCD">
        <w:tc>
          <w:tcPr>
            <w:tcW w:w="8692" w:type="dxa"/>
          </w:tcPr>
          <w:p w14:paraId="55A50B61" w14:textId="77777777" w:rsidR="002B5DCD" w:rsidRPr="006F1EB1" w:rsidRDefault="002B5DCD" w:rsidP="002B5DCD">
            <w:pPr>
              <w:spacing w:before="113" w:after="205" w:line="283" w:lineRule="exact"/>
              <w:ind w:left="607"/>
              <w:textAlignment w:val="baseline"/>
              <w:rPr>
                <w:rFonts w:eastAsia="Times New Roman"/>
                <w:i/>
                <w:color w:val="000000"/>
                <w:sz w:val="24"/>
              </w:rPr>
            </w:pPr>
            <w:r w:rsidRPr="006F1EB1">
              <w:rPr>
                <w:rFonts w:eastAsia="Times New Roman"/>
                <w:i/>
                <w:color w:val="000000"/>
                <w:sz w:val="24"/>
              </w:rPr>
              <w:t>Signature of Authorized Representative</w:t>
            </w:r>
          </w:p>
          <w:p w14:paraId="1E478471" w14:textId="0C32EE08" w:rsidR="002B5DCD" w:rsidRPr="006F1EB1" w:rsidRDefault="002B5DCD" w:rsidP="00F26B36">
            <w:pPr>
              <w:spacing w:before="113" w:after="205" w:line="283" w:lineRule="exact"/>
              <w:textAlignment w:val="baseline"/>
              <w:rPr>
                <w:rFonts w:eastAsia="Times New Roman"/>
                <w:i/>
                <w:color w:val="000000"/>
                <w:sz w:val="24"/>
              </w:rPr>
            </w:pPr>
          </w:p>
        </w:tc>
      </w:tr>
      <w:tr w:rsidR="002B5DCD" w14:paraId="6A0A9FB0" w14:textId="77777777" w:rsidTr="002B5DCD">
        <w:tc>
          <w:tcPr>
            <w:tcW w:w="8692" w:type="dxa"/>
          </w:tcPr>
          <w:p w14:paraId="37B265D3" w14:textId="77777777" w:rsidR="002B5DCD" w:rsidRPr="006F1EB1" w:rsidRDefault="002B5DCD" w:rsidP="002B5DCD">
            <w:pPr>
              <w:spacing w:before="113" w:after="205" w:line="283" w:lineRule="exact"/>
              <w:ind w:left="607"/>
              <w:textAlignment w:val="baseline"/>
              <w:rPr>
                <w:rFonts w:eastAsia="Times New Roman"/>
                <w:i/>
                <w:color w:val="000000"/>
                <w:sz w:val="24"/>
              </w:rPr>
            </w:pPr>
            <w:r w:rsidRPr="006F1EB1">
              <w:rPr>
                <w:rFonts w:eastAsia="Times New Roman"/>
                <w:i/>
                <w:color w:val="000000"/>
                <w:sz w:val="24"/>
              </w:rPr>
              <w:t>Name and official title (Print)</w:t>
            </w:r>
          </w:p>
          <w:p w14:paraId="6B34F793" w14:textId="18E24FF2" w:rsidR="002B5DCD" w:rsidRPr="006F1EB1" w:rsidRDefault="002B5DCD" w:rsidP="00F26B36">
            <w:pPr>
              <w:spacing w:before="113" w:after="205" w:line="283" w:lineRule="exact"/>
              <w:textAlignment w:val="baseline"/>
              <w:rPr>
                <w:rFonts w:eastAsia="Times New Roman"/>
                <w:i/>
                <w:color w:val="000000"/>
                <w:sz w:val="24"/>
              </w:rPr>
            </w:pPr>
          </w:p>
        </w:tc>
      </w:tr>
      <w:tr w:rsidR="002B5DCD" w14:paraId="22CDD27E" w14:textId="77777777" w:rsidTr="002B5DCD">
        <w:tc>
          <w:tcPr>
            <w:tcW w:w="8692" w:type="dxa"/>
          </w:tcPr>
          <w:p w14:paraId="4345F49A" w14:textId="005F244D" w:rsidR="002B5DCD" w:rsidRPr="006F1EB1" w:rsidRDefault="002B5DCD" w:rsidP="002B5DCD">
            <w:pPr>
              <w:spacing w:before="113" w:after="205" w:line="283" w:lineRule="exact"/>
              <w:ind w:left="607"/>
              <w:textAlignment w:val="baseline"/>
              <w:rPr>
                <w:rFonts w:eastAsia="Times New Roman"/>
                <w:i/>
                <w:color w:val="000000"/>
                <w:sz w:val="24"/>
              </w:rPr>
            </w:pPr>
            <w:r w:rsidRPr="006F1EB1">
              <w:rPr>
                <w:rFonts w:eastAsia="Times New Roman"/>
                <w:i/>
                <w:color w:val="000000"/>
                <w:sz w:val="24"/>
              </w:rPr>
              <w:t>Date</w:t>
            </w:r>
          </w:p>
          <w:p w14:paraId="4C73142D" w14:textId="77777777" w:rsidR="002B5DCD" w:rsidRPr="002B5DCD" w:rsidRDefault="002B5DCD" w:rsidP="002B5DCD">
            <w:pPr>
              <w:spacing w:before="113" w:after="205" w:line="283" w:lineRule="exact"/>
              <w:textAlignment w:val="baseline"/>
              <w:rPr>
                <w:rFonts w:eastAsia="Times New Roman"/>
                <w:b/>
                <w:color w:val="000000"/>
                <w:sz w:val="24"/>
              </w:rPr>
            </w:pPr>
            <w:r w:rsidRPr="002B5DCD">
              <w:rPr>
                <w:rFonts w:eastAsia="Times New Roman"/>
                <w:b/>
                <w:color w:val="000000"/>
                <w:sz w:val="24"/>
              </w:rPr>
              <w:t xml:space="preserve">OWNER </w:t>
            </w:r>
          </w:p>
          <w:p w14:paraId="6EDD0A7C" w14:textId="77777777" w:rsidR="002B5DCD" w:rsidRPr="006F1EB1" w:rsidRDefault="002B5DCD" w:rsidP="002B5DCD">
            <w:pPr>
              <w:spacing w:before="113" w:after="205" w:line="283" w:lineRule="exact"/>
              <w:textAlignment w:val="baseline"/>
              <w:rPr>
                <w:rFonts w:eastAsia="Times New Roman"/>
                <w:i/>
                <w:color w:val="000000"/>
                <w:sz w:val="24"/>
              </w:rPr>
            </w:pPr>
            <w:r w:rsidRPr="006F1EB1">
              <w:rPr>
                <w:rFonts w:eastAsia="Times New Roman"/>
                <w:b/>
                <w:i/>
                <w:color w:val="000000"/>
                <w:sz w:val="24"/>
              </w:rPr>
              <w:t xml:space="preserve"> </w:t>
            </w:r>
            <w:r w:rsidRPr="006F1EB1">
              <w:rPr>
                <w:rFonts w:eastAsia="Times New Roman"/>
                <w:i/>
                <w:color w:val="000000"/>
                <w:sz w:val="24"/>
              </w:rPr>
              <w:t>Name of Owner (Print)</w:t>
            </w:r>
          </w:p>
          <w:p w14:paraId="67898C07" w14:textId="5D004828" w:rsidR="002B5DCD" w:rsidRDefault="002B5DCD" w:rsidP="002B5DCD">
            <w:pPr>
              <w:spacing w:before="113" w:after="205" w:line="283" w:lineRule="exact"/>
              <w:textAlignment w:val="baseline"/>
              <w:rPr>
                <w:rFonts w:eastAsia="Times New Roman"/>
                <w:b/>
                <w:color w:val="000000"/>
                <w:sz w:val="24"/>
              </w:rPr>
            </w:pPr>
          </w:p>
        </w:tc>
      </w:tr>
      <w:tr w:rsidR="002B5DCD" w14:paraId="154656CD" w14:textId="77777777" w:rsidTr="002B5DCD">
        <w:tc>
          <w:tcPr>
            <w:tcW w:w="8692" w:type="dxa"/>
          </w:tcPr>
          <w:p w14:paraId="54B74106" w14:textId="77777777" w:rsidR="002B5DCD" w:rsidRPr="002B5DCD" w:rsidRDefault="002B5DCD" w:rsidP="002B5DCD">
            <w:pPr>
              <w:spacing w:before="113" w:after="205" w:line="283" w:lineRule="exact"/>
              <w:textAlignment w:val="baseline"/>
              <w:rPr>
                <w:rFonts w:eastAsia="Times New Roman"/>
                <w:color w:val="000000"/>
                <w:sz w:val="24"/>
              </w:rPr>
            </w:pPr>
          </w:p>
        </w:tc>
      </w:tr>
      <w:tr w:rsidR="002B5DCD" w14:paraId="2915F737" w14:textId="77777777" w:rsidTr="002B5DCD">
        <w:tc>
          <w:tcPr>
            <w:tcW w:w="8692" w:type="dxa"/>
          </w:tcPr>
          <w:p w14:paraId="57C48458" w14:textId="467CC539" w:rsidR="002B5DCD" w:rsidRPr="002B5DCD" w:rsidRDefault="002B5DCD" w:rsidP="002B5DCD">
            <w:pPr>
              <w:spacing w:before="113" w:after="205" w:line="283" w:lineRule="exact"/>
              <w:textAlignment w:val="baseline"/>
              <w:rPr>
                <w:rFonts w:eastAsia="Times New Roman"/>
                <w:color w:val="000000"/>
                <w:sz w:val="24"/>
              </w:rPr>
            </w:pPr>
            <w:r w:rsidRPr="002B5DCD">
              <w:rPr>
                <w:rFonts w:eastAsia="Times New Roman"/>
                <w:color w:val="000000"/>
                <w:sz w:val="24"/>
              </w:rPr>
              <w:t>By:</w:t>
            </w:r>
          </w:p>
        </w:tc>
      </w:tr>
      <w:tr w:rsidR="002B5DCD" w14:paraId="3E0582BD" w14:textId="77777777" w:rsidTr="002B5DCD">
        <w:tc>
          <w:tcPr>
            <w:tcW w:w="8692" w:type="dxa"/>
          </w:tcPr>
          <w:p w14:paraId="57CB101E" w14:textId="77777777" w:rsidR="002B5DCD" w:rsidRPr="006F1EB1" w:rsidRDefault="002B5DCD" w:rsidP="002B5DCD">
            <w:pPr>
              <w:spacing w:before="113" w:after="205" w:line="283" w:lineRule="exact"/>
              <w:ind w:left="607"/>
              <w:textAlignment w:val="baseline"/>
              <w:rPr>
                <w:rFonts w:eastAsia="Times New Roman"/>
                <w:i/>
                <w:color w:val="000000"/>
                <w:sz w:val="24"/>
              </w:rPr>
            </w:pPr>
            <w:r w:rsidRPr="006F1EB1">
              <w:rPr>
                <w:rFonts w:eastAsia="Times New Roman"/>
                <w:i/>
                <w:color w:val="000000"/>
                <w:sz w:val="24"/>
              </w:rPr>
              <w:t>Signature of Authorized Representative</w:t>
            </w:r>
          </w:p>
          <w:p w14:paraId="6C135DE1" w14:textId="791D5560" w:rsidR="002B5DCD" w:rsidRPr="006F1EB1" w:rsidRDefault="002B5DCD" w:rsidP="002B5DCD">
            <w:pPr>
              <w:spacing w:before="113" w:after="205" w:line="283" w:lineRule="exact"/>
              <w:ind w:left="607"/>
              <w:textAlignment w:val="baseline"/>
              <w:rPr>
                <w:rFonts w:eastAsia="Times New Roman"/>
                <w:i/>
                <w:color w:val="000000"/>
                <w:sz w:val="24"/>
              </w:rPr>
            </w:pPr>
          </w:p>
        </w:tc>
      </w:tr>
      <w:tr w:rsidR="002B5DCD" w14:paraId="20257450" w14:textId="77777777" w:rsidTr="002B5DCD">
        <w:tc>
          <w:tcPr>
            <w:tcW w:w="8692" w:type="dxa"/>
          </w:tcPr>
          <w:p w14:paraId="243634BA" w14:textId="77777777" w:rsidR="002B5DCD" w:rsidRPr="006F1EB1" w:rsidRDefault="002B5DCD" w:rsidP="002B5DCD">
            <w:pPr>
              <w:spacing w:before="113" w:after="205" w:line="283" w:lineRule="exact"/>
              <w:ind w:left="607"/>
              <w:textAlignment w:val="baseline"/>
              <w:rPr>
                <w:rFonts w:eastAsia="Times New Roman"/>
                <w:i/>
                <w:color w:val="000000"/>
                <w:sz w:val="24"/>
              </w:rPr>
            </w:pPr>
            <w:r w:rsidRPr="006F1EB1">
              <w:rPr>
                <w:rFonts w:eastAsia="Times New Roman"/>
                <w:i/>
                <w:color w:val="000000"/>
                <w:sz w:val="24"/>
              </w:rPr>
              <w:t>Name and official title (Print)</w:t>
            </w:r>
          </w:p>
          <w:p w14:paraId="4D10FF78" w14:textId="4F81B5CC" w:rsidR="002B5DCD" w:rsidRPr="006F1EB1" w:rsidRDefault="002B5DCD" w:rsidP="002B5DCD">
            <w:pPr>
              <w:spacing w:before="113" w:after="205" w:line="283" w:lineRule="exact"/>
              <w:ind w:left="607"/>
              <w:textAlignment w:val="baseline"/>
              <w:rPr>
                <w:rFonts w:eastAsia="Times New Roman"/>
                <w:i/>
                <w:color w:val="000000"/>
                <w:sz w:val="24"/>
              </w:rPr>
            </w:pPr>
          </w:p>
        </w:tc>
      </w:tr>
      <w:tr w:rsidR="002B5DCD" w14:paraId="45FCFEA7" w14:textId="77777777" w:rsidTr="002B5DCD">
        <w:tc>
          <w:tcPr>
            <w:tcW w:w="8692" w:type="dxa"/>
          </w:tcPr>
          <w:p w14:paraId="26EF50D7" w14:textId="15C22F80" w:rsidR="002B5DCD" w:rsidRPr="006F1EB1" w:rsidRDefault="002B5DCD" w:rsidP="002B5DCD">
            <w:pPr>
              <w:spacing w:before="113" w:after="205" w:line="283" w:lineRule="exact"/>
              <w:ind w:left="607"/>
              <w:textAlignment w:val="baseline"/>
              <w:rPr>
                <w:rFonts w:eastAsia="Times New Roman"/>
                <w:i/>
                <w:color w:val="000000"/>
                <w:sz w:val="24"/>
              </w:rPr>
            </w:pPr>
            <w:r w:rsidRPr="006F1EB1">
              <w:rPr>
                <w:rFonts w:eastAsia="Times New Roman"/>
                <w:i/>
                <w:color w:val="000000"/>
                <w:sz w:val="24"/>
              </w:rPr>
              <w:t>Date</w:t>
            </w:r>
          </w:p>
        </w:tc>
      </w:tr>
    </w:tbl>
    <w:p w14:paraId="2C374827" w14:textId="24D10936" w:rsidR="0086305E" w:rsidRDefault="0086305E" w:rsidP="003C0EBF"/>
    <w:sectPr w:rsidR="0086305E" w:rsidSect="00131AE2">
      <w:headerReference w:type="default" r:id="rId8"/>
      <w:footerReference w:type="default" r:id="rId9"/>
      <w:headerReference w:type="first" r:id="rId10"/>
      <w:footerReference w:type="first" r:id="rId11"/>
      <w:pgSz w:w="12240" w:h="15840"/>
      <w:pgMar w:top="1426" w:right="1440" w:bottom="135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EE7D" w14:textId="77777777" w:rsidR="00FD4501" w:rsidRDefault="00FD4501" w:rsidP="00C801F2">
      <w:r>
        <w:separator/>
      </w:r>
    </w:p>
  </w:endnote>
  <w:endnote w:type="continuationSeparator" w:id="0">
    <w:p w14:paraId="2AA0FC36" w14:textId="77777777" w:rsidR="00FD4501" w:rsidRDefault="00FD4501" w:rsidP="00C8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F1E9" w14:textId="72B47144" w:rsidR="00344BDC" w:rsidRPr="00DF73F4" w:rsidRDefault="00755AEF" w:rsidP="00DF73F4">
    <w:pPr>
      <w:spacing w:line="228" w:lineRule="exact"/>
      <w:ind w:right="108"/>
      <w:textAlignment w:val="baseline"/>
      <w:rPr>
        <w:rFonts w:eastAsia="Times New Roman"/>
        <w:b/>
        <w:color w:val="000000"/>
        <w:sz w:val="20"/>
      </w:rPr>
    </w:pPr>
    <w:r w:rsidRPr="00755AEF">
      <w:rPr>
        <w:b/>
        <w:sz w:val="18"/>
        <w:szCs w:val="18"/>
      </w:rPr>
      <w:t xml:space="preserve">Form </w:t>
    </w:r>
    <w:r w:rsidR="001B1633" w:rsidRPr="00755AEF">
      <w:rPr>
        <w:b/>
        <w:sz w:val="18"/>
        <w:szCs w:val="18"/>
      </w:rPr>
      <w:t>HUD</w:t>
    </w:r>
    <w:r w:rsidRPr="00755AEF">
      <w:rPr>
        <w:b/>
        <w:sz w:val="18"/>
        <w:szCs w:val="18"/>
      </w:rPr>
      <w:t>-</w:t>
    </w:r>
    <w:r w:rsidR="00124BE1" w:rsidRPr="00755AEF">
      <w:rPr>
        <w:b/>
        <w:sz w:val="18"/>
        <w:szCs w:val="18"/>
      </w:rPr>
      <w:t>52621</w:t>
    </w:r>
    <w:r w:rsidR="00170942" w:rsidRPr="00755AEF">
      <w:rPr>
        <w:b/>
        <w:sz w:val="18"/>
        <w:szCs w:val="18"/>
      </w:rPr>
      <w:t>A</w:t>
    </w:r>
    <w:r w:rsidR="009F149C">
      <w:rPr>
        <w:b/>
        <w:sz w:val="18"/>
        <w:szCs w:val="18"/>
      </w:rPr>
      <w:t xml:space="preserve"> (</w:t>
    </w:r>
    <w:r w:rsidR="00131AE2">
      <w:rPr>
        <w:b/>
        <w:sz w:val="18"/>
        <w:szCs w:val="18"/>
      </w:rPr>
      <w:t>7/2025</w:t>
    </w:r>
    <w:r w:rsidR="009F149C">
      <w:rPr>
        <w:b/>
        <w:sz w:val="18"/>
        <w:szCs w:val="18"/>
      </w:rPr>
      <w:t>)</w:t>
    </w:r>
    <w:r w:rsidR="00131AE2">
      <w:rPr>
        <w:b/>
        <w:sz w:val="18"/>
        <w:szCs w:val="18"/>
      </w:rPr>
      <w:tab/>
    </w:r>
    <w:r w:rsidR="009F149C">
      <w:rPr>
        <w:b/>
        <w:sz w:val="18"/>
        <w:szCs w:val="18"/>
      </w:rPr>
      <w:tab/>
    </w:r>
    <w:r w:rsidR="00124BE1">
      <w:rPr>
        <w:b/>
        <w:sz w:val="20"/>
      </w:rPr>
      <w:tab/>
    </w:r>
    <w:r w:rsidR="00170942">
      <w:rPr>
        <w:b/>
        <w:sz w:val="20"/>
      </w:rPr>
      <w:tab/>
    </w:r>
    <w:r w:rsidR="00170942">
      <w:rPr>
        <w:b/>
        <w:sz w:val="20"/>
      </w:rPr>
      <w:tab/>
    </w:r>
    <w:r w:rsidR="00170942">
      <w:rPr>
        <w:b/>
        <w:sz w:val="20"/>
      </w:rPr>
      <w:tab/>
    </w:r>
    <w:r w:rsidR="00124BE1">
      <w:rPr>
        <w:b/>
        <w:sz w:val="20"/>
      </w:rPr>
      <w:tab/>
    </w:r>
    <w:r w:rsidR="00124BE1" w:rsidRPr="00755AEF">
      <w:rPr>
        <w:b/>
        <w:sz w:val="20"/>
        <w:szCs w:val="20"/>
      </w:rPr>
      <w:t xml:space="preserve">Page </w:t>
    </w:r>
    <w:r w:rsidR="00124BE1" w:rsidRPr="00755AEF">
      <w:rPr>
        <w:b/>
        <w:sz w:val="20"/>
        <w:szCs w:val="20"/>
      </w:rPr>
      <w:fldChar w:fldCharType="begin"/>
    </w:r>
    <w:r w:rsidR="00124BE1" w:rsidRPr="00755AEF">
      <w:rPr>
        <w:b/>
        <w:sz w:val="20"/>
        <w:szCs w:val="20"/>
      </w:rPr>
      <w:instrText xml:space="preserve"> PAGE   \* MERGEFORMAT </w:instrText>
    </w:r>
    <w:r w:rsidR="00124BE1" w:rsidRPr="00755AEF">
      <w:rPr>
        <w:b/>
        <w:sz w:val="20"/>
        <w:szCs w:val="20"/>
      </w:rPr>
      <w:fldChar w:fldCharType="separate"/>
    </w:r>
    <w:r w:rsidR="00B026D8" w:rsidRPr="00755AEF">
      <w:rPr>
        <w:b/>
        <w:noProof/>
        <w:sz w:val="20"/>
        <w:szCs w:val="20"/>
      </w:rPr>
      <w:t>1</w:t>
    </w:r>
    <w:r w:rsidR="00124BE1" w:rsidRPr="00755AEF">
      <w:rPr>
        <w:b/>
        <w:sz w:val="20"/>
        <w:szCs w:val="20"/>
      </w:rPr>
      <w:fldChar w:fldCharType="end"/>
    </w:r>
    <w:r w:rsidR="00124BE1" w:rsidRPr="00755AEF">
      <w:rPr>
        <w:b/>
        <w:sz w:val="20"/>
        <w:szCs w:val="20"/>
      </w:rPr>
      <w:t xml:space="preserve"> of </w:t>
    </w:r>
    <w:r w:rsidR="00124BE1" w:rsidRPr="00755AEF">
      <w:rPr>
        <w:b/>
        <w:sz w:val="20"/>
        <w:szCs w:val="20"/>
      </w:rPr>
      <w:fldChar w:fldCharType="begin"/>
    </w:r>
    <w:r w:rsidR="00124BE1" w:rsidRPr="00755AEF">
      <w:rPr>
        <w:b/>
        <w:sz w:val="20"/>
        <w:szCs w:val="20"/>
      </w:rPr>
      <w:instrText xml:space="preserve"> NUMPAGES   \* MERGEFORMAT </w:instrText>
    </w:r>
    <w:r w:rsidR="00124BE1" w:rsidRPr="00755AEF">
      <w:rPr>
        <w:b/>
        <w:sz w:val="20"/>
        <w:szCs w:val="20"/>
      </w:rPr>
      <w:fldChar w:fldCharType="separate"/>
    </w:r>
    <w:r w:rsidR="00B026D8" w:rsidRPr="00755AEF">
      <w:rPr>
        <w:b/>
        <w:noProof/>
        <w:sz w:val="20"/>
        <w:szCs w:val="20"/>
      </w:rPr>
      <w:t>5</w:t>
    </w:r>
    <w:r w:rsidR="00124BE1" w:rsidRPr="00755AEF">
      <w:rPr>
        <w:b/>
        <w:sz w:val="20"/>
        <w:szCs w:val="20"/>
      </w:rPr>
      <w:fldChar w:fldCharType="end"/>
    </w:r>
    <w:r w:rsidR="00124BE1" w:rsidRPr="00755AEF">
      <w:rPr>
        <w:b/>
        <w:sz w:val="20"/>
        <w:szCs w:val="20"/>
      </w:rPr>
      <w:t xml:space="preserve"> of Part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5294" w14:textId="0F6A3298" w:rsidR="00131AE2" w:rsidRDefault="00131AE2" w:rsidP="00131AE2">
    <w:pPr>
      <w:spacing w:line="228" w:lineRule="exact"/>
      <w:ind w:right="108"/>
      <w:textAlignment w:val="baseline"/>
    </w:pPr>
    <w:r w:rsidRPr="00755AEF">
      <w:rPr>
        <w:b/>
        <w:sz w:val="18"/>
        <w:szCs w:val="18"/>
      </w:rPr>
      <w:t>Form HUD-52621A</w:t>
    </w:r>
    <w:r>
      <w:rPr>
        <w:b/>
        <w:sz w:val="18"/>
        <w:szCs w:val="18"/>
      </w:rPr>
      <w:t xml:space="preserve"> (</w:t>
    </w:r>
    <w:r>
      <w:rPr>
        <w:b/>
        <w:sz w:val="18"/>
        <w:szCs w:val="18"/>
      </w:rPr>
      <w:t>7/2025</w:t>
    </w:r>
    <w:r>
      <w:rPr>
        <w:b/>
        <w:sz w:val="18"/>
        <w:szCs w:val="18"/>
      </w:rPr>
      <w:t>)</w:t>
    </w:r>
    <w:r>
      <w:rPr>
        <w:b/>
        <w:sz w:val="18"/>
        <w:szCs w:val="18"/>
      </w:rPr>
      <w:tab/>
    </w:r>
    <w:r>
      <w:rPr>
        <w:b/>
        <w:sz w:val="20"/>
      </w:rPr>
      <w:tab/>
    </w:r>
    <w:r>
      <w:rPr>
        <w:b/>
        <w:sz w:val="20"/>
      </w:rPr>
      <w:tab/>
    </w:r>
    <w:r>
      <w:rPr>
        <w:b/>
        <w:sz w:val="20"/>
      </w:rPr>
      <w:tab/>
    </w:r>
    <w:r>
      <w:rPr>
        <w:b/>
        <w:sz w:val="20"/>
      </w:rPr>
      <w:tab/>
    </w:r>
    <w:r>
      <w:rPr>
        <w:b/>
        <w:sz w:val="20"/>
      </w:rPr>
      <w:tab/>
    </w:r>
    <w:r>
      <w:rPr>
        <w:b/>
        <w:sz w:val="20"/>
      </w:rPr>
      <w:tab/>
    </w:r>
    <w:r w:rsidRPr="00755AEF">
      <w:rPr>
        <w:b/>
        <w:sz w:val="20"/>
        <w:szCs w:val="20"/>
      </w:rPr>
      <w:t xml:space="preserve">Page </w:t>
    </w:r>
    <w:r w:rsidRPr="00755AEF">
      <w:rPr>
        <w:b/>
        <w:sz w:val="20"/>
        <w:szCs w:val="20"/>
      </w:rPr>
      <w:fldChar w:fldCharType="begin"/>
    </w:r>
    <w:r w:rsidRPr="00755AEF">
      <w:rPr>
        <w:b/>
        <w:sz w:val="20"/>
        <w:szCs w:val="20"/>
      </w:rPr>
      <w:instrText xml:space="preserve"> PAGE   \* MERGEFORMAT </w:instrText>
    </w:r>
    <w:r w:rsidRPr="00755AEF">
      <w:rPr>
        <w:b/>
        <w:sz w:val="20"/>
        <w:szCs w:val="20"/>
      </w:rPr>
      <w:fldChar w:fldCharType="separate"/>
    </w:r>
    <w:r>
      <w:rPr>
        <w:b/>
        <w:sz w:val="20"/>
        <w:szCs w:val="20"/>
      </w:rPr>
      <w:t>2</w:t>
    </w:r>
    <w:r w:rsidRPr="00755AEF">
      <w:rPr>
        <w:b/>
        <w:sz w:val="20"/>
        <w:szCs w:val="20"/>
      </w:rPr>
      <w:fldChar w:fldCharType="end"/>
    </w:r>
    <w:r w:rsidRPr="00755AEF">
      <w:rPr>
        <w:b/>
        <w:sz w:val="20"/>
        <w:szCs w:val="20"/>
      </w:rPr>
      <w:t xml:space="preserve"> of </w:t>
    </w:r>
    <w:r w:rsidRPr="00755AEF">
      <w:rPr>
        <w:b/>
        <w:sz w:val="20"/>
        <w:szCs w:val="20"/>
      </w:rPr>
      <w:fldChar w:fldCharType="begin"/>
    </w:r>
    <w:r w:rsidRPr="00755AEF">
      <w:rPr>
        <w:b/>
        <w:sz w:val="20"/>
        <w:szCs w:val="20"/>
      </w:rPr>
      <w:instrText xml:space="preserve"> NUMPAGES   \* MERGEFORMAT </w:instrText>
    </w:r>
    <w:r w:rsidRPr="00755AEF">
      <w:rPr>
        <w:b/>
        <w:sz w:val="20"/>
        <w:szCs w:val="20"/>
      </w:rPr>
      <w:fldChar w:fldCharType="separate"/>
    </w:r>
    <w:r>
      <w:rPr>
        <w:b/>
        <w:sz w:val="20"/>
        <w:szCs w:val="20"/>
      </w:rPr>
      <w:t>6</w:t>
    </w:r>
    <w:r w:rsidRPr="00755AEF">
      <w:rPr>
        <w:b/>
        <w:sz w:val="20"/>
        <w:szCs w:val="20"/>
      </w:rPr>
      <w:fldChar w:fldCharType="end"/>
    </w:r>
    <w:r w:rsidRPr="00755AEF">
      <w:rPr>
        <w:b/>
        <w:sz w:val="20"/>
        <w:szCs w:val="20"/>
      </w:rPr>
      <w:t xml:space="preserve"> of Part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2126" w14:textId="77777777" w:rsidR="00FD4501" w:rsidRDefault="00FD4501" w:rsidP="00C801F2">
      <w:r>
        <w:separator/>
      </w:r>
    </w:p>
  </w:footnote>
  <w:footnote w:type="continuationSeparator" w:id="0">
    <w:p w14:paraId="3F3C445F" w14:textId="77777777" w:rsidR="00FD4501" w:rsidRDefault="00FD4501" w:rsidP="00C801F2">
      <w:r>
        <w:continuationSeparator/>
      </w:r>
    </w:p>
  </w:footnote>
  <w:footnote w:id="1">
    <w:p w14:paraId="5D228195" w14:textId="40AC64A7" w:rsidR="001B1633" w:rsidRDefault="001B1633">
      <w:pPr>
        <w:pStyle w:val="FootnoteText"/>
      </w:pPr>
      <w:r>
        <w:rPr>
          <w:rStyle w:val="FootnoteReference"/>
        </w:rPr>
        <w:footnoteRef/>
      </w:r>
      <w:r>
        <w:t xml:space="preserve"> This form merges HUD 52530A and HUD 52621</w:t>
      </w:r>
    </w:p>
  </w:footnote>
  <w:footnote w:id="2">
    <w:p w14:paraId="5B1ED761" w14:textId="489DCF7E" w:rsidR="00C801F2" w:rsidRDefault="00C801F2">
      <w:pPr>
        <w:pStyle w:val="FootnoteText"/>
      </w:pPr>
      <w:r>
        <w:rPr>
          <w:rStyle w:val="FootnoteReference"/>
        </w:rPr>
        <w:footnoteRef/>
      </w:r>
      <w:r w:rsidR="004D75D5">
        <w:t xml:space="preserve"> </w:t>
      </w:r>
      <w:r>
        <w:t>In Public Housing to PBV conversions, the Contract Administrator will be the Public Housing Agency that executes the HAP Contract with the Owner and administers the voucher funding under the Consolidated Annual Contributions Contract with HUD.</w:t>
      </w:r>
    </w:p>
  </w:footnote>
  <w:footnote w:id="3">
    <w:p w14:paraId="49399B73" w14:textId="0B7C458F" w:rsidR="001D0395" w:rsidRDefault="001D0395">
      <w:pPr>
        <w:pStyle w:val="FootnoteText"/>
      </w:pPr>
      <w:r>
        <w:rPr>
          <w:rStyle w:val="FootnoteReference"/>
        </w:rPr>
        <w:footnoteRef/>
      </w:r>
      <w:r>
        <w:t xml:space="preserve"> Note that new definitions of First Full Year, HUD requirements and Year of Conversion are added to Section 2 of Part 2 of the HAP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81A2" w14:textId="64A38AE6" w:rsidR="00C91809" w:rsidRPr="00755AEF" w:rsidRDefault="00344BDC" w:rsidP="00C91809">
    <w:pPr>
      <w:pStyle w:val="Header"/>
      <w:tabs>
        <w:tab w:val="clear" w:pos="9360"/>
        <w:tab w:val="right" w:pos="9600"/>
      </w:tabs>
      <w:jc w:val="right"/>
      <w:rPr>
        <w:b/>
        <w:bCs/>
        <w:sz w:val="18"/>
        <w:szCs w:val="18"/>
      </w:rPr>
    </w:pPr>
    <w:r>
      <w:tab/>
    </w:r>
    <w:r>
      <w:tab/>
    </w:r>
    <w:r w:rsidR="00C91809" w:rsidRPr="00755AEF">
      <w:rPr>
        <w:b/>
        <w:bCs/>
        <w:sz w:val="18"/>
        <w:szCs w:val="18"/>
      </w:rPr>
      <w:t>OMB Approval No. 2502-0612</w:t>
    </w:r>
  </w:p>
  <w:p w14:paraId="7AD396C6" w14:textId="02F3AD2A" w:rsidR="00344BDC" w:rsidRPr="00755AEF" w:rsidRDefault="00344BDC" w:rsidP="00C91809">
    <w:pPr>
      <w:pStyle w:val="Header"/>
      <w:tabs>
        <w:tab w:val="clear" w:pos="9360"/>
        <w:tab w:val="right" w:pos="9600"/>
      </w:tabs>
      <w:jc w:val="right"/>
      <w:rPr>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A0A3" w14:textId="77777777" w:rsidR="00131AE2" w:rsidRPr="00131AE2" w:rsidRDefault="00131AE2" w:rsidP="00131AE2">
    <w:pPr>
      <w:pStyle w:val="Header"/>
      <w:tabs>
        <w:tab w:val="clear" w:pos="9360"/>
        <w:tab w:val="right" w:pos="9600"/>
      </w:tabs>
      <w:jc w:val="right"/>
      <w:rPr>
        <w:rFonts w:ascii="Arial" w:hAnsi="Arial" w:cs="Arial"/>
        <w:b/>
        <w:bCs/>
        <w:sz w:val="18"/>
        <w:szCs w:val="18"/>
      </w:rPr>
    </w:pPr>
    <w:r w:rsidRPr="00131AE2">
      <w:rPr>
        <w:rFonts w:ascii="Arial" w:hAnsi="Arial" w:cs="Arial"/>
        <w:b/>
        <w:bCs/>
        <w:sz w:val="18"/>
        <w:szCs w:val="18"/>
      </w:rPr>
      <w:t>OMB Approval No. 2502-0612</w:t>
    </w:r>
  </w:p>
  <w:p w14:paraId="1CE8155A" w14:textId="38505CBE" w:rsidR="00131AE2" w:rsidRPr="00131AE2" w:rsidRDefault="00131AE2" w:rsidP="00131AE2">
    <w:pPr>
      <w:pStyle w:val="Header"/>
      <w:jc w:val="right"/>
      <w:rPr>
        <w:rFonts w:ascii="Arial" w:hAnsi="Arial" w:cs="Arial"/>
        <w:b/>
        <w:bCs/>
        <w:sz w:val="18"/>
        <w:szCs w:val="18"/>
      </w:rPr>
    </w:pPr>
    <w:r w:rsidRPr="00131AE2">
      <w:rPr>
        <w:rFonts w:ascii="Arial" w:hAnsi="Arial" w:cs="Arial"/>
        <w:b/>
        <w:bCs/>
        <w:sz w:val="18"/>
        <w:szCs w:val="18"/>
      </w:rPr>
      <w:t>(Exp. 7/31/2025)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774"/>
    <w:multiLevelType w:val="multilevel"/>
    <w:tmpl w:val="F25AFB8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44A21"/>
    <w:multiLevelType w:val="multilevel"/>
    <w:tmpl w:val="419C48F8"/>
    <w:lvl w:ilvl="0">
      <w:start w:val="3"/>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9342F"/>
    <w:multiLevelType w:val="multilevel"/>
    <w:tmpl w:val="F25AFB8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90315"/>
    <w:multiLevelType w:val="multilevel"/>
    <w:tmpl w:val="F25AFB8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B3FB6"/>
    <w:multiLevelType w:val="multilevel"/>
    <w:tmpl w:val="F74830BE"/>
    <w:lvl w:ilvl="0">
      <w:start w:val="3"/>
      <w:numFmt w:val="lowerLetter"/>
      <w:lvlText w:val="%1."/>
      <w:lvlJc w:val="left"/>
      <w:pPr>
        <w:tabs>
          <w:tab w:val="num" w:pos="-234"/>
        </w:tabs>
        <w:ind w:left="270" w:firstLine="0"/>
      </w:pPr>
      <w:rPr>
        <w:rFonts w:ascii="Times New Roman" w:eastAsia="Times New Roman" w:hAnsi="Times New Roman" w:hint="default"/>
        <w:b/>
        <w:strike w:val="0"/>
        <w:color w:val="000000"/>
        <w:spacing w:val="0"/>
        <w:w w:val="100"/>
        <w:sz w:val="24"/>
        <w:vertAlign w:val="baseline"/>
      </w:rPr>
    </w:lvl>
    <w:lvl w:ilvl="1">
      <w:numFmt w:val="decimal"/>
      <w:lvlText w:val=""/>
      <w:lvlJc w:val="left"/>
      <w:pPr>
        <w:ind w:left="-450" w:firstLine="0"/>
      </w:pPr>
      <w:rPr>
        <w:rFonts w:hint="default"/>
      </w:rPr>
    </w:lvl>
    <w:lvl w:ilvl="2">
      <w:numFmt w:val="decimal"/>
      <w:lvlText w:val=""/>
      <w:lvlJc w:val="left"/>
      <w:pPr>
        <w:ind w:left="-450" w:firstLine="0"/>
      </w:pPr>
      <w:rPr>
        <w:rFonts w:hint="default"/>
      </w:rPr>
    </w:lvl>
    <w:lvl w:ilvl="3">
      <w:numFmt w:val="decimal"/>
      <w:lvlText w:val=""/>
      <w:lvlJc w:val="left"/>
      <w:pPr>
        <w:ind w:left="-450" w:firstLine="0"/>
      </w:pPr>
      <w:rPr>
        <w:rFonts w:hint="default"/>
      </w:rPr>
    </w:lvl>
    <w:lvl w:ilvl="4">
      <w:numFmt w:val="decimal"/>
      <w:lvlText w:val=""/>
      <w:lvlJc w:val="left"/>
      <w:pPr>
        <w:ind w:left="-450" w:firstLine="0"/>
      </w:pPr>
      <w:rPr>
        <w:rFonts w:hint="default"/>
      </w:rPr>
    </w:lvl>
    <w:lvl w:ilvl="5">
      <w:numFmt w:val="decimal"/>
      <w:lvlText w:val=""/>
      <w:lvlJc w:val="left"/>
      <w:pPr>
        <w:ind w:left="-450" w:firstLine="0"/>
      </w:pPr>
      <w:rPr>
        <w:rFonts w:hint="default"/>
      </w:rPr>
    </w:lvl>
    <w:lvl w:ilvl="6">
      <w:numFmt w:val="decimal"/>
      <w:lvlText w:val=""/>
      <w:lvlJc w:val="left"/>
      <w:pPr>
        <w:ind w:left="-450" w:firstLine="0"/>
      </w:pPr>
      <w:rPr>
        <w:rFonts w:hint="default"/>
      </w:rPr>
    </w:lvl>
    <w:lvl w:ilvl="7">
      <w:numFmt w:val="decimal"/>
      <w:lvlText w:val=""/>
      <w:lvlJc w:val="left"/>
      <w:pPr>
        <w:ind w:left="-450" w:firstLine="0"/>
      </w:pPr>
      <w:rPr>
        <w:rFonts w:hint="default"/>
      </w:rPr>
    </w:lvl>
    <w:lvl w:ilvl="8">
      <w:numFmt w:val="decimal"/>
      <w:lvlText w:val=""/>
      <w:lvlJc w:val="left"/>
      <w:pPr>
        <w:ind w:left="-450" w:firstLine="0"/>
      </w:pPr>
      <w:rPr>
        <w:rFonts w:hint="default"/>
      </w:rPr>
    </w:lvl>
  </w:abstractNum>
  <w:abstractNum w:abstractNumId="5" w15:restartNumberingAfterBreak="0">
    <w:nsid w:val="20436E0E"/>
    <w:multiLevelType w:val="multilevel"/>
    <w:tmpl w:val="AFD88C92"/>
    <w:lvl w:ilvl="0">
      <w:start w:val="1"/>
      <w:numFmt w:val="decimal"/>
      <w:lvlText w:val="%1."/>
      <w:lvlJc w:val="left"/>
      <w:pPr>
        <w:tabs>
          <w:tab w:val="left" w:pos="720"/>
        </w:tabs>
        <w:ind w:left="720"/>
      </w:pPr>
      <w:rPr>
        <w:rFonts w:ascii="Times New Roman" w:eastAsia="Times New Roman" w:hAnsi="Times New Roman"/>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31379C"/>
    <w:multiLevelType w:val="multilevel"/>
    <w:tmpl w:val="48D22154"/>
    <w:lvl w:ilvl="0">
      <w:start w:val="1"/>
      <w:numFmt w:val="lowerLetter"/>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302A7C"/>
    <w:multiLevelType w:val="multilevel"/>
    <w:tmpl w:val="1DE06466"/>
    <w:lvl w:ilvl="0">
      <w:start w:val="1"/>
      <w:numFmt w:val="lowerLetter"/>
      <w:lvlText w:val="%1."/>
      <w:lvlJc w:val="left"/>
      <w:pPr>
        <w:tabs>
          <w:tab w:val="left" w:pos="72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6D43D5"/>
    <w:multiLevelType w:val="hybridMultilevel"/>
    <w:tmpl w:val="06B4761C"/>
    <w:lvl w:ilvl="0" w:tplc="0CEAB284">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5A3A1EB2"/>
    <w:multiLevelType w:val="hybridMultilevel"/>
    <w:tmpl w:val="06B4761C"/>
    <w:lvl w:ilvl="0" w:tplc="0CEAB284">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6167691C"/>
    <w:multiLevelType w:val="multilevel"/>
    <w:tmpl w:val="F25AFB8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F13ECC"/>
    <w:multiLevelType w:val="multilevel"/>
    <w:tmpl w:val="C5DE828C"/>
    <w:lvl w:ilvl="0">
      <w:start w:val="4"/>
      <w:numFmt w:val="lowerLetter"/>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1B5422"/>
    <w:multiLevelType w:val="multilevel"/>
    <w:tmpl w:val="BCC0A14A"/>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F0AF0"/>
    <w:multiLevelType w:val="multilevel"/>
    <w:tmpl w:val="A32C45DA"/>
    <w:lvl w:ilvl="0">
      <w:start w:val="1"/>
      <w:numFmt w:val="decimal"/>
      <w:lvlText w:val="%1."/>
      <w:lvlJc w:val="left"/>
      <w:pPr>
        <w:tabs>
          <w:tab w:val="left" w:pos="792"/>
        </w:tabs>
        <w:ind w:left="720"/>
      </w:pPr>
      <w:rPr>
        <w:rFonts w:ascii="Times New Roman" w:eastAsia="Times New Roman" w:hAnsi="Times New Roman"/>
        <w:strike w:val="0"/>
        <w:color w:val="000000"/>
        <w:spacing w:val="0"/>
        <w:w w:val="100"/>
        <w:sz w:val="4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691377"/>
    <w:multiLevelType w:val="multilevel"/>
    <w:tmpl w:val="FE328E38"/>
    <w:lvl w:ilvl="0">
      <w:start w:val="1"/>
      <w:numFmt w:val="lowerLetter"/>
      <w:lvlText w:val="%1."/>
      <w:lvlJc w:val="left"/>
      <w:pPr>
        <w:tabs>
          <w:tab w:val="num" w:pos="-234"/>
        </w:tabs>
        <w:ind w:left="270" w:firstLine="0"/>
      </w:pPr>
      <w:rPr>
        <w:rFonts w:hint="default"/>
        <w:b w:val="0"/>
        <w:i w:val="0"/>
        <w:strike w:val="0"/>
        <w:color w:val="000000"/>
        <w:spacing w:val="0"/>
        <w:w w:val="100"/>
        <w:sz w:val="24"/>
        <w:vertAlign w:val="baseline"/>
      </w:rPr>
    </w:lvl>
    <w:lvl w:ilvl="1">
      <w:numFmt w:val="decimal"/>
      <w:lvlText w:val=""/>
      <w:lvlJc w:val="left"/>
      <w:pPr>
        <w:ind w:left="-450" w:firstLine="0"/>
      </w:pPr>
      <w:rPr>
        <w:rFonts w:hint="default"/>
      </w:rPr>
    </w:lvl>
    <w:lvl w:ilvl="2">
      <w:numFmt w:val="decimal"/>
      <w:lvlText w:val=""/>
      <w:lvlJc w:val="left"/>
      <w:pPr>
        <w:ind w:left="-450" w:firstLine="0"/>
      </w:pPr>
      <w:rPr>
        <w:rFonts w:hint="default"/>
      </w:rPr>
    </w:lvl>
    <w:lvl w:ilvl="3">
      <w:numFmt w:val="decimal"/>
      <w:lvlText w:val=""/>
      <w:lvlJc w:val="left"/>
      <w:pPr>
        <w:ind w:left="-450" w:firstLine="0"/>
      </w:pPr>
      <w:rPr>
        <w:rFonts w:hint="default"/>
      </w:rPr>
    </w:lvl>
    <w:lvl w:ilvl="4">
      <w:numFmt w:val="decimal"/>
      <w:lvlText w:val=""/>
      <w:lvlJc w:val="left"/>
      <w:pPr>
        <w:ind w:left="-450" w:firstLine="0"/>
      </w:pPr>
      <w:rPr>
        <w:rFonts w:hint="default"/>
      </w:rPr>
    </w:lvl>
    <w:lvl w:ilvl="5">
      <w:numFmt w:val="decimal"/>
      <w:lvlText w:val=""/>
      <w:lvlJc w:val="left"/>
      <w:pPr>
        <w:ind w:left="-450" w:firstLine="0"/>
      </w:pPr>
      <w:rPr>
        <w:rFonts w:hint="default"/>
      </w:rPr>
    </w:lvl>
    <w:lvl w:ilvl="6">
      <w:numFmt w:val="decimal"/>
      <w:lvlText w:val=""/>
      <w:lvlJc w:val="left"/>
      <w:pPr>
        <w:ind w:left="-450" w:firstLine="0"/>
      </w:pPr>
      <w:rPr>
        <w:rFonts w:hint="default"/>
      </w:rPr>
    </w:lvl>
    <w:lvl w:ilvl="7">
      <w:numFmt w:val="decimal"/>
      <w:lvlText w:val=""/>
      <w:lvlJc w:val="left"/>
      <w:pPr>
        <w:ind w:left="-450" w:firstLine="0"/>
      </w:pPr>
      <w:rPr>
        <w:rFonts w:hint="default"/>
      </w:rPr>
    </w:lvl>
    <w:lvl w:ilvl="8">
      <w:numFmt w:val="decimal"/>
      <w:lvlText w:val=""/>
      <w:lvlJc w:val="left"/>
      <w:pPr>
        <w:ind w:left="-450" w:firstLine="0"/>
      </w:pPr>
      <w:rPr>
        <w:rFonts w:hint="default"/>
      </w:rPr>
    </w:lvl>
  </w:abstractNum>
  <w:abstractNum w:abstractNumId="15" w15:restartNumberingAfterBreak="0">
    <w:nsid w:val="6F847D7F"/>
    <w:multiLevelType w:val="multilevel"/>
    <w:tmpl w:val="F25AFB8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307807"/>
    <w:multiLevelType w:val="multilevel"/>
    <w:tmpl w:val="EE16467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60311C"/>
    <w:multiLevelType w:val="multilevel"/>
    <w:tmpl w:val="85741C2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912ACD"/>
    <w:multiLevelType w:val="hybridMultilevel"/>
    <w:tmpl w:val="A5B24654"/>
    <w:lvl w:ilvl="0" w:tplc="50F08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873053">
    <w:abstractNumId w:val="6"/>
  </w:num>
  <w:num w:numId="2" w16cid:durableId="602225391">
    <w:abstractNumId w:val="13"/>
  </w:num>
  <w:num w:numId="3" w16cid:durableId="1809396937">
    <w:abstractNumId w:val="3"/>
  </w:num>
  <w:num w:numId="4" w16cid:durableId="23483551">
    <w:abstractNumId w:val="16"/>
  </w:num>
  <w:num w:numId="5" w16cid:durableId="676732336">
    <w:abstractNumId w:val="5"/>
  </w:num>
  <w:num w:numId="6" w16cid:durableId="1136754582">
    <w:abstractNumId w:val="7"/>
  </w:num>
  <w:num w:numId="7" w16cid:durableId="85344628">
    <w:abstractNumId w:val="17"/>
  </w:num>
  <w:num w:numId="8" w16cid:durableId="27217059">
    <w:abstractNumId w:val="11"/>
  </w:num>
  <w:num w:numId="9" w16cid:durableId="1306543810">
    <w:abstractNumId w:val="12"/>
  </w:num>
  <w:num w:numId="10" w16cid:durableId="596131507">
    <w:abstractNumId w:val="1"/>
  </w:num>
  <w:num w:numId="11" w16cid:durableId="1282346632">
    <w:abstractNumId w:val="9"/>
  </w:num>
  <w:num w:numId="12" w16cid:durableId="1120761353">
    <w:abstractNumId w:val="15"/>
  </w:num>
  <w:num w:numId="13" w16cid:durableId="231047079">
    <w:abstractNumId w:val="2"/>
  </w:num>
  <w:num w:numId="14" w16cid:durableId="1440831294">
    <w:abstractNumId w:val="8"/>
  </w:num>
  <w:num w:numId="15" w16cid:durableId="1109661257">
    <w:abstractNumId w:val="0"/>
  </w:num>
  <w:num w:numId="16" w16cid:durableId="634601287">
    <w:abstractNumId w:val="10"/>
  </w:num>
  <w:num w:numId="17" w16cid:durableId="1785803031">
    <w:abstractNumId w:val="18"/>
  </w:num>
  <w:num w:numId="18" w16cid:durableId="299846142">
    <w:abstractNumId w:val="4"/>
  </w:num>
  <w:num w:numId="19" w16cid:durableId="598410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64EC96AF-6EDB-430D-96FB-A1B166541E1D}"/>
  </w:docVars>
  <w:rsids>
    <w:rsidRoot w:val="00575302"/>
    <w:rsid w:val="000F5FFF"/>
    <w:rsid w:val="00113574"/>
    <w:rsid w:val="00124BE1"/>
    <w:rsid w:val="00131AE2"/>
    <w:rsid w:val="00144EF1"/>
    <w:rsid w:val="00151366"/>
    <w:rsid w:val="00170942"/>
    <w:rsid w:val="00185B4A"/>
    <w:rsid w:val="001B1633"/>
    <w:rsid w:val="001D0395"/>
    <w:rsid w:val="001E005C"/>
    <w:rsid w:val="001E2652"/>
    <w:rsid w:val="0024233B"/>
    <w:rsid w:val="00294918"/>
    <w:rsid w:val="00295FEC"/>
    <w:rsid w:val="002B08A3"/>
    <w:rsid w:val="002B5DCD"/>
    <w:rsid w:val="002C0274"/>
    <w:rsid w:val="002C32F9"/>
    <w:rsid w:val="002C7BE7"/>
    <w:rsid w:val="0031258E"/>
    <w:rsid w:val="00324A4B"/>
    <w:rsid w:val="00344BDC"/>
    <w:rsid w:val="003503AF"/>
    <w:rsid w:val="00373014"/>
    <w:rsid w:val="0038670B"/>
    <w:rsid w:val="003B0338"/>
    <w:rsid w:val="003B5C9E"/>
    <w:rsid w:val="003C0EBF"/>
    <w:rsid w:val="00430449"/>
    <w:rsid w:val="004310FA"/>
    <w:rsid w:val="004901AD"/>
    <w:rsid w:val="00490C19"/>
    <w:rsid w:val="00497FE1"/>
    <w:rsid w:val="004D02A6"/>
    <w:rsid w:val="004D75D5"/>
    <w:rsid w:val="00505EAE"/>
    <w:rsid w:val="00526047"/>
    <w:rsid w:val="00544E85"/>
    <w:rsid w:val="00545729"/>
    <w:rsid w:val="00553B01"/>
    <w:rsid w:val="005574D6"/>
    <w:rsid w:val="00575302"/>
    <w:rsid w:val="005B7895"/>
    <w:rsid w:val="005C1886"/>
    <w:rsid w:val="005C7B87"/>
    <w:rsid w:val="0063700A"/>
    <w:rsid w:val="00676B24"/>
    <w:rsid w:val="006A55E1"/>
    <w:rsid w:val="006D36EB"/>
    <w:rsid w:val="006F1EB1"/>
    <w:rsid w:val="00726C31"/>
    <w:rsid w:val="00755AEF"/>
    <w:rsid w:val="007A0ED6"/>
    <w:rsid w:val="00853685"/>
    <w:rsid w:val="0086305E"/>
    <w:rsid w:val="00896DA9"/>
    <w:rsid w:val="00916310"/>
    <w:rsid w:val="00920BE5"/>
    <w:rsid w:val="009339E2"/>
    <w:rsid w:val="00935F08"/>
    <w:rsid w:val="00937642"/>
    <w:rsid w:val="00957C9A"/>
    <w:rsid w:val="009644E6"/>
    <w:rsid w:val="009C2DE7"/>
    <w:rsid w:val="009C6556"/>
    <w:rsid w:val="009F149C"/>
    <w:rsid w:val="009F4310"/>
    <w:rsid w:val="00A52756"/>
    <w:rsid w:val="00AA4724"/>
    <w:rsid w:val="00B026D8"/>
    <w:rsid w:val="00B30E50"/>
    <w:rsid w:val="00B45A9E"/>
    <w:rsid w:val="00B518FD"/>
    <w:rsid w:val="00BB5014"/>
    <w:rsid w:val="00BF25CD"/>
    <w:rsid w:val="00C21FBF"/>
    <w:rsid w:val="00C525D7"/>
    <w:rsid w:val="00C801F2"/>
    <w:rsid w:val="00C91809"/>
    <w:rsid w:val="00CB6E96"/>
    <w:rsid w:val="00D20CA0"/>
    <w:rsid w:val="00D241FC"/>
    <w:rsid w:val="00D606E8"/>
    <w:rsid w:val="00D70F1F"/>
    <w:rsid w:val="00DD28FE"/>
    <w:rsid w:val="00DE4ED0"/>
    <w:rsid w:val="00DE7E9A"/>
    <w:rsid w:val="00DF73F4"/>
    <w:rsid w:val="00E22C31"/>
    <w:rsid w:val="00E3513A"/>
    <w:rsid w:val="00E41B79"/>
    <w:rsid w:val="00E52C88"/>
    <w:rsid w:val="00E53DE1"/>
    <w:rsid w:val="00E62C0A"/>
    <w:rsid w:val="00E75337"/>
    <w:rsid w:val="00F26B36"/>
    <w:rsid w:val="00F660F3"/>
    <w:rsid w:val="00FD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7E6D5"/>
  <w15:docId w15:val="{291D1EB9-D9E3-42A2-B5C7-12797CDA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0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BE7"/>
    <w:rPr>
      <w:rFonts w:ascii="Segoe UI" w:hAnsi="Segoe UI" w:cs="Segoe UI"/>
      <w:sz w:val="18"/>
      <w:szCs w:val="18"/>
    </w:rPr>
  </w:style>
  <w:style w:type="paragraph" w:styleId="FootnoteText">
    <w:name w:val="footnote text"/>
    <w:basedOn w:val="Normal"/>
    <w:link w:val="FootnoteTextChar"/>
    <w:uiPriority w:val="99"/>
    <w:semiHidden/>
    <w:unhideWhenUsed/>
    <w:rsid w:val="00C801F2"/>
    <w:rPr>
      <w:sz w:val="20"/>
      <w:szCs w:val="20"/>
    </w:rPr>
  </w:style>
  <w:style w:type="character" w:customStyle="1" w:styleId="FootnoteTextChar">
    <w:name w:val="Footnote Text Char"/>
    <w:basedOn w:val="DefaultParagraphFont"/>
    <w:link w:val="FootnoteText"/>
    <w:uiPriority w:val="99"/>
    <w:semiHidden/>
    <w:rsid w:val="00C801F2"/>
    <w:rPr>
      <w:sz w:val="20"/>
      <w:szCs w:val="20"/>
    </w:rPr>
  </w:style>
  <w:style w:type="character" w:styleId="FootnoteReference">
    <w:name w:val="footnote reference"/>
    <w:basedOn w:val="DefaultParagraphFont"/>
    <w:uiPriority w:val="99"/>
    <w:semiHidden/>
    <w:unhideWhenUsed/>
    <w:rsid w:val="00C801F2"/>
    <w:rPr>
      <w:vertAlign w:val="superscript"/>
    </w:rPr>
  </w:style>
  <w:style w:type="character" w:styleId="CommentReference">
    <w:name w:val="annotation reference"/>
    <w:basedOn w:val="DefaultParagraphFont"/>
    <w:uiPriority w:val="99"/>
    <w:semiHidden/>
    <w:unhideWhenUsed/>
    <w:rsid w:val="00BF25CD"/>
    <w:rPr>
      <w:sz w:val="16"/>
      <w:szCs w:val="16"/>
    </w:rPr>
  </w:style>
  <w:style w:type="paragraph" w:styleId="CommentText">
    <w:name w:val="annotation text"/>
    <w:basedOn w:val="Normal"/>
    <w:link w:val="CommentTextChar"/>
    <w:uiPriority w:val="99"/>
    <w:semiHidden/>
    <w:unhideWhenUsed/>
    <w:rsid w:val="00BF25CD"/>
    <w:rPr>
      <w:sz w:val="20"/>
      <w:szCs w:val="20"/>
    </w:rPr>
  </w:style>
  <w:style w:type="character" w:customStyle="1" w:styleId="CommentTextChar">
    <w:name w:val="Comment Text Char"/>
    <w:basedOn w:val="DefaultParagraphFont"/>
    <w:link w:val="CommentText"/>
    <w:uiPriority w:val="99"/>
    <w:semiHidden/>
    <w:rsid w:val="00BF25CD"/>
    <w:rPr>
      <w:sz w:val="20"/>
      <w:szCs w:val="20"/>
    </w:rPr>
  </w:style>
  <w:style w:type="paragraph" w:styleId="CommentSubject">
    <w:name w:val="annotation subject"/>
    <w:basedOn w:val="CommentText"/>
    <w:next w:val="CommentText"/>
    <w:link w:val="CommentSubjectChar"/>
    <w:uiPriority w:val="99"/>
    <w:semiHidden/>
    <w:unhideWhenUsed/>
    <w:rsid w:val="00BF25CD"/>
    <w:rPr>
      <w:b/>
      <w:bCs/>
    </w:rPr>
  </w:style>
  <w:style w:type="character" w:customStyle="1" w:styleId="CommentSubjectChar">
    <w:name w:val="Comment Subject Char"/>
    <w:basedOn w:val="CommentTextChar"/>
    <w:link w:val="CommentSubject"/>
    <w:uiPriority w:val="99"/>
    <w:semiHidden/>
    <w:rsid w:val="00BF25CD"/>
    <w:rPr>
      <w:b/>
      <w:bCs/>
      <w:sz w:val="20"/>
      <w:szCs w:val="20"/>
    </w:rPr>
  </w:style>
  <w:style w:type="paragraph" w:styleId="ListParagraph">
    <w:name w:val="List Paragraph"/>
    <w:basedOn w:val="Normal"/>
    <w:uiPriority w:val="34"/>
    <w:qFormat/>
    <w:rsid w:val="009644E6"/>
    <w:pPr>
      <w:ind w:left="720"/>
      <w:contextualSpacing/>
    </w:pPr>
  </w:style>
  <w:style w:type="paragraph" w:styleId="Header">
    <w:name w:val="header"/>
    <w:basedOn w:val="Normal"/>
    <w:link w:val="HeaderChar"/>
    <w:unhideWhenUsed/>
    <w:rsid w:val="00344BDC"/>
    <w:pPr>
      <w:tabs>
        <w:tab w:val="center" w:pos="4680"/>
        <w:tab w:val="right" w:pos="9360"/>
      </w:tabs>
    </w:pPr>
  </w:style>
  <w:style w:type="character" w:customStyle="1" w:styleId="HeaderChar">
    <w:name w:val="Header Char"/>
    <w:basedOn w:val="DefaultParagraphFont"/>
    <w:link w:val="Header"/>
    <w:rsid w:val="00344BDC"/>
  </w:style>
  <w:style w:type="paragraph" w:styleId="Footer">
    <w:name w:val="footer"/>
    <w:basedOn w:val="Normal"/>
    <w:link w:val="FooterChar"/>
    <w:unhideWhenUsed/>
    <w:rsid w:val="00344BDC"/>
    <w:pPr>
      <w:tabs>
        <w:tab w:val="center" w:pos="4680"/>
        <w:tab w:val="right" w:pos="9360"/>
      </w:tabs>
    </w:pPr>
  </w:style>
  <w:style w:type="character" w:customStyle="1" w:styleId="FooterChar">
    <w:name w:val="Footer Char"/>
    <w:basedOn w:val="DefaultParagraphFont"/>
    <w:link w:val="Footer"/>
    <w:uiPriority w:val="99"/>
    <w:rsid w:val="00344BDC"/>
  </w:style>
  <w:style w:type="table" w:styleId="TableGrid">
    <w:name w:val="Table Grid"/>
    <w:basedOn w:val="TableNormal"/>
    <w:uiPriority w:val="39"/>
    <w:rsid w:val="002B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957C9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AAC6-9742-4FEA-8CE9-1AF1EED9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Gates, Scott L</dc:creator>
  <cp:lastModifiedBy>Jackson, Katonia L</cp:lastModifiedBy>
  <cp:revision>7</cp:revision>
  <cp:lastPrinted>2017-04-25T18:00:00Z</cp:lastPrinted>
  <dcterms:created xsi:type="dcterms:W3CDTF">2021-07-14T21:15:00Z</dcterms:created>
  <dcterms:modified xsi:type="dcterms:W3CDTF">2022-08-04T20:35:00Z</dcterms:modified>
</cp:coreProperties>
</file>