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310E45" w14:textId="77777777" w:rsidR="002614FB" w:rsidRDefault="002614FB">
      <w:pPr>
        <w:jc w:val="center"/>
        <w:rPr>
          <w:b/>
        </w:rPr>
      </w:pPr>
      <w:bookmarkStart w:id="0" w:name="_GoBack"/>
      <w:bookmarkEnd w:id="0"/>
    </w:p>
    <w:p w14:paraId="5CFD28EF" w14:textId="77777777" w:rsidR="002614FB" w:rsidRDefault="002614FB">
      <w:pPr>
        <w:jc w:val="center"/>
        <w:rPr>
          <w:b/>
        </w:rPr>
      </w:pPr>
    </w:p>
    <w:p w14:paraId="771837AE" w14:textId="77777777" w:rsidR="002614FB" w:rsidRDefault="002614FB">
      <w:pPr>
        <w:jc w:val="center"/>
        <w:rPr>
          <w:b/>
        </w:rPr>
      </w:pPr>
    </w:p>
    <w:p w14:paraId="771D0CC3" w14:textId="77777777" w:rsidR="00BE6FBF" w:rsidRPr="005505C6" w:rsidRDefault="00EC7D27" w:rsidP="005505C6">
      <w:pPr>
        <w:jc w:val="center"/>
        <w:rPr>
          <w:b/>
          <w:sz w:val="28"/>
          <w:szCs w:val="28"/>
        </w:rPr>
      </w:pPr>
      <w:r>
        <w:rPr>
          <w:b/>
          <w:sz w:val="28"/>
          <w:szCs w:val="28"/>
        </w:rPr>
        <w:t>Appendix J</w:t>
      </w:r>
      <w:r w:rsidR="005505C6">
        <w:rPr>
          <w:b/>
          <w:sz w:val="28"/>
          <w:szCs w:val="28"/>
        </w:rPr>
        <w:t xml:space="preserve">:  </w:t>
      </w:r>
      <w:r>
        <w:rPr>
          <w:b/>
          <w:sz w:val="28"/>
          <w:szCs w:val="28"/>
        </w:rPr>
        <w:t>Baseline Requirements</w:t>
      </w:r>
    </w:p>
    <w:p w14:paraId="307F8D1A" w14:textId="77777777" w:rsidR="00151AE1" w:rsidRDefault="00151AE1" w:rsidP="00151AE1"/>
    <w:p w14:paraId="2854E674" w14:textId="77777777" w:rsidR="00151AE1" w:rsidRDefault="00151AE1" w:rsidP="00151AE1">
      <w:r>
        <w:t xml:space="preserve">This </w:t>
      </w:r>
      <w:r w:rsidR="003A2FC4">
        <w:t>appendix</w:t>
      </w:r>
      <w:r>
        <w:t xml:space="preserve"> is organized into the following major sections:</w:t>
      </w:r>
    </w:p>
    <w:p w14:paraId="5C19B8F8" w14:textId="77777777" w:rsidR="00143B46" w:rsidRDefault="00143B46" w:rsidP="00151AE1"/>
    <w:p w14:paraId="61D9F136" w14:textId="77777777" w:rsidR="00143B46" w:rsidRDefault="00143B46">
      <w:pPr>
        <w:pStyle w:val="TOCHeading"/>
      </w:pPr>
      <w:r>
        <w:t>Contents</w:t>
      </w:r>
    </w:p>
    <w:p w14:paraId="01078CC6" w14:textId="77777777" w:rsidR="003A7474" w:rsidRPr="005860C7" w:rsidRDefault="009B5A58">
      <w:pPr>
        <w:pStyle w:val="TOC2"/>
        <w:tabs>
          <w:tab w:val="left" w:pos="880"/>
          <w:tab w:val="right" w:leader="dot" w:pos="12950"/>
        </w:tabs>
        <w:rPr>
          <w:rFonts w:ascii="Calibri" w:hAnsi="Calibri"/>
          <w:noProof/>
          <w:szCs w:val="22"/>
        </w:rPr>
      </w:pPr>
      <w:r>
        <w:fldChar w:fldCharType="begin"/>
      </w:r>
      <w:r w:rsidR="00143B46">
        <w:instrText xml:space="preserve"> TOC \o "1-3" \h \z \u </w:instrText>
      </w:r>
      <w:r>
        <w:fldChar w:fldCharType="separate"/>
      </w:r>
      <w:hyperlink w:anchor="_Toc476058219" w:history="1">
        <w:r w:rsidR="003A7474" w:rsidRPr="00227DB8">
          <w:rPr>
            <w:rStyle w:val="Hyperlink"/>
            <w:noProof/>
          </w:rPr>
          <w:t>J1.</w:t>
        </w:r>
        <w:r w:rsidR="003A7474" w:rsidRPr="005860C7">
          <w:rPr>
            <w:rFonts w:ascii="Calibri" w:hAnsi="Calibri"/>
            <w:noProof/>
            <w:szCs w:val="22"/>
          </w:rPr>
          <w:tab/>
        </w:r>
        <w:r w:rsidR="003A7474" w:rsidRPr="00227DB8">
          <w:rPr>
            <w:rStyle w:val="Hyperlink"/>
            <w:noProof/>
          </w:rPr>
          <w:t>Overview</w:t>
        </w:r>
        <w:r w:rsidR="003A7474">
          <w:rPr>
            <w:noProof/>
            <w:webHidden/>
          </w:rPr>
          <w:tab/>
        </w:r>
        <w:r w:rsidR="003A7474">
          <w:rPr>
            <w:noProof/>
            <w:webHidden/>
          </w:rPr>
          <w:fldChar w:fldCharType="begin"/>
        </w:r>
        <w:r w:rsidR="003A7474">
          <w:rPr>
            <w:noProof/>
            <w:webHidden/>
          </w:rPr>
          <w:instrText xml:space="preserve"> PAGEREF _Toc476058219 \h </w:instrText>
        </w:r>
        <w:r w:rsidR="003A7474">
          <w:rPr>
            <w:noProof/>
            <w:webHidden/>
          </w:rPr>
        </w:r>
        <w:r w:rsidR="003A7474">
          <w:rPr>
            <w:noProof/>
            <w:webHidden/>
          </w:rPr>
          <w:fldChar w:fldCharType="separate"/>
        </w:r>
        <w:r w:rsidR="003A7474">
          <w:rPr>
            <w:noProof/>
            <w:webHidden/>
          </w:rPr>
          <w:t>1</w:t>
        </w:r>
        <w:r w:rsidR="003A7474">
          <w:rPr>
            <w:noProof/>
            <w:webHidden/>
          </w:rPr>
          <w:fldChar w:fldCharType="end"/>
        </w:r>
      </w:hyperlink>
    </w:p>
    <w:p w14:paraId="19B0277A" w14:textId="77777777" w:rsidR="003A7474" w:rsidRPr="005860C7" w:rsidRDefault="003A7474">
      <w:pPr>
        <w:pStyle w:val="TOC2"/>
        <w:tabs>
          <w:tab w:val="right" w:leader="dot" w:pos="12950"/>
        </w:tabs>
        <w:rPr>
          <w:rFonts w:ascii="Calibri" w:hAnsi="Calibri"/>
          <w:noProof/>
          <w:szCs w:val="22"/>
        </w:rPr>
      </w:pPr>
      <w:hyperlink w:anchor="_Toc476058220" w:history="1">
        <w:r w:rsidRPr="00227DB8">
          <w:rPr>
            <w:rStyle w:val="Hyperlink"/>
            <w:noProof/>
          </w:rPr>
          <w:t>J.2   Traditional Baselines</w:t>
        </w:r>
        <w:r>
          <w:rPr>
            <w:noProof/>
            <w:webHidden/>
          </w:rPr>
          <w:tab/>
        </w:r>
        <w:r>
          <w:rPr>
            <w:noProof/>
            <w:webHidden/>
          </w:rPr>
          <w:fldChar w:fldCharType="begin"/>
        </w:r>
        <w:r>
          <w:rPr>
            <w:noProof/>
            <w:webHidden/>
          </w:rPr>
          <w:instrText xml:space="preserve"> PAGEREF _Toc476058220 \h </w:instrText>
        </w:r>
        <w:r>
          <w:rPr>
            <w:noProof/>
            <w:webHidden/>
          </w:rPr>
        </w:r>
        <w:r>
          <w:rPr>
            <w:noProof/>
            <w:webHidden/>
          </w:rPr>
          <w:fldChar w:fldCharType="separate"/>
        </w:r>
        <w:r>
          <w:rPr>
            <w:noProof/>
            <w:webHidden/>
          </w:rPr>
          <w:t>2</w:t>
        </w:r>
        <w:r>
          <w:rPr>
            <w:noProof/>
            <w:webHidden/>
          </w:rPr>
          <w:fldChar w:fldCharType="end"/>
        </w:r>
      </w:hyperlink>
    </w:p>
    <w:p w14:paraId="15E738DC" w14:textId="77777777" w:rsidR="003A7474" w:rsidRPr="005860C7" w:rsidRDefault="003A7474">
      <w:pPr>
        <w:pStyle w:val="TOC2"/>
        <w:tabs>
          <w:tab w:val="right" w:leader="dot" w:pos="12950"/>
        </w:tabs>
        <w:rPr>
          <w:rFonts w:ascii="Calibri" w:hAnsi="Calibri"/>
          <w:noProof/>
          <w:szCs w:val="22"/>
        </w:rPr>
      </w:pPr>
      <w:hyperlink w:anchor="_Toc476058221" w:history="1">
        <w:r w:rsidRPr="00227DB8">
          <w:rPr>
            <w:rStyle w:val="Hyperlink"/>
            <w:noProof/>
          </w:rPr>
          <w:t>J-3.  History Baselines</w:t>
        </w:r>
        <w:r>
          <w:rPr>
            <w:noProof/>
            <w:webHidden/>
          </w:rPr>
          <w:tab/>
        </w:r>
        <w:r>
          <w:rPr>
            <w:noProof/>
            <w:webHidden/>
          </w:rPr>
          <w:fldChar w:fldCharType="begin"/>
        </w:r>
        <w:r>
          <w:rPr>
            <w:noProof/>
            <w:webHidden/>
          </w:rPr>
          <w:instrText xml:space="preserve"> PAGEREF _Toc476058221 \h </w:instrText>
        </w:r>
        <w:r>
          <w:rPr>
            <w:noProof/>
            <w:webHidden/>
          </w:rPr>
        </w:r>
        <w:r>
          <w:rPr>
            <w:noProof/>
            <w:webHidden/>
          </w:rPr>
          <w:fldChar w:fldCharType="separate"/>
        </w:r>
        <w:r>
          <w:rPr>
            <w:noProof/>
            <w:webHidden/>
          </w:rPr>
          <w:t>7</w:t>
        </w:r>
        <w:r>
          <w:rPr>
            <w:noProof/>
            <w:webHidden/>
          </w:rPr>
          <w:fldChar w:fldCharType="end"/>
        </w:r>
      </w:hyperlink>
    </w:p>
    <w:p w14:paraId="627CFE1D" w14:textId="77777777" w:rsidR="003A7474" w:rsidRPr="005860C7" w:rsidRDefault="003A7474">
      <w:pPr>
        <w:pStyle w:val="TOC2"/>
        <w:tabs>
          <w:tab w:val="right" w:leader="dot" w:pos="12950"/>
        </w:tabs>
        <w:rPr>
          <w:rFonts w:ascii="Calibri" w:hAnsi="Calibri"/>
          <w:noProof/>
          <w:szCs w:val="22"/>
        </w:rPr>
      </w:pPr>
      <w:hyperlink w:anchor="_Toc476058222" w:history="1">
        <w:r w:rsidRPr="00227DB8">
          <w:rPr>
            <w:rStyle w:val="Hyperlink"/>
            <w:noProof/>
          </w:rPr>
          <w:t>J-4.  The Rebaseline Process</w:t>
        </w:r>
        <w:r>
          <w:rPr>
            <w:noProof/>
            <w:webHidden/>
          </w:rPr>
          <w:tab/>
        </w:r>
        <w:r>
          <w:rPr>
            <w:noProof/>
            <w:webHidden/>
          </w:rPr>
          <w:fldChar w:fldCharType="begin"/>
        </w:r>
        <w:r>
          <w:rPr>
            <w:noProof/>
            <w:webHidden/>
          </w:rPr>
          <w:instrText xml:space="preserve"> PAGEREF _Toc476058222 \h </w:instrText>
        </w:r>
        <w:r>
          <w:rPr>
            <w:noProof/>
            <w:webHidden/>
          </w:rPr>
        </w:r>
        <w:r>
          <w:rPr>
            <w:noProof/>
            <w:webHidden/>
          </w:rPr>
          <w:fldChar w:fldCharType="separate"/>
        </w:r>
        <w:r>
          <w:rPr>
            <w:noProof/>
            <w:webHidden/>
          </w:rPr>
          <w:t>13</w:t>
        </w:r>
        <w:r>
          <w:rPr>
            <w:noProof/>
            <w:webHidden/>
          </w:rPr>
          <w:fldChar w:fldCharType="end"/>
        </w:r>
      </w:hyperlink>
    </w:p>
    <w:p w14:paraId="702D8AD7" w14:textId="77777777" w:rsidR="003A7474" w:rsidRPr="005860C7" w:rsidRDefault="003A7474">
      <w:pPr>
        <w:pStyle w:val="TOC2"/>
        <w:tabs>
          <w:tab w:val="right" w:leader="dot" w:pos="12950"/>
        </w:tabs>
        <w:rPr>
          <w:rFonts w:ascii="Calibri" w:hAnsi="Calibri"/>
          <w:noProof/>
          <w:szCs w:val="22"/>
        </w:rPr>
      </w:pPr>
      <w:hyperlink w:anchor="_Toc476058223" w:history="1">
        <w:r w:rsidRPr="00227DB8">
          <w:rPr>
            <w:rStyle w:val="Hyperlink"/>
            <w:noProof/>
          </w:rPr>
          <w:t>J-5.  Baseline Examples</w:t>
        </w:r>
        <w:r>
          <w:rPr>
            <w:noProof/>
            <w:webHidden/>
          </w:rPr>
          <w:tab/>
        </w:r>
        <w:r>
          <w:rPr>
            <w:noProof/>
            <w:webHidden/>
          </w:rPr>
          <w:fldChar w:fldCharType="begin"/>
        </w:r>
        <w:r>
          <w:rPr>
            <w:noProof/>
            <w:webHidden/>
          </w:rPr>
          <w:instrText xml:space="preserve"> PAGEREF _Toc476058223 \h </w:instrText>
        </w:r>
        <w:r>
          <w:rPr>
            <w:noProof/>
            <w:webHidden/>
          </w:rPr>
        </w:r>
        <w:r>
          <w:rPr>
            <w:noProof/>
            <w:webHidden/>
          </w:rPr>
          <w:fldChar w:fldCharType="separate"/>
        </w:r>
        <w:r>
          <w:rPr>
            <w:noProof/>
            <w:webHidden/>
          </w:rPr>
          <w:t>14</w:t>
        </w:r>
        <w:r>
          <w:rPr>
            <w:noProof/>
            <w:webHidden/>
          </w:rPr>
          <w:fldChar w:fldCharType="end"/>
        </w:r>
      </w:hyperlink>
    </w:p>
    <w:p w14:paraId="1E345CA2" w14:textId="77777777" w:rsidR="00143B46" w:rsidRDefault="009B5A58">
      <w:r>
        <w:fldChar w:fldCharType="end"/>
      </w:r>
    </w:p>
    <w:p w14:paraId="59D27683" w14:textId="77777777" w:rsidR="0030313A" w:rsidRPr="00D51E4E" w:rsidRDefault="0030313A" w:rsidP="00143B46">
      <w:pPr>
        <w:rPr>
          <w:b/>
        </w:rPr>
      </w:pPr>
    </w:p>
    <w:p w14:paraId="7A195A40" w14:textId="77777777" w:rsidR="00143B46" w:rsidRDefault="00143B46" w:rsidP="00143B46">
      <w:pPr>
        <w:pStyle w:val="Heading2"/>
        <w:numPr>
          <w:ilvl w:val="0"/>
          <w:numId w:val="13"/>
        </w:numPr>
      </w:pPr>
      <w:bookmarkStart w:id="1" w:name="_Toc476058219"/>
      <w:r>
        <w:t>Overview</w:t>
      </w:r>
      <w:bookmarkEnd w:id="1"/>
    </w:p>
    <w:p w14:paraId="39A84136" w14:textId="77777777" w:rsidR="00143B46" w:rsidRPr="00143B46" w:rsidRDefault="00143B46" w:rsidP="00143B46"/>
    <w:p w14:paraId="06DA871E" w14:textId="77777777" w:rsidR="00D822B8" w:rsidRDefault="00B246B8">
      <w:r>
        <w:t xml:space="preserve">There are three types of baselines, each with a different purpose and use.  </w:t>
      </w:r>
      <w:r w:rsidRPr="007C0A36">
        <w:rPr>
          <w:b/>
        </w:rPr>
        <w:t>The Traditional Baseline</w:t>
      </w:r>
      <w:r>
        <w:t xml:space="preserve"> defines a method for indiating that a </w:t>
      </w:r>
      <w:proofErr w:type="gramStart"/>
      <w:r>
        <w:t>particular full</w:t>
      </w:r>
      <w:proofErr w:type="gramEnd"/>
      <w:r>
        <w:t xml:space="preserve"> certification (MI, IC, AR, IR) is a baseline record.  A baseline cert cannot be a historical record—it must be </w:t>
      </w:r>
      <w:r w:rsidR="007C0A36">
        <w:t xml:space="preserve">effective for a date that is greater than or equal to the newest full certification in TRACS.  The presence of the baseline flag in a cert causes TRACS to relax some of its normal edits.  A TRACS file containing all baseline certifications is usually referred to as a baseline file.  </w:t>
      </w:r>
      <w:r w:rsidR="007C0A36" w:rsidRPr="007C0A36">
        <w:rPr>
          <w:b/>
        </w:rPr>
        <w:t>The History Baseline</w:t>
      </w:r>
      <w:r w:rsidR="007C0A36">
        <w:t xml:space="preserve"> is a new concept that allows for multiple years of certification history to appear together in a single file and adds records for floor plan and rent information.  History Baselines are not intended to be sent to TRACS. They can serve to exchange data between CAs, from sites to CAs, from CAs to sites and from site to site when converting software. </w:t>
      </w:r>
      <w:r w:rsidR="007C0A36" w:rsidRPr="007C0A36">
        <w:rPr>
          <w:b/>
        </w:rPr>
        <w:t>The Rebaseline Process</w:t>
      </w:r>
      <w:r w:rsidR="007C0A36">
        <w:t xml:space="preserve"> is one that HUD staff must implement and causes </w:t>
      </w:r>
      <w:proofErr w:type="gramStart"/>
      <w:r w:rsidR="007C0A36">
        <w:t>all of</w:t>
      </w:r>
      <w:proofErr w:type="gramEnd"/>
      <w:r w:rsidR="007C0A36">
        <w:t xml:space="preserve"> the data for a project or contract that is effective after a specific date to be invalidated.  It is used to wipe the slate clean in TRACS so that the site can start over establishing tenant data.</w:t>
      </w:r>
    </w:p>
    <w:p w14:paraId="087E3CDA" w14:textId="77777777" w:rsidR="00BE6FBF" w:rsidRDefault="00D822B8" w:rsidP="00143B46">
      <w:pPr>
        <w:pStyle w:val="Heading2"/>
      </w:pPr>
      <w:r>
        <w:br w:type="page"/>
      </w:r>
      <w:bookmarkStart w:id="2" w:name="_Toc476058220"/>
      <w:r w:rsidR="006F018B">
        <w:lastRenderedPageBreak/>
        <w:t>J</w:t>
      </w:r>
      <w:r w:rsidR="005505C6">
        <w:t xml:space="preserve">.2  </w:t>
      </w:r>
      <w:r w:rsidR="00143B46">
        <w:t xml:space="preserve"> </w:t>
      </w:r>
      <w:r w:rsidR="006F018B">
        <w:t>Traditional Baselines</w:t>
      </w:r>
      <w:bookmarkEnd w:id="2"/>
    </w:p>
    <w:p w14:paraId="6DF13E73" w14:textId="77777777" w:rsidR="00C26975" w:rsidRDefault="00C26975" w:rsidP="005505C6">
      <w:pPr>
        <w:keepNext/>
        <w:rPr>
          <w:b/>
          <w:sz w:val="28"/>
          <w:szCs w:val="28"/>
        </w:rPr>
      </w:pPr>
    </w:p>
    <w:p w14:paraId="5AF5B803" w14:textId="77777777" w:rsidR="00C26975" w:rsidRPr="00451E64" w:rsidRDefault="00C26975" w:rsidP="00C26975">
      <w:r>
        <w:t xml:space="preserve">What follows is the original documentation for the baseline concept as applied to </w:t>
      </w:r>
      <w:r w:rsidR="00AB1868">
        <w:t xml:space="preserve">loading site data to </w:t>
      </w:r>
      <w:r>
        <w:t>CAs</w:t>
      </w:r>
      <w:r w:rsidR="00AB1868">
        <w:t xml:space="preserve"> and TRACS</w:t>
      </w:r>
      <w:r>
        <w:t>.</w:t>
      </w:r>
      <w:r w:rsidR="007B3235">
        <w:t xml:space="preserve"> See </w:t>
      </w:r>
      <w:r w:rsidR="007B3235" w:rsidRPr="00451E64">
        <w:t>section J.5</w:t>
      </w:r>
      <w:r w:rsidR="00AB1868" w:rsidRPr="00451E64">
        <w:t xml:space="preserve">, </w:t>
      </w:r>
      <w:r w:rsidR="007B3235" w:rsidRPr="00451E64">
        <w:t>Baseline Examples</w:t>
      </w:r>
      <w:r w:rsidR="00AB1868" w:rsidRPr="00451E64">
        <w:t>, for a comparison of what certifications would be included in a Traditional Baseline as compared to a History Baseline.</w:t>
      </w:r>
      <w:r w:rsidR="00970A56" w:rsidRPr="00451E64">
        <w:t xml:space="preserve"> Traditional Baselines are widely used for purposes beyond the original intent of being able to update TRACS with the latest certifications for a subsidy type or to send project or contract data to a CA.  They are commonly used as an aid in moving to a new software package (site to site transmission) and frequently are produced by CAs and sent to sites to help reestablish data after a data loss. It is sometimes </w:t>
      </w:r>
      <w:r w:rsidR="004F37A9" w:rsidRPr="00451E64">
        <w:t xml:space="preserve">not </w:t>
      </w:r>
      <w:r w:rsidR="00970A56" w:rsidRPr="00451E64">
        <w:t>understood that baseline capability is required for all subsidy types including Section 236 and BMIR and is not simply for subsidy types for which vouchers are produced.  The same need to update data in TRACS or to pass data on to a CA exists for non-voucher subsidy types as it does for the others.</w:t>
      </w:r>
      <w:r w:rsidR="00F354D8">
        <w:t xml:space="preserve"> </w:t>
      </w:r>
      <w:r w:rsidR="00F354D8" w:rsidRPr="00F354D8">
        <w:rPr>
          <w:highlight w:val="cyan"/>
        </w:rPr>
        <w:t xml:space="preserve">In </w:t>
      </w:r>
      <w:proofErr w:type="gramStart"/>
      <w:r w:rsidR="00F354D8" w:rsidRPr="00F354D8">
        <w:rPr>
          <w:highlight w:val="cyan"/>
        </w:rPr>
        <w:t>practice, and</w:t>
      </w:r>
      <w:proofErr w:type="gramEnd"/>
      <w:r w:rsidR="00F354D8" w:rsidRPr="00F354D8">
        <w:rPr>
          <w:highlight w:val="cyan"/>
        </w:rPr>
        <w:t xml:space="preserve"> given th</w:t>
      </w:r>
      <w:r w:rsidR="00F354D8">
        <w:rPr>
          <w:highlight w:val="cyan"/>
        </w:rPr>
        <w:t>e ability to create and submit h</w:t>
      </w:r>
      <w:r w:rsidR="00F354D8" w:rsidRPr="00F354D8">
        <w:rPr>
          <w:highlight w:val="cyan"/>
        </w:rPr>
        <w:t xml:space="preserve">istory </w:t>
      </w:r>
      <w:r w:rsidR="00F354D8">
        <w:rPr>
          <w:highlight w:val="cyan"/>
        </w:rPr>
        <w:t>b</w:t>
      </w:r>
      <w:r w:rsidR="00F354D8" w:rsidRPr="00F354D8">
        <w:rPr>
          <w:highlight w:val="cyan"/>
        </w:rPr>
        <w:t xml:space="preserve">aselines, traditional baseline files will almost never be sent to a CA or created to move data from one software package to another. The history baseline is much more effective for that purpose. </w:t>
      </w:r>
      <w:proofErr w:type="gramStart"/>
      <w:r w:rsidR="00F354D8" w:rsidRPr="00F354D8">
        <w:rPr>
          <w:highlight w:val="cyan"/>
        </w:rPr>
        <w:t>However</w:t>
      </w:r>
      <w:proofErr w:type="gramEnd"/>
      <w:r w:rsidR="00F354D8" w:rsidRPr="00F354D8">
        <w:rPr>
          <w:highlight w:val="cyan"/>
        </w:rPr>
        <w:t xml:space="preserve"> marking a particular certification as a baseline cert and </w:t>
      </w:r>
      <w:r w:rsidR="00F354D8" w:rsidRPr="00470C2F">
        <w:rPr>
          <w:highlight w:val="cyan"/>
        </w:rPr>
        <w:t>sending it to a CA can be useful but is best done with CA concurrence. The same may be done if reporting direct to TRACS to resolve certain data issues</w:t>
      </w:r>
      <w:r w:rsidR="00470C2F" w:rsidRPr="00470C2F">
        <w:rPr>
          <w:highlight w:val="cyan"/>
        </w:rPr>
        <w:t xml:space="preserve"> with a household or certification.</w:t>
      </w:r>
    </w:p>
    <w:p w14:paraId="1FA13D35" w14:textId="77777777" w:rsidR="00EC1292" w:rsidRPr="00451E64" w:rsidRDefault="00EC1292" w:rsidP="00C26975"/>
    <w:p w14:paraId="07B5E63C" w14:textId="77777777" w:rsidR="000270DB" w:rsidRDefault="00EC1292" w:rsidP="00C26975">
      <w:r w:rsidRPr="00451E64">
        <w:t>Note, that TRACS has relaxed the rule that a baseline certification may be no more than 13 months old.  So long that it is no older than the current and active certification in TRACS, a baseline certification can be for any effective date.</w:t>
      </w:r>
      <w:r w:rsidR="00F12034" w:rsidRPr="00451E64">
        <w:t xml:space="preserve"> In addition, it is sometimes not understood that a Tradit</w:t>
      </w:r>
      <w:r w:rsidR="00975C62">
        <w:t>i</w:t>
      </w:r>
      <w:r w:rsidR="00F12034" w:rsidRPr="00451E64">
        <w:t xml:space="preserve">onal Baseline can contain more than one full certification for a </w:t>
      </w:r>
      <w:proofErr w:type="gramStart"/>
      <w:r w:rsidR="00F12034" w:rsidRPr="00451E64">
        <w:t>household</w:t>
      </w:r>
      <w:proofErr w:type="gramEnd"/>
      <w:r w:rsidR="00355E58">
        <w:t xml:space="preserve"> </w:t>
      </w:r>
      <w:r w:rsidR="00355E58" w:rsidRPr="00355E58">
        <w:rPr>
          <w:highlight w:val="cyan"/>
        </w:rPr>
        <w:t>but the rules vary depending on whether the file is bei</w:t>
      </w:r>
      <w:r w:rsidR="00470C2F">
        <w:rPr>
          <w:highlight w:val="cyan"/>
        </w:rPr>
        <w:t>ng sent to a CA to populate data</w:t>
      </w:r>
      <w:r w:rsidR="00355E58" w:rsidRPr="00355E58">
        <w:rPr>
          <w:highlight w:val="cyan"/>
        </w:rPr>
        <w:t xml:space="preserve"> or to TRACS</w:t>
      </w:r>
      <w:r w:rsidR="00F12034" w:rsidRPr="00355E58">
        <w:rPr>
          <w:highlight w:val="cyan"/>
        </w:rPr>
        <w:t>.</w:t>
      </w:r>
      <w:r w:rsidR="00F12034" w:rsidRPr="00451E64">
        <w:t xml:space="preserve">  </w:t>
      </w:r>
    </w:p>
    <w:p w14:paraId="684E4650" w14:textId="77777777" w:rsidR="000270DB" w:rsidRDefault="000270DB" w:rsidP="00C26975"/>
    <w:p w14:paraId="1DEC65F3" w14:textId="77777777" w:rsidR="000270DB" w:rsidRDefault="00355E58" w:rsidP="00C26975">
      <w:pPr>
        <w:rPr>
          <w:u w:val="single"/>
        </w:rPr>
      </w:pPr>
      <w:r w:rsidRPr="00355E58">
        <w:rPr>
          <w:b/>
        </w:rPr>
        <w:t>Sending to a CA:</w:t>
      </w:r>
      <w:r>
        <w:t xml:space="preserve"> </w:t>
      </w:r>
      <w:r w:rsidR="00F12034" w:rsidRPr="00451E64">
        <w:t xml:space="preserve">As an example, assume a baseline effective date of 4/1/2011 intended to be sent to a CA.  The full cert marked as a baseline will be effective 4/1/11 or earlier.  If any full certs with effective dates after 4/1/11 </w:t>
      </w:r>
      <w:r w:rsidR="00F12034" w:rsidRPr="00451E64">
        <w:rPr>
          <w:b/>
        </w:rPr>
        <w:t>have already been transmitted</w:t>
      </w:r>
      <w:r w:rsidR="00F12034" w:rsidRPr="00451E64">
        <w:t xml:space="preserve"> to TRACS they would</w:t>
      </w:r>
      <w:r>
        <w:t xml:space="preserve"> still</w:t>
      </w:r>
      <w:r w:rsidR="00F12034" w:rsidRPr="00451E64">
        <w:t xml:space="preserve"> be included in the baseline file.  If this were not done, the CA would never see those certs going forward. Untransmitted certs future to 4/1/11 would not be included as they will be transmitted in the normal course of business.</w:t>
      </w:r>
      <w:r>
        <w:t xml:space="preserve"> </w:t>
      </w:r>
      <w:r w:rsidRPr="00355E58">
        <w:rPr>
          <w:highlight w:val="cyan"/>
        </w:rPr>
        <w:t xml:space="preserve">However, as mentioned in the paragraph immediately above, this scenario is no longer realistic. A history baseline serves </w:t>
      </w:r>
      <w:r w:rsidRPr="000270DB">
        <w:rPr>
          <w:highlight w:val="cyan"/>
        </w:rPr>
        <w:t>much better.</w:t>
      </w:r>
      <w:r w:rsidRPr="00017FA1">
        <w:rPr>
          <w:u w:val="single"/>
        </w:rPr>
        <w:t xml:space="preserve"> </w:t>
      </w:r>
    </w:p>
    <w:p w14:paraId="110FCA8F" w14:textId="77777777" w:rsidR="000270DB" w:rsidRDefault="000270DB" w:rsidP="00C26975">
      <w:pPr>
        <w:rPr>
          <w:u w:val="single"/>
        </w:rPr>
      </w:pPr>
    </w:p>
    <w:p w14:paraId="25DA9B07" w14:textId="77777777" w:rsidR="00EC1292" w:rsidRDefault="00355E58" w:rsidP="00C26975">
      <w:r w:rsidRPr="00017FA1">
        <w:rPr>
          <w:b/>
          <w:highlight w:val="cyan"/>
          <w:u w:val="single"/>
        </w:rPr>
        <w:t>Sending</w:t>
      </w:r>
      <w:r w:rsidRPr="00355E58">
        <w:rPr>
          <w:b/>
          <w:highlight w:val="cyan"/>
        </w:rPr>
        <w:t xml:space="preserve"> to TRACS:</w:t>
      </w:r>
      <w:r w:rsidRPr="00355E58">
        <w:rPr>
          <w:highlight w:val="cyan"/>
        </w:rPr>
        <w:t xml:space="preserve"> As an example, assume a baseline effective date of 4/1/2011 intended to be sent to </w:t>
      </w:r>
      <w:r>
        <w:rPr>
          <w:highlight w:val="cyan"/>
        </w:rPr>
        <w:t>TRACS</w:t>
      </w:r>
      <w:r w:rsidRPr="00355E58">
        <w:rPr>
          <w:highlight w:val="cyan"/>
        </w:rPr>
        <w:t xml:space="preserve">.  The full cert marked as a baseline will be effective </w:t>
      </w:r>
      <w:r>
        <w:rPr>
          <w:highlight w:val="cyan"/>
        </w:rPr>
        <w:t>no</w:t>
      </w:r>
      <w:r w:rsidRPr="00355E58">
        <w:rPr>
          <w:highlight w:val="cyan"/>
        </w:rPr>
        <w:t xml:space="preserve"> earlier</w:t>
      </w:r>
      <w:r>
        <w:rPr>
          <w:highlight w:val="cyan"/>
        </w:rPr>
        <w:t xml:space="preserve"> than the </w:t>
      </w:r>
      <w:r w:rsidR="00162810">
        <w:rPr>
          <w:highlight w:val="cyan"/>
        </w:rPr>
        <w:t xml:space="preserve">cert with the greatest </w:t>
      </w:r>
      <w:r w:rsidR="00162810" w:rsidRPr="00162810">
        <w:rPr>
          <w:highlight w:val="cyan"/>
        </w:rPr>
        <w:t>effective date already sent to TRACS</w:t>
      </w:r>
      <w:r w:rsidRPr="00162810">
        <w:rPr>
          <w:highlight w:val="cyan"/>
        </w:rPr>
        <w:t xml:space="preserve">.  If any full certs with effective dates after 4/1/11 </w:t>
      </w:r>
      <w:r w:rsidRPr="00162810">
        <w:rPr>
          <w:b/>
          <w:highlight w:val="cyan"/>
        </w:rPr>
        <w:t>have already been transmitted</w:t>
      </w:r>
      <w:r w:rsidRPr="00162810">
        <w:rPr>
          <w:highlight w:val="cyan"/>
        </w:rPr>
        <w:t xml:space="preserve"> to TRACS they would </w:t>
      </w:r>
      <w:r w:rsidR="00162810" w:rsidRPr="00162810">
        <w:rPr>
          <w:highlight w:val="cyan"/>
        </w:rPr>
        <w:t>not</w:t>
      </w:r>
      <w:r w:rsidRPr="00162810">
        <w:rPr>
          <w:highlight w:val="cyan"/>
        </w:rPr>
        <w:t xml:space="preserve"> b</w:t>
      </w:r>
      <w:r w:rsidR="00162810" w:rsidRPr="00162810">
        <w:rPr>
          <w:highlight w:val="cyan"/>
        </w:rPr>
        <w:t>e included in the baseline file with the exception that the last such cert could be marked as a baseline becaue TRACS will accept the baseline flag on its current and active certification. If there is a certification in the OAs database effective after the TRACS current and active cert and that has not yet been sent to TRACS, it may be included in the baseline file but must not have the baseline flag set if the prior cert is flagged as a baseline.</w:t>
      </w:r>
    </w:p>
    <w:p w14:paraId="4E7A3588" w14:textId="77777777" w:rsidR="00F354D8" w:rsidRDefault="00F354D8" w:rsidP="00C26975"/>
    <w:p w14:paraId="41648204" w14:textId="77777777" w:rsidR="00F354D8" w:rsidRPr="00451E64" w:rsidRDefault="00F354D8" w:rsidP="00C26975">
      <w:r w:rsidRPr="00F354D8">
        <w:rPr>
          <w:highlight w:val="cyan"/>
        </w:rPr>
        <w:lastRenderedPageBreak/>
        <w:t>Original baseline documentation begins below:</w:t>
      </w:r>
    </w:p>
    <w:p w14:paraId="47DCA49A" w14:textId="77777777" w:rsidR="00BE6FBF" w:rsidRDefault="00BE6FBF" w:rsidP="00151AE1">
      <w:pPr>
        <w:keepNext/>
      </w:pPr>
    </w:p>
    <w:p w14:paraId="76A376EB" w14:textId="77777777" w:rsidR="00BE6FBF" w:rsidRPr="00143B46" w:rsidRDefault="00BE6FBF" w:rsidP="00143B46">
      <w:pPr>
        <w:rPr>
          <w:b/>
          <w:iCs/>
        </w:rPr>
      </w:pPr>
      <w:r w:rsidRPr="00143B46">
        <w:rPr>
          <w:b/>
        </w:rPr>
        <w:t>Changing Algorithms</w:t>
      </w:r>
      <w:r w:rsidR="00AA7418" w:rsidRPr="00143B46">
        <w:rPr>
          <w:b/>
        </w:rPr>
        <w:t>—Transition Rules</w:t>
      </w:r>
    </w:p>
    <w:p w14:paraId="78160071" w14:textId="77777777" w:rsidR="000B0E48" w:rsidRPr="009B3827" w:rsidRDefault="000B0E48" w:rsidP="000B0E48">
      <w:pPr>
        <w:rPr>
          <w:spacing w:val="4"/>
        </w:rPr>
      </w:pPr>
      <w:r w:rsidRPr="009B3827">
        <w:rPr>
          <w:spacing w:val="4"/>
        </w:rPr>
        <w:t>TRACS Release 201A introduced a “baseline indicator” in the MAT10 Section 2 Record. The purpose of this document is to flesh out the intention behind the baseline indicator and to illustrate how the baseline indicator can be used as Contract Administrators build their own baselines in preparation for performing the pre-payment voucher reviews.</w:t>
      </w:r>
    </w:p>
    <w:p w14:paraId="7F1BDE9E" w14:textId="77777777" w:rsidR="000B0E48" w:rsidRPr="009B3827" w:rsidRDefault="000B0E48" w:rsidP="000B0E48">
      <w:pPr>
        <w:rPr>
          <w:spacing w:val="4"/>
        </w:rPr>
      </w:pPr>
    </w:p>
    <w:p w14:paraId="6B383F11" w14:textId="77777777" w:rsidR="000B0E48" w:rsidRPr="009B3827" w:rsidRDefault="000B0E48" w:rsidP="000B0E48">
      <w:pPr>
        <w:rPr>
          <w:spacing w:val="4"/>
        </w:rPr>
      </w:pPr>
      <w:r w:rsidRPr="009B3827">
        <w:rPr>
          <w:spacing w:val="4"/>
        </w:rPr>
        <w:t>There have been many requests in the past for a way to reestablish a tenant inventory for a project or contract. These requests have come in when a property changed management and the electronic files weren’t transferred to the new management. A new baseline would enable the new management to proceed with some confidence that they and TRACS have similar data in their respective files. There are cases where a tenant’s record in TRACS has become so cluttered with mistakes that it easier to start over than enter the transactions needed to correct the record. Since there still is no delete transaction in TRACS, a new baseline certification for the tenant is one way of restarting the tenant’s current record with a fresh HUD 50059.</w:t>
      </w:r>
    </w:p>
    <w:p w14:paraId="67D87020" w14:textId="77777777" w:rsidR="000B0E48" w:rsidRPr="009B3827" w:rsidRDefault="000B0E48" w:rsidP="000B0E48">
      <w:pPr>
        <w:rPr>
          <w:spacing w:val="4"/>
        </w:rPr>
      </w:pPr>
    </w:p>
    <w:p w14:paraId="75526CB0" w14:textId="77777777" w:rsidR="000B0E48" w:rsidRPr="009B3827" w:rsidRDefault="000B0E48" w:rsidP="000B0E48">
      <w:pPr>
        <w:rPr>
          <w:spacing w:val="4"/>
        </w:rPr>
      </w:pPr>
      <w:r w:rsidRPr="009B3827">
        <w:rPr>
          <w:spacing w:val="4"/>
        </w:rPr>
        <w:t xml:space="preserve">The baseline indicator was intended as a vehicle for reestablishing a clean current certification occurrence for individual tenants or complete projects or contracts. CAs should be aware that once they submit data to TRACS for a HAP contract, TRACS will be expecting all subsequent data submissions for that contract to come from the CA. Similarly, if the CA acts as a conduit for all data from a project, including Section 236, BMIR, Rent Supplement or RAP, TRACS will expect that CA to continue acting as the conduit for that data. </w:t>
      </w:r>
    </w:p>
    <w:p w14:paraId="76209FCF" w14:textId="77777777" w:rsidR="000B0E48" w:rsidRPr="009B3827" w:rsidRDefault="000B0E48" w:rsidP="000B0E48">
      <w:pPr>
        <w:rPr>
          <w:spacing w:val="4"/>
        </w:rPr>
      </w:pPr>
      <w:r w:rsidRPr="009B3827">
        <w:rPr>
          <w:spacing w:val="4"/>
        </w:rPr>
        <w:t>The rules for using the baseline indicator are:</w:t>
      </w:r>
    </w:p>
    <w:p w14:paraId="5C9FBC69" w14:textId="77777777" w:rsidR="000B0E48" w:rsidRPr="009B3827" w:rsidRDefault="000B0E48" w:rsidP="000B0E48">
      <w:pPr>
        <w:tabs>
          <w:tab w:val="left" w:pos="360"/>
          <w:tab w:val="left" w:pos="630"/>
        </w:tabs>
        <w:ind w:left="360" w:hanging="360"/>
        <w:rPr>
          <w:spacing w:val="4"/>
        </w:rPr>
      </w:pPr>
      <w:r w:rsidRPr="009B3827">
        <w:rPr>
          <w:spacing w:val="4"/>
        </w:rPr>
        <w:t xml:space="preserve">1. </w:t>
      </w:r>
      <w:r w:rsidRPr="009B3827">
        <w:rPr>
          <w:spacing w:val="4"/>
        </w:rPr>
        <w:tab/>
        <w:t>When establishing a new baseline for a contract, pick a voucher submission to define the point in time that the baseline represents.</w:t>
      </w:r>
    </w:p>
    <w:p w14:paraId="770BFDDB" w14:textId="77777777" w:rsidR="000B0E48" w:rsidRPr="009B3827" w:rsidRDefault="000B0E48" w:rsidP="000B0E48">
      <w:pPr>
        <w:rPr>
          <w:spacing w:val="4"/>
        </w:rPr>
      </w:pPr>
    </w:p>
    <w:p w14:paraId="2216A21D" w14:textId="77777777" w:rsidR="000B0E48" w:rsidRPr="009B3827" w:rsidRDefault="000B0E48" w:rsidP="000B0E48">
      <w:pPr>
        <w:tabs>
          <w:tab w:val="left" w:pos="360"/>
        </w:tabs>
        <w:ind w:left="360" w:hanging="360"/>
        <w:rPr>
          <w:spacing w:val="4"/>
        </w:rPr>
      </w:pPr>
      <w:r w:rsidRPr="009B3827">
        <w:rPr>
          <w:spacing w:val="4"/>
        </w:rPr>
        <w:t xml:space="preserve">2. </w:t>
      </w:r>
      <w:r w:rsidRPr="009B3827">
        <w:rPr>
          <w:spacing w:val="4"/>
        </w:rPr>
        <w:tab/>
        <w:t xml:space="preserve">Resubmit the active (re)certification (MAT10) with the Baseline Certification Indicator equal to “Y” and the Voucher Date equal to the Voucher Date submitted originally with the (re)certification (or the correct Voucher Date if the original was wrong). If establishing the baseline as of a voucher date, the “active” certification may include (re)certifications that aren’t active at the time of submission but will be active for the voucher month. </w:t>
      </w:r>
    </w:p>
    <w:p w14:paraId="5955E735" w14:textId="77777777" w:rsidR="000B0E48" w:rsidRDefault="000B0E48" w:rsidP="000B0E48">
      <w:pPr>
        <w:tabs>
          <w:tab w:val="left" w:pos="360"/>
        </w:tabs>
        <w:ind w:left="360" w:hanging="360"/>
        <w:rPr>
          <w:spacing w:val="4"/>
        </w:rPr>
      </w:pPr>
      <w:r w:rsidRPr="009B3827">
        <w:rPr>
          <w:spacing w:val="4"/>
        </w:rPr>
        <w:tab/>
      </w:r>
    </w:p>
    <w:p w14:paraId="4F93D0B1" w14:textId="77777777" w:rsidR="000B0E48" w:rsidRDefault="000B0E48" w:rsidP="000B0E48">
      <w:pPr>
        <w:tabs>
          <w:tab w:val="left" w:pos="360"/>
        </w:tabs>
        <w:ind w:left="360" w:hanging="360"/>
        <w:rPr>
          <w:spacing w:val="4"/>
        </w:rPr>
      </w:pPr>
      <w:r>
        <w:rPr>
          <w:spacing w:val="4"/>
        </w:rPr>
        <w:tab/>
      </w:r>
      <w:r w:rsidRPr="009B3827">
        <w:rPr>
          <w:spacing w:val="4"/>
        </w:rPr>
        <w:t>This will:</w:t>
      </w:r>
    </w:p>
    <w:p w14:paraId="74B9FA7A" w14:textId="77777777" w:rsidR="000B0E48" w:rsidRPr="009B3827" w:rsidRDefault="000B0E48" w:rsidP="000B0E48">
      <w:pPr>
        <w:tabs>
          <w:tab w:val="left" w:pos="360"/>
        </w:tabs>
        <w:ind w:left="360" w:hanging="360"/>
        <w:rPr>
          <w:spacing w:val="4"/>
        </w:rPr>
      </w:pPr>
    </w:p>
    <w:p w14:paraId="1DCB14E8" w14:textId="77777777" w:rsidR="000B0E48" w:rsidRPr="009B3827" w:rsidRDefault="000B0E48" w:rsidP="000B0E48">
      <w:pPr>
        <w:numPr>
          <w:ilvl w:val="0"/>
          <w:numId w:val="8"/>
        </w:numPr>
        <w:overflowPunct w:val="0"/>
        <w:autoSpaceDE w:val="0"/>
        <w:autoSpaceDN w:val="0"/>
        <w:adjustRightInd w:val="0"/>
        <w:textAlignment w:val="baseline"/>
        <w:rPr>
          <w:spacing w:val="4"/>
        </w:rPr>
      </w:pPr>
      <w:r w:rsidRPr="009B3827">
        <w:rPr>
          <w:spacing w:val="4"/>
        </w:rPr>
        <w:t>Supersede the active (re)certification, if one exists in the TRACS database,</w:t>
      </w:r>
    </w:p>
    <w:p w14:paraId="12EDC20E" w14:textId="77777777" w:rsidR="000B0E48" w:rsidRPr="009B3827" w:rsidRDefault="000B0E48" w:rsidP="000B0E48">
      <w:pPr>
        <w:ind w:left="360"/>
        <w:rPr>
          <w:spacing w:val="4"/>
        </w:rPr>
      </w:pPr>
    </w:p>
    <w:p w14:paraId="463A4849" w14:textId="77777777" w:rsidR="000B0E48" w:rsidRPr="009B3827" w:rsidRDefault="000B0E48" w:rsidP="000B0E48">
      <w:pPr>
        <w:numPr>
          <w:ilvl w:val="0"/>
          <w:numId w:val="8"/>
        </w:numPr>
        <w:overflowPunct w:val="0"/>
        <w:autoSpaceDE w:val="0"/>
        <w:autoSpaceDN w:val="0"/>
        <w:adjustRightInd w:val="0"/>
        <w:textAlignment w:val="baseline"/>
        <w:rPr>
          <w:spacing w:val="4"/>
        </w:rPr>
      </w:pPr>
      <w:r w:rsidRPr="009B3827">
        <w:rPr>
          <w:spacing w:val="4"/>
        </w:rPr>
        <w:t>Create an active (re)certification, if one doesn’t exist in the TRACS database,</w:t>
      </w:r>
    </w:p>
    <w:p w14:paraId="44F3F103" w14:textId="77777777" w:rsidR="000B0E48" w:rsidRPr="009B3827" w:rsidRDefault="000B0E48" w:rsidP="000B0E48">
      <w:pPr>
        <w:rPr>
          <w:spacing w:val="4"/>
        </w:rPr>
      </w:pPr>
    </w:p>
    <w:p w14:paraId="5D71C76C" w14:textId="77777777" w:rsidR="000B0E48" w:rsidRPr="009B3827" w:rsidRDefault="000B0E48" w:rsidP="000B0E48">
      <w:pPr>
        <w:numPr>
          <w:ilvl w:val="0"/>
          <w:numId w:val="8"/>
        </w:numPr>
        <w:overflowPunct w:val="0"/>
        <w:autoSpaceDE w:val="0"/>
        <w:autoSpaceDN w:val="0"/>
        <w:adjustRightInd w:val="0"/>
        <w:textAlignment w:val="baseline"/>
        <w:rPr>
          <w:spacing w:val="4"/>
        </w:rPr>
      </w:pPr>
      <w:r w:rsidRPr="009B3827">
        <w:rPr>
          <w:spacing w:val="4"/>
        </w:rPr>
        <w:t>Circumvent certification type edits that would otherwise reject inconsistent certification types (e.g. a Move-In for an existing tenant, an Annual Recertification or Interim Recertification when the tenant doesn’t already exist), and</w:t>
      </w:r>
    </w:p>
    <w:p w14:paraId="70FC5113" w14:textId="77777777" w:rsidR="000B0E48" w:rsidRPr="009B3827" w:rsidRDefault="000B0E48" w:rsidP="000B0E48">
      <w:pPr>
        <w:rPr>
          <w:spacing w:val="4"/>
        </w:rPr>
      </w:pPr>
    </w:p>
    <w:p w14:paraId="1ABF33C0" w14:textId="77777777" w:rsidR="000B0E48" w:rsidRPr="009B3827" w:rsidRDefault="000B0E48" w:rsidP="000B0E48">
      <w:pPr>
        <w:ind w:left="720"/>
        <w:rPr>
          <w:spacing w:val="4"/>
        </w:rPr>
      </w:pPr>
      <w:r w:rsidRPr="009B3827">
        <w:rPr>
          <w:spacing w:val="4"/>
        </w:rPr>
        <w:t>Delete any future recertifications (HUD 50059s with an effective date greater than the current date) that have been previously submitted for the tenant.</w:t>
      </w:r>
    </w:p>
    <w:p w14:paraId="34310B51" w14:textId="77777777" w:rsidR="000B0E48" w:rsidRPr="009B3827" w:rsidRDefault="000B0E48" w:rsidP="000B0E48">
      <w:pPr>
        <w:ind w:left="720"/>
        <w:rPr>
          <w:spacing w:val="4"/>
        </w:rPr>
      </w:pPr>
    </w:p>
    <w:p w14:paraId="588BEF9A" w14:textId="77777777" w:rsidR="000B0E48" w:rsidRPr="009B3827" w:rsidRDefault="000B0E48" w:rsidP="000B0E48">
      <w:pPr>
        <w:tabs>
          <w:tab w:val="left" w:pos="360"/>
        </w:tabs>
        <w:ind w:left="360" w:hanging="360"/>
        <w:rPr>
          <w:spacing w:val="4"/>
        </w:rPr>
      </w:pPr>
      <w:r w:rsidRPr="009B3827">
        <w:rPr>
          <w:spacing w:val="4"/>
        </w:rPr>
        <w:t xml:space="preserve">3. </w:t>
      </w:r>
      <w:r w:rsidRPr="009B3827">
        <w:rPr>
          <w:spacing w:val="4"/>
        </w:rPr>
        <w:tab/>
        <w:t>Resubmit any partial certifications (move-outs (MAT40), terminations (MAT65), unit transfers (MAT70), and gross rent changes (MAT70)) that apply to the freshly reestablished Baseline Certification with the Voucher Date equal to the Voucher Date submitted originally with the partial certification (or the correct Voucher Date if the original was wrong). There is no Baseline Certification Indicator for partial certifications. In TRACS, partial certifications reproduce and modify the certification occurrence(s) to which they apply creating a new occurrence without recertifying the tenant.</w:t>
      </w:r>
    </w:p>
    <w:p w14:paraId="0B73C43C" w14:textId="77777777" w:rsidR="000B0E48" w:rsidRPr="009B3827" w:rsidRDefault="000B0E48" w:rsidP="000B0E48">
      <w:pPr>
        <w:ind w:left="900" w:hanging="180"/>
        <w:rPr>
          <w:spacing w:val="4"/>
        </w:rPr>
      </w:pPr>
    </w:p>
    <w:p w14:paraId="733BEABD" w14:textId="77777777" w:rsidR="000B0E48" w:rsidRPr="009B3827" w:rsidRDefault="000B0E48" w:rsidP="000B0E48">
      <w:pPr>
        <w:numPr>
          <w:ilvl w:val="0"/>
          <w:numId w:val="9"/>
        </w:numPr>
        <w:overflowPunct w:val="0"/>
        <w:autoSpaceDE w:val="0"/>
        <w:autoSpaceDN w:val="0"/>
        <w:adjustRightInd w:val="0"/>
        <w:textAlignment w:val="baseline"/>
        <w:rPr>
          <w:spacing w:val="4"/>
        </w:rPr>
      </w:pPr>
      <w:r w:rsidRPr="009B3827">
        <w:rPr>
          <w:spacing w:val="4"/>
        </w:rPr>
        <w:t>Do not resubmit the partial certifications the same day the Baseline Certification (MAT10) is resubmitted. If the Baseline Certification is rejected for some reason, the partial certifications will not be processed as intended.</w:t>
      </w:r>
    </w:p>
    <w:p w14:paraId="5CA956A9" w14:textId="77777777" w:rsidR="000B0E48" w:rsidRPr="009B3827" w:rsidRDefault="000B0E48" w:rsidP="000B0E48">
      <w:pPr>
        <w:numPr>
          <w:ilvl w:val="0"/>
          <w:numId w:val="9"/>
        </w:numPr>
        <w:overflowPunct w:val="0"/>
        <w:autoSpaceDE w:val="0"/>
        <w:autoSpaceDN w:val="0"/>
        <w:adjustRightInd w:val="0"/>
        <w:textAlignment w:val="baseline"/>
        <w:rPr>
          <w:spacing w:val="4"/>
        </w:rPr>
      </w:pPr>
      <w:r w:rsidRPr="009B3827">
        <w:rPr>
          <w:spacing w:val="4"/>
        </w:rPr>
        <w:t>Do resubmit the partial certifications following successful processing of the Baseline Certification.</w:t>
      </w:r>
    </w:p>
    <w:p w14:paraId="676E70ED" w14:textId="77777777" w:rsidR="000B0E48" w:rsidRPr="009B3827" w:rsidRDefault="000B0E48" w:rsidP="000B0E48">
      <w:pPr>
        <w:ind w:left="720"/>
        <w:rPr>
          <w:spacing w:val="4"/>
        </w:rPr>
      </w:pPr>
    </w:p>
    <w:p w14:paraId="12EF24A5" w14:textId="77777777" w:rsidR="000B0E48" w:rsidRPr="009B3827" w:rsidRDefault="000B0E48" w:rsidP="000B0E48">
      <w:pPr>
        <w:ind w:left="360"/>
        <w:rPr>
          <w:spacing w:val="4"/>
        </w:rPr>
      </w:pPr>
      <w:r w:rsidRPr="009B3827">
        <w:rPr>
          <w:spacing w:val="4"/>
        </w:rPr>
        <w:t>If there are multiple partial certifications effective after the Baseline Certification, submit the partial certifications in effective date order, waiting for a successful TRACS response before submitting the next one in the series.</w:t>
      </w:r>
    </w:p>
    <w:p w14:paraId="7B5D7AAC" w14:textId="77777777" w:rsidR="000B0E48" w:rsidRPr="009B3827" w:rsidRDefault="000B0E48" w:rsidP="000B0E48">
      <w:pPr>
        <w:ind w:left="360"/>
        <w:rPr>
          <w:spacing w:val="4"/>
        </w:rPr>
      </w:pPr>
    </w:p>
    <w:p w14:paraId="4C38032F" w14:textId="77777777" w:rsidR="000B0E48" w:rsidRPr="009B3827" w:rsidRDefault="000B0E48" w:rsidP="000B0E48">
      <w:pPr>
        <w:tabs>
          <w:tab w:val="left" w:pos="360"/>
        </w:tabs>
        <w:ind w:left="360" w:hanging="360"/>
        <w:rPr>
          <w:spacing w:val="4"/>
        </w:rPr>
      </w:pPr>
      <w:r w:rsidRPr="009B3827">
        <w:rPr>
          <w:spacing w:val="4"/>
        </w:rPr>
        <w:t xml:space="preserve">4. </w:t>
      </w:r>
      <w:r w:rsidRPr="009B3827">
        <w:rPr>
          <w:spacing w:val="4"/>
        </w:rPr>
        <w:tab/>
        <w:t xml:space="preserve">Resubmit any certifications with an effective date greater than the date of submission and greater than the voucher baseline date, if applicable. This does not include recertifications submitted for a targeted voucher date that may have an effective date greater than the submission </w:t>
      </w:r>
      <w:proofErr w:type="gramStart"/>
      <w:r w:rsidRPr="009B3827">
        <w:rPr>
          <w:spacing w:val="4"/>
        </w:rPr>
        <w:t>date, but</w:t>
      </w:r>
      <w:proofErr w:type="gramEnd"/>
      <w:r w:rsidRPr="009B3827">
        <w:rPr>
          <w:spacing w:val="4"/>
        </w:rPr>
        <w:t xml:space="preserve"> will be active on the baseline voucher date.</w:t>
      </w:r>
    </w:p>
    <w:p w14:paraId="1BDEEEBA" w14:textId="77777777" w:rsidR="000B0E48" w:rsidRPr="009B3827" w:rsidRDefault="000B0E48" w:rsidP="000B0E48">
      <w:pPr>
        <w:tabs>
          <w:tab w:val="left" w:pos="360"/>
        </w:tabs>
        <w:ind w:left="360" w:hanging="360"/>
        <w:rPr>
          <w:spacing w:val="4"/>
        </w:rPr>
      </w:pPr>
    </w:p>
    <w:p w14:paraId="52792871" w14:textId="77777777" w:rsidR="000B0E48" w:rsidRPr="009B3827" w:rsidRDefault="000B0E48" w:rsidP="000B0E48">
      <w:pPr>
        <w:tabs>
          <w:tab w:val="left" w:pos="360"/>
        </w:tabs>
        <w:ind w:left="360" w:hanging="360"/>
        <w:rPr>
          <w:spacing w:val="4"/>
        </w:rPr>
      </w:pPr>
      <w:r w:rsidRPr="009B3827">
        <w:rPr>
          <w:spacing w:val="4"/>
        </w:rPr>
        <w:t xml:space="preserve">5. </w:t>
      </w:r>
      <w:r>
        <w:rPr>
          <w:spacing w:val="4"/>
        </w:rPr>
        <w:tab/>
      </w:r>
      <w:r w:rsidRPr="009B3827">
        <w:rPr>
          <w:spacing w:val="4"/>
        </w:rPr>
        <w:t>Unacceptable Baseline Certifications:</w:t>
      </w:r>
    </w:p>
    <w:p w14:paraId="0D114CD9" w14:textId="77777777" w:rsidR="000B0E48" w:rsidRPr="009B3827" w:rsidRDefault="000B0E48" w:rsidP="000B0E48">
      <w:pPr>
        <w:rPr>
          <w:spacing w:val="4"/>
        </w:rPr>
      </w:pPr>
    </w:p>
    <w:p w14:paraId="6BBDD37B" w14:textId="77777777" w:rsidR="000B0E48" w:rsidRPr="009B3827" w:rsidRDefault="000B0E48" w:rsidP="000B0E48">
      <w:pPr>
        <w:numPr>
          <w:ilvl w:val="0"/>
          <w:numId w:val="10"/>
        </w:numPr>
        <w:overflowPunct w:val="0"/>
        <w:autoSpaceDE w:val="0"/>
        <w:autoSpaceDN w:val="0"/>
        <w:adjustRightInd w:val="0"/>
        <w:textAlignment w:val="baseline"/>
        <w:rPr>
          <w:spacing w:val="4"/>
        </w:rPr>
      </w:pPr>
      <w:r w:rsidRPr="009B3827">
        <w:rPr>
          <w:spacing w:val="4"/>
        </w:rPr>
        <w:t>(Re)certifications with a (MAT10 certification) effective date that is less than the highest MAT10 effective date for an active tenant on the TRACS database.</w:t>
      </w:r>
    </w:p>
    <w:p w14:paraId="6C670DCB" w14:textId="77777777" w:rsidR="000B0E48" w:rsidRPr="009B3827" w:rsidRDefault="000B0E48" w:rsidP="000B0E48">
      <w:pPr>
        <w:rPr>
          <w:spacing w:val="4"/>
        </w:rPr>
      </w:pPr>
    </w:p>
    <w:p w14:paraId="4889052E" w14:textId="77777777" w:rsidR="000B0E48" w:rsidRPr="009B3827" w:rsidRDefault="000B0E48" w:rsidP="000B0E48">
      <w:pPr>
        <w:numPr>
          <w:ilvl w:val="0"/>
          <w:numId w:val="10"/>
        </w:numPr>
        <w:overflowPunct w:val="0"/>
        <w:autoSpaceDE w:val="0"/>
        <w:autoSpaceDN w:val="0"/>
        <w:adjustRightInd w:val="0"/>
        <w:textAlignment w:val="baseline"/>
        <w:rPr>
          <w:spacing w:val="4"/>
        </w:rPr>
      </w:pPr>
      <w:r w:rsidRPr="009B3827">
        <w:rPr>
          <w:spacing w:val="4"/>
        </w:rPr>
        <w:t>Recertifications with future effective dates.</w:t>
      </w:r>
    </w:p>
    <w:p w14:paraId="4B9886DC" w14:textId="77777777" w:rsidR="000B0E48" w:rsidRPr="009B3827" w:rsidRDefault="000B0E48" w:rsidP="000B0E48">
      <w:pPr>
        <w:rPr>
          <w:spacing w:val="4"/>
        </w:rPr>
      </w:pPr>
    </w:p>
    <w:p w14:paraId="357A74E6" w14:textId="77777777" w:rsidR="000B0E48" w:rsidRPr="009B3827" w:rsidRDefault="000B0E48" w:rsidP="000B0E48">
      <w:pPr>
        <w:rPr>
          <w:spacing w:val="4"/>
        </w:rPr>
      </w:pPr>
      <w:r w:rsidRPr="009B3827">
        <w:rPr>
          <w:spacing w:val="4"/>
        </w:rPr>
        <w:t>The Performance-based Section 8 Contract Administrators (CAs) will be building baselines of tenant data for use in reviewing vouchers prior to payment. If the</w:t>
      </w:r>
      <w:r>
        <w:rPr>
          <w:spacing w:val="4"/>
        </w:rPr>
        <w:t xml:space="preserve"> </w:t>
      </w:r>
      <w:r w:rsidRPr="009B3827">
        <w:rPr>
          <w:spacing w:val="4"/>
        </w:rPr>
        <w:t>CAs have concerns about the data quality in TRACS for their contracts, they may submit baselines to TRACS to make sure that their databases and the TRACS</w:t>
      </w:r>
      <w:r>
        <w:rPr>
          <w:spacing w:val="4"/>
        </w:rPr>
        <w:t xml:space="preserve"> </w:t>
      </w:r>
      <w:r w:rsidRPr="009B3827">
        <w:rPr>
          <w:spacing w:val="4"/>
        </w:rPr>
        <w:t>database are in synch. This is not a requirement, but it is a feature available in TRACS. The CA may start sending baseline data to TRACS before it starts</w:t>
      </w:r>
      <w:r>
        <w:rPr>
          <w:spacing w:val="4"/>
        </w:rPr>
        <w:t xml:space="preserve"> </w:t>
      </w:r>
      <w:r w:rsidRPr="009B3827">
        <w:rPr>
          <w:spacing w:val="4"/>
        </w:rPr>
        <w:t>paying vouchers. The CA will act as a conduit between the OA and TRACS for submission of data used by TRACS/LOCCS to pay the OA. The timeliness of</w:t>
      </w:r>
      <w:r>
        <w:rPr>
          <w:spacing w:val="4"/>
        </w:rPr>
        <w:t xml:space="preserve"> </w:t>
      </w:r>
      <w:r w:rsidRPr="009B3827">
        <w:rPr>
          <w:spacing w:val="4"/>
        </w:rPr>
        <w:t xml:space="preserve">the transmissions from the CA can affect the timeliness of </w:t>
      </w:r>
      <w:r w:rsidRPr="009B3827">
        <w:rPr>
          <w:spacing w:val="4"/>
        </w:rPr>
        <w:lastRenderedPageBreak/>
        <w:t>the OA’s payment. Although, TRACS can handle baseline certifications one-at-a-time, we</w:t>
      </w:r>
      <w:r>
        <w:rPr>
          <w:spacing w:val="4"/>
        </w:rPr>
        <w:t xml:space="preserve"> </w:t>
      </w:r>
      <w:r w:rsidRPr="009B3827">
        <w:rPr>
          <w:spacing w:val="4"/>
        </w:rPr>
        <w:t>recommend that the CAs do not send Baseline Certifications to TRACS until they reconcile the first month’s baseline.</w:t>
      </w:r>
    </w:p>
    <w:p w14:paraId="35E36044" w14:textId="77777777" w:rsidR="000B0E48" w:rsidRPr="009B3827" w:rsidRDefault="000B0E48" w:rsidP="000B0E48">
      <w:pPr>
        <w:rPr>
          <w:spacing w:val="4"/>
        </w:rPr>
      </w:pPr>
    </w:p>
    <w:p w14:paraId="6EF0D9D5" w14:textId="77777777" w:rsidR="000B0E48" w:rsidRPr="009B3827" w:rsidRDefault="000B0E48" w:rsidP="000B0E48">
      <w:pPr>
        <w:rPr>
          <w:spacing w:val="4"/>
        </w:rPr>
      </w:pPr>
      <w:r w:rsidRPr="009B3827">
        <w:rPr>
          <w:spacing w:val="4"/>
        </w:rPr>
        <w:t>The downloadable Tenant Query by Contract and the downloadable Voucher Detail Reports are other tools that the CA may use to verify that they and TRACS have the same data.</w:t>
      </w:r>
    </w:p>
    <w:p w14:paraId="28E1A502" w14:textId="77777777" w:rsidR="000B0E48" w:rsidRPr="009B3827" w:rsidRDefault="000B0E48" w:rsidP="000B0E48">
      <w:pPr>
        <w:rPr>
          <w:spacing w:val="4"/>
        </w:rPr>
      </w:pPr>
    </w:p>
    <w:p w14:paraId="73841577" w14:textId="77777777" w:rsidR="000B0E48" w:rsidRPr="009B3827" w:rsidRDefault="000B0E48" w:rsidP="000B0E48">
      <w:pPr>
        <w:rPr>
          <w:spacing w:val="4"/>
        </w:rPr>
      </w:pPr>
      <w:r w:rsidRPr="009B3827">
        <w:rPr>
          <w:spacing w:val="4"/>
        </w:rPr>
        <w:t>There will be additional modifications to TRACS edits for Baseline Certifications regarding the MAT15 Address Records.  If a MAT15 Address record is submitted</w:t>
      </w:r>
      <w:r>
        <w:rPr>
          <w:spacing w:val="4"/>
        </w:rPr>
        <w:t xml:space="preserve"> </w:t>
      </w:r>
      <w:r w:rsidRPr="009B3827">
        <w:rPr>
          <w:spacing w:val="4"/>
        </w:rPr>
        <w:t>with a Baseline Certification as an “address load”, TRACS will treat it as a correction if that address for that tenant, unit and contract is already on the</w:t>
      </w:r>
      <w:r>
        <w:rPr>
          <w:spacing w:val="4"/>
        </w:rPr>
        <w:t xml:space="preserve"> </w:t>
      </w:r>
      <w:r w:rsidRPr="009B3827">
        <w:rPr>
          <w:spacing w:val="4"/>
        </w:rPr>
        <w:t>Tenant database. A MAT15 load transaction submitted with a baseline will not be rejected if the address already exists.</w:t>
      </w:r>
    </w:p>
    <w:p w14:paraId="2D386AF8" w14:textId="77777777" w:rsidR="000B0E48" w:rsidRPr="009B3827" w:rsidRDefault="000B0E48" w:rsidP="000B0E48">
      <w:pPr>
        <w:rPr>
          <w:spacing w:val="4"/>
        </w:rPr>
      </w:pPr>
    </w:p>
    <w:p w14:paraId="686C85EE" w14:textId="77777777" w:rsidR="000B0E48" w:rsidRPr="009B3827" w:rsidRDefault="000B0E48" w:rsidP="000B0E48">
      <w:pPr>
        <w:rPr>
          <w:spacing w:val="4"/>
        </w:rPr>
      </w:pPr>
      <w:r w:rsidRPr="009B3827">
        <w:rPr>
          <w:spacing w:val="4"/>
        </w:rPr>
        <w:t>Baseline Certifications will be sent to SSA for SS/SSI validation. Although this may seem redundant, the Baseline Certification can be used to establish tenants</w:t>
      </w:r>
      <w:r>
        <w:rPr>
          <w:spacing w:val="4"/>
        </w:rPr>
        <w:t xml:space="preserve"> </w:t>
      </w:r>
      <w:r w:rsidRPr="009B3827">
        <w:rPr>
          <w:spacing w:val="4"/>
        </w:rPr>
        <w:t>on the TRACS database for the first time or reestablish them on the database. Housing cannot assume that the baseline certification has validated SS &amp; SSI</w:t>
      </w:r>
      <w:r>
        <w:rPr>
          <w:spacing w:val="4"/>
        </w:rPr>
        <w:t xml:space="preserve"> </w:t>
      </w:r>
      <w:r w:rsidRPr="009B3827">
        <w:rPr>
          <w:spacing w:val="4"/>
        </w:rPr>
        <w:t>income amounts.</w:t>
      </w:r>
    </w:p>
    <w:p w14:paraId="265AF37F" w14:textId="77777777" w:rsidR="000B0E48" w:rsidRPr="009B3827" w:rsidRDefault="000B0E48" w:rsidP="000B0E48">
      <w:pPr>
        <w:rPr>
          <w:spacing w:val="4"/>
        </w:rPr>
      </w:pPr>
    </w:p>
    <w:p w14:paraId="0A3C2888" w14:textId="77777777" w:rsidR="000B0E48" w:rsidRPr="009B3827" w:rsidRDefault="000B0E48" w:rsidP="000B0E48">
      <w:pPr>
        <w:rPr>
          <w:spacing w:val="4"/>
        </w:rPr>
      </w:pPr>
      <w:r w:rsidRPr="009B3827">
        <w:rPr>
          <w:spacing w:val="4"/>
        </w:rPr>
        <w:t>Remembering the characteristics of the Baseline Certification Indicator outlined above, we recommend that CAs use the following three-month cycle to submit or</w:t>
      </w:r>
      <w:r>
        <w:rPr>
          <w:spacing w:val="4"/>
        </w:rPr>
        <w:t xml:space="preserve"> </w:t>
      </w:r>
      <w:r w:rsidRPr="009B3827">
        <w:rPr>
          <w:spacing w:val="4"/>
        </w:rPr>
        <w:t>maintain a baseline in TRACS as part of their start-up procedure.</w:t>
      </w:r>
    </w:p>
    <w:p w14:paraId="40EB9145" w14:textId="77777777" w:rsidR="000B0E48" w:rsidRPr="009B3827" w:rsidRDefault="000B0E48" w:rsidP="000B0E48">
      <w:pPr>
        <w:rPr>
          <w:spacing w:val="4"/>
        </w:rPr>
      </w:pPr>
    </w:p>
    <w:p w14:paraId="2830CFD2" w14:textId="77777777" w:rsidR="000B0E48" w:rsidRPr="009B3827" w:rsidRDefault="000B0E48" w:rsidP="000B0E48">
      <w:pPr>
        <w:rPr>
          <w:spacing w:val="4"/>
        </w:rPr>
      </w:pPr>
      <w:r w:rsidRPr="009B3827">
        <w:rPr>
          <w:spacing w:val="4"/>
        </w:rPr>
        <w:t>CAs are expected to make payments to owners three months after the first assignment of contracts, e.g. the CA is scheduled to start in June</w:t>
      </w:r>
      <w:r>
        <w:rPr>
          <w:spacing w:val="4"/>
        </w:rPr>
        <w:t xml:space="preserve"> </w:t>
      </w:r>
      <w:r w:rsidRPr="009B3827">
        <w:rPr>
          <w:spacing w:val="4"/>
        </w:rPr>
        <w:t>with the goal of issuing their first payments for the September vouchers received in August. The dates used in the example, below are approximate. Payment</w:t>
      </w:r>
      <w:r>
        <w:rPr>
          <w:spacing w:val="4"/>
        </w:rPr>
        <w:t xml:space="preserve"> </w:t>
      </w:r>
      <w:r w:rsidRPr="009B3827">
        <w:rPr>
          <w:spacing w:val="4"/>
        </w:rPr>
        <w:t>schedules will dictate timing:</w:t>
      </w:r>
    </w:p>
    <w:p w14:paraId="73A17743" w14:textId="77777777" w:rsidR="000B0E48" w:rsidRPr="009B3827" w:rsidRDefault="000B0E48" w:rsidP="000B0E48">
      <w:pPr>
        <w:rPr>
          <w:b/>
          <w:bCs/>
          <w:spacing w:val="4"/>
        </w:rPr>
      </w:pPr>
    </w:p>
    <w:p w14:paraId="14694C97" w14:textId="77777777" w:rsidR="000B0E48" w:rsidRPr="009B3827" w:rsidRDefault="000B0E48" w:rsidP="000B0E48">
      <w:pPr>
        <w:rPr>
          <w:rFonts w:ascii="Arial" w:hAnsi="Arial" w:cs="Arial"/>
          <w:b/>
          <w:bCs/>
          <w:spacing w:val="4"/>
        </w:rPr>
      </w:pPr>
      <w:r w:rsidRPr="009B3827">
        <w:rPr>
          <w:rFonts w:ascii="Arial" w:hAnsi="Arial" w:cs="Arial"/>
          <w:b/>
          <w:bCs/>
          <w:spacing w:val="4"/>
        </w:rPr>
        <w:t>(Month 1)</w:t>
      </w:r>
    </w:p>
    <w:p w14:paraId="26ABEB17" w14:textId="77777777" w:rsidR="000B0E48" w:rsidRPr="009B3827" w:rsidRDefault="000B0E48" w:rsidP="000B0E48">
      <w:pPr>
        <w:rPr>
          <w:rFonts w:ascii="Arial" w:hAnsi="Arial" w:cs="Arial"/>
          <w:spacing w:val="4"/>
        </w:rPr>
      </w:pPr>
      <w:r w:rsidRPr="009B3827">
        <w:rPr>
          <w:rFonts w:ascii="Arial" w:hAnsi="Arial" w:cs="Arial"/>
          <w:spacing w:val="4"/>
        </w:rPr>
        <w:t>Day</w:t>
      </w:r>
    </w:p>
    <w:p w14:paraId="2C66879B" w14:textId="77777777" w:rsidR="000B0E48" w:rsidRPr="009B3827" w:rsidRDefault="000B0E48" w:rsidP="000B0E48">
      <w:pPr>
        <w:rPr>
          <w:spacing w:val="4"/>
        </w:rPr>
      </w:pPr>
      <w:r w:rsidRPr="009B3827">
        <w:rPr>
          <w:spacing w:val="4"/>
        </w:rPr>
        <w:t>1 - 10: OA submits tenant data updates and the July voucher to TRACS.</w:t>
      </w:r>
    </w:p>
    <w:p w14:paraId="746D0C43" w14:textId="77777777" w:rsidR="000B0E48" w:rsidRPr="009B3827" w:rsidRDefault="000B0E48" w:rsidP="000B0E48">
      <w:pPr>
        <w:rPr>
          <w:spacing w:val="4"/>
        </w:rPr>
      </w:pPr>
      <w:r w:rsidRPr="009B3827">
        <w:rPr>
          <w:spacing w:val="4"/>
        </w:rPr>
        <w:t>1 - 10: OA submits tenant baseline data and the July voucher to the CA.</w:t>
      </w:r>
    </w:p>
    <w:p w14:paraId="167C6712" w14:textId="77777777" w:rsidR="000B0E48" w:rsidRPr="009B3827" w:rsidRDefault="000B0E48" w:rsidP="000B0E48">
      <w:pPr>
        <w:rPr>
          <w:spacing w:val="4"/>
        </w:rPr>
      </w:pPr>
      <w:r w:rsidRPr="009B3827">
        <w:rPr>
          <w:spacing w:val="4"/>
        </w:rPr>
        <w:t>2 - 15: TRACS sends payment requests to LOCCS.</w:t>
      </w:r>
    </w:p>
    <w:p w14:paraId="3D8AD36A" w14:textId="77777777" w:rsidR="000B0E48" w:rsidRDefault="000B0E48" w:rsidP="000B0E48">
      <w:pPr>
        <w:rPr>
          <w:spacing w:val="4"/>
        </w:rPr>
      </w:pPr>
      <w:r w:rsidRPr="009B3827">
        <w:rPr>
          <w:spacing w:val="4"/>
        </w:rPr>
        <w:t>2 - 30: CA reconciles baseline then submits the Baseline Certifications (if desired) to TRACS coded as follows:</w:t>
      </w:r>
    </w:p>
    <w:p w14:paraId="11DD53FD" w14:textId="77777777" w:rsidR="000B0E48" w:rsidRPr="009B3827" w:rsidRDefault="000B0E48" w:rsidP="000B0E48">
      <w:pPr>
        <w:rPr>
          <w:spacing w:val="4"/>
        </w:rPr>
      </w:pPr>
    </w:p>
    <w:p w14:paraId="72EBD983" w14:textId="77777777" w:rsidR="000B0E48" w:rsidRDefault="000B0E48" w:rsidP="000B0E48">
      <w:pPr>
        <w:numPr>
          <w:ilvl w:val="0"/>
          <w:numId w:val="11"/>
        </w:numPr>
        <w:overflowPunct w:val="0"/>
        <w:autoSpaceDE w:val="0"/>
        <w:autoSpaceDN w:val="0"/>
        <w:adjustRightInd w:val="0"/>
        <w:textAlignment w:val="baseline"/>
        <w:rPr>
          <w:spacing w:val="4"/>
        </w:rPr>
      </w:pPr>
      <w:r w:rsidRPr="009B3827">
        <w:rPr>
          <w:spacing w:val="4"/>
        </w:rPr>
        <w:t>(certification) effective date = the effective date of the HUD 50059 reported on the July Voucher.</w:t>
      </w:r>
    </w:p>
    <w:p w14:paraId="5D04772A" w14:textId="77777777" w:rsidR="000B0E48" w:rsidRPr="009B3827" w:rsidRDefault="000B0E48" w:rsidP="000B0E48">
      <w:pPr>
        <w:ind w:left="720"/>
        <w:rPr>
          <w:spacing w:val="4"/>
        </w:rPr>
      </w:pPr>
    </w:p>
    <w:p w14:paraId="0F5C7AC6" w14:textId="77777777" w:rsidR="000B0E48" w:rsidRPr="00900DB5" w:rsidRDefault="000B0E48" w:rsidP="000B0E48">
      <w:pPr>
        <w:numPr>
          <w:ilvl w:val="0"/>
          <w:numId w:val="11"/>
        </w:numPr>
        <w:overflowPunct w:val="0"/>
        <w:autoSpaceDE w:val="0"/>
        <w:autoSpaceDN w:val="0"/>
        <w:adjustRightInd w:val="0"/>
        <w:textAlignment w:val="baseline"/>
        <w:rPr>
          <w:spacing w:val="4"/>
        </w:rPr>
      </w:pPr>
      <w:r w:rsidRPr="00900DB5">
        <w:rPr>
          <w:spacing w:val="4"/>
        </w:rPr>
        <w:t xml:space="preserve">voucher date = the original voucher date for the transaction submitted for this baseline transaction. If the transaction is a certification, use the voucher date used with the original submission. If the original certification has been modified by a gross rent </w:t>
      </w:r>
      <w:r w:rsidRPr="00900DB5">
        <w:rPr>
          <w:spacing w:val="4"/>
        </w:rPr>
        <w:lastRenderedPageBreak/>
        <w:t>change or other partial certification, submit the partial certifications(s), following the baseline certification, using the voucher date originally submitted with each partial certification.</w:t>
      </w:r>
    </w:p>
    <w:p w14:paraId="69DEC2B6" w14:textId="77777777" w:rsidR="000B0E48" w:rsidRPr="009B3827" w:rsidRDefault="000B0E48" w:rsidP="000B0E48">
      <w:pPr>
        <w:rPr>
          <w:spacing w:val="4"/>
        </w:rPr>
      </w:pPr>
      <w:r w:rsidRPr="009B3827">
        <w:rPr>
          <w:spacing w:val="4"/>
        </w:rPr>
        <w:t>20-30: LOCCS sends July payment to Treasury for distribution to OA bank accounts.</w:t>
      </w:r>
    </w:p>
    <w:p w14:paraId="21E0B695" w14:textId="77777777" w:rsidR="000B0E48" w:rsidRPr="009B3827" w:rsidRDefault="000B0E48" w:rsidP="000B0E48">
      <w:pPr>
        <w:rPr>
          <w:b/>
          <w:bCs/>
          <w:spacing w:val="4"/>
        </w:rPr>
      </w:pPr>
    </w:p>
    <w:p w14:paraId="44C92C46" w14:textId="77777777" w:rsidR="000B0E48" w:rsidRPr="009B3827" w:rsidRDefault="000B0E48" w:rsidP="000B0E48">
      <w:pPr>
        <w:rPr>
          <w:rFonts w:ascii="Arial" w:hAnsi="Arial" w:cs="Arial"/>
          <w:b/>
          <w:bCs/>
          <w:spacing w:val="4"/>
        </w:rPr>
      </w:pPr>
      <w:r w:rsidRPr="009B3827">
        <w:rPr>
          <w:rFonts w:ascii="Arial" w:hAnsi="Arial" w:cs="Arial"/>
          <w:b/>
          <w:bCs/>
          <w:spacing w:val="4"/>
        </w:rPr>
        <w:t>(Month 2)</w:t>
      </w:r>
    </w:p>
    <w:p w14:paraId="74B45178" w14:textId="77777777" w:rsidR="000B0E48" w:rsidRPr="009B3827" w:rsidRDefault="000B0E48" w:rsidP="000B0E48">
      <w:pPr>
        <w:rPr>
          <w:rFonts w:ascii="Arial" w:hAnsi="Arial" w:cs="Arial"/>
          <w:spacing w:val="4"/>
        </w:rPr>
      </w:pPr>
      <w:r w:rsidRPr="009B3827">
        <w:rPr>
          <w:rFonts w:ascii="Arial" w:hAnsi="Arial" w:cs="Arial"/>
          <w:spacing w:val="4"/>
        </w:rPr>
        <w:t>Day</w:t>
      </w:r>
    </w:p>
    <w:p w14:paraId="44A652D8" w14:textId="77777777" w:rsidR="000B0E48" w:rsidRPr="009B3827" w:rsidRDefault="000B0E48" w:rsidP="000B0E48">
      <w:pPr>
        <w:rPr>
          <w:spacing w:val="4"/>
        </w:rPr>
      </w:pPr>
      <w:r w:rsidRPr="009B3827">
        <w:rPr>
          <w:spacing w:val="4"/>
        </w:rPr>
        <w:t>1 - 10: OA submits to the CA tenant data updates and baselines that have not previously been sent together with the August voucher.</w:t>
      </w:r>
    </w:p>
    <w:p w14:paraId="3BC4F1D3" w14:textId="77777777" w:rsidR="000B0E48" w:rsidRPr="009B3827" w:rsidRDefault="000B0E48" w:rsidP="000B0E48">
      <w:pPr>
        <w:rPr>
          <w:spacing w:val="4"/>
        </w:rPr>
      </w:pPr>
      <w:r w:rsidRPr="009B3827">
        <w:rPr>
          <w:spacing w:val="4"/>
        </w:rPr>
        <w:t>2 - 14: CA performs the level of oversight specified through CA Guidebook and submits tenant data and the August voucher to TRACS.</w:t>
      </w:r>
    </w:p>
    <w:p w14:paraId="0D7DFED3" w14:textId="77777777" w:rsidR="000B0E48" w:rsidRPr="009B3827" w:rsidRDefault="000B0E48" w:rsidP="000B0E48">
      <w:pPr>
        <w:rPr>
          <w:spacing w:val="4"/>
        </w:rPr>
      </w:pPr>
      <w:r w:rsidRPr="009B3827">
        <w:rPr>
          <w:spacing w:val="4"/>
        </w:rPr>
        <w:t>2 - 15: TRACS updates the tenant database, processes the voucher and sends a payment request to LOCCS.</w:t>
      </w:r>
    </w:p>
    <w:p w14:paraId="35A5AFF5" w14:textId="77777777" w:rsidR="000B0E48" w:rsidRPr="009B3827" w:rsidRDefault="000B0E48" w:rsidP="000B0E48">
      <w:pPr>
        <w:rPr>
          <w:spacing w:val="4"/>
        </w:rPr>
      </w:pPr>
      <w:r w:rsidRPr="009B3827">
        <w:rPr>
          <w:spacing w:val="4"/>
        </w:rPr>
        <w:t>20-30: LOCCS sends August payment to Treasury for distribution to OA bank accounts.</w:t>
      </w:r>
    </w:p>
    <w:p w14:paraId="305C1289" w14:textId="77777777" w:rsidR="000B0E48" w:rsidRPr="009B3827" w:rsidRDefault="000B0E48" w:rsidP="000B0E48">
      <w:pPr>
        <w:rPr>
          <w:rFonts w:ascii="Arial" w:hAnsi="Arial" w:cs="Arial"/>
          <w:b/>
          <w:bCs/>
          <w:spacing w:val="4"/>
        </w:rPr>
      </w:pPr>
    </w:p>
    <w:p w14:paraId="573FE504" w14:textId="77777777" w:rsidR="000B0E48" w:rsidRPr="009B3827" w:rsidRDefault="000B0E48" w:rsidP="000B0E48">
      <w:pPr>
        <w:keepNext/>
        <w:rPr>
          <w:rFonts w:ascii="Arial" w:hAnsi="Arial" w:cs="Arial"/>
          <w:b/>
          <w:bCs/>
          <w:spacing w:val="4"/>
        </w:rPr>
      </w:pPr>
      <w:r w:rsidRPr="009B3827">
        <w:rPr>
          <w:rFonts w:ascii="Arial" w:hAnsi="Arial" w:cs="Arial"/>
          <w:b/>
          <w:bCs/>
          <w:spacing w:val="4"/>
        </w:rPr>
        <w:t>(Month 3)</w:t>
      </w:r>
    </w:p>
    <w:p w14:paraId="49419CB9" w14:textId="77777777" w:rsidR="000B0E48" w:rsidRPr="009B3827" w:rsidRDefault="000B0E48" w:rsidP="000B0E48">
      <w:pPr>
        <w:keepNext/>
        <w:rPr>
          <w:rFonts w:ascii="Arial" w:hAnsi="Arial" w:cs="Arial"/>
          <w:spacing w:val="4"/>
        </w:rPr>
      </w:pPr>
      <w:r w:rsidRPr="009B3827">
        <w:rPr>
          <w:rFonts w:ascii="Arial" w:hAnsi="Arial" w:cs="Arial"/>
          <w:spacing w:val="4"/>
        </w:rPr>
        <w:t>Day</w:t>
      </w:r>
    </w:p>
    <w:p w14:paraId="75264FFA" w14:textId="77777777" w:rsidR="000B0E48" w:rsidRPr="009B3827" w:rsidRDefault="000B0E48" w:rsidP="000B0E48">
      <w:pPr>
        <w:ind w:left="1080" w:hanging="1080"/>
        <w:rPr>
          <w:spacing w:val="4"/>
        </w:rPr>
      </w:pPr>
      <w:r w:rsidRPr="009B3827">
        <w:rPr>
          <w:spacing w:val="4"/>
        </w:rPr>
        <w:t>1 - 10:</w:t>
      </w:r>
      <w:r>
        <w:rPr>
          <w:spacing w:val="4"/>
        </w:rPr>
        <w:tab/>
      </w:r>
      <w:r w:rsidRPr="009B3827">
        <w:rPr>
          <w:spacing w:val="4"/>
        </w:rPr>
        <w:t>OA submits tenant data updates, including certifications, recertifications and baselines, and the September Voucher to the CA.</w:t>
      </w:r>
    </w:p>
    <w:p w14:paraId="59D723CD" w14:textId="77777777" w:rsidR="000B0E48" w:rsidRPr="009B3827" w:rsidRDefault="000B0E48" w:rsidP="000B0E48">
      <w:pPr>
        <w:ind w:left="1080" w:hanging="1080"/>
        <w:rPr>
          <w:spacing w:val="4"/>
        </w:rPr>
      </w:pPr>
      <w:r w:rsidRPr="009B3827">
        <w:rPr>
          <w:spacing w:val="4"/>
        </w:rPr>
        <w:t xml:space="preserve">1 - 14: </w:t>
      </w:r>
      <w:r>
        <w:rPr>
          <w:spacing w:val="4"/>
        </w:rPr>
        <w:tab/>
      </w:r>
      <w:r w:rsidRPr="009B3827">
        <w:rPr>
          <w:spacing w:val="4"/>
        </w:rPr>
        <w:t>CA submits tenant data updates and the approved September voucher to TRACS.</w:t>
      </w:r>
    </w:p>
    <w:p w14:paraId="2D856496" w14:textId="77777777" w:rsidR="000B0E48" w:rsidRPr="009B3827" w:rsidRDefault="000B0E48" w:rsidP="000B0E48">
      <w:pPr>
        <w:ind w:left="1080" w:hanging="1080"/>
        <w:rPr>
          <w:spacing w:val="4"/>
        </w:rPr>
      </w:pPr>
      <w:r w:rsidRPr="009B3827">
        <w:rPr>
          <w:spacing w:val="4"/>
        </w:rPr>
        <w:t>2 -</w:t>
      </w:r>
      <w:r>
        <w:rPr>
          <w:spacing w:val="4"/>
        </w:rPr>
        <w:t xml:space="preserve"> </w:t>
      </w:r>
      <w:r w:rsidRPr="009B3827">
        <w:rPr>
          <w:spacing w:val="4"/>
        </w:rPr>
        <w:t>15:  If LOCCS has an approved requisition for the CA, TRACS retains the voucher and does not send a request for payment to LOCCS; otherwise</w:t>
      </w:r>
      <w:r>
        <w:rPr>
          <w:spacing w:val="4"/>
        </w:rPr>
        <w:t xml:space="preserve"> </w:t>
      </w:r>
      <w:r w:rsidRPr="009B3827">
        <w:rPr>
          <w:spacing w:val="4"/>
        </w:rPr>
        <w:t>TRACS sends a payment request to LOCCS.</w:t>
      </w:r>
    </w:p>
    <w:p w14:paraId="7170A4A8" w14:textId="77777777" w:rsidR="000B0E48" w:rsidRPr="009B3827" w:rsidRDefault="000B0E48" w:rsidP="000B0E48">
      <w:pPr>
        <w:ind w:left="1080" w:hanging="1080"/>
        <w:rPr>
          <w:spacing w:val="4"/>
        </w:rPr>
      </w:pPr>
      <w:r w:rsidRPr="009B3827">
        <w:rPr>
          <w:spacing w:val="4"/>
        </w:rPr>
        <w:t>20</w:t>
      </w:r>
      <w:r>
        <w:rPr>
          <w:spacing w:val="4"/>
        </w:rPr>
        <w:t xml:space="preserve"> </w:t>
      </w:r>
      <w:r w:rsidRPr="009B3827">
        <w:rPr>
          <w:spacing w:val="4"/>
        </w:rPr>
        <w:t>-</w:t>
      </w:r>
      <w:r>
        <w:rPr>
          <w:spacing w:val="4"/>
        </w:rPr>
        <w:t xml:space="preserve"> </w:t>
      </w:r>
      <w:r w:rsidRPr="009B3827">
        <w:rPr>
          <w:spacing w:val="4"/>
        </w:rPr>
        <w:t>30:</w:t>
      </w:r>
      <w:r>
        <w:rPr>
          <w:spacing w:val="4"/>
        </w:rPr>
        <w:t xml:space="preserve"> </w:t>
      </w:r>
      <w:r w:rsidRPr="009B3827">
        <w:rPr>
          <w:spacing w:val="4"/>
        </w:rPr>
        <w:t xml:space="preserve"> If LOCCS has an approved requisition, LOCCS sends a scheduled payment for the CA to Treasury for distribution to the CA bank account;</w:t>
      </w:r>
      <w:r>
        <w:rPr>
          <w:spacing w:val="4"/>
        </w:rPr>
        <w:t xml:space="preserve"> </w:t>
      </w:r>
      <w:r w:rsidRPr="009B3827">
        <w:rPr>
          <w:spacing w:val="4"/>
        </w:rPr>
        <w:t>otherwise, the payment will be for distribution to the OA bank account.</w:t>
      </w:r>
    </w:p>
    <w:p w14:paraId="0969BCE4" w14:textId="77777777" w:rsidR="000B0E48" w:rsidRPr="009B3827" w:rsidRDefault="000B0E48" w:rsidP="00143B46">
      <w:pPr>
        <w:pStyle w:val="Heading6"/>
        <w:numPr>
          <w:ilvl w:val="0"/>
          <w:numId w:val="0"/>
        </w:numPr>
        <w:rPr>
          <w:spacing w:val="4"/>
          <w:sz w:val="20"/>
        </w:rPr>
      </w:pPr>
    </w:p>
    <w:p w14:paraId="3880340C" w14:textId="77777777" w:rsidR="00BE6FBF" w:rsidRPr="00C26975" w:rsidRDefault="000B0E48" w:rsidP="00143B46">
      <w:pPr>
        <w:pStyle w:val="Heading6"/>
        <w:numPr>
          <w:ilvl w:val="0"/>
          <w:numId w:val="0"/>
        </w:numPr>
        <w:rPr>
          <w:spacing w:val="4"/>
        </w:rPr>
      </w:pPr>
      <w:r w:rsidRPr="00900DB5">
        <w:rPr>
          <w:spacing w:val="4"/>
        </w:rPr>
        <w:t>Submission of a full certification in lieu of a partial certification is generally not appropriate.</w:t>
      </w:r>
    </w:p>
    <w:p w14:paraId="29597332" w14:textId="77777777" w:rsidR="00BE6FBF" w:rsidRDefault="00BE6FBF"/>
    <w:p w14:paraId="67A51FE6" w14:textId="77777777" w:rsidR="00BE6FBF" w:rsidRDefault="00BE6FBF"/>
    <w:p w14:paraId="44C5B97C" w14:textId="77777777" w:rsidR="00D822B8" w:rsidRDefault="00D822B8" w:rsidP="005505C6">
      <w:pPr>
        <w:rPr>
          <w:b/>
          <w:sz w:val="28"/>
          <w:szCs w:val="28"/>
        </w:rPr>
      </w:pPr>
      <w:r>
        <w:rPr>
          <w:b/>
          <w:sz w:val="28"/>
          <w:szCs w:val="28"/>
        </w:rPr>
        <w:br/>
      </w:r>
    </w:p>
    <w:p w14:paraId="70699858" w14:textId="77777777" w:rsidR="00BE6FBF" w:rsidRPr="005505C6" w:rsidRDefault="00D822B8" w:rsidP="00143B46">
      <w:pPr>
        <w:pStyle w:val="Heading2"/>
      </w:pPr>
      <w:r>
        <w:br w:type="page"/>
      </w:r>
      <w:bookmarkStart w:id="3" w:name="_Toc476058221"/>
      <w:r w:rsidR="006F018B">
        <w:lastRenderedPageBreak/>
        <w:t>J</w:t>
      </w:r>
      <w:r w:rsidR="005505C6">
        <w:t xml:space="preserve">-3.  </w:t>
      </w:r>
      <w:r w:rsidR="006F018B">
        <w:t>History Baselines</w:t>
      </w:r>
      <w:bookmarkEnd w:id="3"/>
    </w:p>
    <w:p w14:paraId="1E06610E" w14:textId="77777777" w:rsidR="000B0E48" w:rsidRPr="00607705" w:rsidRDefault="000B0E48" w:rsidP="000B0E48">
      <w:pPr>
        <w:rPr>
          <w:szCs w:val="22"/>
        </w:rPr>
      </w:pPr>
      <w:r w:rsidRPr="00607705">
        <w:rPr>
          <w:szCs w:val="22"/>
        </w:rPr>
        <w:t xml:space="preserve">The record layout and records associated with this specification are found in the </w:t>
      </w:r>
      <w:r w:rsidR="00D822B8" w:rsidRPr="00607705">
        <w:rPr>
          <w:szCs w:val="22"/>
        </w:rPr>
        <w:t>MAT</w:t>
      </w:r>
      <w:r w:rsidR="00451E64">
        <w:rPr>
          <w:szCs w:val="22"/>
        </w:rPr>
        <w:t xml:space="preserve"> </w:t>
      </w:r>
      <w:r w:rsidR="00451E64" w:rsidRPr="00451E64">
        <w:rPr>
          <w:szCs w:val="22"/>
          <w:highlight w:val="yellow"/>
        </w:rPr>
        <w:t xml:space="preserve">Guide </w:t>
      </w:r>
      <w:r w:rsidR="00D822B8" w:rsidRPr="00451E64">
        <w:rPr>
          <w:szCs w:val="22"/>
          <w:highlight w:val="yellow"/>
        </w:rPr>
        <w:t>C</w:t>
      </w:r>
      <w:r w:rsidRPr="00451E64">
        <w:rPr>
          <w:szCs w:val="22"/>
          <w:highlight w:val="yellow"/>
        </w:rPr>
        <w:t>hap</w:t>
      </w:r>
      <w:r w:rsidR="00451E64" w:rsidRPr="00451E64">
        <w:rPr>
          <w:szCs w:val="22"/>
          <w:highlight w:val="yellow"/>
        </w:rPr>
        <w:t>ers 5 and 6</w:t>
      </w:r>
      <w:r w:rsidRPr="00607705">
        <w:rPr>
          <w:szCs w:val="22"/>
        </w:rPr>
        <w:t>.</w:t>
      </w:r>
    </w:p>
    <w:p w14:paraId="75C61DF0" w14:textId="77777777" w:rsidR="000B0E48" w:rsidRPr="00607705" w:rsidRDefault="000B0E48" w:rsidP="000B0E48">
      <w:pPr>
        <w:rPr>
          <w:szCs w:val="22"/>
        </w:rPr>
      </w:pPr>
    </w:p>
    <w:p w14:paraId="4C7787CF" w14:textId="77777777" w:rsidR="000B0E48" w:rsidRPr="00607705" w:rsidRDefault="000B0E48" w:rsidP="000B0E48">
      <w:pPr>
        <w:pStyle w:val="ListParagraph"/>
        <w:numPr>
          <w:ilvl w:val="0"/>
          <w:numId w:val="7"/>
        </w:numPr>
        <w:rPr>
          <w:rFonts w:ascii="Times New Roman" w:hAnsi="Times New Roman"/>
          <w:b/>
        </w:rPr>
      </w:pPr>
      <w:r w:rsidRPr="00607705">
        <w:rPr>
          <w:rFonts w:ascii="Times New Roman" w:hAnsi="Times New Roman"/>
          <w:b/>
        </w:rPr>
        <w:t>Purpose and uses</w:t>
      </w:r>
    </w:p>
    <w:p w14:paraId="20A1E159" w14:textId="77777777" w:rsidR="000B0E48" w:rsidRPr="00607705" w:rsidRDefault="000B0E48" w:rsidP="000B0E48">
      <w:pPr>
        <w:pStyle w:val="ListParagraph"/>
        <w:numPr>
          <w:ilvl w:val="1"/>
          <w:numId w:val="7"/>
        </w:numPr>
        <w:rPr>
          <w:rFonts w:ascii="Times New Roman" w:hAnsi="Times New Roman"/>
        </w:rPr>
      </w:pPr>
      <w:r w:rsidRPr="00607705">
        <w:rPr>
          <w:rFonts w:ascii="Times New Roman" w:hAnsi="Times New Roman"/>
        </w:rPr>
        <w:t xml:space="preserve">To facilitate system to </w:t>
      </w:r>
      <w:proofErr w:type="gramStart"/>
      <w:r w:rsidRPr="00607705">
        <w:rPr>
          <w:rFonts w:ascii="Times New Roman" w:hAnsi="Times New Roman"/>
        </w:rPr>
        <w:t>system</w:t>
      </w:r>
      <w:proofErr w:type="gramEnd"/>
      <w:r w:rsidRPr="00607705">
        <w:rPr>
          <w:rFonts w:ascii="Times New Roman" w:hAnsi="Times New Roman"/>
        </w:rPr>
        <w:t xml:space="preserve"> transfer of certification and other data.  The primary historical uses have been to use traditional baseline files to move site data to a new CA and to transfer site data to new site software.</w:t>
      </w:r>
    </w:p>
    <w:p w14:paraId="7D4EE24E" w14:textId="77777777" w:rsidR="000B0E48" w:rsidRPr="00607705" w:rsidRDefault="000B0E48" w:rsidP="000B0E48">
      <w:pPr>
        <w:pStyle w:val="ListParagraph"/>
        <w:numPr>
          <w:ilvl w:val="1"/>
          <w:numId w:val="7"/>
        </w:numPr>
        <w:rPr>
          <w:rFonts w:ascii="Times New Roman" w:hAnsi="Times New Roman"/>
        </w:rPr>
      </w:pPr>
      <w:r w:rsidRPr="00607705">
        <w:rPr>
          <w:rFonts w:ascii="Times New Roman" w:hAnsi="Times New Roman"/>
        </w:rPr>
        <w:t>The traditional baseline includes only the most recent full certification and any subsequent partial certs.  As a result</w:t>
      </w:r>
      <w:r w:rsidR="00D822B8" w:rsidRPr="00607705">
        <w:rPr>
          <w:rFonts w:ascii="Times New Roman" w:hAnsi="Times New Roman"/>
        </w:rPr>
        <w:t>,</w:t>
      </w:r>
      <w:r w:rsidRPr="00607705">
        <w:rPr>
          <w:rFonts w:ascii="Times New Roman" w:hAnsi="Times New Roman"/>
        </w:rPr>
        <w:t xml:space="preserve"> the certifications have an average age of roughly six months.  Any new retroactive transactions from sites are likely to find CA software unable to process them correctly as the data for that date is missing.  This is a major problem with retro</w:t>
      </w:r>
      <w:r w:rsidR="00D822B8" w:rsidRPr="00607705">
        <w:rPr>
          <w:rFonts w:ascii="Times New Roman" w:hAnsi="Times New Roman"/>
        </w:rPr>
        <w:t>active</w:t>
      </w:r>
      <w:r w:rsidRPr="00607705">
        <w:rPr>
          <w:rFonts w:ascii="Times New Roman" w:hAnsi="Times New Roman"/>
        </w:rPr>
        <w:t xml:space="preserve"> GRs.</w:t>
      </w:r>
    </w:p>
    <w:p w14:paraId="564CB568" w14:textId="77777777" w:rsidR="000B0E48" w:rsidRPr="00607705" w:rsidRDefault="000B0E48" w:rsidP="000B0E48">
      <w:pPr>
        <w:pStyle w:val="ListParagraph"/>
        <w:numPr>
          <w:ilvl w:val="1"/>
          <w:numId w:val="7"/>
        </w:numPr>
        <w:rPr>
          <w:rFonts w:ascii="Times New Roman" w:hAnsi="Times New Roman"/>
        </w:rPr>
      </w:pPr>
      <w:r w:rsidRPr="00607705">
        <w:rPr>
          <w:rFonts w:ascii="Times New Roman" w:hAnsi="Times New Roman"/>
        </w:rPr>
        <w:t>This proposal can be looked at has having two parts.  Part one describes changes to the baseline rules to accommodate multiple years of certification history.  Part two, adds records for other project data that can help automate the transition between systems.</w:t>
      </w:r>
    </w:p>
    <w:p w14:paraId="57D84659" w14:textId="77777777" w:rsidR="000B0E48" w:rsidRPr="00607705" w:rsidRDefault="000B0E48" w:rsidP="000B0E48">
      <w:pPr>
        <w:pStyle w:val="ListParagraph"/>
        <w:numPr>
          <w:ilvl w:val="1"/>
          <w:numId w:val="7"/>
        </w:numPr>
        <w:rPr>
          <w:rFonts w:ascii="Times New Roman" w:hAnsi="Times New Roman"/>
        </w:rPr>
      </w:pPr>
      <w:r w:rsidRPr="00607705">
        <w:rPr>
          <w:rFonts w:ascii="Times New Roman" w:hAnsi="Times New Roman"/>
        </w:rPr>
        <w:t xml:space="preserve">The </w:t>
      </w:r>
      <w:r w:rsidR="004D2060" w:rsidRPr="00607705">
        <w:rPr>
          <w:rFonts w:ascii="Times New Roman" w:hAnsi="Times New Roman"/>
        </w:rPr>
        <w:t>requirement is for</w:t>
      </w:r>
      <w:r w:rsidRPr="00607705">
        <w:rPr>
          <w:rFonts w:ascii="Times New Roman" w:hAnsi="Times New Roman"/>
        </w:rPr>
        <w:t xml:space="preserve"> Site and CA software </w:t>
      </w:r>
      <w:r w:rsidR="004D2060" w:rsidRPr="00607705">
        <w:rPr>
          <w:rFonts w:ascii="Times New Roman" w:hAnsi="Times New Roman"/>
        </w:rPr>
        <w:t>to</w:t>
      </w:r>
      <w:r w:rsidRPr="00607705">
        <w:rPr>
          <w:rFonts w:ascii="Times New Roman" w:hAnsi="Times New Roman"/>
        </w:rPr>
        <w:t xml:space="preserve"> add the capability to generate and process History Baselines to facilitate the uses outlined below. </w:t>
      </w:r>
    </w:p>
    <w:p w14:paraId="1F0FAFEE" w14:textId="77777777" w:rsidR="000B0E48" w:rsidRPr="00607705" w:rsidRDefault="000B0E48" w:rsidP="000B0E48">
      <w:pPr>
        <w:pStyle w:val="ListParagraph"/>
        <w:numPr>
          <w:ilvl w:val="1"/>
          <w:numId w:val="7"/>
        </w:numPr>
        <w:rPr>
          <w:rFonts w:ascii="Times New Roman" w:hAnsi="Times New Roman"/>
        </w:rPr>
      </w:pPr>
      <w:r w:rsidRPr="00607705">
        <w:rPr>
          <w:rFonts w:ascii="Times New Roman" w:hAnsi="Times New Roman"/>
        </w:rPr>
        <w:t>Examples of situations where a History Baseline can be used</w:t>
      </w:r>
    </w:p>
    <w:p w14:paraId="37DD1102" w14:textId="77777777" w:rsidR="000B0E48" w:rsidRPr="00607705" w:rsidRDefault="000B0E48" w:rsidP="000B0E48">
      <w:pPr>
        <w:pStyle w:val="ListParagraph"/>
        <w:numPr>
          <w:ilvl w:val="2"/>
          <w:numId w:val="7"/>
        </w:numPr>
        <w:rPr>
          <w:rFonts w:ascii="Times New Roman" w:hAnsi="Times New Roman"/>
        </w:rPr>
      </w:pPr>
      <w:r w:rsidRPr="00607705">
        <w:rPr>
          <w:rFonts w:ascii="Times New Roman" w:hAnsi="Times New Roman"/>
        </w:rPr>
        <w:t>TCA to CA</w:t>
      </w:r>
    </w:p>
    <w:p w14:paraId="36E24182" w14:textId="77777777" w:rsidR="000B0E48" w:rsidRPr="00607705" w:rsidRDefault="002E373B" w:rsidP="000B0E48">
      <w:pPr>
        <w:pStyle w:val="ListParagraph"/>
        <w:numPr>
          <w:ilvl w:val="3"/>
          <w:numId w:val="7"/>
        </w:numPr>
        <w:rPr>
          <w:rFonts w:ascii="Times New Roman" w:hAnsi="Times New Roman"/>
        </w:rPr>
      </w:pPr>
      <w:r w:rsidRPr="00607705">
        <w:rPr>
          <w:rFonts w:ascii="Times New Roman" w:hAnsi="Times New Roman"/>
        </w:rPr>
        <w:t>HUD assigns TCA contracts to a PBCA--one or more c</w:t>
      </w:r>
      <w:r w:rsidR="000B0E48" w:rsidRPr="00607705">
        <w:rPr>
          <w:rFonts w:ascii="Times New Roman" w:hAnsi="Times New Roman"/>
        </w:rPr>
        <w:t>ontract</w:t>
      </w:r>
      <w:r w:rsidRPr="00607705">
        <w:rPr>
          <w:rFonts w:ascii="Times New Roman" w:hAnsi="Times New Roman"/>
        </w:rPr>
        <w:t>s</w:t>
      </w:r>
      <w:r w:rsidR="000B0E48" w:rsidRPr="00607705">
        <w:rPr>
          <w:rFonts w:ascii="Times New Roman" w:hAnsi="Times New Roman"/>
        </w:rPr>
        <w:t xml:space="preserve"> transferred from a TCA to a </w:t>
      </w:r>
      <w:r w:rsidRPr="00607705">
        <w:rPr>
          <w:rFonts w:ascii="Times New Roman" w:hAnsi="Times New Roman"/>
        </w:rPr>
        <w:t>PB</w:t>
      </w:r>
      <w:r w:rsidR="000B0E48" w:rsidRPr="00607705">
        <w:rPr>
          <w:rFonts w:ascii="Times New Roman" w:hAnsi="Times New Roman"/>
        </w:rPr>
        <w:t>CA</w:t>
      </w:r>
      <w:r w:rsidRPr="00607705">
        <w:rPr>
          <w:rFonts w:ascii="Times New Roman" w:hAnsi="Times New Roman"/>
        </w:rPr>
        <w:t>.</w:t>
      </w:r>
    </w:p>
    <w:p w14:paraId="20F7F284" w14:textId="77777777" w:rsidR="000B0E48" w:rsidRPr="00607705" w:rsidRDefault="000B0E48" w:rsidP="000B0E48">
      <w:pPr>
        <w:pStyle w:val="ListParagraph"/>
        <w:numPr>
          <w:ilvl w:val="2"/>
          <w:numId w:val="7"/>
        </w:numPr>
        <w:rPr>
          <w:rFonts w:ascii="Times New Roman" w:hAnsi="Times New Roman"/>
        </w:rPr>
      </w:pPr>
      <w:r w:rsidRPr="00607705">
        <w:rPr>
          <w:rFonts w:ascii="Times New Roman" w:hAnsi="Times New Roman"/>
        </w:rPr>
        <w:t>CA to CA</w:t>
      </w:r>
    </w:p>
    <w:p w14:paraId="631F8712" w14:textId="77777777" w:rsidR="000B0E48" w:rsidRPr="00607705" w:rsidRDefault="000B0E48" w:rsidP="000B0E48">
      <w:pPr>
        <w:pStyle w:val="ListParagraph"/>
        <w:numPr>
          <w:ilvl w:val="3"/>
          <w:numId w:val="7"/>
        </w:numPr>
        <w:rPr>
          <w:rFonts w:ascii="Times New Roman" w:hAnsi="Times New Roman"/>
        </w:rPr>
      </w:pPr>
      <w:r w:rsidRPr="00607705">
        <w:rPr>
          <w:rFonts w:ascii="Times New Roman" w:hAnsi="Times New Roman"/>
        </w:rPr>
        <w:t>New CA takes over a State</w:t>
      </w:r>
      <w:r w:rsidR="002E373B" w:rsidRPr="00607705">
        <w:rPr>
          <w:rFonts w:ascii="Times New Roman" w:hAnsi="Times New Roman"/>
        </w:rPr>
        <w:t>—full portfolio transfer—all contracts.</w:t>
      </w:r>
    </w:p>
    <w:p w14:paraId="4B8DA491" w14:textId="77777777" w:rsidR="000B0E48" w:rsidRPr="00607705" w:rsidRDefault="000B0E48" w:rsidP="000B0E48">
      <w:pPr>
        <w:pStyle w:val="ListParagraph"/>
        <w:numPr>
          <w:ilvl w:val="3"/>
          <w:numId w:val="7"/>
        </w:numPr>
        <w:rPr>
          <w:rFonts w:ascii="Times New Roman" w:hAnsi="Times New Roman"/>
        </w:rPr>
      </w:pPr>
      <w:r w:rsidRPr="00607705">
        <w:rPr>
          <w:rFonts w:ascii="Times New Roman" w:hAnsi="Times New Roman"/>
        </w:rPr>
        <w:t>CA changes software</w:t>
      </w:r>
      <w:r w:rsidR="002E373B" w:rsidRPr="00607705">
        <w:rPr>
          <w:rFonts w:ascii="Times New Roman" w:hAnsi="Times New Roman"/>
        </w:rPr>
        <w:t>—exports and imports a full portfolio.</w:t>
      </w:r>
    </w:p>
    <w:p w14:paraId="13EF1F27" w14:textId="77777777" w:rsidR="000B0E48" w:rsidRPr="00607705" w:rsidRDefault="000B0E48" w:rsidP="000B0E48">
      <w:pPr>
        <w:pStyle w:val="ListParagraph"/>
        <w:numPr>
          <w:ilvl w:val="2"/>
          <w:numId w:val="7"/>
        </w:numPr>
        <w:rPr>
          <w:rFonts w:ascii="Times New Roman" w:hAnsi="Times New Roman"/>
        </w:rPr>
      </w:pPr>
      <w:r w:rsidRPr="00607705">
        <w:rPr>
          <w:rFonts w:ascii="Times New Roman" w:hAnsi="Times New Roman"/>
        </w:rPr>
        <w:t>Site to CA</w:t>
      </w:r>
    </w:p>
    <w:p w14:paraId="578AD1CA" w14:textId="77777777" w:rsidR="000B0E48" w:rsidRPr="00607705" w:rsidRDefault="000B0E48" w:rsidP="000B0E48">
      <w:pPr>
        <w:pStyle w:val="ListParagraph"/>
        <w:numPr>
          <w:ilvl w:val="3"/>
          <w:numId w:val="7"/>
        </w:numPr>
        <w:rPr>
          <w:rFonts w:ascii="Times New Roman" w:hAnsi="Times New Roman"/>
        </w:rPr>
      </w:pPr>
      <w:r w:rsidRPr="00607705">
        <w:rPr>
          <w:rFonts w:ascii="Times New Roman" w:hAnsi="Times New Roman"/>
        </w:rPr>
        <w:t>Site starts reporting to a CA</w:t>
      </w:r>
      <w:r w:rsidR="002E373B" w:rsidRPr="00607705">
        <w:rPr>
          <w:rFonts w:ascii="Times New Roman" w:hAnsi="Times New Roman"/>
        </w:rPr>
        <w:t>—one or more contracts transferred to the CA.</w:t>
      </w:r>
    </w:p>
    <w:p w14:paraId="039F1C30" w14:textId="77777777" w:rsidR="000B0E48" w:rsidRPr="00607705" w:rsidRDefault="000B0E48" w:rsidP="000B0E48">
      <w:pPr>
        <w:pStyle w:val="ListParagraph"/>
        <w:numPr>
          <w:ilvl w:val="3"/>
          <w:numId w:val="7"/>
        </w:numPr>
        <w:rPr>
          <w:rFonts w:ascii="Times New Roman" w:hAnsi="Times New Roman"/>
        </w:rPr>
      </w:pPr>
      <w:r w:rsidRPr="00607705">
        <w:rPr>
          <w:rFonts w:ascii="Times New Roman" w:hAnsi="Times New Roman"/>
        </w:rPr>
        <w:t>CA changes software and needs new data from sites</w:t>
      </w:r>
      <w:r w:rsidR="002E373B" w:rsidRPr="00607705">
        <w:rPr>
          <w:rFonts w:ascii="Times New Roman" w:hAnsi="Times New Roman"/>
        </w:rPr>
        <w:t>—each site in the CAs portfolio transfers the applicable contracts.  Note that, after the implementation of the History Baseline, this use would be very rare.</w:t>
      </w:r>
    </w:p>
    <w:p w14:paraId="0A08FCD6" w14:textId="77777777" w:rsidR="000B0E48" w:rsidRPr="00607705" w:rsidRDefault="000B0E48" w:rsidP="000B0E48">
      <w:pPr>
        <w:pStyle w:val="ListParagraph"/>
        <w:numPr>
          <w:ilvl w:val="2"/>
          <w:numId w:val="7"/>
        </w:numPr>
        <w:rPr>
          <w:rFonts w:ascii="Times New Roman" w:hAnsi="Times New Roman"/>
        </w:rPr>
      </w:pPr>
      <w:r w:rsidRPr="00607705">
        <w:rPr>
          <w:rFonts w:ascii="Times New Roman" w:hAnsi="Times New Roman"/>
        </w:rPr>
        <w:t>CA to Site</w:t>
      </w:r>
    </w:p>
    <w:p w14:paraId="15D85558" w14:textId="77777777" w:rsidR="000B0E48" w:rsidRPr="00607705" w:rsidRDefault="000B0E48" w:rsidP="000B0E48">
      <w:pPr>
        <w:pStyle w:val="ListParagraph"/>
        <w:numPr>
          <w:ilvl w:val="3"/>
          <w:numId w:val="7"/>
        </w:numPr>
        <w:rPr>
          <w:rFonts w:ascii="Times New Roman" w:hAnsi="Times New Roman"/>
        </w:rPr>
      </w:pPr>
      <w:r w:rsidRPr="00607705">
        <w:rPr>
          <w:rFonts w:ascii="Times New Roman" w:hAnsi="Times New Roman"/>
        </w:rPr>
        <w:t>Site changes software or loses data and the CA agrees to transfer its data to the site</w:t>
      </w:r>
      <w:r w:rsidR="002E373B" w:rsidRPr="00607705">
        <w:rPr>
          <w:rFonts w:ascii="Times New Roman" w:hAnsi="Times New Roman"/>
        </w:rPr>
        <w:t>—one or more contracts sent to the site.</w:t>
      </w:r>
    </w:p>
    <w:p w14:paraId="274EBBE8" w14:textId="77777777" w:rsidR="000B0E48" w:rsidRPr="00607705" w:rsidRDefault="000B0E48" w:rsidP="000B0E48">
      <w:pPr>
        <w:pStyle w:val="ListParagraph"/>
        <w:numPr>
          <w:ilvl w:val="2"/>
          <w:numId w:val="7"/>
        </w:numPr>
        <w:rPr>
          <w:rFonts w:ascii="Times New Roman" w:hAnsi="Times New Roman"/>
        </w:rPr>
      </w:pPr>
      <w:r w:rsidRPr="00607705">
        <w:rPr>
          <w:rFonts w:ascii="Times New Roman" w:hAnsi="Times New Roman"/>
        </w:rPr>
        <w:t>Site to Site</w:t>
      </w:r>
    </w:p>
    <w:p w14:paraId="128B69D5" w14:textId="77777777" w:rsidR="000B0E48" w:rsidRPr="00607705" w:rsidRDefault="000B0E48" w:rsidP="000B0E48">
      <w:pPr>
        <w:pStyle w:val="ListParagraph"/>
        <w:numPr>
          <w:ilvl w:val="3"/>
          <w:numId w:val="7"/>
        </w:numPr>
        <w:rPr>
          <w:rFonts w:ascii="Times New Roman" w:hAnsi="Times New Roman"/>
        </w:rPr>
      </w:pPr>
      <w:r w:rsidRPr="00607705">
        <w:rPr>
          <w:rFonts w:ascii="Times New Roman" w:hAnsi="Times New Roman"/>
        </w:rPr>
        <w:t>Site changes software</w:t>
      </w:r>
      <w:r w:rsidR="002E373B" w:rsidRPr="00607705">
        <w:rPr>
          <w:rFonts w:ascii="Times New Roman" w:hAnsi="Times New Roman"/>
        </w:rPr>
        <w:t xml:space="preserve">—export and import </w:t>
      </w:r>
      <w:r w:rsidR="00E063D5" w:rsidRPr="00607705">
        <w:rPr>
          <w:rFonts w:ascii="Times New Roman" w:hAnsi="Times New Roman"/>
        </w:rPr>
        <w:t xml:space="preserve">of </w:t>
      </w:r>
      <w:r w:rsidR="002E373B" w:rsidRPr="00607705">
        <w:rPr>
          <w:rFonts w:ascii="Times New Roman" w:hAnsi="Times New Roman"/>
        </w:rPr>
        <w:t>a full portfolio.</w:t>
      </w:r>
    </w:p>
    <w:p w14:paraId="0967CCDA" w14:textId="77777777" w:rsidR="000B0E48" w:rsidRPr="00451E64" w:rsidRDefault="00451E64" w:rsidP="000B0E48">
      <w:pPr>
        <w:pStyle w:val="ListParagraph"/>
        <w:numPr>
          <w:ilvl w:val="0"/>
          <w:numId w:val="7"/>
        </w:numPr>
        <w:rPr>
          <w:rFonts w:ascii="Times New Roman" w:hAnsi="Times New Roman"/>
          <w:b/>
          <w:highlight w:val="yellow"/>
        </w:rPr>
      </w:pPr>
      <w:r w:rsidRPr="00451E64">
        <w:rPr>
          <w:rFonts w:ascii="Times New Roman" w:hAnsi="Times New Roman"/>
          <w:b/>
          <w:highlight w:val="yellow"/>
        </w:rPr>
        <w:t>Specification</w:t>
      </w:r>
    </w:p>
    <w:p w14:paraId="6E2A6AB5" w14:textId="77777777" w:rsidR="000B0E48" w:rsidRPr="00607705" w:rsidRDefault="000B0E48" w:rsidP="000B0E48">
      <w:pPr>
        <w:pStyle w:val="ListParagraph"/>
        <w:numPr>
          <w:ilvl w:val="1"/>
          <w:numId w:val="7"/>
        </w:numPr>
        <w:rPr>
          <w:rFonts w:ascii="Times New Roman" w:hAnsi="Times New Roman"/>
        </w:rPr>
      </w:pPr>
      <w:r w:rsidRPr="00607705">
        <w:rPr>
          <w:rFonts w:ascii="Times New Roman" w:hAnsi="Times New Roman"/>
        </w:rPr>
        <w:t>Certification and Voucher data will be transmitted as traditional MAT files.  New MAT</w:t>
      </w:r>
      <w:r w:rsidR="00603929" w:rsidRPr="00607705">
        <w:rPr>
          <w:rFonts w:ascii="Times New Roman" w:hAnsi="Times New Roman"/>
        </w:rPr>
        <w:t>90 series</w:t>
      </w:r>
      <w:r w:rsidRPr="00607705">
        <w:rPr>
          <w:rFonts w:ascii="Times New Roman" w:hAnsi="Times New Roman"/>
        </w:rPr>
        <w:t xml:space="preserve"> records are defined to hold project/contract, unit floor plan and rent data.  The MAT15 record is enhanced to carry some additional information</w:t>
      </w:r>
      <w:r w:rsidR="00603929" w:rsidRPr="00607705">
        <w:rPr>
          <w:rFonts w:ascii="Times New Roman" w:hAnsi="Times New Roman"/>
        </w:rPr>
        <w:t xml:space="preserve"> only in the context of a History Baseline</w:t>
      </w:r>
      <w:r w:rsidRPr="00607705">
        <w:rPr>
          <w:rFonts w:ascii="Times New Roman" w:hAnsi="Times New Roman"/>
        </w:rPr>
        <w:t xml:space="preserve">.  The reason for basing the format on MAT files is to leverage the capabilities that </w:t>
      </w:r>
      <w:proofErr w:type="gramStart"/>
      <w:r w:rsidRPr="00607705">
        <w:rPr>
          <w:rFonts w:ascii="Times New Roman" w:hAnsi="Times New Roman"/>
        </w:rPr>
        <w:t>site</w:t>
      </w:r>
      <w:proofErr w:type="gramEnd"/>
      <w:r w:rsidRPr="00607705">
        <w:rPr>
          <w:rFonts w:ascii="Times New Roman" w:hAnsi="Times New Roman"/>
        </w:rPr>
        <w:t xml:space="preserve"> and CA software </w:t>
      </w:r>
      <w:r w:rsidRPr="00607705">
        <w:rPr>
          <w:rFonts w:ascii="Times New Roman" w:hAnsi="Times New Roman"/>
        </w:rPr>
        <w:lastRenderedPageBreak/>
        <w:t>already possess for importing and exporting these formats.  Defining new formats (</w:t>
      </w:r>
      <w:proofErr w:type="gramStart"/>
      <w:r w:rsidRPr="00607705">
        <w:rPr>
          <w:rFonts w:ascii="Times New Roman" w:hAnsi="Times New Roman"/>
        </w:rPr>
        <w:t>XML )</w:t>
      </w:r>
      <w:proofErr w:type="gramEnd"/>
      <w:r w:rsidRPr="00607705">
        <w:rPr>
          <w:rFonts w:ascii="Times New Roman" w:hAnsi="Times New Roman"/>
        </w:rPr>
        <w:t xml:space="preserve"> would take longer to develop and involve more work to implement.  The time to embrace XML is when TRACS itself moves to that format.</w:t>
      </w:r>
    </w:p>
    <w:p w14:paraId="6C4CA5B3" w14:textId="77777777" w:rsidR="000B0E48" w:rsidRPr="00607705" w:rsidRDefault="000B0E48" w:rsidP="000B0E48">
      <w:pPr>
        <w:rPr>
          <w:szCs w:val="22"/>
        </w:rPr>
      </w:pPr>
    </w:p>
    <w:p w14:paraId="537DBF49" w14:textId="77777777" w:rsidR="000B0E48" w:rsidRPr="00607705" w:rsidRDefault="000B0E48" w:rsidP="000B0E48">
      <w:pPr>
        <w:pStyle w:val="ListParagraph"/>
        <w:numPr>
          <w:ilvl w:val="1"/>
          <w:numId w:val="6"/>
        </w:numPr>
        <w:ind w:left="360"/>
        <w:rPr>
          <w:rFonts w:ascii="Times New Roman" w:hAnsi="Times New Roman"/>
          <w:b/>
        </w:rPr>
      </w:pPr>
      <w:r w:rsidRPr="00607705">
        <w:rPr>
          <w:rFonts w:ascii="Times New Roman" w:hAnsi="Times New Roman"/>
          <w:b/>
        </w:rPr>
        <w:t>Certification Data</w:t>
      </w:r>
    </w:p>
    <w:p w14:paraId="1A2025B8" w14:textId="77777777" w:rsidR="000B0E48" w:rsidRPr="00E01FFC" w:rsidRDefault="000B0E48" w:rsidP="000B0E48">
      <w:pPr>
        <w:pStyle w:val="ListParagraph"/>
        <w:numPr>
          <w:ilvl w:val="2"/>
          <w:numId w:val="6"/>
        </w:numPr>
        <w:ind w:left="1080"/>
        <w:rPr>
          <w:rFonts w:ascii="Times New Roman" w:hAnsi="Times New Roman"/>
          <w:b/>
        </w:rPr>
      </w:pPr>
      <w:r w:rsidRPr="00E01FFC">
        <w:rPr>
          <w:rFonts w:ascii="Times New Roman" w:hAnsi="Times New Roman"/>
          <w:b/>
        </w:rPr>
        <w:t xml:space="preserve">Traditional Baseline Rules--for </w:t>
      </w:r>
      <w:r w:rsidR="00603929" w:rsidRPr="00E01FFC">
        <w:rPr>
          <w:rFonts w:ascii="Times New Roman" w:hAnsi="Times New Roman"/>
          <w:b/>
        </w:rPr>
        <w:t>comparison</w:t>
      </w:r>
    </w:p>
    <w:p w14:paraId="5E53C149" w14:textId="77777777" w:rsidR="000B0E48" w:rsidRPr="00607705" w:rsidRDefault="000B0E48" w:rsidP="000B0E48">
      <w:pPr>
        <w:pStyle w:val="ListParagraph"/>
        <w:numPr>
          <w:ilvl w:val="3"/>
          <w:numId w:val="6"/>
        </w:numPr>
        <w:ind w:left="1800"/>
        <w:rPr>
          <w:rFonts w:ascii="Times New Roman" w:hAnsi="Times New Roman"/>
        </w:rPr>
      </w:pPr>
      <w:r w:rsidRPr="00607705">
        <w:rPr>
          <w:rFonts w:ascii="Times New Roman" w:hAnsi="Times New Roman"/>
        </w:rPr>
        <w:t>General</w:t>
      </w:r>
    </w:p>
    <w:p w14:paraId="4E2AE543" w14:textId="77777777" w:rsidR="000B0E48" w:rsidRPr="00607705" w:rsidRDefault="000B0E48" w:rsidP="000B0E48">
      <w:pPr>
        <w:pStyle w:val="ListParagraph"/>
        <w:numPr>
          <w:ilvl w:val="4"/>
          <w:numId w:val="6"/>
        </w:numPr>
        <w:ind w:left="2520"/>
        <w:rPr>
          <w:rFonts w:ascii="Times New Roman" w:hAnsi="Times New Roman"/>
        </w:rPr>
      </w:pPr>
      <w:r w:rsidRPr="00607705">
        <w:rPr>
          <w:rFonts w:ascii="Times New Roman" w:hAnsi="Times New Roman"/>
        </w:rPr>
        <w:t xml:space="preserve">See </w:t>
      </w:r>
      <w:r w:rsidR="00603929" w:rsidRPr="00607705">
        <w:rPr>
          <w:rFonts w:ascii="Times New Roman" w:hAnsi="Times New Roman"/>
        </w:rPr>
        <w:t>section J-2 of this appendix</w:t>
      </w:r>
      <w:r w:rsidRPr="00607705">
        <w:rPr>
          <w:rFonts w:ascii="Times New Roman" w:hAnsi="Times New Roman"/>
        </w:rPr>
        <w:t xml:space="preserve"> for a fuller discussion of the rules for </w:t>
      </w:r>
      <w:r w:rsidR="00603929" w:rsidRPr="00607705">
        <w:rPr>
          <w:rFonts w:ascii="Times New Roman" w:hAnsi="Times New Roman"/>
        </w:rPr>
        <w:t>Traditional B</w:t>
      </w:r>
      <w:r w:rsidRPr="00607705">
        <w:rPr>
          <w:rFonts w:ascii="Times New Roman" w:hAnsi="Times New Roman"/>
        </w:rPr>
        <w:t>aseline files.  The algorithm below assumes that the baseline is being sent to a CA and not to TRACS.  As a result, the records for a household do not have to be split into multiple files as CA software will process records in effective date order whereas TRACS does not do this.</w:t>
      </w:r>
    </w:p>
    <w:p w14:paraId="5EAA09B7" w14:textId="77777777" w:rsidR="000B0E48" w:rsidRPr="00607705" w:rsidRDefault="000B0E48" w:rsidP="000B0E48">
      <w:pPr>
        <w:pStyle w:val="ListParagraph"/>
        <w:numPr>
          <w:ilvl w:val="4"/>
          <w:numId w:val="6"/>
        </w:numPr>
        <w:ind w:left="2520"/>
        <w:rPr>
          <w:rFonts w:ascii="Times New Roman" w:hAnsi="Times New Roman"/>
        </w:rPr>
      </w:pPr>
      <w:r w:rsidRPr="00607705">
        <w:rPr>
          <w:rFonts w:ascii="Times New Roman" w:hAnsi="Times New Roman"/>
        </w:rPr>
        <w:t>The Baseline Effective Date is defined as a voucher date--the first of a month--usually a current voucher date.</w:t>
      </w:r>
    </w:p>
    <w:p w14:paraId="3C438B2C" w14:textId="77777777" w:rsidR="000B0E48" w:rsidRPr="00607705" w:rsidRDefault="000B0E48" w:rsidP="000B0E48">
      <w:pPr>
        <w:pStyle w:val="ListParagraph"/>
        <w:numPr>
          <w:ilvl w:val="4"/>
          <w:numId w:val="6"/>
        </w:numPr>
        <w:ind w:left="2520"/>
        <w:rPr>
          <w:rFonts w:ascii="Times New Roman" w:hAnsi="Times New Roman"/>
        </w:rPr>
      </w:pPr>
      <w:r w:rsidRPr="00607705">
        <w:rPr>
          <w:rFonts w:ascii="Times New Roman" w:hAnsi="Times New Roman"/>
        </w:rPr>
        <w:t>Leave the anticipated voucher date field as it was originally for each cert.  Do not change the date to that of the Baseline Effective Date.  If a cert has not yet been transmitted, use the anticipated voucher date that would normally apply.</w:t>
      </w:r>
    </w:p>
    <w:p w14:paraId="063EDAB9" w14:textId="77777777" w:rsidR="000B0E48" w:rsidRPr="00607705" w:rsidRDefault="00603929" w:rsidP="000B0E48">
      <w:pPr>
        <w:pStyle w:val="ListParagraph"/>
        <w:numPr>
          <w:ilvl w:val="4"/>
          <w:numId w:val="6"/>
        </w:numPr>
        <w:ind w:left="2520"/>
        <w:rPr>
          <w:rFonts w:ascii="Times New Roman" w:hAnsi="Times New Roman"/>
        </w:rPr>
      </w:pPr>
      <w:r w:rsidRPr="00607705">
        <w:rPr>
          <w:rFonts w:ascii="Times New Roman" w:hAnsi="Times New Roman"/>
        </w:rPr>
        <w:t>A traditional baseline is for the</w:t>
      </w:r>
      <w:r w:rsidR="000B0E48" w:rsidRPr="00607705">
        <w:rPr>
          <w:rFonts w:ascii="Times New Roman" w:hAnsi="Times New Roman"/>
        </w:rPr>
        <w:t xml:space="preserve"> single subsidy type or contract that is specified in the TENHR record</w:t>
      </w:r>
      <w:r w:rsidRPr="00607705">
        <w:rPr>
          <w:rFonts w:ascii="Times New Roman" w:hAnsi="Times New Roman"/>
        </w:rPr>
        <w:t>.  If more than one contract is to be baslined, more than one MAT file (header-end pair of records) must be created.</w:t>
      </w:r>
    </w:p>
    <w:p w14:paraId="3459A67A" w14:textId="77777777" w:rsidR="000B0E48" w:rsidRPr="00607705" w:rsidRDefault="000B0E48" w:rsidP="000B0E48">
      <w:pPr>
        <w:pStyle w:val="ListParagraph"/>
        <w:numPr>
          <w:ilvl w:val="3"/>
          <w:numId w:val="6"/>
        </w:numPr>
        <w:ind w:left="1800"/>
        <w:rPr>
          <w:rFonts w:ascii="Times New Roman" w:hAnsi="Times New Roman"/>
        </w:rPr>
      </w:pPr>
      <w:r w:rsidRPr="00607705">
        <w:rPr>
          <w:rFonts w:ascii="Times New Roman" w:hAnsi="Times New Roman"/>
        </w:rPr>
        <w:t>Certifications</w:t>
      </w:r>
    </w:p>
    <w:p w14:paraId="6E5463CB" w14:textId="77777777" w:rsidR="000B0E48" w:rsidRPr="00607705" w:rsidRDefault="000B0E48" w:rsidP="000B0E48">
      <w:pPr>
        <w:pStyle w:val="ListParagraph"/>
        <w:numPr>
          <w:ilvl w:val="4"/>
          <w:numId w:val="6"/>
        </w:numPr>
        <w:ind w:left="2520"/>
        <w:rPr>
          <w:rFonts w:ascii="Times New Roman" w:hAnsi="Times New Roman"/>
        </w:rPr>
      </w:pPr>
      <w:r w:rsidRPr="00607705">
        <w:rPr>
          <w:rFonts w:ascii="Times New Roman" w:hAnsi="Times New Roman"/>
        </w:rPr>
        <w:t>For each household that would appear in the Regular Tenant Assistance part of the voucher corresponding to the Baseline Effective Date (includes households with new MOs and TMs)</w:t>
      </w:r>
    </w:p>
    <w:p w14:paraId="36855BE8" w14:textId="77777777" w:rsidR="000B0E48" w:rsidRPr="00607705" w:rsidRDefault="000B0E48" w:rsidP="000B0E48">
      <w:pPr>
        <w:pStyle w:val="ListParagraph"/>
        <w:numPr>
          <w:ilvl w:val="5"/>
          <w:numId w:val="6"/>
        </w:numPr>
        <w:ind w:left="3240"/>
        <w:rPr>
          <w:rFonts w:ascii="Times New Roman" w:hAnsi="Times New Roman"/>
        </w:rPr>
      </w:pPr>
      <w:r w:rsidRPr="00607705">
        <w:rPr>
          <w:rFonts w:ascii="Times New Roman" w:hAnsi="Times New Roman"/>
        </w:rPr>
        <w:t>Include the most recent MAT10 effective &lt;= Baseline Effective Date</w:t>
      </w:r>
    </w:p>
    <w:p w14:paraId="3523A22F" w14:textId="77777777" w:rsidR="000B0E48" w:rsidRPr="00607705" w:rsidRDefault="000B0E48" w:rsidP="000B0E48">
      <w:pPr>
        <w:pStyle w:val="ListParagraph"/>
        <w:numPr>
          <w:ilvl w:val="6"/>
          <w:numId w:val="6"/>
        </w:numPr>
        <w:ind w:left="3960"/>
        <w:rPr>
          <w:rFonts w:ascii="Times New Roman" w:hAnsi="Times New Roman"/>
        </w:rPr>
      </w:pPr>
      <w:r w:rsidRPr="00607705">
        <w:rPr>
          <w:rFonts w:ascii="Times New Roman" w:hAnsi="Times New Roman"/>
        </w:rPr>
        <w:t>Set the Baseline Flag on this cert.</w:t>
      </w:r>
    </w:p>
    <w:p w14:paraId="3311A2D1" w14:textId="77777777" w:rsidR="000B0E48" w:rsidRPr="00607705" w:rsidRDefault="000B0E48" w:rsidP="000B0E48">
      <w:pPr>
        <w:pStyle w:val="ListParagraph"/>
        <w:numPr>
          <w:ilvl w:val="6"/>
          <w:numId w:val="6"/>
        </w:numPr>
        <w:ind w:left="3960"/>
        <w:rPr>
          <w:rFonts w:ascii="Times New Roman" w:hAnsi="Times New Roman"/>
        </w:rPr>
      </w:pPr>
      <w:r w:rsidRPr="00607705">
        <w:rPr>
          <w:rFonts w:ascii="Times New Roman" w:hAnsi="Times New Roman"/>
        </w:rPr>
        <w:t>If the household has a mailing address different than the unit address, include a MAT15 Tenant Address record</w:t>
      </w:r>
    </w:p>
    <w:p w14:paraId="469FF92D" w14:textId="77777777" w:rsidR="000B0E48" w:rsidRPr="00607705" w:rsidRDefault="000B0E48" w:rsidP="000B0E48">
      <w:pPr>
        <w:pStyle w:val="ListParagraph"/>
        <w:numPr>
          <w:ilvl w:val="5"/>
          <w:numId w:val="6"/>
        </w:numPr>
        <w:ind w:left="3240"/>
        <w:rPr>
          <w:rFonts w:ascii="Times New Roman" w:hAnsi="Times New Roman"/>
        </w:rPr>
      </w:pPr>
      <w:r w:rsidRPr="00607705">
        <w:rPr>
          <w:rFonts w:ascii="Times New Roman" w:hAnsi="Times New Roman"/>
        </w:rPr>
        <w:t>Include all MAT40, 65, 70 records effective &gt;= the effective date of the MAT10</w:t>
      </w:r>
    </w:p>
    <w:p w14:paraId="0227179B" w14:textId="77777777" w:rsidR="000B0E48" w:rsidRPr="00607705" w:rsidRDefault="000B0E48" w:rsidP="000B0E48">
      <w:pPr>
        <w:pStyle w:val="ListParagraph"/>
        <w:numPr>
          <w:ilvl w:val="5"/>
          <w:numId w:val="6"/>
        </w:numPr>
        <w:ind w:left="3240"/>
        <w:rPr>
          <w:rFonts w:ascii="Times New Roman" w:hAnsi="Times New Roman"/>
        </w:rPr>
      </w:pPr>
      <w:r w:rsidRPr="00607705">
        <w:rPr>
          <w:rFonts w:ascii="Times New Roman" w:hAnsi="Times New Roman"/>
        </w:rPr>
        <w:t>Include any other full and partial certs effective after the Baseline Effective Date.  Do not set the baseline flag on any of these full certs.</w:t>
      </w:r>
    </w:p>
    <w:p w14:paraId="30C14A22" w14:textId="77777777" w:rsidR="000B0E48" w:rsidRPr="00607705" w:rsidRDefault="000B0E48" w:rsidP="000B0E48">
      <w:pPr>
        <w:pStyle w:val="ListParagraph"/>
        <w:numPr>
          <w:ilvl w:val="4"/>
          <w:numId w:val="6"/>
        </w:numPr>
        <w:ind w:left="2520"/>
        <w:rPr>
          <w:rFonts w:ascii="Times New Roman" w:hAnsi="Times New Roman"/>
        </w:rPr>
      </w:pPr>
      <w:r w:rsidRPr="00607705">
        <w:rPr>
          <w:rFonts w:ascii="Times New Roman" w:hAnsi="Times New Roman"/>
        </w:rPr>
        <w:t>Note: If there are multiple certifications effective on the same date, include only the most recent correct version in the file.</w:t>
      </w:r>
    </w:p>
    <w:p w14:paraId="0245D65F" w14:textId="77777777" w:rsidR="000B0E48" w:rsidRPr="00607705" w:rsidRDefault="000B0E48" w:rsidP="000B0E48">
      <w:pPr>
        <w:pStyle w:val="ListParagraph"/>
        <w:numPr>
          <w:ilvl w:val="3"/>
          <w:numId w:val="6"/>
        </w:numPr>
        <w:ind w:left="1800"/>
        <w:rPr>
          <w:rFonts w:ascii="Times New Roman" w:hAnsi="Times New Roman"/>
        </w:rPr>
      </w:pPr>
      <w:r w:rsidRPr="00607705">
        <w:rPr>
          <w:rFonts w:ascii="Times New Roman" w:hAnsi="Times New Roman"/>
        </w:rPr>
        <w:t>Units</w:t>
      </w:r>
    </w:p>
    <w:p w14:paraId="4C3DA0BA" w14:textId="77777777" w:rsidR="000B0E48" w:rsidRPr="00607705" w:rsidRDefault="000B0E48" w:rsidP="000B0E48">
      <w:pPr>
        <w:pStyle w:val="ListParagraph"/>
        <w:numPr>
          <w:ilvl w:val="4"/>
          <w:numId w:val="6"/>
        </w:numPr>
        <w:ind w:left="2520"/>
        <w:rPr>
          <w:rFonts w:ascii="Times New Roman" w:hAnsi="Times New Roman"/>
        </w:rPr>
      </w:pPr>
      <w:r w:rsidRPr="00607705">
        <w:rPr>
          <w:rFonts w:ascii="Times New Roman" w:hAnsi="Times New Roman"/>
        </w:rPr>
        <w:t>For each unit</w:t>
      </w:r>
    </w:p>
    <w:p w14:paraId="734BCB79" w14:textId="77777777" w:rsidR="000B0E48" w:rsidRPr="00607705" w:rsidRDefault="000B0E48" w:rsidP="000B0E48">
      <w:pPr>
        <w:pStyle w:val="ListParagraph"/>
        <w:numPr>
          <w:ilvl w:val="5"/>
          <w:numId w:val="6"/>
        </w:numPr>
        <w:ind w:left="3240"/>
        <w:rPr>
          <w:rFonts w:ascii="Times New Roman" w:hAnsi="Times New Roman"/>
        </w:rPr>
      </w:pPr>
      <w:r w:rsidRPr="00607705">
        <w:rPr>
          <w:rFonts w:ascii="Times New Roman" w:hAnsi="Times New Roman"/>
        </w:rPr>
        <w:t>Include a MAT15 Unit Address record</w:t>
      </w:r>
    </w:p>
    <w:p w14:paraId="3DC9D1E0" w14:textId="77777777" w:rsidR="000B0E48" w:rsidRPr="00E01FFC" w:rsidRDefault="000B0E48" w:rsidP="000B0E48">
      <w:pPr>
        <w:pStyle w:val="ListParagraph"/>
        <w:numPr>
          <w:ilvl w:val="2"/>
          <w:numId w:val="6"/>
        </w:numPr>
        <w:ind w:left="1080"/>
        <w:rPr>
          <w:rFonts w:ascii="Times New Roman" w:hAnsi="Times New Roman"/>
          <w:b/>
        </w:rPr>
      </w:pPr>
      <w:r w:rsidRPr="00E01FFC">
        <w:rPr>
          <w:rFonts w:ascii="Times New Roman" w:hAnsi="Times New Roman"/>
          <w:b/>
        </w:rPr>
        <w:t>History Baseline Rules</w:t>
      </w:r>
    </w:p>
    <w:p w14:paraId="02854E07" w14:textId="77777777" w:rsidR="00E063D5" w:rsidRPr="00451E64" w:rsidRDefault="00E063D5" w:rsidP="009B5351">
      <w:pPr>
        <w:pStyle w:val="ListParagraph"/>
        <w:numPr>
          <w:ilvl w:val="3"/>
          <w:numId w:val="6"/>
        </w:numPr>
        <w:rPr>
          <w:rFonts w:ascii="Times New Roman" w:hAnsi="Times New Roman"/>
        </w:rPr>
      </w:pPr>
      <w:r w:rsidRPr="00451E64">
        <w:rPr>
          <w:rFonts w:ascii="Times New Roman" w:hAnsi="Times New Roman"/>
        </w:rPr>
        <w:lastRenderedPageBreak/>
        <w:t>A history baseline may be for a single contract or subsidy type or for all subsidy types in a project or for all subsidy types in a site or CA portfolio of projects. Whatever the case, each individual subsidy type within a project is transmitted as a separate MAT file (header-end pair of MAT records).  The subsidy type is specified in the TENHR record.  If more than one contract is to be bas</w:t>
      </w:r>
      <w:r w:rsidR="005F737B" w:rsidRPr="00451E64">
        <w:rPr>
          <w:rFonts w:ascii="Times New Roman" w:hAnsi="Times New Roman"/>
        </w:rPr>
        <w:t>e</w:t>
      </w:r>
      <w:r w:rsidRPr="00451E64">
        <w:rPr>
          <w:rFonts w:ascii="Times New Roman" w:hAnsi="Times New Roman"/>
        </w:rPr>
        <w:t>lined, more than one MAT file (header-end pair of records) must be created.</w:t>
      </w:r>
    </w:p>
    <w:p w14:paraId="4F0F193D" w14:textId="77777777" w:rsidR="009B5351" w:rsidRPr="00451E64" w:rsidRDefault="009B5351" w:rsidP="009B5351">
      <w:pPr>
        <w:numPr>
          <w:ilvl w:val="3"/>
          <w:numId w:val="6"/>
        </w:numPr>
        <w:rPr>
          <w:szCs w:val="22"/>
        </w:rPr>
      </w:pPr>
      <w:r w:rsidRPr="00451E64">
        <w:rPr>
          <w:szCs w:val="22"/>
        </w:rPr>
        <w:t xml:space="preserve">In producing a History Baseline, it is highly likely that certifications generated in different TRACS versions will exist for the nominal 5-year history.  A baseline produced relatively soon after TRACS 202D goes live, could include certifications in 202B, 202C and 202D formats.  Some site or CA software may have converted older files into the newer </w:t>
      </w:r>
      <w:proofErr w:type="gramStart"/>
      <w:r w:rsidRPr="00451E64">
        <w:rPr>
          <w:szCs w:val="22"/>
        </w:rPr>
        <w:t>formats</w:t>
      </w:r>
      <w:proofErr w:type="gramEnd"/>
      <w:r w:rsidRPr="00451E64">
        <w:rPr>
          <w:szCs w:val="22"/>
        </w:rPr>
        <w:t xml:space="preserve"> and some may not have done so.  If you do have certifications in different formats, do not generate multiple baseline files even though the TRACS version is part of the Header Record.  Just include all certifications for a subsidy type/contract in their original format.  The certification TRACS version is part of the MAT10 Header record and each other MAT record type includes the TRACS version as well.  The importing software will need to deal with a mixed bag of records.  Keep in mind that MAT15 records should be generated in the current TRACS version and will include the extra fields identified in the 202D specification.</w:t>
      </w:r>
      <w:r w:rsidR="00770E15" w:rsidRPr="00451E64">
        <w:rPr>
          <w:szCs w:val="22"/>
        </w:rPr>
        <w:t xml:space="preserve">  There are two scenarios that the receiving software could see:</w:t>
      </w:r>
    </w:p>
    <w:p w14:paraId="114829EF" w14:textId="77777777" w:rsidR="00DB6AFE" w:rsidRPr="00451E64" w:rsidRDefault="00DB6AFE" w:rsidP="00DB6AFE">
      <w:pPr>
        <w:numPr>
          <w:ilvl w:val="4"/>
          <w:numId w:val="6"/>
        </w:numPr>
      </w:pPr>
      <w:r w:rsidRPr="00451E64">
        <w:t>Even though the TENHR record says 202D, there could be certification records identified as 202B and or 202C.</w:t>
      </w:r>
    </w:p>
    <w:p w14:paraId="187D681B" w14:textId="77777777" w:rsidR="00DB6AFE" w:rsidRPr="00451E64" w:rsidRDefault="00DB6AFE" w:rsidP="00DB6AFE">
      <w:pPr>
        <w:numPr>
          <w:ilvl w:val="4"/>
          <w:numId w:val="6"/>
        </w:numPr>
      </w:pPr>
      <w:r w:rsidRPr="00451E64">
        <w:t xml:space="preserve">The certification records could say 202D but only contain the data required at the time the certification was created in an earlier TRACS version.  </w:t>
      </w:r>
    </w:p>
    <w:p w14:paraId="1E0F82B7" w14:textId="77777777" w:rsidR="00DB6AFE" w:rsidRPr="00451E64" w:rsidRDefault="00DB6AFE" w:rsidP="00DB6AFE"/>
    <w:p w14:paraId="54167514" w14:textId="77777777" w:rsidR="00DB6AFE" w:rsidRPr="00451E64" w:rsidRDefault="00DB6AFE" w:rsidP="00DB6AFE">
      <w:pPr>
        <w:spacing w:after="240"/>
        <w:ind w:left="3600"/>
      </w:pPr>
      <w:r w:rsidRPr="00451E64">
        <w:t>This latter case is the more likely one. For example, there may be no race or ethnicity information for other than the head of household.  Or an asset record may not contain a divestiture date for an imputed asset.</w:t>
      </w:r>
    </w:p>
    <w:p w14:paraId="7C966EDB" w14:textId="77777777" w:rsidR="00A03088" w:rsidRPr="00451E64" w:rsidRDefault="00A03088" w:rsidP="00A03088">
      <w:pPr>
        <w:numPr>
          <w:ilvl w:val="4"/>
          <w:numId w:val="6"/>
        </w:numPr>
      </w:pPr>
      <w:r w:rsidRPr="00451E64">
        <w:t>Either way, it is important to realize that the role of historical certifications is to provide a basis for retroactive corrections going forward.  The key information needed to produce a correct adjustment on a future voucher is the rent and assistance information—not race and ethnicity or other certification fields.</w:t>
      </w:r>
    </w:p>
    <w:p w14:paraId="3227CBA9" w14:textId="77777777" w:rsidR="00E063D5" w:rsidRPr="00451E64" w:rsidRDefault="00E063D5" w:rsidP="00E063D5">
      <w:pPr>
        <w:pStyle w:val="ListParagraph"/>
        <w:ind w:left="0"/>
        <w:rPr>
          <w:rFonts w:ascii="Times New Roman" w:hAnsi="Times New Roman"/>
        </w:rPr>
      </w:pPr>
    </w:p>
    <w:p w14:paraId="3BBCCEDD" w14:textId="77777777" w:rsidR="000B0E48" w:rsidRPr="00607705" w:rsidRDefault="000B0E48" w:rsidP="000B0E48">
      <w:pPr>
        <w:pStyle w:val="ListParagraph"/>
        <w:numPr>
          <w:ilvl w:val="3"/>
          <w:numId w:val="6"/>
        </w:numPr>
        <w:ind w:left="1800"/>
        <w:rPr>
          <w:rFonts w:ascii="Times New Roman" w:hAnsi="Times New Roman"/>
        </w:rPr>
      </w:pPr>
      <w:r w:rsidRPr="00607705">
        <w:rPr>
          <w:rFonts w:ascii="Times New Roman" w:hAnsi="Times New Roman"/>
        </w:rPr>
        <w:t>Header Record</w:t>
      </w:r>
    </w:p>
    <w:p w14:paraId="5558BE2A" w14:textId="77777777" w:rsidR="000B0E48" w:rsidRPr="00607705" w:rsidRDefault="000B0E48" w:rsidP="000B0E48">
      <w:pPr>
        <w:pStyle w:val="ListParagraph"/>
        <w:numPr>
          <w:ilvl w:val="4"/>
          <w:numId w:val="6"/>
        </w:numPr>
        <w:ind w:left="2520"/>
        <w:rPr>
          <w:rFonts w:ascii="Times New Roman" w:hAnsi="Times New Roman"/>
        </w:rPr>
      </w:pPr>
      <w:r w:rsidRPr="00607705">
        <w:rPr>
          <w:rFonts w:ascii="Times New Roman" w:hAnsi="Times New Roman"/>
        </w:rPr>
        <w:t xml:space="preserve">At the end of the Header Record two new fields are added to identify the transmission as a history baseline and its starting date.  CA software can then </w:t>
      </w:r>
      <w:r w:rsidR="00603929" w:rsidRPr="00607705">
        <w:rPr>
          <w:rFonts w:ascii="Times New Roman" w:hAnsi="Times New Roman"/>
        </w:rPr>
        <w:t xml:space="preserve">identify and </w:t>
      </w:r>
      <w:r w:rsidRPr="00607705">
        <w:rPr>
          <w:rFonts w:ascii="Times New Roman" w:hAnsi="Times New Roman"/>
        </w:rPr>
        <w:t>treat these files as falling outside of the normal processing flow</w:t>
      </w:r>
      <w:r w:rsidR="00603929" w:rsidRPr="00607705">
        <w:rPr>
          <w:rFonts w:ascii="Times New Roman" w:hAnsi="Times New Roman"/>
        </w:rPr>
        <w:t xml:space="preserve"> if it wishes</w:t>
      </w:r>
      <w:r w:rsidRPr="00607705">
        <w:rPr>
          <w:rFonts w:ascii="Times New Roman" w:hAnsi="Times New Roman"/>
        </w:rPr>
        <w:t xml:space="preserve">.  </w:t>
      </w:r>
      <w:proofErr w:type="gramStart"/>
      <w:r w:rsidRPr="00607705">
        <w:rPr>
          <w:rFonts w:ascii="Times New Roman" w:hAnsi="Times New Roman"/>
        </w:rPr>
        <w:t>In particular, these</w:t>
      </w:r>
      <w:proofErr w:type="gramEnd"/>
      <w:r w:rsidRPr="00607705">
        <w:rPr>
          <w:rFonts w:ascii="Times New Roman" w:hAnsi="Times New Roman"/>
        </w:rPr>
        <w:t xml:space="preserve"> files are not intended to be passed on to TRACS</w:t>
      </w:r>
      <w:r w:rsidR="00317EA4" w:rsidRPr="00607705">
        <w:rPr>
          <w:rFonts w:ascii="Times New Roman" w:hAnsi="Times New Roman"/>
        </w:rPr>
        <w:t xml:space="preserve"> as they</w:t>
      </w:r>
      <w:r w:rsidRPr="00607705">
        <w:rPr>
          <w:rFonts w:ascii="Times New Roman" w:hAnsi="Times New Roman"/>
        </w:rPr>
        <w:t xml:space="preserve"> contain non-standard records.</w:t>
      </w:r>
    </w:p>
    <w:p w14:paraId="48842ED8" w14:textId="77777777" w:rsidR="000B0E48" w:rsidRPr="00607705" w:rsidRDefault="000B0E48" w:rsidP="000B0E48">
      <w:pPr>
        <w:pStyle w:val="ListParagraph"/>
        <w:numPr>
          <w:ilvl w:val="4"/>
          <w:numId w:val="6"/>
        </w:numPr>
        <w:ind w:left="2520"/>
        <w:rPr>
          <w:rFonts w:ascii="Times New Roman" w:hAnsi="Times New Roman"/>
        </w:rPr>
      </w:pPr>
      <w:r w:rsidRPr="00607705">
        <w:rPr>
          <w:rFonts w:ascii="Times New Roman" w:hAnsi="Times New Roman"/>
        </w:rPr>
        <w:lastRenderedPageBreak/>
        <w:t>Note that the software generating the file will need to know the start date or the History Effective Date.  This date is determined by mutual agreement between the two parties to the transaction and determines which records are included in the file.  The date is also included in the Header record</w:t>
      </w:r>
      <w:r w:rsidR="00603929" w:rsidRPr="00607705">
        <w:rPr>
          <w:rFonts w:ascii="Times New Roman" w:hAnsi="Times New Roman"/>
        </w:rPr>
        <w:t xml:space="preserve"> as mentioned above</w:t>
      </w:r>
      <w:r w:rsidRPr="00607705">
        <w:rPr>
          <w:rFonts w:ascii="Times New Roman" w:hAnsi="Times New Roman"/>
        </w:rPr>
        <w:t>.</w:t>
      </w:r>
    </w:p>
    <w:p w14:paraId="1205E94A" w14:textId="77777777" w:rsidR="000B0E48" w:rsidRPr="00607705" w:rsidRDefault="000B0E48" w:rsidP="000B0E48">
      <w:pPr>
        <w:pStyle w:val="ListParagraph"/>
        <w:numPr>
          <w:ilvl w:val="3"/>
          <w:numId w:val="6"/>
        </w:numPr>
        <w:ind w:left="1800"/>
        <w:rPr>
          <w:rFonts w:ascii="Times New Roman" w:hAnsi="Times New Roman"/>
        </w:rPr>
      </w:pPr>
      <w:r w:rsidRPr="00607705">
        <w:rPr>
          <w:rFonts w:ascii="Times New Roman" w:hAnsi="Times New Roman"/>
        </w:rPr>
        <w:t>Rules for Certifications</w:t>
      </w:r>
    </w:p>
    <w:p w14:paraId="07D3870A" w14:textId="77777777" w:rsidR="000B0E48" w:rsidRPr="00607705" w:rsidRDefault="00776550" w:rsidP="000B0E48">
      <w:pPr>
        <w:pStyle w:val="ListParagraph"/>
        <w:numPr>
          <w:ilvl w:val="4"/>
          <w:numId w:val="6"/>
        </w:numPr>
        <w:ind w:left="2520"/>
        <w:rPr>
          <w:rFonts w:ascii="Times New Roman" w:hAnsi="Times New Roman"/>
        </w:rPr>
      </w:pPr>
      <w:r w:rsidRPr="00607705">
        <w:rPr>
          <w:rFonts w:ascii="Times New Roman" w:hAnsi="Times New Roman"/>
        </w:rPr>
        <w:t xml:space="preserve">Market units: HUD has no authority to require the transmission of data for market tenants. </w:t>
      </w:r>
      <w:proofErr w:type="gramStart"/>
      <w:r w:rsidRPr="00607705">
        <w:rPr>
          <w:rFonts w:ascii="Times New Roman" w:hAnsi="Times New Roman"/>
        </w:rPr>
        <w:t>However</w:t>
      </w:r>
      <w:proofErr w:type="gramEnd"/>
      <w:r w:rsidRPr="00607705">
        <w:rPr>
          <w:rFonts w:ascii="Times New Roman" w:hAnsi="Times New Roman"/>
        </w:rPr>
        <w:t xml:space="preserve"> site software may include them under a Subsidy Type 0 (zero) header record when transferring data to itself.</w:t>
      </w:r>
    </w:p>
    <w:p w14:paraId="58F0453A" w14:textId="77777777" w:rsidR="000B0E48" w:rsidRPr="00451E64" w:rsidRDefault="000B0E48" w:rsidP="000B0E48">
      <w:pPr>
        <w:pStyle w:val="ListParagraph"/>
        <w:numPr>
          <w:ilvl w:val="4"/>
          <w:numId w:val="6"/>
        </w:numPr>
        <w:ind w:left="2520"/>
        <w:rPr>
          <w:rFonts w:ascii="Times New Roman" w:hAnsi="Times New Roman"/>
        </w:rPr>
      </w:pPr>
      <w:r w:rsidRPr="00607705">
        <w:rPr>
          <w:rFonts w:ascii="Times New Roman" w:hAnsi="Times New Roman"/>
        </w:rPr>
        <w:t xml:space="preserve">Cert criteria for inclusion.  CA history files will include </w:t>
      </w:r>
      <w:r w:rsidRPr="00607705">
        <w:rPr>
          <w:rFonts w:ascii="Times New Roman" w:hAnsi="Times New Roman"/>
          <w:color w:val="000000"/>
        </w:rPr>
        <w:t xml:space="preserve">all certifications that have been paid on or appeared in an adjustment on a HAP voucher and any other certification that is not obsolete because it has been corrected, dirtied, </w:t>
      </w:r>
      <w:r w:rsidRPr="00451E64">
        <w:rPr>
          <w:rFonts w:ascii="Times New Roman" w:hAnsi="Times New Roman"/>
          <w:color w:val="000000"/>
        </w:rPr>
        <w:t>etc.  If there are multiple versions of a certification</w:t>
      </w:r>
      <w:r w:rsidR="00776550" w:rsidRPr="00451E64">
        <w:rPr>
          <w:rFonts w:ascii="Times New Roman" w:hAnsi="Times New Roman"/>
          <w:color w:val="000000"/>
        </w:rPr>
        <w:t xml:space="preserve"> </w:t>
      </w:r>
      <w:r w:rsidRPr="00451E64">
        <w:rPr>
          <w:rFonts w:ascii="Times New Roman" w:hAnsi="Times New Roman"/>
          <w:color w:val="000000"/>
        </w:rPr>
        <w:t xml:space="preserve">for a </w:t>
      </w:r>
      <w:proofErr w:type="gramStart"/>
      <w:r w:rsidRPr="00451E64">
        <w:rPr>
          <w:rFonts w:ascii="Times New Roman" w:hAnsi="Times New Roman"/>
          <w:color w:val="000000"/>
        </w:rPr>
        <w:t>particular effective</w:t>
      </w:r>
      <w:proofErr w:type="gramEnd"/>
      <w:r w:rsidRPr="00451E64">
        <w:rPr>
          <w:rFonts w:ascii="Times New Roman" w:hAnsi="Times New Roman"/>
          <w:color w:val="000000"/>
        </w:rPr>
        <w:t xml:space="preserve"> date,</w:t>
      </w:r>
      <w:r w:rsidR="00A84400" w:rsidRPr="00451E64">
        <w:rPr>
          <w:rFonts w:ascii="Times New Roman" w:hAnsi="Times New Roman"/>
          <w:color w:val="000000"/>
        </w:rPr>
        <w:t xml:space="preserve"> only</w:t>
      </w:r>
      <w:r w:rsidRPr="00451E64">
        <w:rPr>
          <w:rFonts w:ascii="Times New Roman" w:hAnsi="Times New Roman"/>
          <w:color w:val="000000"/>
        </w:rPr>
        <w:t xml:space="preserve"> the most recent one will be included.  Site files will include all signed and transmitted certs.  As with CA files, only the most recent version of a certification is included.</w:t>
      </w:r>
      <w:r w:rsidR="0054489B" w:rsidRPr="00451E64">
        <w:rPr>
          <w:rFonts w:ascii="Times New Roman" w:hAnsi="Times New Roman"/>
          <w:color w:val="000000"/>
        </w:rPr>
        <w:t xml:space="preserve">  The goal is not to include all certs ever transmitted but rather the ones that would be the basis for future adjustments in a retroactive transmission scenario.</w:t>
      </w:r>
      <w:r w:rsidR="00A84400" w:rsidRPr="00451E64">
        <w:rPr>
          <w:rFonts w:ascii="Times New Roman" w:hAnsi="Times New Roman"/>
          <w:color w:val="000000"/>
        </w:rPr>
        <w:t xml:space="preserve"> A history baseline is not intended to allow for the re</w:t>
      </w:r>
      <w:r w:rsidR="00F47A00" w:rsidRPr="00451E64">
        <w:rPr>
          <w:rFonts w:ascii="Times New Roman" w:hAnsi="Times New Roman"/>
          <w:color w:val="000000"/>
        </w:rPr>
        <w:t>-</w:t>
      </w:r>
      <w:r w:rsidR="00A84400" w:rsidRPr="00451E64">
        <w:rPr>
          <w:rFonts w:ascii="Times New Roman" w:hAnsi="Times New Roman"/>
          <w:color w:val="000000"/>
        </w:rPr>
        <w:t>creation of historical vouchers.</w:t>
      </w:r>
    </w:p>
    <w:p w14:paraId="149C9D90" w14:textId="77777777" w:rsidR="000B0E48" w:rsidRPr="00451E64" w:rsidRDefault="000B0E48" w:rsidP="000B0E48">
      <w:pPr>
        <w:pStyle w:val="ListParagraph"/>
        <w:numPr>
          <w:ilvl w:val="4"/>
          <w:numId w:val="6"/>
        </w:numPr>
        <w:ind w:left="2520"/>
        <w:rPr>
          <w:rFonts w:ascii="Times New Roman" w:hAnsi="Times New Roman"/>
        </w:rPr>
      </w:pPr>
      <w:r w:rsidRPr="00451E64">
        <w:rPr>
          <w:rFonts w:ascii="Times New Roman" w:hAnsi="Times New Roman"/>
        </w:rPr>
        <w:t>Order of certs in the file</w:t>
      </w:r>
    </w:p>
    <w:p w14:paraId="57554878" w14:textId="77777777" w:rsidR="000B0E48" w:rsidRPr="00451E64" w:rsidRDefault="000B0E48" w:rsidP="000B0E48">
      <w:pPr>
        <w:pStyle w:val="ListParagraph"/>
        <w:numPr>
          <w:ilvl w:val="5"/>
          <w:numId w:val="6"/>
        </w:numPr>
        <w:ind w:left="3240"/>
        <w:rPr>
          <w:rFonts w:ascii="Times New Roman" w:hAnsi="Times New Roman"/>
        </w:rPr>
      </w:pPr>
      <w:r w:rsidRPr="00451E64">
        <w:rPr>
          <w:rFonts w:ascii="Times New Roman" w:hAnsi="Times New Roman"/>
        </w:rPr>
        <w:t>By Household by Effective Date</w:t>
      </w:r>
    </w:p>
    <w:p w14:paraId="7DCA1568" w14:textId="77777777" w:rsidR="000B0E48" w:rsidRPr="00451E64" w:rsidRDefault="000B0E48" w:rsidP="000B0E48">
      <w:pPr>
        <w:pStyle w:val="ListParagraph"/>
        <w:numPr>
          <w:ilvl w:val="5"/>
          <w:numId w:val="6"/>
        </w:numPr>
        <w:ind w:left="3240"/>
        <w:rPr>
          <w:rFonts w:ascii="Times New Roman" w:hAnsi="Times New Roman"/>
        </w:rPr>
      </w:pPr>
      <w:r w:rsidRPr="00451E64">
        <w:rPr>
          <w:rFonts w:ascii="Times New Roman" w:hAnsi="Times New Roman"/>
        </w:rPr>
        <w:t>The receiving software is free to resort the file if it wants to process in unit order.</w:t>
      </w:r>
    </w:p>
    <w:p w14:paraId="4CA4339D" w14:textId="77777777" w:rsidR="000B0E48" w:rsidRPr="00451E64" w:rsidRDefault="00887F90" w:rsidP="000B0E48">
      <w:pPr>
        <w:pStyle w:val="ListParagraph"/>
        <w:numPr>
          <w:ilvl w:val="4"/>
          <w:numId w:val="6"/>
        </w:numPr>
        <w:ind w:left="2520"/>
        <w:rPr>
          <w:rFonts w:ascii="Times New Roman" w:hAnsi="Times New Roman"/>
        </w:rPr>
      </w:pPr>
      <w:r w:rsidRPr="00451E64">
        <w:rPr>
          <w:rFonts w:ascii="Times New Roman" w:hAnsi="Times New Roman"/>
        </w:rPr>
        <w:t>For each subsidy type, f</w:t>
      </w:r>
      <w:r w:rsidR="000B0E48" w:rsidRPr="00451E64">
        <w:rPr>
          <w:rFonts w:ascii="Times New Roman" w:hAnsi="Times New Roman"/>
        </w:rPr>
        <w:t>or each household in residence on or after the History Effective Date</w:t>
      </w:r>
    </w:p>
    <w:p w14:paraId="525CD930" w14:textId="77777777" w:rsidR="000B0E48" w:rsidRPr="00451E64" w:rsidRDefault="000B0E48" w:rsidP="000B0E48">
      <w:pPr>
        <w:pStyle w:val="ListParagraph"/>
        <w:numPr>
          <w:ilvl w:val="5"/>
          <w:numId w:val="6"/>
        </w:numPr>
        <w:ind w:left="3240"/>
        <w:rPr>
          <w:rFonts w:ascii="Times New Roman" w:hAnsi="Times New Roman"/>
        </w:rPr>
      </w:pPr>
      <w:r w:rsidRPr="00451E64">
        <w:rPr>
          <w:rFonts w:ascii="Times New Roman" w:hAnsi="Times New Roman"/>
        </w:rPr>
        <w:t>If the household is in residence on the History Effective Date</w:t>
      </w:r>
    </w:p>
    <w:p w14:paraId="4F04E765" w14:textId="77777777" w:rsidR="000B0E48" w:rsidRPr="00451E64" w:rsidRDefault="000B0E48" w:rsidP="000B0E48">
      <w:pPr>
        <w:pStyle w:val="ListParagraph"/>
        <w:numPr>
          <w:ilvl w:val="6"/>
          <w:numId w:val="6"/>
        </w:numPr>
        <w:ind w:left="3960"/>
        <w:rPr>
          <w:rFonts w:ascii="Times New Roman" w:hAnsi="Times New Roman"/>
        </w:rPr>
      </w:pPr>
      <w:r w:rsidRPr="00451E64">
        <w:rPr>
          <w:rFonts w:ascii="Times New Roman" w:hAnsi="Times New Roman"/>
        </w:rPr>
        <w:t>Include the most recent MAT10 effective &lt;= History Effective Date</w:t>
      </w:r>
    </w:p>
    <w:p w14:paraId="0A2DE92F" w14:textId="77777777" w:rsidR="000B0E48" w:rsidRPr="00451E64" w:rsidRDefault="000B0E48" w:rsidP="000B0E48">
      <w:pPr>
        <w:pStyle w:val="ListParagraph"/>
        <w:numPr>
          <w:ilvl w:val="6"/>
          <w:numId w:val="6"/>
        </w:numPr>
        <w:ind w:left="3960"/>
        <w:rPr>
          <w:rFonts w:ascii="Times New Roman" w:hAnsi="Times New Roman"/>
        </w:rPr>
      </w:pPr>
      <w:r w:rsidRPr="00451E64">
        <w:rPr>
          <w:rFonts w:ascii="Times New Roman" w:hAnsi="Times New Roman"/>
        </w:rPr>
        <w:t>Include all other transactions (MO, TM, GR, UT, AR, IR, MI, IC &gt;= the effective date of the MAT10</w:t>
      </w:r>
      <w:r w:rsidR="0054489B" w:rsidRPr="00451E64">
        <w:rPr>
          <w:rFonts w:ascii="Times New Roman" w:hAnsi="Times New Roman"/>
        </w:rPr>
        <w:t xml:space="preserve"> above.</w:t>
      </w:r>
    </w:p>
    <w:p w14:paraId="1E575B3C" w14:textId="77777777" w:rsidR="000B0E48" w:rsidRPr="00451E64" w:rsidRDefault="000B0E48" w:rsidP="000B0E48">
      <w:pPr>
        <w:pStyle w:val="ListParagraph"/>
        <w:numPr>
          <w:ilvl w:val="5"/>
          <w:numId w:val="6"/>
        </w:numPr>
        <w:ind w:left="3240"/>
        <w:rPr>
          <w:rFonts w:ascii="Times New Roman" w:hAnsi="Times New Roman"/>
        </w:rPr>
      </w:pPr>
      <w:r w:rsidRPr="00451E64">
        <w:rPr>
          <w:rFonts w:ascii="Times New Roman" w:hAnsi="Times New Roman"/>
        </w:rPr>
        <w:t>If the household starts to receive subsidy after the History Effective Date (MI or IC after the History Effective Date</w:t>
      </w:r>
      <w:r w:rsidR="0054489B" w:rsidRPr="00451E64">
        <w:rPr>
          <w:rFonts w:ascii="Times New Roman" w:hAnsi="Times New Roman"/>
        </w:rPr>
        <w:t>-t</w:t>
      </w:r>
      <w:r w:rsidRPr="00451E64">
        <w:rPr>
          <w:rFonts w:ascii="Times New Roman" w:hAnsi="Times New Roman"/>
        </w:rPr>
        <w:t>his would include households who were in residence but not subsidized on the History Effective Date who start receiving subsidy later t</w:t>
      </w:r>
      <w:r w:rsidR="0054489B" w:rsidRPr="00451E64">
        <w:rPr>
          <w:rFonts w:ascii="Times New Roman" w:hAnsi="Times New Roman"/>
        </w:rPr>
        <w:t>han that date as well as new MIs)</w:t>
      </w:r>
    </w:p>
    <w:p w14:paraId="1853D841" w14:textId="77777777" w:rsidR="000B0E48" w:rsidRPr="00451E64" w:rsidRDefault="000B0E48" w:rsidP="000B0E48">
      <w:pPr>
        <w:pStyle w:val="ListParagraph"/>
        <w:numPr>
          <w:ilvl w:val="6"/>
          <w:numId w:val="6"/>
        </w:numPr>
        <w:ind w:left="3960"/>
        <w:rPr>
          <w:rFonts w:ascii="Times New Roman" w:hAnsi="Times New Roman"/>
        </w:rPr>
      </w:pPr>
      <w:r w:rsidRPr="00451E64">
        <w:rPr>
          <w:rFonts w:ascii="Times New Roman" w:hAnsi="Times New Roman"/>
        </w:rPr>
        <w:t>Include all transactions starting on the MI or IC date</w:t>
      </w:r>
    </w:p>
    <w:p w14:paraId="639BE5B7" w14:textId="77777777" w:rsidR="000B0E48" w:rsidRPr="00451E64" w:rsidRDefault="000B0E48" w:rsidP="000B0E48">
      <w:pPr>
        <w:pStyle w:val="ListParagraph"/>
        <w:numPr>
          <w:ilvl w:val="3"/>
          <w:numId w:val="6"/>
        </w:numPr>
        <w:rPr>
          <w:rFonts w:ascii="Times New Roman" w:hAnsi="Times New Roman"/>
        </w:rPr>
      </w:pPr>
      <w:r w:rsidRPr="00451E64">
        <w:rPr>
          <w:rFonts w:ascii="Times New Roman" w:hAnsi="Times New Roman"/>
        </w:rPr>
        <w:t>If the household has a current mailing address different than the unit address, include a MAT15 Tenant Address record</w:t>
      </w:r>
    </w:p>
    <w:p w14:paraId="6EC88ED8" w14:textId="77777777" w:rsidR="000B0E48" w:rsidRPr="00451E64" w:rsidRDefault="000B0E48" w:rsidP="000B0E48">
      <w:pPr>
        <w:pStyle w:val="ListParagraph"/>
        <w:numPr>
          <w:ilvl w:val="4"/>
          <w:numId w:val="6"/>
        </w:numPr>
        <w:ind w:left="2520"/>
        <w:rPr>
          <w:rFonts w:ascii="Times New Roman" w:hAnsi="Times New Roman"/>
        </w:rPr>
      </w:pPr>
      <w:r w:rsidRPr="00451E64">
        <w:rPr>
          <w:rFonts w:ascii="Times New Roman" w:hAnsi="Times New Roman"/>
        </w:rPr>
        <w:t>Do not set the Baseline Flag on any cert.</w:t>
      </w:r>
    </w:p>
    <w:p w14:paraId="1F1CEDDB" w14:textId="77777777" w:rsidR="00C65AD8" w:rsidRPr="00451E64" w:rsidRDefault="000B0E48" w:rsidP="00F12034">
      <w:pPr>
        <w:pStyle w:val="ListParagraph"/>
        <w:numPr>
          <w:ilvl w:val="2"/>
          <w:numId w:val="6"/>
        </w:numPr>
        <w:rPr>
          <w:rFonts w:ascii="Times New Roman" w:hAnsi="Times New Roman"/>
        </w:rPr>
      </w:pPr>
      <w:r w:rsidRPr="00451E64">
        <w:rPr>
          <w:rFonts w:ascii="Times New Roman" w:hAnsi="Times New Roman"/>
        </w:rPr>
        <w:t>Examples of cert selection for Traditional Baselines and History Baselines</w:t>
      </w:r>
      <w:r w:rsidR="005C5BA5" w:rsidRPr="00451E64">
        <w:rPr>
          <w:rFonts w:ascii="Times New Roman" w:hAnsi="Times New Roman"/>
        </w:rPr>
        <w:t xml:space="preserve"> can be found in </w:t>
      </w:r>
      <w:r w:rsidR="00FB0D89" w:rsidRPr="00451E64">
        <w:rPr>
          <w:rFonts w:ascii="Times New Roman" w:hAnsi="Times New Roman"/>
        </w:rPr>
        <w:t>section J-5 below</w:t>
      </w:r>
      <w:r w:rsidRPr="00451E64">
        <w:rPr>
          <w:rFonts w:ascii="Times New Roman" w:hAnsi="Times New Roman"/>
        </w:rPr>
        <w:t xml:space="preserve">.  Normally a traditional baseline is for the current voucher month.  The examples given </w:t>
      </w:r>
      <w:r w:rsidR="005C5BA5" w:rsidRPr="00451E64">
        <w:rPr>
          <w:rFonts w:ascii="Times New Roman" w:hAnsi="Times New Roman"/>
        </w:rPr>
        <w:t>in the spreadsheet</w:t>
      </w:r>
      <w:r w:rsidRPr="00451E64">
        <w:rPr>
          <w:rFonts w:ascii="Times New Roman" w:hAnsi="Times New Roman"/>
        </w:rPr>
        <w:t xml:space="preserve"> do not follow that rule </w:t>
      </w:r>
      <w:proofErr w:type="gramStart"/>
      <w:r w:rsidRPr="00451E64">
        <w:rPr>
          <w:rFonts w:ascii="Times New Roman" w:hAnsi="Times New Roman"/>
        </w:rPr>
        <w:t>so as to</w:t>
      </w:r>
      <w:proofErr w:type="gramEnd"/>
      <w:r w:rsidRPr="00451E64">
        <w:rPr>
          <w:rFonts w:ascii="Times New Roman" w:hAnsi="Times New Roman"/>
        </w:rPr>
        <w:t xml:space="preserve"> better illu</w:t>
      </w:r>
      <w:r w:rsidR="00F12034" w:rsidRPr="00451E64">
        <w:rPr>
          <w:rFonts w:ascii="Times New Roman" w:hAnsi="Times New Roman"/>
        </w:rPr>
        <w:t>strate how cert selection works.</w:t>
      </w:r>
    </w:p>
    <w:p w14:paraId="33DDA7ED" w14:textId="77777777" w:rsidR="00E44B9F" w:rsidRPr="00451E64" w:rsidRDefault="00E44B9F" w:rsidP="00E44B9F">
      <w:pPr>
        <w:ind w:left="1080"/>
        <w:rPr>
          <w:szCs w:val="22"/>
        </w:rPr>
      </w:pPr>
    </w:p>
    <w:p w14:paraId="597FFFDE" w14:textId="77777777" w:rsidR="00E44B9F" w:rsidRPr="00607705" w:rsidRDefault="00E44B9F" w:rsidP="00C65AD8">
      <w:pPr>
        <w:pStyle w:val="ListParagraph"/>
        <w:ind w:left="2880"/>
        <w:rPr>
          <w:rFonts w:ascii="Times New Roman" w:hAnsi="Times New Roman"/>
        </w:rPr>
      </w:pPr>
    </w:p>
    <w:p w14:paraId="1E87E083" w14:textId="77777777" w:rsidR="000B0E48" w:rsidRPr="00451E64" w:rsidRDefault="000B0E48" w:rsidP="000B0E48">
      <w:pPr>
        <w:pStyle w:val="ListParagraph"/>
        <w:numPr>
          <w:ilvl w:val="1"/>
          <w:numId w:val="6"/>
        </w:numPr>
        <w:ind w:left="360"/>
        <w:rPr>
          <w:rFonts w:ascii="Times New Roman" w:hAnsi="Times New Roman"/>
          <w:b/>
        </w:rPr>
      </w:pPr>
      <w:r w:rsidRPr="00451E64">
        <w:rPr>
          <w:rFonts w:ascii="Times New Roman" w:hAnsi="Times New Roman"/>
          <w:b/>
        </w:rPr>
        <w:lastRenderedPageBreak/>
        <w:t>Voucher Data</w:t>
      </w:r>
    </w:p>
    <w:p w14:paraId="5DBCB48A" w14:textId="77777777" w:rsidR="00231E5A" w:rsidRPr="00451E64" w:rsidRDefault="00231E5A" w:rsidP="00231E5A">
      <w:pPr>
        <w:pStyle w:val="ListParagraph"/>
        <w:numPr>
          <w:ilvl w:val="2"/>
          <w:numId w:val="6"/>
        </w:numPr>
        <w:rPr>
          <w:rFonts w:ascii="Times New Roman" w:hAnsi="Times New Roman"/>
          <w:b/>
        </w:rPr>
      </w:pPr>
      <w:r w:rsidRPr="00451E64">
        <w:rPr>
          <w:rFonts w:ascii="Times New Roman" w:hAnsi="Times New Roman"/>
        </w:rPr>
        <w:t xml:space="preserve">Generally, voucher records would not be included in the baseline.  However, the final step in the transition from one CA to another could involve the transmission of the most recent full </w:t>
      </w:r>
      <w:proofErr w:type="gramStart"/>
      <w:r w:rsidRPr="00451E64">
        <w:rPr>
          <w:rFonts w:ascii="Times New Roman" w:hAnsi="Times New Roman"/>
        </w:rPr>
        <w:t>voucher  or</w:t>
      </w:r>
      <w:proofErr w:type="gramEnd"/>
      <w:r w:rsidRPr="00451E64">
        <w:rPr>
          <w:rFonts w:ascii="Times New Roman" w:hAnsi="Times New Roman"/>
        </w:rPr>
        <w:t xml:space="preserve"> vouchers for a contract</w:t>
      </w:r>
      <w:r w:rsidR="00F47A00" w:rsidRPr="00451E64">
        <w:rPr>
          <w:rFonts w:ascii="Times New Roman" w:hAnsi="Times New Roman"/>
        </w:rPr>
        <w:t xml:space="preserve"> if both CA’s software support the creation and import of voucher detail and by mutual agreement</w:t>
      </w:r>
      <w:r w:rsidRPr="00451E64">
        <w:rPr>
          <w:rFonts w:ascii="Times New Roman" w:hAnsi="Times New Roman"/>
        </w:rPr>
        <w:t xml:space="preserve">.  See </w:t>
      </w:r>
      <w:r w:rsidR="00451E64">
        <w:rPr>
          <w:rFonts w:ascii="Times New Roman" w:hAnsi="Times New Roman"/>
          <w:b/>
        </w:rPr>
        <w:t>MAT Guide Chapter 6</w:t>
      </w:r>
      <w:r w:rsidRPr="00451E64">
        <w:rPr>
          <w:rFonts w:ascii="Times New Roman" w:hAnsi="Times New Roman"/>
        </w:rPr>
        <w:t xml:space="preserve"> for details of the record format for full vouchers. </w:t>
      </w:r>
      <w:r w:rsidR="00F47A00" w:rsidRPr="00451E64">
        <w:rPr>
          <w:rFonts w:ascii="Times New Roman" w:hAnsi="Times New Roman"/>
        </w:rPr>
        <w:t>The final version of the PBCA transition guidebook does not require the inclusion of voucher records or of voucher detail in a history baseline.</w:t>
      </w:r>
    </w:p>
    <w:p w14:paraId="2B66FFC1" w14:textId="77777777" w:rsidR="000B0E48" w:rsidRPr="00451E64" w:rsidRDefault="000B0E48" w:rsidP="000B0E48">
      <w:pPr>
        <w:pStyle w:val="ListParagraph"/>
        <w:ind w:left="0"/>
        <w:rPr>
          <w:rFonts w:ascii="Times New Roman" w:hAnsi="Times New Roman"/>
        </w:rPr>
      </w:pPr>
    </w:p>
    <w:p w14:paraId="296E5EFD" w14:textId="77777777" w:rsidR="000B0E48" w:rsidRPr="00451E64" w:rsidRDefault="000B0E48" w:rsidP="000B0E48">
      <w:pPr>
        <w:pStyle w:val="ListParagraph"/>
        <w:numPr>
          <w:ilvl w:val="1"/>
          <w:numId w:val="6"/>
        </w:numPr>
        <w:ind w:left="360"/>
        <w:rPr>
          <w:rFonts w:ascii="Times New Roman" w:hAnsi="Times New Roman"/>
        </w:rPr>
      </w:pPr>
      <w:r w:rsidRPr="00451E64">
        <w:rPr>
          <w:rFonts w:ascii="Times New Roman" w:hAnsi="Times New Roman"/>
          <w:b/>
        </w:rPr>
        <w:t>Other Project Data</w:t>
      </w:r>
    </w:p>
    <w:p w14:paraId="0A3EDB84" w14:textId="77777777" w:rsidR="000B0E48" w:rsidRPr="00451E64" w:rsidRDefault="000B0E48" w:rsidP="000B0E48">
      <w:pPr>
        <w:pStyle w:val="ListParagraph"/>
        <w:numPr>
          <w:ilvl w:val="1"/>
          <w:numId w:val="6"/>
        </w:numPr>
        <w:ind w:left="1080"/>
        <w:rPr>
          <w:rFonts w:ascii="Times New Roman" w:hAnsi="Times New Roman"/>
        </w:rPr>
      </w:pPr>
      <w:r w:rsidRPr="00451E64">
        <w:rPr>
          <w:rFonts w:ascii="Times New Roman" w:hAnsi="Times New Roman"/>
        </w:rPr>
        <w:t xml:space="preserve">Project name is contained in the MATHR record and is assumed to apply to all data in the file. We need to keep in mind that there are cases where site software is submitting one Project Name to the CA and CA Software is submitting another one to TRACS.  These are usually cases where the original contract uses a </w:t>
      </w:r>
      <w:proofErr w:type="gramStart"/>
      <w:r w:rsidRPr="00451E64">
        <w:rPr>
          <w:rFonts w:ascii="Times New Roman" w:hAnsi="Times New Roman"/>
        </w:rPr>
        <w:t>particular project</w:t>
      </w:r>
      <w:proofErr w:type="gramEnd"/>
      <w:r w:rsidRPr="00451E64">
        <w:rPr>
          <w:rFonts w:ascii="Times New Roman" w:hAnsi="Times New Roman"/>
        </w:rPr>
        <w:t xml:space="preserve"> name and where the site has started using a different AKA name.  So, Project Name cannot be considered a globally unique identifier.  </w:t>
      </w:r>
    </w:p>
    <w:p w14:paraId="287814FF" w14:textId="77777777" w:rsidR="000B0E48" w:rsidRPr="00451E64" w:rsidRDefault="000B0E48" w:rsidP="000B0E48">
      <w:pPr>
        <w:pStyle w:val="ListParagraph"/>
        <w:ind w:left="360"/>
        <w:rPr>
          <w:rFonts w:ascii="Times New Roman" w:hAnsi="Times New Roman"/>
        </w:rPr>
      </w:pPr>
    </w:p>
    <w:p w14:paraId="21CA3D66" w14:textId="77777777" w:rsidR="000B0E48" w:rsidRPr="00451E64" w:rsidRDefault="000B0E48" w:rsidP="000B0E48">
      <w:pPr>
        <w:pStyle w:val="ListParagraph"/>
        <w:numPr>
          <w:ilvl w:val="1"/>
          <w:numId w:val="6"/>
        </w:numPr>
        <w:ind w:left="1080"/>
        <w:rPr>
          <w:rFonts w:ascii="Times New Roman" w:hAnsi="Times New Roman"/>
        </w:rPr>
      </w:pPr>
      <w:r w:rsidRPr="00451E64">
        <w:rPr>
          <w:rFonts w:ascii="Times New Roman" w:hAnsi="Times New Roman"/>
        </w:rPr>
        <w:t>Subsidy/Contract Information—See the MAT90 Subsidy/Contract Information record</w:t>
      </w:r>
      <w:r w:rsidR="00E01FFC" w:rsidRPr="00451E64">
        <w:rPr>
          <w:rFonts w:ascii="Times New Roman" w:hAnsi="Times New Roman"/>
        </w:rPr>
        <w:t xml:space="preserve"> in </w:t>
      </w:r>
      <w:r w:rsidR="00451E64">
        <w:rPr>
          <w:rFonts w:ascii="Times New Roman" w:hAnsi="Times New Roman"/>
          <w:b/>
        </w:rPr>
        <w:t>MAT Guide Chapter 5</w:t>
      </w:r>
      <w:r w:rsidRPr="00451E64">
        <w:rPr>
          <w:rFonts w:ascii="Times New Roman" w:hAnsi="Times New Roman"/>
        </w:rPr>
        <w:t>.</w:t>
      </w:r>
    </w:p>
    <w:p w14:paraId="66A245D3" w14:textId="77777777" w:rsidR="000B0E48" w:rsidRPr="00451E64" w:rsidRDefault="000B0E48" w:rsidP="000B0E48">
      <w:pPr>
        <w:pStyle w:val="ListParagraph"/>
        <w:ind w:left="360" w:firstLine="720"/>
        <w:rPr>
          <w:rFonts w:ascii="Times New Roman" w:hAnsi="Times New Roman"/>
        </w:rPr>
      </w:pPr>
    </w:p>
    <w:p w14:paraId="7A5D8C56" w14:textId="77777777" w:rsidR="000B0E48" w:rsidRPr="00451E64" w:rsidRDefault="000B0E48" w:rsidP="000B0E48">
      <w:pPr>
        <w:pStyle w:val="ListParagraph"/>
        <w:numPr>
          <w:ilvl w:val="1"/>
          <w:numId w:val="6"/>
        </w:numPr>
        <w:ind w:left="1080"/>
        <w:rPr>
          <w:rFonts w:ascii="Times New Roman" w:hAnsi="Times New Roman"/>
        </w:rPr>
      </w:pPr>
      <w:r w:rsidRPr="00451E64">
        <w:rPr>
          <w:rFonts w:ascii="Times New Roman" w:hAnsi="Times New Roman"/>
        </w:rPr>
        <w:t>Units—See the fields associated with the MAT15 record</w:t>
      </w:r>
      <w:r w:rsidR="00E01FFC" w:rsidRPr="00451E64">
        <w:rPr>
          <w:rFonts w:ascii="Times New Roman" w:hAnsi="Times New Roman"/>
        </w:rPr>
        <w:t xml:space="preserve"> in </w:t>
      </w:r>
      <w:r w:rsidR="00451E64">
        <w:rPr>
          <w:rFonts w:ascii="Times New Roman" w:hAnsi="Times New Roman"/>
          <w:b/>
        </w:rPr>
        <w:t>MAT Guide Chapter 5</w:t>
      </w:r>
      <w:r w:rsidRPr="00451E64">
        <w:rPr>
          <w:rFonts w:ascii="Times New Roman" w:hAnsi="Times New Roman"/>
        </w:rPr>
        <w:t>.</w:t>
      </w:r>
    </w:p>
    <w:p w14:paraId="71DDB387" w14:textId="77777777" w:rsidR="00EC1292" w:rsidRPr="00451E64" w:rsidRDefault="00EC1292" w:rsidP="00EC1292">
      <w:pPr>
        <w:pStyle w:val="ListParagraph"/>
        <w:rPr>
          <w:rFonts w:ascii="Times New Roman" w:hAnsi="Times New Roman"/>
        </w:rPr>
      </w:pPr>
    </w:p>
    <w:p w14:paraId="613D3EA6" w14:textId="77777777" w:rsidR="00EC1292" w:rsidRPr="00451E64" w:rsidRDefault="00EC1292" w:rsidP="00EC1292">
      <w:pPr>
        <w:pStyle w:val="ListParagraph"/>
        <w:numPr>
          <w:ilvl w:val="2"/>
          <w:numId w:val="6"/>
        </w:numPr>
        <w:rPr>
          <w:rFonts w:ascii="Times New Roman" w:hAnsi="Times New Roman"/>
        </w:rPr>
      </w:pPr>
      <w:r w:rsidRPr="00451E64">
        <w:rPr>
          <w:rFonts w:ascii="Times New Roman" w:hAnsi="Times New Roman"/>
        </w:rPr>
        <w:t xml:space="preserve">Each baseline file (header/end pair of records) should contain MAT15 records for all </w:t>
      </w:r>
      <w:proofErr w:type="gramStart"/>
      <w:r w:rsidRPr="00451E64">
        <w:rPr>
          <w:rFonts w:ascii="Times New Roman" w:hAnsi="Times New Roman"/>
        </w:rPr>
        <w:t>units</w:t>
      </w:r>
      <w:proofErr w:type="gramEnd"/>
      <w:r w:rsidRPr="00451E64">
        <w:rPr>
          <w:rFonts w:ascii="Times New Roman" w:hAnsi="Times New Roman"/>
        </w:rPr>
        <w:t xml:space="preserve"> subject to HUD multifamily rules—not just records for the subsidy type in the MAT Header record.  For example, this means that, if there is a </w:t>
      </w:r>
      <w:proofErr w:type="gramStart"/>
      <w:r w:rsidRPr="00451E64">
        <w:rPr>
          <w:rFonts w:ascii="Times New Roman" w:hAnsi="Times New Roman"/>
        </w:rPr>
        <w:t>100 unit</w:t>
      </w:r>
      <w:proofErr w:type="gramEnd"/>
      <w:r w:rsidRPr="00451E64">
        <w:rPr>
          <w:rFonts w:ascii="Times New Roman" w:hAnsi="Times New Roman"/>
        </w:rPr>
        <w:t xml:space="preserve"> Section 236 project with 30 Section 8 units, the Section 8 file will contain 100 MAT15 unit records.  The Section 236 file for that project w</w:t>
      </w:r>
      <w:r w:rsidR="006A08D0" w:rsidRPr="00451E64">
        <w:rPr>
          <w:rFonts w:ascii="Times New Roman" w:hAnsi="Times New Roman"/>
        </w:rPr>
        <w:t>ill contain the same 100 record</w:t>
      </w:r>
      <w:r w:rsidRPr="00451E64">
        <w:rPr>
          <w:rFonts w:ascii="Times New Roman" w:hAnsi="Times New Roman"/>
        </w:rPr>
        <w:t>s. For a History Baseline, no tenant information will be contained in the MAT15 records.  Fields 4-8 will be left blank.</w:t>
      </w:r>
    </w:p>
    <w:p w14:paraId="059942D8" w14:textId="77777777" w:rsidR="00A03088" w:rsidRPr="00451E64" w:rsidRDefault="00A03088" w:rsidP="00A03088">
      <w:pPr>
        <w:pStyle w:val="ListParagraph"/>
        <w:ind w:left="360" w:firstLine="720"/>
        <w:rPr>
          <w:rFonts w:ascii="Times New Roman" w:hAnsi="Times New Roman"/>
        </w:rPr>
      </w:pPr>
    </w:p>
    <w:p w14:paraId="63A61875" w14:textId="77777777" w:rsidR="00A03088" w:rsidRPr="00451E64" w:rsidRDefault="00A03088" w:rsidP="00A03088">
      <w:pPr>
        <w:pStyle w:val="ListParagraph"/>
        <w:numPr>
          <w:ilvl w:val="1"/>
          <w:numId w:val="6"/>
        </w:numPr>
        <w:ind w:left="1080"/>
        <w:rPr>
          <w:rFonts w:ascii="Times New Roman" w:hAnsi="Times New Roman"/>
        </w:rPr>
      </w:pPr>
      <w:r w:rsidRPr="00451E64">
        <w:rPr>
          <w:rFonts w:ascii="Times New Roman" w:hAnsi="Times New Roman"/>
        </w:rPr>
        <w:t xml:space="preserve">Floor Plans—See the MAT91 Unit Floor Plans record. A floor plan is defined as identifying a unit type that is associated with a specific rent and or utility allowance.  At the minimum there is one floor plan per unit size (number of bedrooms).  Whereever rents or UAs can differ within units of the same # of bedrooms, there will be more than one floor plan for that number of bedrooms.  For example, if there are three different sets of rents associated with three different 1-bedroom unit types, then there will be three unique floor plans defined for those types. Generally, floor plans will correspond to the lines on the HUD Form 92458 in Column 1—Unit </w:t>
      </w:r>
      <w:proofErr w:type="gramStart"/>
      <w:r w:rsidRPr="00451E64">
        <w:rPr>
          <w:rFonts w:ascii="Times New Roman" w:hAnsi="Times New Roman"/>
        </w:rPr>
        <w:t>Type..</w:t>
      </w:r>
      <w:proofErr w:type="gramEnd"/>
    </w:p>
    <w:p w14:paraId="76051EFC" w14:textId="77777777" w:rsidR="000B0E48" w:rsidRPr="00A03088" w:rsidRDefault="000B0E48" w:rsidP="00A03088"/>
    <w:p w14:paraId="3D82AB9F" w14:textId="77777777" w:rsidR="000B0E48" w:rsidRPr="00607705" w:rsidRDefault="000B0E48" w:rsidP="000B0E48">
      <w:pPr>
        <w:pStyle w:val="ListParagraph"/>
        <w:numPr>
          <w:ilvl w:val="1"/>
          <w:numId w:val="6"/>
        </w:numPr>
        <w:ind w:left="1080"/>
        <w:rPr>
          <w:rFonts w:ascii="Times New Roman" w:hAnsi="Times New Roman"/>
        </w:rPr>
      </w:pPr>
      <w:r w:rsidRPr="00607705">
        <w:rPr>
          <w:rFonts w:ascii="Times New Roman" w:hAnsi="Times New Roman"/>
        </w:rPr>
        <w:t>Rents—See the MAT92 Unit Rents record.</w:t>
      </w:r>
    </w:p>
    <w:p w14:paraId="58FED930" w14:textId="77777777" w:rsidR="00F53382" w:rsidRPr="00607705" w:rsidRDefault="000B0E48" w:rsidP="000B0E48">
      <w:pPr>
        <w:pStyle w:val="ListParagraph"/>
        <w:numPr>
          <w:ilvl w:val="2"/>
          <w:numId w:val="6"/>
        </w:numPr>
        <w:rPr>
          <w:rFonts w:ascii="Times New Roman" w:hAnsi="Times New Roman"/>
        </w:rPr>
      </w:pPr>
      <w:r w:rsidRPr="00607705">
        <w:rPr>
          <w:rFonts w:ascii="Times New Roman" w:hAnsi="Times New Roman"/>
        </w:rPr>
        <w:t xml:space="preserve">Note: if this is a Section 8/Rent Supp/RAP contract in a 236 or BMIR project, include rents for 236 or BMIR for the same time frame under a different TENHR header record.  </w:t>
      </w:r>
      <w:r w:rsidR="00F53382" w:rsidRPr="00607705">
        <w:rPr>
          <w:rFonts w:ascii="Times New Roman" w:hAnsi="Times New Roman"/>
        </w:rPr>
        <w:t>That other file would also include MAT90 and MAT91 records but nothing more</w:t>
      </w:r>
      <w:r w:rsidR="0094226C" w:rsidRPr="00607705">
        <w:rPr>
          <w:rFonts w:ascii="Times New Roman" w:hAnsi="Times New Roman"/>
        </w:rPr>
        <w:t xml:space="preserve"> if the 236 or BMIR certifications are not being submitted to the CA</w:t>
      </w:r>
      <w:r w:rsidR="00F53382" w:rsidRPr="00607705">
        <w:rPr>
          <w:rFonts w:ascii="Times New Roman" w:hAnsi="Times New Roman"/>
        </w:rPr>
        <w:t>.</w:t>
      </w:r>
    </w:p>
    <w:p w14:paraId="43DEEBE4" w14:textId="77777777" w:rsidR="000B0E48" w:rsidRPr="00607705" w:rsidRDefault="000B0E48" w:rsidP="000B0E48">
      <w:pPr>
        <w:pStyle w:val="ListParagraph"/>
        <w:numPr>
          <w:ilvl w:val="2"/>
          <w:numId w:val="6"/>
        </w:numPr>
        <w:rPr>
          <w:rFonts w:ascii="Times New Roman" w:hAnsi="Times New Roman"/>
        </w:rPr>
      </w:pPr>
      <w:r w:rsidRPr="00607705">
        <w:rPr>
          <w:rFonts w:ascii="Times New Roman" w:hAnsi="Times New Roman"/>
        </w:rPr>
        <w:lastRenderedPageBreak/>
        <w:t>The rents need to include those in effect as of the effective date of the earliest certification in the History Baseline. For example, if the History Baseline start date is 1/1/2007 and the earliest full certification included in the file is effective 12/1/2005, the rents submitted need to include those in effect on 12/1/2005.  Those rents will usually have an effective date earlier than 12/1/2005. If this is a Section 8 contract in a 236 then rents for both subsidy types are included.</w:t>
      </w:r>
    </w:p>
    <w:p w14:paraId="5A0C616B" w14:textId="77777777" w:rsidR="000B0E48" w:rsidRPr="00607705" w:rsidRDefault="000B0E48" w:rsidP="000B0E48">
      <w:pPr>
        <w:pStyle w:val="ListParagraph"/>
        <w:rPr>
          <w:rFonts w:ascii="Times New Roman" w:hAnsi="Times New Roman"/>
        </w:rPr>
      </w:pPr>
    </w:p>
    <w:p w14:paraId="28022CAD" w14:textId="77777777" w:rsidR="000B0E48" w:rsidRPr="00607705" w:rsidRDefault="000B0E48" w:rsidP="000B0E48">
      <w:pPr>
        <w:pStyle w:val="ListParagraph"/>
        <w:numPr>
          <w:ilvl w:val="1"/>
          <w:numId w:val="6"/>
        </w:numPr>
        <w:ind w:left="360"/>
        <w:rPr>
          <w:rFonts w:ascii="Times New Roman" w:hAnsi="Times New Roman"/>
          <w:b/>
        </w:rPr>
      </w:pPr>
      <w:r w:rsidRPr="00607705">
        <w:rPr>
          <w:rFonts w:ascii="Times New Roman" w:hAnsi="Times New Roman"/>
          <w:b/>
        </w:rPr>
        <w:t>Record Order in the History Baseline File</w:t>
      </w:r>
      <w:r w:rsidR="0054489B" w:rsidRPr="00607705">
        <w:rPr>
          <w:rFonts w:ascii="Times New Roman" w:hAnsi="Times New Roman"/>
          <w:b/>
        </w:rPr>
        <w:t xml:space="preserve"> after the Header Record.</w:t>
      </w:r>
    </w:p>
    <w:p w14:paraId="7678A46A" w14:textId="77777777" w:rsidR="000B0E48" w:rsidRPr="00607705" w:rsidRDefault="000B0E48" w:rsidP="000B0E48">
      <w:pPr>
        <w:pStyle w:val="ListParagraph"/>
        <w:numPr>
          <w:ilvl w:val="2"/>
          <w:numId w:val="6"/>
        </w:numPr>
        <w:rPr>
          <w:rFonts w:ascii="Times New Roman" w:hAnsi="Times New Roman"/>
        </w:rPr>
      </w:pPr>
      <w:r w:rsidRPr="00607705">
        <w:rPr>
          <w:rFonts w:ascii="Times New Roman" w:hAnsi="Times New Roman"/>
        </w:rPr>
        <w:t>MAT90-Subsidy/Contract Information</w:t>
      </w:r>
    </w:p>
    <w:p w14:paraId="0D485FDC" w14:textId="77777777" w:rsidR="000B0E48" w:rsidRPr="00607705" w:rsidRDefault="000B0E48" w:rsidP="000B0E48">
      <w:pPr>
        <w:pStyle w:val="ListParagraph"/>
        <w:rPr>
          <w:rFonts w:ascii="Times New Roman" w:hAnsi="Times New Roman"/>
        </w:rPr>
      </w:pPr>
      <w:r w:rsidRPr="00607705">
        <w:rPr>
          <w:rFonts w:ascii="Times New Roman" w:hAnsi="Times New Roman"/>
        </w:rPr>
        <w:t xml:space="preserve">                 1 record only</w:t>
      </w:r>
    </w:p>
    <w:p w14:paraId="2C923D63" w14:textId="77777777" w:rsidR="000B0E48" w:rsidRPr="00607705" w:rsidRDefault="000B0E48" w:rsidP="000B0E48">
      <w:pPr>
        <w:pStyle w:val="ListParagraph"/>
        <w:numPr>
          <w:ilvl w:val="2"/>
          <w:numId w:val="6"/>
        </w:numPr>
        <w:rPr>
          <w:rFonts w:ascii="Times New Roman" w:hAnsi="Times New Roman"/>
        </w:rPr>
      </w:pPr>
      <w:r w:rsidRPr="00607705">
        <w:rPr>
          <w:rFonts w:ascii="Times New Roman" w:hAnsi="Times New Roman"/>
        </w:rPr>
        <w:t>MAT91-Unit Floor Plans</w:t>
      </w:r>
    </w:p>
    <w:p w14:paraId="0149B6DE" w14:textId="77777777" w:rsidR="000B0E48" w:rsidRPr="00607705" w:rsidRDefault="000B0E48" w:rsidP="000B0E48">
      <w:pPr>
        <w:pStyle w:val="ListParagraph"/>
        <w:rPr>
          <w:rFonts w:ascii="Times New Roman" w:hAnsi="Times New Roman"/>
        </w:rPr>
      </w:pPr>
      <w:r w:rsidRPr="00607705">
        <w:rPr>
          <w:rFonts w:ascii="Times New Roman" w:hAnsi="Times New Roman"/>
        </w:rPr>
        <w:t xml:space="preserve">                 1 record for each floor plan</w:t>
      </w:r>
    </w:p>
    <w:p w14:paraId="03F90319" w14:textId="77777777" w:rsidR="000B0E48" w:rsidRPr="00607705" w:rsidRDefault="000B0E48" w:rsidP="000B0E48">
      <w:pPr>
        <w:pStyle w:val="ListParagraph"/>
        <w:numPr>
          <w:ilvl w:val="2"/>
          <w:numId w:val="6"/>
        </w:numPr>
        <w:rPr>
          <w:rFonts w:ascii="Times New Roman" w:hAnsi="Times New Roman"/>
        </w:rPr>
      </w:pPr>
      <w:r w:rsidRPr="00607705">
        <w:rPr>
          <w:rFonts w:ascii="Times New Roman" w:hAnsi="Times New Roman"/>
        </w:rPr>
        <w:t>MAT92-Unit Rents</w:t>
      </w:r>
    </w:p>
    <w:p w14:paraId="02F87C27" w14:textId="77777777" w:rsidR="000B0E48" w:rsidRPr="00607705" w:rsidRDefault="000B0E48" w:rsidP="000B0E48">
      <w:pPr>
        <w:pStyle w:val="ListParagraph"/>
        <w:ind w:left="1260"/>
        <w:rPr>
          <w:rFonts w:ascii="Times New Roman" w:hAnsi="Times New Roman"/>
        </w:rPr>
      </w:pPr>
      <w:r w:rsidRPr="00607705">
        <w:rPr>
          <w:rFonts w:ascii="Times New Roman" w:hAnsi="Times New Roman"/>
        </w:rPr>
        <w:t xml:space="preserve">       1 record for each rent for each floor plan in effect during the period of the baseline starting with those in effect at the time of the certification with the earliest effective date.</w:t>
      </w:r>
    </w:p>
    <w:p w14:paraId="11BF8745" w14:textId="77777777" w:rsidR="000B0E48" w:rsidRPr="00607705" w:rsidRDefault="000B0E48" w:rsidP="000B0E48">
      <w:pPr>
        <w:pStyle w:val="ListParagraph"/>
        <w:numPr>
          <w:ilvl w:val="2"/>
          <w:numId w:val="6"/>
        </w:numPr>
        <w:rPr>
          <w:rFonts w:ascii="Times New Roman" w:hAnsi="Times New Roman"/>
        </w:rPr>
      </w:pPr>
      <w:r w:rsidRPr="00607705">
        <w:rPr>
          <w:rFonts w:ascii="Times New Roman" w:hAnsi="Times New Roman"/>
        </w:rPr>
        <w:t>MAT15-Address Record</w:t>
      </w:r>
    </w:p>
    <w:p w14:paraId="7BB524E1" w14:textId="77777777" w:rsidR="000B0E48" w:rsidRPr="00607705" w:rsidRDefault="000B0E48" w:rsidP="000B0E48">
      <w:pPr>
        <w:pStyle w:val="ListParagraph"/>
        <w:ind w:left="1260"/>
        <w:rPr>
          <w:rFonts w:ascii="Times New Roman" w:hAnsi="Times New Roman"/>
        </w:rPr>
      </w:pPr>
      <w:r w:rsidRPr="00607705">
        <w:rPr>
          <w:rFonts w:ascii="Times New Roman" w:hAnsi="Times New Roman"/>
        </w:rPr>
        <w:t xml:space="preserve">       1 record for each unit</w:t>
      </w:r>
    </w:p>
    <w:p w14:paraId="6F54BDAF" w14:textId="77777777" w:rsidR="000B0E48" w:rsidRPr="00607705" w:rsidRDefault="000B0E48" w:rsidP="000B0E48">
      <w:pPr>
        <w:pStyle w:val="ListParagraph"/>
        <w:numPr>
          <w:ilvl w:val="2"/>
          <w:numId w:val="6"/>
        </w:numPr>
        <w:rPr>
          <w:rFonts w:ascii="Times New Roman" w:hAnsi="Times New Roman"/>
        </w:rPr>
      </w:pPr>
      <w:r w:rsidRPr="00607705">
        <w:rPr>
          <w:rFonts w:ascii="Times New Roman" w:hAnsi="Times New Roman"/>
        </w:rPr>
        <w:t>Certifications-MAT10, 40, 65, 70</w:t>
      </w:r>
    </w:p>
    <w:p w14:paraId="20FDCED9" w14:textId="77777777" w:rsidR="000B0E48" w:rsidRDefault="000B0E48" w:rsidP="00D822B8">
      <w:pPr>
        <w:pStyle w:val="ListParagraph"/>
        <w:ind w:left="1260"/>
        <w:rPr>
          <w:rFonts w:ascii="Times New Roman" w:hAnsi="Times New Roman"/>
        </w:rPr>
      </w:pPr>
      <w:r w:rsidRPr="00607705">
        <w:rPr>
          <w:rFonts w:ascii="Times New Roman" w:hAnsi="Times New Roman"/>
        </w:rPr>
        <w:t xml:space="preserve">       As defined above in Rules for Certifications</w:t>
      </w:r>
    </w:p>
    <w:p w14:paraId="43F52071" w14:textId="77777777" w:rsidR="006107E3" w:rsidRPr="00607705" w:rsidRDefault="006107E3" w:rsidP="00D822B8">
      <w:pPr>
        <w:pStyle w:val="ListParagraph"/>
        <w:ind w:left="1260"/>
        <w:rPr>
          <w:rFonts w:ascii="Times New Roman" w:hAnsi="Times New Roman"/>
          <w:b/>
        </w:rPr>
      </w:pPr>
    </w:p>
    <w:p w14:paraId="2DEA5F13" w14:textId="77777777" w:rsidR="00FD42BB" w:rsidRPr="006107E3" w:rsidRDefault="00FD42BB" w:rsidP="00FD42BB">
      <w:pPr>
        <w:pStyle w:val="ListParagraph"/>
        <w:numPr>
          <w:ilvl w:val="0"/>
          <w:numId w:val="7"/>
        </w:numPr>
        <w:rPr>
          <w:rFonts w:ascii="Times New Roman" w:hAnsi="Times New Roman"/>
          <w:b/>
          <w:highlight w:val="yellow"/>
        </w:rPr>
      </w:pPr>
      <w:r w:rsidRPr="006107E3">
        <w:rPr>
          <w:rFonts w:ascii="Times New Roman" w:hAnsi="Times New Roman"/>
          <w:b/>
          <w:highlight w:val="yellow"/>
        </w:rPr>
        <w:t>Creat</w:t>
      </w:r>
      <w:r w:rsidR="006107E3" w:rsidRPr="006107E3">
        <w:rPr>
          <w:rFonts w:ascii="Times New Roman" w:hAnsi="Times New Roman"/>
          <w:b/>
          <w:highlight w:val="yellow"/>
        </w:rPr>
        <w:t>ing and Using History Baselines</w:t>
      </w:r>
    </w:p>
    <w:p w14:paraId="134E3572" w14:textId="77777777" w:rsidR="000D67B9" w:rsidRDefault="00703C93" w:rsidP="001C677F">
      <w:pPr>
        <w:pStyle w:val="ListParagraph"/>
        <w:numPr>
          <w:ilvl w:val="1"/>
          <w:numId w:val="7"/>
        </w:numPr>
        <w:rPr>
          <w:rFonts w:ascii="Times New Roman" w:hAnsi="Times New Roman"/>
        </w:rPr>
      </w:pPr>
      <w:r w:rsidRPr="006107E3">
        <w:rPr>
          <w:rFonts w:ascii="Times New Roman" w:hAnsi="Times New Roman"/>
        </w:rPr>
        <w:t>Transmitting files:</w:t>
      </w:r>
      <w:r w:rsidR="000D67B9" w:rsidRPr="006107E3">
        <w:rPr>
          <w:rFonts w:ascii="Times New Roman" w:hAnsi="Times New Roman"/>
        </w:rPr>
        <w:t xml:space="preserve"> Since some of the baseline files could well cause problems if sent through iMAX</w:t>
      </w:r>
      <w:r w:rsidRPr="006107E3">
        <w:rPr>
          <w:rFonts w:ascii="Times New Roman" w:hAnsi="Times New Roman"/>
        </w:rPr>
        <w:t xml:space="preserve"> because of size</w:t>
      </w:r>
      <w:r w:rsidR="000D67B9" w:rsidRPr="006107E3">
        <w:rPr>
          <w:rFonts w:ascii="Times New Roman" w:hAnsi="Times New Roman"/>
        </w:rPr>
        <w:t>, CAs may agree to alternate transmission methods such as secure FTP or physical transfer of a file that is included in a password protected zip file using strong encryption.</w:t>
      </w:r>
    </w:p>
    <w:p w14:paraId="3A650C37" w14:textId="77777777" w:rsidR="00186E81" w:rsidRPr="00875D1D" w:rsidRDefault="00186E81" w:rsidP="001C677F">
      <w:pPr>
        <w:pStyle w:val="ListParagraph"/>
        <w:numPr>
          <w:ilvl w:val="1"/>
          <w:numId w:val="7"/>
        </w:numPr>
        <w:rPr>
          <w:rFonts w:ascii="Times New Roman" w:hAnsi="Times New Roman"/>
          <w:highlight w:val="yellow"/>
        </w:rPr>
      </w:pPr>
      <w:r w:rsidRPr="00875D1D">
        <w:rPr>
          <w:rFonts w:ascii="Times New Roman" w:hAnsi="Times New Roman"/>
          <w:highlight w:val="yellow"/>
        </w:rPr>
        <w:t>Floor Plan Identifiers</w:t>
      </w:r>
    </w:p>
    <w:p w14:paraId="51925D7D" w14:textId="77777777" w:rsidR="00186E81" w:rsidRPr="00875D1D" w:rsidRDefault="00186E81" w:rsidP="00186E81">
      <w:pPr>
        <w:numPr>
          <w:ilvl w:val="2"/>
          <w:numId w:val="7"/>
        </w:numPr>
        <w:rPr>
          <w:highlight w:val="yellow"/>
        </w:rPr>
      </w:pPr>
      <w:r w:rsidRPr="00875D1D">
        <w:rPr>
          <w:highlight w:val="yellow"/>
        </w:rPr>
        <w:t>There are situations where Floor Plan Identifiers (Unit Types) change over time. The most typical case is where, in a multiple building project, rehab causes a different set of utility allowances to be used in one or more buildings than in others. This necessitates the addition of new Floor Plan IDs to accommodate the differences.</w:t>
      </w:r>
    </w:p>
    <w:p w14:paraId="7719777F" w14:textId="77777777" w:rsidR="00186E81" w:rsidRPr="00875D1D" w:rsidRDefault="00186E81" w:rsidP="00186E81">
      <w:pPr>
        <w:numPr>
          <w:ilvl w:val="2"/>
          <w:numId w:val="7"/>
        </w:numPr>
        <w:rPr>
          <w:highlight w:val="yellow"/>
        </w:rPr>
      </w:pPr>
      <w:r w:rsidRPr="00875D1D">
        <w:rPr>
          <w:highlight w:val="yellow"/>
        </w:rPr>
        <w:t>The History Baseline calls for one MAT91 Record for each Floor Plan Identifier and the corresponding MAT15 records include the Floor Plan ID. The MAT92 Unit Rent records also use the Floor Plan ID in reporting the rent history.</w:t>
      </w:r>
    </w:p>
    <w:p w14:paraId="270A4357" w14:textId="77777777" w:rsidR="00186E81" w:rsidRPr="00875D1D" w:rsidRDefault="00186E81" w:rsidP="00186E81">
      <w:pPr>
        <w:numPr>
          <w:ilvl w:val="2"/>
          <w:numId w:val="7"/>
        </w:numPr>
        <w:rPr>
          <w:highlight w:val="yellow"/>
        </w:rPr>
      </w:pPr>
      <w:r w:rsidRPr="00875D1D">
        <w:rPr>
          <w:highlight w:val="yellow"/>
        </w:rPr>
        <w:t xml:space="preserve">Because a Unit can only have a single Floor Plan ID, we will adopt the following convention for History Baselines: The Floor Plan Identifier shown in the MAT15 record will be the current ID. The MAT91 records will include all IDs used during the </w:t>
      </w:r>
      <w:proofErr w:type="gramStart"/>
      <w:r w:rsidRPr="00875D1D">
        <w:rPr>
          <w:highlight w:val="yellow"/>
        </w:rPr>
        <w:t>period of time</w:t>
      </w:r>
      <w:proofErr w:type="gramEnd"/>
      <w:r w:rsidRPr="00875D1D">
        <w:rPr>
          <w:highlight w:val="yellow"/>
        </w:rPr>
        <w:t xml:space="preserve"> covered by the baseline. Similarly, the MAT92 records will report a rent for each ID active as of the Rent Effective Date.</w:t>
      </w:r>
    </w:p>
    <w:p w14:paraId="4FC6325A" w14:textId="77777777" w:rsidR="00186E81" w:rsidRPr="00A71460" w:rsidRDefault="00186E81" w:rsidP="00FF3DAF">
      <w:r w:rsidRPr="00875D1D">
        <w:rPr>
          <w:highlight w:val="yellow"/>
        </w:rPr>
        <w:t>CAs receiving a History Baseline from another CA will be required to make sure the data is valid and provides accurate information in relation to historical changes in a Floor Plan ID for a particular unit</w:t>
      </w:r>
      <w:proofErr w:type="gramStart"/>
      <w:r w:rsidRPr="00875D1D">
        <w:rPr>
          <w:highlight w:val="yellow"/>
        </w:rPr>
        <w:t>.</w:t>
      </w:r>
      <w:r w:rsidR="00875D1D" w:rsidRPr="00875D1D">
        <w:rPr>
          <w:highlight w:val="yellow"/>
        </w:rPr>
        <w:t xml:space="preserve"> .</w:t>
      </w:r>
      <w:proofErr w:type="gramEnd"/>
      <w:r w:rsidR="00875D1D" w:rsidRPr="00875D1D">
        <w:rPr>
          <w:highlight w:val="yellow"/>
        </w:rPr>
        <w:t xml:space="preserve"> It may be necessary to </w:t>
      </w:r>
      <w:r w:rsidR="00875D1D" w:rsidRPr="00BC4D5B">
        <w:rPr>
          <w:highlight w:val="yellow"/>
        </w:rPr>
        <w:t>manually link historical floor plans to specific units.</w:t>
      </w:r>
    </w:p>
    <w:p w14:paraId="0186870F" w14:textId="77777777" w:rsidR="000B0E48" w:rsidRDefault="00D822B8" w:rsidP="00143B46">
      <w:pPr>
        <w:pStyle w:val="Heading2"/>
      </w:pPr>
      <w:r>
        <w:br w:type="page"/>
      </w:r>
      <w:bookmarkStart w:id="4" w:name="_Toc476058222"/>
      <w:r w:rsidR="000B0E48">
        <w:lastRenderedPageBreak/>
        <w:t xml:space="preserve">J-4.  </w:t>
      </w:r>
      <w:r w:rsidR="00C26975">
        <w:t xml:space="preserve">The </w:t>
      </w:r>
      <w:r w:rsidR="000B0E48">
        <w:t>Rebaseline Process</w:t>
      </w:r>
      <w:bookmarkEnd w:id="4"/>
    </w:p>
    <w:p w14:paraId="20F7EE31" w14:textId="77777777" w:rsidR="000B0E48" w:rsidRDefault="000B0E48" w:rsidP="000B0E48">
      <w:pPr>
        <w:rPr>
          <w:b/>
          <w:sz w:val="28"/>
          <w:szCs w:val="28"/>
        </w:rPr>
      </w:pPr>
    </w:p>
    <w:p w14:paraId="627999ED" w14:textId="77777777" w:rsidR="000B0E48" w:rsidRPr="009B3827" w:rsidRDefault="000B0E48" w:rsidP="000B0E48">
      <w:pPr>
        <w:rPr>
          <w:spacing w:val="4"/>
        </w:rPr>
      </w:pPr>
      <w:r w:rsidRPr="009B3827">
        <w:rPr>
          <w:spacing w:val="4"/>
        </w:rPr>
        <w:t>The HUD Multifamily HELP Desk (1-800-767-7588) can answer your specific questions regarding the Re-Baseline process.</w:t>
      </w:r>
    </w:p>
    <w:p w14:paraId="6E13136A" w14:textId="77777777" w:rsidR="000B0E48" w:rsidRPr="009B3827" w:rsidRDefault="000B0E48" w:rsidP="000B0E48">
      <w:pPr>
        <w:rPr>
          <w:spacing w:val="4"/>
        </w:rPr>
      </w:pPr>
    </w:p>
    <w:p w14:paraId="6CDCCAD5" w14:textId="77777777" w:rsidR="000B0E48" w:rsidRPr="009B3827" w:rsidRDefault="000B0E48" w:rsidP="000B0E48">
      <w:pPr>
        <w:rPr>
          <w:spacing w:val="4"/>
        </w:rPr>
      </w:pPr>
      <w:r w:rsidRPr="009B3827">
        <w:rPr>
          <w:spacing w:val="4"/>
        </w:rPr>
        <w:t>The Re-Baseline process is invoked by HUD at the request of an owner or management agent for a contract or a project. It is a web-based process that can only be invoked by an authorized HUD employee.  What it does is terminate every certification for the project/contract in the TRACS database with an effective date on or after the date submitted with the Re-Baseline request.  The site then submits baseline certifications, as described above</w:t>
      </w:r>
      <w:r w:rsidR="00C26975">
        <w:rPr>
          <w:spacing w:val="4"/>
        </w:rPr>
        <w:t xml:space="preserve"> (J-2-Traditional Baselines)</w:t>
      </w:r>
      <w:r w:rsidRPr="009B3827">
        <w:rPr>
          <w:spacing w:val="4"/>
        </w:rPr>
        <w:t>, to reestablish households in TRACS.</w:t>
      </w:r>
    </w:p>
    <w:p w14:paraId="6D5E3AFF" w14:textId="77777777" w:rsidR="000B0E48" w:rsidRPr="009B3827" w:rsidRDefault="000B0E48" w:rsidP="000B0E48">
      <w:pPr>
        <w:rPr>
          <w:spacing w:val="4"/>
        </w:rPr>
      </w:pPr>
    </w:p>
    <w:p w14:paraId="530A3EF3" w14:textId="77777777" w:rsidR="000B0E48" w:rsidRPr="009B3827" w:rsidRDefault="000B0E48" w:rsidP="000B0E48">
      <w:pPr>
        <w:rPr>
          <w:spacing w:val="4"/>
        </w:rPr>
      </w:pPr>
      <w:r w:rsidRPr="009B3827">
        <w:rPr>
          <w:spacing w:val="4"/>
        </w:rPr>
        <w:t>The benefit to the new site management or the new software implementation is that any failed or un-submitted move-outs are mitigated through the re-baseline process.  Everything gets terminated so any unrecognized anomalies will be terminated as well as all legitimate certifications. If the new site management simply uses the certification baseline transactions without asking HUD to invoke the re-baseline process, they may be unaware of odd transactions in the TRACS database that may distort their compliance percentage or cause legitimate certifications to be flagged with errors.</w:t>
      </w:r>
    </w:p>
    <w:p w14:paraId="4B1DC2EC" w14:textId="77777777" w:rsidR="000B0E48" w:rsidRPr="009B3827" w:rsidRDefault="000B0E48" w:rsidP="000B0E48">
      <w:pPr>
        <w:rPr>
          <w:spacing w:val="4"/>
        </w:rPr>
      </w:pPr>
    </w:p>
    <w:p w14:paraId="4FCBBEFC" w14:textId="77777777" w:rsidR="000B0E48" w:rsidRDefault="000B0E48" w:rsidP="000B0E48">
      <w:pPr>
        <w:rPr>
          <w:spacing w:val="4"/>
        </w:rPr>
      </w:pPr>
      <w:r w:rsidRPr="009B3827">
        <w:rPr>
          <w:spacing w:val="4"/>
        </w:rPr>
        <w:t>The Re-Baseline process should not be used to simply reestablish individual tenant certification histories that have become distorted.  The baseline tran</w:t>
      </w:r>
      <w:r>
        <w:rPr>
          <w:spacing w:val="4"/>
        </w:rPr>
        <w:t>saction handles this situation.</w:t>
      </w:r>
    </w:p>
    <w:p w14:paraId="566AAEEC" w14:textId="77777777" w:rsidR="000B0E48" w:rsidRPr="005505C6" w:rsidRDefault="000B0E48" w:rsidP="000B0E48">
      <w:pPr>
        <w:rPr>
          <w:b/>
          <w:sz w:val="28"/>
          <w:szCs w:val="28"/>
        </w:rPr>
      </w:pPr>
    </w:p>
    <w:p w14:paraId="55C58AB8" w14:textId="77777777" w:rsidR="000B0E48" w:rsidRDefault="000B0E48" w:rsidP="000B0E48">
      <w:pPr>
        <w:pStyle w:val="ListParagraph"/>
        <w:ind w:left="0"/>
      </w:pPr>
    </w:p>
    <w:p w14:paraId="16679FC5" w14:textId="77777777" w:rsidR="000B0E48" w:rsidRPr="00F60D52" w:rsidRDefault="000B0E48" w:rsidP="00180ED6">
      <w:pPr>
        <w:rPr>
          <w:b/>
          <w:color w:val="000000"/>
        </w:rPr>
      </w:pPr>
    </w:p>
    <w:p w14:paraId="206903C3" w14:textId="77777777" w:rsidR="00180ED6" w:rsidRDefault="00180ED6" w:rsidP="00180ED6"/>
    <w:p w14:paraId="77C21658" w14:textId="77777777" w:rsidR="00700FA6" w:rsidRDefault="00FB0D89" w:rsidP="00143B46">
      <w:pPr>
        <w:pStyle w:val="Heading2"/>
      </w:pPr>
      <w:r>
        <w:br w:type="page"/>
      </w:r>
      <w:bookmarkStart w:id="5" w:name="_Toc476058223"/>
      <w:r>
        <w:lastRenderedPageBreak/>
        <w:t>J-5</w:t>
      </w:r>
      <w:r w:rsidRPr="006107E3">
        <w:t>.  Baseline Examples</w:t>
      </w:r>
      <w:bookmarkEnd w:id="5"/>
    </w:p>
    <w:p w14:paraId="6BE02B3F" w14:textId="77777777" w:rsidR="00FB0D89" w:rsidRDefault="00FB0D89" w:rsidP="00700FA6">
      <w:pPr>
        <w:rPr>
          <w:b/>
          <w:sz w:val="28"/>
          <w:szCs w:val="28"/>
        </w:rPr>
      </w:pPr>
    </w:p>
    <w:tbl>
      <w:tblPr>
        <w:tblW w:w="13968" w:type="dxa"/>
        <w:tblInd w:w="9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1228"/>
        <w:gridCol w:w="135"/>
        <w:gridCol w:w="1037"/>
        <w:gridCol w:w="1300"/>
        <w:gridCol w:w="960"/>
        <w:gridCol w:w="1203"/>
        <w:gridCol w:w="90"/>
        <w:gridCol w:w="967"/>
        <w:gridCol w:w="113"/>
        <w:gridCol w:w="1055"/>
        <w:gridCol w:w="960"/>
        <w:gridCol w:w="1020"/>
        <w:gridCol w:w="1020"/>
        <w:gridCol w:w="960"/>
        <w:gridCol w:w="960"/>
        <w:gridCol w:w="960"/>
      </w:tblGrid>
      <w:tr w:rsidR="00FB0D89" w:rsidRPr="00607705" w14:paraId="2B2B66A0" w14:textId="77777777" w:rsidTr="00926EBE">
        <w:trPr>
          <w:trHeight w:val="300"/>
        </w:trPr>
        <w:tc>
          <w:tcPr>
            <w:tcW w:w="2400" w:type="dxa"/>
            <w:gridSpan w:val="3"/>
            <w:shd w:val="clear" w:color="auto" w:fill="auto"/>
            <w:noWrap/>
            <w:vAlign w:val="bottom"/>
            <w:hideMark/>
          </w:tcPr>
          <w:p w14:paraId="11E804B4" w14:textId="77777777" w:rsidR="00FB0D89" w:rsidRPr="00607705" w:rsidRDefault="00FB0D89" w:rsidP="00926EBE">
            <w:pPr>
              <w:rPr>
                <w:color w:val="000000"/>
                <w:szCs w:val="22"/>
              </w:rPr>
            </w:pPr>
            <w:r w:rsidRPr="00607705">
              <w:rPr>
                <w:color w:val="000000"/>
                <w:szCs w:val="22"/>
              </w:rPr>
              <w:t>Baseline Scenarios</w:t>
            </w:r>
          </w:p>
        </w:tc>
        <w:tc>
          <w:tcPr>
            <w:tcW w:w="1300" w:type="dxa"/>
            <w:shd w:val="clear" w:color="auto" w:fill="auto"/>
            <w:noWrap/>
            <w:vAlign w:val="bottom"/>
            <w:hideMark/>
          </w:tcPr>
          <w:p w14:paraId="0D0927C3" w14:textId="77777777" w:rsidR="00FB0D89" w:rsidRPr="00607705" w:rsidRDefault="00FB0D89" w:rsidP="00926EBE">
            <w:pPr>
              <w:rPr>
                <w:color w:val="000000"/>
                <w:szCs w:val="22"/>
              </w:rPr>
            </w:pPr>
          </w:p>
        </w:tc>
        <w:tc>
          <w:tcPr>
            <w:tcW w:w="960" w:type="dxa"/>
            <w:shd w:val="clear" w:color="auto" w:fill="auto"/>
            <w:noWrap/>
            <w:vAlign w:val="bottom"/>
            <w:hideMark/>
          </w:tcPr>
          <w:p w14:paraId="33472A6C" w14:textId="77777777" w:rsidR="00FB0D89" w:rsidRPr="00607705" w:rsidRDefault="00FB0D89" w:rsidP="00926EBE">
            <w:pPr>
              <w:rPr>
                <w:color w:val="000000"/>
                <w:szCs w:val="22"/>
              </w:rPr>
            </w:pPr>
          </w:p>
        </w:tc>
        <w:tc>
          <w:tcPr>
            <w:tcW w:w="1293" w:type="dxa"/>
            <w:gridSpan w:val="2"/>
            <w:shd w:val="clear" w:color="auto" w:fill="auto"/>
            <w:noWrap/>
            <w:vAlign w:val="bottom"/>
            <w:hideMark/>
          </w:tcPr>
          <w:p w14:paraId="4C334F1E" w14:textId="77777777" w:rsidR="00FB0D89" w:rsidRPr="00607705" w:rsidRDefault="00FB0D89" w:rsidP="00926EBE">
            <w:pPr>
              <w:rPr>
                <w:color w:val="000000"/>
                <w:szCs w:val="22"/>
              </w:rPr>
            </w:pPr>
          </w:p>
        </w:tc>
        <w:tc>
          <w:tcPr>
            <w:tcW w:w="967" w:type="dxa"/>
            <w:shd w:val="clear" w:color="auto" w:fill="auto"/>
            <w:noWrap/>
            <w:vAlign w:val="bottom"/>
            <w:hideMark/>
          </w:tcPr>
          <w:p w14:paraId="676F2297" w14:textId="77777777" w:rsidR="00FB0D89" w:rsidRPr="00607705" w:rsidRDefault="00FB0D89" w:rsidP="00926EBE">
            <w:pPr>
              <w:rPr>
                <w:color w:val="000000"/>
                <w:szCs w:val="22"/>
              </w:rPr>
            </w:pPr>
          </w:p>
        </w:tc>
        <w:tc>
          <w:tcPr>
            <w:tcW w:w="1168" w:type="dxa"/>
            <w:gridSpan w:val="2"/>
            <w:shd w:val="clear" w:color="auto" w:fill="auto"/>
            <w:noWrap/>
            <w:vAlign w:val="bottom"/>
            <w:hideMark/>
          </w:tcPr>
          <w:p w14:paraId="2D8EDBE4" w14:textId="77777777" w:rsidR="00FB0D89" w:rsidRPr="00607705" w:rsidRDefault="00FB0D89" w:rsidP="00926EBE">
            <w:pPr>
              <w:rPr>
                <w:color w:val="000000"/>
                <w:szCs w:val="22"/>
              </w:rPr>
            </w:pPr>
          </w:p>
        </w:tc>
        <w:tc>
          <w:tcPr>
            <w:tcW w:w="960" w:type="dxa"/>
            <w:shd w:val="clear" w:color="auto" w:fill="auto"/>
            <w:noWrap/>
            <w:vAlign w:val="bottom"/>
            <w:hideMark/>
          </w:tcPr>
          <w:p w14:paraId="5C9675EB" w14:textId="77777777" w:rsidR="00FB0D89" w:rsidRPr="00607705" w:rsidRDefault="00FB0D89" w:rsidP="00926EBE">
            <w:pPr>
              <w:rPr>
                <w:color w:val="000000"/>
                <w:szCs w:val="22"/>
              </w:rPr>
            </w:pPr>
          </w:p>
        </w:tc>
        <w:tc>
          <w:tcPr>
            <w:tcW w:w="1020" w:type="dxa"/>
            <w:shd w:val="clear" w:color="auto" w:fill="auto"/>
            <w:noWrap/>
            <w:vAlign w:val="bottom"/>
            <w:hideMark/>
          </w:tcPr>
          <w:p w14:paraId="1336AC23" w14:textId="77777777" w:rsidR="00FB0D89" w:rsidRPr="00607705" w:rsidRDefault="00FB0D89" w:rsidP="00926EBE">
            <w:pPr>
              <w:rPr>
                <w:color w:val="000000"/>
                <w:szCs w:val="22"/>
              </w:rPr>
            </w:pPr>
          </w:p>
        </w:tc>
        <w:tc>
          <w:tcPr>
            <w:tcW w:w="1020" w:type="dxa"/>
            <w:shd w:val="clear" w:color="auto" w:fill="auto"/>
            <w:noWrap/>
            <w:vAlign w:val="bottom"/>
            <w:hideMark/>
          </w:tcPr>
          <w:p w14:paraId="3376868B" w14:textId="77777777" w:rsidR="00FB0D89" w:rsidRPr="00607705" w:rsidRDefault="00FB0D89" w:rsidP="00926EBE">
            <w:pPr>
              <w:rPr>
                <w:color w:val="000000"/>
                <w:szCs w:val="22"/>
              </w:rPr>
            </w:pPr>
          </w:p>
        </w:tc>
        <w:tc>
          <w:tcPr>
            <w:tcW w:w="960" w:type="dxa"/>
            <w:shd w:val="clear" w:color="auto" w:fill="auto"/>
            <w:noWrap/>
            <w:vAlign w:val="bottom"/>
            <w:hideMark/>
          </w:tcPr>
          <w:p w14:paraId="65145571" w14:textId="77777777" w:rsidR="00FB0D89" w:rsidRPr="00607705" w:rsidRDefault="00FB0D89" w:rsidP="00926EBE">
            <w:pPr>
              <w:rPr>
                <w:color w:val="000000"/>
                <w:szCs w:val="22"/>
              </w:rPr>
            </w:pPr>
          </w:p>
        </w:tc>
        <w:tc>
          <w:tcPr>
            <w:tcW w:w="960" w:type="dxa"/>
            <w:shd w:val="clear" w:color="auto" w:fill="auto"/>
            <w:noWrap/>
            <w:vAlign w:val="bottom"/>
            <w:hideMark/>
          </w:tcPr>
          <w:p w14:paraId="581EACD0" w14:textId="77777777" w:rsidR="00FB0D89" w:rsidRPr="00607705" w:rsidRDefault="00FB0D89" w:rsidP="00926EBE">
            <w:pPr>
              <w:rPr>
                <w:color w:val="000000"/>
                <w:szCs w:val="22"/>
              </w:rPr>
            </w:pPr>
          </w:p>
        </w:tc>
        <w:tc>
          <w:tcPr>
            <w:tcW w:w="960" w:type="dxa"/>
            <w:shd w:val="clear" w:color="auto" w:fill="auto"/>
            <w:noWrap/>
            <w:vAlign w:val="bottom"/>
            <w:hideMark/>
          </w:tcPr>
          <w:p w14:paraId="2BD87C75" w14:textId="77777777" w:rsidR="00FB0D89" w:rsidRPr="00607705" w:rsidRDefault="00FB0D89" w:rsidP="00926EBE">
            <w:pPr>
              <w:rPr>
                <w:color w:val="000000"/>
                <w:szCs w:val="22"/>
              </w:rPr>
            </w:pPr>
          </w:p>
        </w:tc>
      </w:tr>
      <w:tr w:rsidR="00FB0D89" w:rsidRPr="00607705" w14:paraId="60870B3F" w14:textId="77777777" w:rsidTr="00926EBE">
        <w:trPr>
          <w:trHeight w:val="300"/>
        </w:trPr>
        <w:tc>
          <w:tcPr>
            <w:tcW w:w="2400" w:type="dxa"/>
            <w:gridSpan w:val="3"/>
            <w:shd w:val="clear" w:color="auto" w:fill="auto"/>
            <w:noWrap/>
            <w:vAlign w:val="bottom"/>
            <w:hideMark/>
          </w:tcPr>
          <w:p w14:paraId="3B0CE4F6" w14:textId="77777777" w:rsidR="00FB0D89" w:rsidRPr="00607705" w:rsidRDefault="00FB0D89" w:rsidP="00926EBE">
            <w:pPr>
              <w:rPr>
                <w:color w:val="000000"/>
                <w:szCs w:val="22"/>
              </w:rPr>
            </w:pPr>
            <w:r w:rsidRPr="00607705">
              <w:rPr>
                <w:color w:val="000000"/>
                <w:szCs w:val="22"/>
              </w:rPr>
              <w:t>Last updated 3/12/2011</w:t>
            </w:r>
          </w:p>
        </w:tc>
        <w:tc>
          <w:tcPr>
            <w:tcW w:w="1300" w:type="dxa"/>
            <w:shd w:val="clear" w:color="auto" w:fill="auto"/>
            <w:noWrap/>
            <w:vAlign w:val="bottom"/>
            <w:hideMark/>
          </w:tcPr>
          <w:p w14:paraId="78B88D3A" w14:textId="77777777" w:rsidR="00FB0D89" w:rsidRPr="00607705" w:rsidRDefault="00FB0D89" w:rsidP="00926EBE">
            <w:pPr>
              <w:rPr>
                <w:color w:val="000000"/>
                <w:szCs w:val="22"/>
              </w:rPr>
            </w:pPr>
          </w:p>
        </w:tc>
        <w:tc>
          <w:tcPr>
            <w:tcW w:w="960" w:type="dxa"/>
            <w:shd w:val="clear" w:color="auto" w:fill="auto"/>
            <w:noWrap/>
            <w:vAlign w:val="bottom"/>
            <w:hideMark/>
          </w:tcPr>
          <w:p w14:paraId="5B0EDE6F" w14:textId="77777777" w:rsidR="00FB0D89" w:rsidRPr="00607705" w:rsidRDefault="00FB0D89" w:rsidP="00926EBE">
            <w:pPr>
              <w:rPr>
                <w:color w:val="000000"/>
                <w:szCs w:val="22"/>
              </w:rPr>
            </w:pPr>
          </w:p>
        </w:tc>
        <w:tc>
          <w:tcPr>
            <w:tcW w:w="1293" w:type="dxa"/>
            <w:gridSpan w:val="2"/>
            <w:shd w:val="clear" w:color="auto" w:fill="auto"/>
            <w:noWrap/>
            <w:vAlign w:val="bottom"/>
            <w:hideMark/>
          </w:tcPr>
          <w:p w14:paraId="6478259C" w14:textId="77777777" w:rsidR="00FB0D89" w:rsidRPr="00607705" w:rsidRDefault="00FB0D89" w:rsidP="00926EBE">
            <w:pPr>
              <w:rPr>
                <w:color w:val="000000"/>
                <w:szCs w:val="22"/>
              </w:rPr>
            </w:pPr>
          </w:p>
        </w:tc>
        <w:tc>
          <w:tcPr>
            <w:tcW w:w="967" w:type="dxa"/>
            <w:shd w:val="clear" w:color="auto" w:fill="auto"/>
            <w:noWrap/>
            <w:vAlign w:val="bottom"/>
            <w:hideMark/>
          </w:tcPr>
          <w:p w14:paraId="7047B0FA" w14:textId="77777777" w:rsidR="00FB0D89" w:rsidRPr="00607705" w:rsidRDefault="00FB0D89" w:rsidP="00926EBE">
            <w:pPr>
              <w:rPr>
                <w:color w:val="000000"/>
                <w:szCs w:val="22"/>
              </w:rPr>
            </w:pPr>
          </w:p>
        </w:tc>
        <w:tc>
          <w:tcPr>
            <w:tcW w:w="1168" w:type="dxa"/>
            <w:gridSpan w:val="2"/>
            <w:shd w:val="clear" w:color="auto" w:fill="auto"/>
            <w:noWrap/>
            <w:vAlign w:val="bottom"/>
            <w:hideMark/>
          </w:tcPr>
          <w:p w14:paraId="095D68D3" w14:textId="77777777" w:rsidR="00FB0D89" w:rsidRPr="00607705" w:rsidRDefault="00FB0D89" w:rsidP="00926EBE">
            <w:pPr>
              <w:rPr>
                <w:color w:val="000000"/>
                <w:szCs w:val="22"/>
              </w:rPr>
            </w:pPr>
          </w:p>
        </w:tc>
        <w:tc>
          <w:tcPr>
            <w:tcW w:w="960" w:type="dxa"/>
            <w:shd w:val="clear" w:color="auto" w:fill="auto"/>
            <w:noWrap/>
            <w:vAlign w:val="bottom"/>
            <w:hideMark/>
          </w:tcPr>
          <w:p w14:paraId="5F8B1FD2" w14:textId="77777777" w:rsidR="00FB0D89" w:rsidRPr="00607705" w:rsidRDefault="00FB0D89" w:rsidP="00926EBE">
            <w:pPr>
              <w:rPr>
                <w:color w:val="000000"/>
                <w:szCs w:val="22"/>
              </w:rPr>
            </w:pPr>
          </w:p>
        </w:tc>
        <w:tc>
          <w:tcPr>
            <w:tcW w:w="1020" w:type="dxa"/>
            <w:shd w:val="clear" w:color="auto" w:fill="auto"/>
            <w:noWrap/>
            <w:vAlign w:val="bottom"/>
            <w:hideMark/>
          </w:tcPr>
          <w:p w14:paraId="7750ABD4" w14:textId="77777777" w:rsidR="00FB0D89" w:rsidRPr="00607705" w:rsidRDefault="00FB0D89" w:rsidP="00926EBE">
            <w:pPr>
              <w:rPr>
                <w:color w:val="000000"/>
                <w:szCs w:val="22"/>
              </w:rPr>
            </w:pPr>
          </w:p>
        </w:tc>
        <w:tc>
          <w:tcPr>
            <w:tcW w:w="1020" w:type="dxa"/>
            <w:shd w:val="clear" w:color="auto" w:fill="auto"/>
            <w:noWrap/>
            <w:vAlign w:val="bottom"/>
            <w:hideMark/>
          </w:tcPr>
          <w:p w14:paraId="6CDCDD79" w14:textId="77777777" w:rsidR="00FB0D89" w:rsidRPr="00607705" w:rsidRDefault="00FB0D89" w:rsidP="00926EBE">
            <w:pPr>
              <w:rPr>
                <w:color w:val="000000"/>
                <w:szCs w:val="22"/>
              </w:rPr>
            </w:pPr>
          </w:p>
        </w:tc>
        <w:tc>
          <w:tcPr>
            <w:tcW w:w="960" w:type="dxa"/>
            <w:shd w:val="clear" w:color="auto" w:fill="auto"/>
            <w:noWrap/>
            <w:vAlign w:val="bottom"/>
            <w:hideMark/>
          </w:tcPr>
          <w:p w14:paraId="702955BA" w14:textId="77777777" w:rsidR="00FB0D89" w:rsidRPr="00607705" w:rsidRDefault="00FB0D89" w:rsidP="00926EBE">
            <w:pPr>
              <w:rPr>
                <w:color w:val="000000"/>
                <w:szCs w:val="22"/>
              </w:rPr>
            </w:pPr>
          </w:p>
        </w:tc>
        <w:tc>
          <w:tcPr>
            <w:tcW w:w="960" w:type="dxa"/>
            <w:shd w:val="clear" w:color="auto" w:fill="auto"/>
            <w:noWrap/>
            <w:vAlign w:val="bottom"/>
            <w:hideMark/>
          </w:tcPr>
          <w:p w14:paraId="7CCABAA0" w14:textId="77777777" w:rsidR="00FB0D89" w:rsidRPr="00607705" w:rsidRDefault="00FB0D89" w:rsidP="00926EBE">
            <w:pPr>
              <w:rPr>
                <w:color w:val="000000"/>
                <w:szCs w:val="22"/>
              </w:rPr>
            </w:pPr>
          </w:p>
        </w:tc>
        <w:tc>
          <w:tcPr>
            <w:tcW w:w="960" w:type="dxa"/>
            <w:shd w:val="clear" w:color="auto" w:fill="auto"/>
            <w:noWrap/>
            <w:vAlign w:val="bottom"/>
            <w:hideMark/>
          </w:tcPr>
          <w:p w14:paraId="08668849" w14:textId="77777777" w:rsidR="00FB0D89" w:rsidRPr="00607705" w:rsidRDefault="00FB0D89" w:rsidP="00926EBE">
            <w:pPr>
              <w:rPr>
                <w:color w:val="000000"/>
                <w:szCs w:val="22"/>
              </w:rPr>
            </w:pPr>
          </w:p>
        </w:tc>
      </w:tr>
      <w:tr w:rsidR="00FB0D89" w:rsidRPr="00607705" w14:paraId="641B7934" w14:textId="77777777" w:rsidTr="00926EBE">
        <w:trPr>
          <w:trHeight w:val="300"/>
        </w:trPr>
        <w:tc>
          <w:tcPr>
            <w:tcW w:w="1363" w:type="dxa"/>
            <w:gridSpan w:val="2"/>
            <w:shd w:val="clear" w:color="auto" w:fill="auto"/>
            <w:noWrap/>
            <w:vAlign w:val="bottom"/>
            <w:hideMark/>
          </w:tcPr>
          <w:p w14:paraId="37C7489A" w14:textId="77777777" w:rsidR="00FB0D89" w:rsidRPr="00607705" w:rsidRDefault="00FB0D89" w:rsidP="00926EBE">
            <w:pPr>
              <w:ind w:firstLineChars="200" w:firstLine="440"/>
              <w:rPr>
                <w:color w:val="000000"/>
                <w:szCs w:val="22"/>
              </w:rPr>
            </w:pPr>
          </w:p>
        </w:tc>
        <w:tc>
          <w:tcPr>
            <w:tcW w:w="1037" w:type="dxa"/>
            <w:shd w:val="clear" w:color="auto" w:fill="auto"/>
            <w:noWrap/>
            <w:vAlign w:val="bottom"/>
            <w:hideMark/>
          </w:tcPr>
          <w:p w14:paraId="7339182E" w14:textId="77777777" w:rsidR="00FB0D89" w:rsidRPr="00607705" w:rsidRDefault="00FB0D89" w:rsidP="00926EBE">
            <w:pPr>
              <w:rPr>
                <w:color w:val="000000"/>
                <w:szCs w:val="22"/>
              </w:rPr>
            </w:pPr>
          </w:p>
        </w:tc>
        <w:tc>
          <w:tcPr>
            <w:tcW w:w="1300" w:type="dxa"/>
            <w:shd w:val="clear" w:color="auto" w:fill="auto"/>
            <w:noWrap/>
            <w:vAlign w:val="bottom"/>
            <w:hideMark/>
          </w:tcPr>
          <w:p w14:paraId="70618D8D" w14:textId="77777777" w:rsidR="00FB0D89" w:rsidRPr="00607705" w:rsidRDefault="00FB0D89" w:rsidP="00926EBE">
            <w:pPr>
              <w:rPr>
                <w:color w:val="000000"/>
                <w:szCs w:val="22"/>
              </w:rPr>
            </w:pPr>
          </w:p>
        </w:tc>
        <w:tc>
          <w:tcPr>
            <w:tcW w:w="960" w:type="dxa"/>
            <w:shd w:val="clear" w:color="auto" w:fill="auto"/>
            <w:noWrap/>
            <w:vAlign w:val="bottom"/>
            <w:hideMark/>
          </w:tcPr>
          <w:p w14:paraId="69804957" w14:textId="77777777" w:rsidR="00FB0D89" w:rsidRPr="00607705" w:rsidRDefault="00FB0D89" w:rsidP="00926EBE">
            <w:pPr>
              <w:rPr>
                <w:color w:val="000000"/>
                <w:szCs w:val="22"/>
              </w:rPr>
            </w:pPr>
          </w:p>
        </w:tc>
        <w:tc>
          <w:tcPr>
            <w:tcW w:w="1293" w:type="dxa"/>
            <w:gridSpan w:val="2"/>
            <w:shd w:val="clear" w:color="auto" w:fill="auto"/>
            <w:noWrap/>
            <w:vAlign w:val="bottom"/>
            <w:hideMark/>
          </w:tcPr>
          <w:p w14:paraId="798A76D4" w14:textId="77777777" w:rsidR="00FB0D89" w:rsidRPr="00607705" w:rsidRDefault="00FB0D89" w:rsidP="00926EBE">
            <w:pPr>
              <w:rPr>
                <w:color w:val="000000"/>
                <w:szCs w:val="22"/>
              </w:rPr>
            </w:pPr>
          </w:p>
        </w:tc>
        <w:tc>
          <w:tcPr>
            <w:tcW w:w="967" w:type="dxa"/>
            <w:shd w:val="clear" w:color="auto" w:fill="auto"/>
            <w:noWrap/>
            <w:vAlign w:val="bottom"/>
            <w:hideMark/>
          </w:tcPr>
          <w:p w14:paraId="4FFD9641" w14:textId="77777777" w:rsidR="00FB0D89" w:rsidRPr="00607705" w:rsidRDefault="00FB0D89" w:rsidP="00926EBE">
            <w:pPr>
              <w:rPr>
                <w:color w:val="000000"/>
                <w:szCs w:val="22"/>
              </w:rPr>
            </w:pPr>
          </w:p>
        </w:tc>
        <w:tc>
          <w:tcPr>
            <w:tcW w:w="1168" w:type="dxa"/>
            <w:gridSpan w:val="2"/>
            <w:shd w:val="clear" w:color="auto" w:fill="auto"/>
            <w:noWrap/>
            <w:vAlign w:val="bottom"/>
            <w:hideMark/>
          </w:tcPr>
          <w:p w14:paraId="4E7A238A" w14:textId="77777777" w:rsidR="00FB0D89" w:rsidRPr="00607705" w:rsidRDefault="00FB0D89" w:rsidP="00926EBE">
            <w:pPr>
              <w:rPr>
                <w:color w:val="000000"/>
                <w:szCs w:val="22"/>
              </w:rPr>
            </w:pPr>
          </w:p>
        </w:tc>
        <w:tc>
          <w:tcPr>
            <w:tcW w:w="960" w:type="dxa"/>
            <w:shd w:val="clear" w:color="auto" w:fill="auto"/>
            <w:noWrap/>
            <w:vAlign w:val="bottom"/>
            <w:hideMark/>
          </w:tcPr>
          <w:p w14:paraId="3EB23C80" w14:textId="77777777" w:rsidR="00FB0D89" w:rsidRPr="00607705" w:rsidRDefault="00FB0D89" w:rsidP="00926EBE">
            <w:pPr>
              <w:rPr>
                <w:color w:val="000000"/>
                <w:szCs w:val="22"/>
              </w:rPr>
            </w:pPr>
          </w:p>
        </w:tc>
        <w:tc>
          <w:tcPr>
            <w:tcW w:w="1020" w:type="dxa"/>
            <w:shd w:val="clear" w:color="auto" w:fill="auto"/>
            <w:noWrap/>
            <w:vAlign w:val="bottom"/>
            <w:hideMark/>
          </w:tcPr>
          <w:p w14:paraId="56C7CC65" w14:textId="77777777" w:rsidR="00FB0D89" w:rsidRPr="00607705" w:rsidRDefault="00FB0D89" w:rsidP="00926EBE">
            <w:pPr>
              <w:rPr>
                <w:color w:val="000000"/>
                <w:szCs w:val="22"/>
              </w:rPr>
            </w:pPr>
          </w:p>
        </w:tc>
        <w:tc>
          <w:tcPr>
            <w:tcW w:w="1020" w:type="dxa"/>
            <w:shd w:val="clear" w:color="auto" w:fill="auto"/>
            <w:noWrap/>
            <w:vAlign w:val="bottom"/>
            <w:hideMark/>
          </w:tcPr>
          <w:p w14:paraId="49F92CFC" w14:textId="77777777" w:rsidR="00FB0D89" w:rsidRPr="00607705" w:rsidRDefault="00FB0D89" w:rsidP="00926EBE">
            <w:pPr>
              <w:rPr>
                <w:color w:val="000000"/>
                <w:szCs w:val="22"/>
              </w:rPr>
            </w:pPr>
          </w:p>
        </w:tc>
        <w:tc>
          <w:tcPr>
            <w:tcW w:w="960" w:type="dxa"/>
            <w:shd w:val="clear" w:color="auto" w:fill="auto"/>
            <w:noWrap/>
            <w:vAlign w:val="bottom"/>
            <w:hideMark/>
          </w:tcPr>
          <w:p w14:paraId="773FA7C5" w14:textId="77777777" w:rsidR="00FB0D89" w:rsidRPr="00607705" w:rsidRDefault="00FB0D89" w:rsidP="00926EBE">
            <w:pPr>
              <w:rPr>
                <w:color w:val="000000"/>
                <w:szCs w:val="22"/>
              </w:rPr>
            </w:pPr>
          </w:p>
        </w:tc>
        <w:tc>
          <w:tcPr>
            <w:tcW w:w="960" w:type="dxa"/>
            <w:shd w:val="clear" w:color="auto" w:fill="auto"/>
            <w:noWrap/>
            <w:vAlign w:val="bottom"/>
            <w:hideMark/>
          </w:tcPr>
          <w:p w14:paraId="601423CE" w14:textId="77777777" w:rsidR="00FB0D89" w:rsidRPr="00607705" w:rsidRDefault="00FB0D89" w:rsidP="00926EBE">
            <w:pPr>
              <w:rPr>
                <w:color w:val="000000"/>
                <w:szCs w:val="22"/>
              </w:rPr>
            </w:pPr>
          </w:p>
        </w:tc>
        <w:tc>
          <w:tcPr>
            <w:tcW w:w="960" w:type="dxa"/>
            <w:shd w:val="clear" w:color="auto" w:fill="auto"/>
            <w:noWrap/>
            <w:vAlign w:val="bottom"/>
            <w:hideMark/>
          </w:tcPr>
          <w:p w14:paraId="7FAE7DC2" w14:textId="77777777" w:rsidR="00FB0D89" w:rsidRPr="00607705" w:rsidRDefault="00FB0D89" w:rsidP="00926EBE">
            <w:pPr>
              <w:rPr>
                <w:color w:val="000000"/>
                <w:szCs w:val="22"/>
              </w:rPr>
            </w:pPr>
          </w:p>
        </w:tc>
      </w:tr>
      <w:tr w:rsidR="00FB0D89" w:rsidRPr="00607705" w14:paraId="593CD5D3" w14:textId="77777777" w:rsidTr="00926EBE">
        <w:trPr>
          <w:trHeight w:val="300"/>
        </w:trPr>
        <w:tc>
          <w:tcPr>
            <w:tcW w:w="1363" w:type="dxa"/>
            <w:gridSpan w:val="2"/>
            <w:shd w:val="clear" w:color="auto" w:fill="auto"/>
            <w:noWrap/>
            <w:vAlign w:val="bottom"/>
            <w:hideMark/>
          </w:tcPr>
          <w:p w14:paraId="0D05B84E" w14:textId="77777777" w:rsidR="00FB0D89" w:rsidRPr="00607705" w:rsidRDefault="00FB0D89" w:rsidP="00926EBE">
            <w:pPr>
              <w:ind w:firstLineChars="200" w:firstLine="440"/>
              <w:rPr>
                <w:color w:val="000000"/>
                <w:szCs w:val="22"/>
              </w:rPr>
            </w:pPr>
          </w:p>
        </w:tc>
        <w:tc>
          <w:tcPr>
            <w:tcW w:w="1037" w:type="dxa"/>
            <w:shd w:val="clear" w:color="auto" w:fill="auto"/>
            <w:noWrap/>
            <w:vAlign w:val="bottom"/>
            <w:hideMark/>
          </w:tcPr>
          <w:p w14:paraId="2F7C37D8" w14:textId="77777777" w:rsidR="00FB0D89" w:rsidRPr="00607705" w:rsidRDefault="00FB0D89" w:rsidP="00926EBE">
            <w:pPr>
              <w:rPr>
                <w:color w:val="000000"/>
                <w:szCs w:val="22"/>
              </w:rPr>
            </w:pPr>
          </w:p>
        </w:tc>
        <w:tc>
          <w:tcPr>
            <w:tcW w:w="1300" w:type="dxa"/>
            <w:shd w:val="clear" w:color="auto" w:fill="auto"/>
            <w:noWrap/>
            <w:vAlign w:val="bottom"/>
            <w:hideMark/>
          </w:tcPr>
          <w:p w14:paraId="4B771317" w14:textId="77777777" w:rsidR="00FB0D89" w:rsidRPr="00607705" w:rsidRDefault="00FB0D89" w:rsidP="00926EBE">
            <w:pPr>
              <w:rPr>
                <w:color w:val="000000"/>
                <w:szCs w:val="22"/>
              </w:rPr>
            </w:pPr>
          </w:p>
        </w:tc>
        <w:tc>
          <w:tcPr>
            <w:tcW w:w="960" w:type="dxa"/>
            <w:shd w:val="clear" w:color="auto" w:fill="auto"/>
            <w:noWrap/>
            <w:vAlign w:val="bottom"/>
            <w:hideMark/>
          </w:tcPr>
          <w:p w14:paraId="322426FB" w14:textId="77777777" w:rsidR="00FB0D89" w:rsidRPr="00607705" w:rsidRDefault="00FB0D89" w:rsidP="00926EBE">
            <w:pPr>
              <w:rPr>
                <w:color w:val="000000"/>
                <w:szCs w:val="22"/>
              </w:rPr>
            </w:pPr>
          </w:p>
        </w:tc>
        <w:tc>
          <w:tcPr>
            <w:tcW w:w="1293" w:type="dxa"/>
            <w:gridSpan w:val="2"/>
            <w:shd w:val="clear" w:color="000000" w:fill="BFBFBF"/>
            <w:noWrap/>
            <w:vAlign w:val="bottom"/>
            <w:hideMark/>
          </w:tcPr>
          <w:p w14:paraId="2FF84BEB" w14:textId="77777777" w:rsidR="00FB0D89" w:rsidRPr="00607705" w:rsidRDefault="00FB0D89" w:rsidP="00926EBE">
            <w:pPr>
              <w:rPr>
                <w:color w:val="000000"/>
                <w:szCs w:val="22"/>
              </w:rPr>
            </w:pPr>
            <w:r w:rsidRPr="00607705">
              <w:rPr>
                <w:color w:val="000000"/>
                <w:szCs w:val="22"/>
              </w:rPr>
              <w:t> </w:t>
            </w:r>
          </w:p>
        </w:tc>
        <w:tc>
          <w:tcPr>
            <w:tcW w:w="3095" w:type="dxa"/>
            <w:gridSpan w:val="4"/>
            <w:shd w:val="clear" w:color="auto" w:fill="auto"/>
            <w:noWrap/>
            <w:vAlign w:val="bottom"/>
            <w:hideMark/>
          </w:tcPr>
          <w:p w14:paraId="63853CF4" w14:textId="77777777" w:rsidR="00FB0D89" w:rsidRPr="00607705" w:rsidRDefault="00FB0D89" w:rsidP="00926EBE">
            <w:pPr>
              <w:rPr>
                <w:color w:val="000000"/>
                <w:szCs w:val="22"/>
              </w:rPr>
            </w:pPr>
            <w:r w:rsidRPr="00607705">
              <w:rPr>
                <w:color w:val="000000"/>
                <w:szCs w:val="22"/>
              </w:rPr>
              <w:t>= Certs Included on the baseline</w:t>
            </w:r>
          </w:p>
        </w:tc>
        <w:tc>
          <w:tcPr>
            <w:tcW w:w="1020" w:type="dxa"/>
            <w:shd w:val="clear" w:color="auto" w:fill="auto"/>
            <w:noWrap/>
            <w:vAlign w:val="bottom"/>
            <w:hideMark/>
          </w:tcPr>
          <w:p w14:paraId="09803A88" w14:textId="77777777" w:rsidR="00FB0D89" w:rsidRPr="00607705" w:rsidRDefault="00FB0D89" w:rsidP="00926EBE">
            <w:pPr>
              <w:rPr>
                <w:color w:val="000000"/>
                <w:szCs w:val="22"/>
              </w:rPr>
            </w:pPr>
          </w:p>
        </w:tc>
        <w:tc>
          <w:tcPr>
            <w:tcW w:w="1020" w:type="dxa"/>
            <w:shd w:val="clear" w:color="auto" w:fill="auto"/>
            <w:noWrap/>
            <w:vAlign w:val="bottom"/>
            <w:hideMark/>
          </w:tcPr>
          <w:p w14:paraId="17521760" w14:textId="77777777" w:rsidR="00FB0D89" w:rsidRPr="00607705" w:rsidRDefault="00FB0D89" w:rsidP="00926EBE">
            <w:pPr>
              <w:rPr>
                <w:color w:val="000000"/>
                <w:szCs w:val="22"/>
              </w:rPr>
            </w:pPr>
          </w:p>
        </w:tc>
        <w:tc>
          <w:tcPr>
            <w:tcW w:w="960" w:type="dxa"/>
            <w:shd w:val="clear" w:color="auto" w:fill="auto"/>
            <w:noWrap/>
            <w:vAlign w:val="bottom"/>
            <w:hideMark/>
          </w:tcPr>
          <w:p w14:paraId="4357788B" w14:textId="77777777" w:rsidR="00FB0D89" w:rsidRPr="00607705" w:rsidRDefault="00FB0D89" w:rsidP="00926EBE">
            <w:pPr>
              <w:rPr>
                <w:color w:val="000000"/>
                <w:szCs w:val="22"/>
              </w:rPr>
            </w:pPr>
          </w:p>
        </w:tc>
        <w:tc>
          <w:tcPr>
            <w:tcW w:w="960" w:type="dxa"/>
            <w:shd w:val="clear" w:color="auto" w:fill="auto"/>
            <w:noWrap/>
            <w:vAlign w:val="bottom"/>
            <w:hideMark/>
          </w:tcPr>
          <w:p w14:paraId="0DB84EF5" w14:textId="77777777" w:rsidR="00FB0D89" w:rsidRPr="00607705" w:rsidRDefault="00FB0D89" w:rsidP="00926EBE">
            <w:pPr>
              <w:rPr>
                <w:color w:val="000000"/>
                <w:szCs w:val="22"/>
              </w:rPr>
            </w:pPr>
          </w:p>
        </w:tc>
        <w:tc>
          <w:tcPr>
            <w:tcW w:w="960" w:type="dxa"/>
            <w:shd w:val="clear" w:color="auto" w:fill="auto"/>
            <w:noWrap/>
            <w:vAlign w:val="bottom"/>
            <w:hideMark/>
          </w:tcPr>
          <w:p w14:paraId="72B9B40A" w14:textId="77777777" w:rsidR="00FB0D89" w:rsidRPr="00607705" w:rsidRDefault="00FB0D89" w:rsidP="00926EBE">
            <w:pPr>
              <w:rPr>
                <w:color w:val="000000"/>
                <w:szCs w:val="22"/>
              </w:rPr>
            </w:pPr>
          </w:p>
        </w:tc>
      </w:tr>
      <w:tr w:rsidR="00FB0D89" w:rsidRPr="00607705" w14:paraId="496F20A0" w14:textId="77777777" w:rsidTr="00926EBE">
        <w:trPr>
          <w:trHeight w:val="300"/>
        </w:trPr>
        <w:tc>
          <w:tcPr>
            <w:tcW w:w="1363" w:type="dxa"/>
            <w:gridSpan w:val="2"/>
            <w:shd w:val="clear" w:color="auto" w:fill="auto"/>
            <w:noWrap/>
            <w:vAlign w:val="bottom"/>
            <w:hideMark/>
          </w:tcPr>
          <w:p w14:paraId="0DE3D29A" w14:textId="77777777" w:rsidR="00FB0D89" w:rsidRPr="006107E3" w:rsidRDefault="00FB0D89" w:rsidP="00926EBE">
            <w:pPr>
              <w:rPr>
                <w:color w:val="000000"/>
                <w:szCs w:val="22"/>
              </w:rPr>
            </w:pPr>
          </w:p>
        </w:tc>
        <w:tc>
          <w:tcPr>
            <w:tcW w:w="1037" w:type="dxa"/>
            <w:shd w:val="clear" w:color="auto" w:fill="auto"/>
            <w:noWrap/>
            <w:vAlign w:val="bottom"/>
            <w:hideMark/>
          </w:tcPr>
          <w:p w14:paraId="78131457" w14:textId="77777777" w:rsidR="00FB0D89" w:rsidRPr="00607705" w:rsidRDefault="00FB0D89" w:rsidP="00926EBE">
            <w:pPr>
              <w:rPr>
                <w:color w:val="000000"/>
                <w:szCs w:val="22"/>
              </w:rPr>
            </w:pPr>
          </w:p>
        </w:tc>
        <w:tc>
          <w:tcPr>
            <w:tcW w:w="1300" w:type="dxa"/>
            <w:shd w:val="clear" w:color="auto" w:fill="auto"/>
            <w:noWrap/>
            <w:vAlign w:val="bottom"/>
            <w:hideMark/>
          </w:tcPr>
          <w:p w14:paraId="0F0048DE" w14:textId="77777777" w:rsidR="00FB0D89" w:rsidRPr="00607705" w:rsidRDefault="00FB0D89" w:rsidP="00926EBE">
            <w:pPr>
              <w:rPr>
                <w:color w:val="000000"/>
                <w:szCs w:val="22"/>
              </w:rPr>
            </w:pPr>
          </w:p>
        </w:tc>
        <w:tc>
          <w:tcPr>
            <w:tcW w:w="960" w:type="dxa"/>
            <w:shd w:val="clear" w:color="auto" w:fill="auto"/>
            <w:noWrap/>
            <w:vAlign w:val="bottom"/>
            <w:hideMark/>
          </w:tcPr>
          <w:p w14:paraId="18F8187C" w14:textId="77777777" w:rsidR="00FB0D89" w:rsidRPr="00607705" w:rsidRDefault="00FB0D89" w:rsidP="00926EBE">
            <w:pPr>
              <w:rPr>
                <w:color w:val="000000"/>
                <w:szCs w:val="22"/>
              </w:rPr>
            </w:pPr>
          </w:p>
        </w:tc>
        <w:tc>
          <w:tcPr>
            <w:tcW w:w="1293" w:type="dxa"/>
            <w:gridSpan w:val="2"/>
            <w:shd w:val="clear" w:color="000000" w:fill="BFBFBF"/>
            <w:noWrap/>
            <w:vAlign w:val="bottom"/>
            <w:hideMark/>
          </w:tcPr>
          <w:p w14:paraId="00D00A7E" w14:textId="77777777" w:rsidR="00FB0D89" w:rsidRPr="00607705" w:rsidRDefault="00FB0D89" w:rsidP="00926EBE">
            <w:pPr>
              <w:rPr>
                <w:color w:val="000000"/>
                <w:szCs w:val="22"/>
              </w:rPr>
            </w:pPr>
            <w:r w:rsidRPr="00607705">
              <w:rPr>
                <w:color w:val="000000"/>
                <w:szCs w:val="22"/>
              </w:rPr>
              <w:t>Baseline</w:t>
            </w:r>
          </w:p>
        </w:tc>
        <w:tc>
          <w:tcPr>
            <w:tcW w:w="3095" w:type="dxa"/>
            <w:gridSpan w:val="4"/>
            <w:shd w:val="clear" w:color="auto" w:fill="auto"/>
            <w:noWrap/>
            <w:vAlign w:val="bottom"/>
            <w:hideMark/>
          </w:tcPr>
          <w:p w14:paraId="482F3527" w14:textId="77777777" w:rsidR="00FB0D89" w:rsidRPr="00607705" w:rsidRDefault="00FB0D89" w:rsidP="00926EBE">
            <w:pPr>
              <w:rPr>
                <w:color w:val="000000"/>
                <w:szCs w:val="22"/>
              </w:rPr>
            </w:pPr>
            <w:r w:rsidRPr="00607705">
              <w:rPr>
                <w:color w:val="000000"/>
                <w:szCs w:val="22"/>
              </w:rPr>
              <w:t>= Cert with the baseline flag set</w:t>
            </w:r>
          </w:p>
        </w:tc>
        <w:tc>
          <w:tcPr>
            <w:tcW w:w="1020" w:type="dxa"/>
            <w:shd w:val="clear" w:color="auto" w:fill="auto"/>
            <w:noWrap/>
            <w:vAlign w:val="bottom"/>
            <w:hideMark/>
          </w:tcPr>
          <w:p w14:paraId="5616E78B" w14:textId="77777777" w:rsidR="00FB0D89" w:rsidRPr="00607705" w:rsidRDefault="00FB0D89" w:rsidP="00926EBE">
            <w:pPr>
              <w:rPr>
                <w:color w:val="000000"/>
                <w:szCs w:val="22"/>
              </w:rPr>
            </w:pPr>
          </w:p>
        </w:tc>
        <w:tc>
          <w:tcPr>
            <w:tcW w:w="1020" w:type="dxa"/>
            <w:shd w:val="clear" w:color="auto" w:fill="auto"/>
            <w:noWrap/>
            <w:vAlign w:val="bottom"/>
            <w:hideMark/>
          </w:tcPr>
          <w:p w14:paraId="47BDA4A6" w14:textId="77777777" w:rsidR="00FB0D89" w:rsidRPr="00607705" w:rsidRDefault="00FB0D89" w:rsidP="00926EBE">
            <w:pPr>
              <w:rPr>
                <w:color w:val="000000"/>
                <w:szCs w:val="22"/>
              </w:rPr>
            </w:pPr>
          </w:p>
        </w:tc>
        <w:tc>
          <w:tcPr>
            <w:tcW w:w="960" w:type="dxa"/>
            <w:shd w:val="clear" w:color="auto" w:fill="auto"/>
            <w:noWrap/>
            <w:vAlign w:val="bottom"/>
            <w:hideMark/>
          </w:tcPr>
          <w:p w14:paraId="51625663" w14:textId="77777777" w:rsidR="00FB0D89" w:rsidRPr="00607705" w:rsidRDefault="00FB0D89" w:rsidP="00926EBE">
            <w:pPr>
              <w:rPr>
                <w:color w:val="000000"/>
                <w:szCs w:val="22"/>
              </w:rPr>
            </w:pPr>
          </w:p>
        </w:tc>
        <w:tc>
          <w:tcPr>
            <w:tcW w:w="960" w:type="dxa"/>
            <w:shd w:val="clear" w:color="auto" w:fill="auto"/>
            <w:noWrap/>
            <w:vAlign w:val="bottom"/>
            <w:hideMark/>
          </w:tcPr>
          <w:p w14:paraId="4498E4E3" w14:textId="77777777" w:rsidR="00FB0D89" w:rsidRPr="00607705" w:rsidRDefault="00FB0D89" w:rsidP="00926EBE">
            <w:pPr>
              <w:rPr>
                <w:color w:val="000000"/>
                <w:szCs w:val="22"/>
              </w:rPr>
            </w:pPr>
          </w:p>
        </w:tc>
        <w:tc>
          <w:tcPr>
            <w:tcW w:w="960" w:type="dxa"/>
            <w:shd w:val="clear" w:color="auto" w:fill="auto"/>
            <w:noWrap/>
            <w:vAlign w:val="bottom"/>
            <w:hideMark/>
          </w:tcPr>
          <w:p w14:paraId="3891B8E6" w14:textId="77777777" w:rsidR="00FB0D89" w:rsidRPr="00607705" w:rsidRDefault="00FB0D89" w:rsidP="00926EBE">
            <w:pPr>
              <w:rPr>
                <w:color w:val="000000"/>
                <w:szCs w:val="22"/>
              </w:rPr>
            </w:pPr>
          </w:p>
        </w:tc>
      </w:tr>
      <w:tr w:rsidR="00FB0D89" w:rsidRPr="00607705" w14:paraId="0BDFC7DF" w14:textId="77777777" w:rsidTr="00926EBE">
        <w:trPr>
          <w:trHeight w:val="300"/>
        </w:trPr>
        <w:tc>
          <w:tcPr>
            <w:tcW w:w="3700" w:type="dxa"/>
            <w:gridSpan w:val="4"/>
            <w:shd w:val="clear" w:color="000000" w:fill="FFFF00"/>
            <w:noWrap/>
            <w:vAlign w:val="bottom"/>
            <w:hideMark/>
          </w:tcPr>
          <w:p w14:paraId="4743887F" w14:textId="77777777" w:rsidR="00FB0D89" w:rsidRPr="006107E3" w:rsidRDefault="00FB0D89" w:rsidP="00926EBE">
            <w:pPr>
              <w:rPr>
                <w:color w:val="000000"/>
                <w:szCs w:val="22"/>
              </w:rPr>
            </w:pPr>
            <w:r w:rsidRPr="006107E3">
              <w:rPr>
                <w:color w:val="000000"/>
                <w:szCs w:val="22"/>
              </w:rPr>
              <w:t>Traditional Baseline Examples</w:t>
            </w:r>
          </w:p>
        </w:tc>
        <w:tc>
          <w:tcPr>
            <w:tcW w:w="960" w:type="dxa"/>
            <w:shd w:val="clear" w:color="auto" w:fill="auto"/>
            <w:noWrap/>
            <w:vAlign w:val="bottom"/>
            <w:hideMark/>
          </w:tcPr>
          <w:p w14:paraId="04D838F9" w14:textId="77777777" w:rsidR="00FB0D89" w:rsidRPr="006107E3" w:rsidRDefault="00FB0D89" w:rsidP="00926EBE">
            <w:pPr>
              <w:rPr>
                <w:color w:val="000000"/>
                <w:szCs w:val="22"/>
              </w:rPr>
            </w:pPr>
          </w:p>
        </w:tc>
        <w:tc>
          <w:tcPr>
            <w:tcW w:w="1293" w:type="dxa"/>
            <w:gridSpan w:val="2"/>
            <w:shd w:val="clear" w:color="auto" w:fill="auto"/>
            <w:noWrap/>
            <w:vAlign w:val="bottom"/>
            <w:hideMark/>
          </w:tcPr>
          <w:p w14:paraId="760E4AD9" w14:textId="77777777" w:rsidR="00FB0D89" w:rsidRPr="00607705" w:rsidRDefault="00FB0D89" w:rsidP="00926EBE">
            <w:pPr>
              <w:rPr>
                <w:color w:val="000000"/>
                <w:szCs w:val="22"/>
              </w:rPr>
            </w:pPr>
          </w:p>
        </w:tc>
        <w:tc>
          <w:tcPr>
            <w:tcW w:w="1080" w:type="dxa"/>
            <w:gridSpan w:val="2"/>
            <w:shd w:val="clear" w:color="auto" w:fill="auto"/>
            <w:noWrap/>
            <w:vAlign w:val="bottom"/>
            <w:hideMark/>
          </w:tcPr>
          <w:p w14:paraId="1D5A4EFC" w14:textId="77777777" w:rsidR="00FB0D89" w:rsidRPr="00607705" w:rsidRDefault="00FB0D89" w:rsidP="00926EBE">
            <w:pPr>
              <w:rPr>
                <w:color w:val="000000"/>
                <w:szCs w:val="22"/>
              </w:rPr>
            </w:pPr>
          </w:p>
        </w:tc>
        <w:tc>
          <w:tcPr>
            <w:tcW w:w="1055" w:type="dxa"/>
            <w:shd w:val="clear" w:color="auto" w:fill="auto"/>
            <w:noWrap/>
            <w:vAlign w:val="bottom"/>
            <w:hideMark/>
          </w:tcPr>
          <w:p w14:paraId="2C94DF9B" w14:textId="77777777" w:rsidR="00FB0D89" w:rsidRPr="00607705" w:rsidRDefault="00FB0D89" w:rsidP="00926EBE">
            <w:pPr>
              <w:rPr>
                <w:color w:val="000000"/>
                <w:szCs w:val="22"/>
              </w:rPr>
            </w:pPr>
          </w:p>
        </w:tc>
        <w:tc>
          <w:tcPr>
            <w:tcW w:w="960" w:type="dxa"/>
            <w:shd w:val="clear" w:color="auto" w:fill="auto"/>
            <w:noWrap/>
            <w:vAlign w:val="bottom"/>
            <w:hideMark/>
          </w:tcPr>
          <w:p w14:paraId="665310C7" w14:textId="77777777" w:rsidR="00FB0D89" w:rsidRPr="00607705" w:rsidRDefault="00FB0D89" w:rsidP="00926EBE">
            <w:pPr>
              <w:rPr>
                <w:color w:val="000000"/>
                <w:szCs w:val="22"/>
              </w:rPr>
            </w:pPr>
          </w:p>
        </w:tc>
        <w:tc>
          <w:tcPr>
            <w:tcW w:w="1020" w:type="dxa"/>
            <w:shd w:val="clear" w:color="auto" w:fill="auto"/>
            <w:noWrap/>
            <w:vAlign w:val="bottom"/>
            <w:hideMark/>
          </w:tcPr>
          <w:p w14:paraId="1BB78979" w14:textId="77777777" w:rsidR="00FB0D89" w:rsidRPr="00607705" w:rsidRDefault="00FB0D89" w:rsidP="00926EBE">
            <w:pPr>
              <w:rPr>
                <w:color w:val="000000"/>
                <w:szCs w:val="22"/>
              </w:rPr>
            </w:pPr>
          </w:p>
        </w:tc>
        <w:tc>
          <w:tcPr>
            <w:tcW w:w="1020" w:type="dxa"/>
            <w:shd w:val="clear" w:color="auto" w:fill="auto"/>
            <w:noWrap/>
            <w:vAlign w:val="bottom"/>
            <w:hideMark/>
          </w:tcPr>
          <w:p w14:paraId="6B219F00" w14:textId="77777777" w:rsidR="00FB0D89" w:rsidRPr="00607705" w:rsidRDefault="00FB0D89" w:rsidP="00926EBE">
            <w:pPr>
              <w:rPr>
                <w:color w:val="000000"/>
                <w:szCs w:val="22"/>
              </w:rPr>
            </w:pPr>
          </w:p>
        </w:tc>
        <w:tc>
          <w:tcPr>
            <w:tcW w:w="960" w:type="dxa"/>
            <w:shd w:val="clear" w:color="auto" w:fill="auto"/>
            <w:noWrap/>
            <w:vAlign w:val="bottom"/>
            <w:hideMark/>
          </w:tcPr>
          <w:p w14:paraId="03DDBE1C" w14:textId="77777777" w:rsidR="00FB0D89" w:rsidRPr="00607705" w:rsidRDefault="00FB0D89" w:rsidP="00926EBE">
            <w:pPr>
              <w:rPr>
                <w:color w:val="000000"/>
                <w:szCs w:val="22"/>
              </w:rPr>
            </w:pPr>
          </w:p>
        </w:tc>
        <w:tc>
          <w:tcPr>
            <w:tcW w:w="960" w:type="dxa"/>
            <w:shd w:val="clear" w:color="auto" w:fill="auto"/>
            <w:noWrap/>
            <w:vAlign w:val="bottom"/>
            <w:hideMark/>
          </w:tcPr>
          <w:p w14:paraId="6CD2FC6E" w14:textId="77777777" w:rsidR="00FB0D89" w:rsidRPr="00607705" w:rsidRDefault="00FB0D89" w:rsidP="00926EBE">
            <w:pPr>
              <w:rPr>
                <w:color w:val="000000"/>
                <w:szCs w:val="22"/>
              </w:rPr>
            </w:pPr>
          </w:p>
        </w:tc>
        <w:tc>
          <w:tcPr>
            <w:tcW w:w="960" w:type="dxa"/>
            <w:shd w:val="clear" w:color="auto" w:fill="auto"/>
            <w:noWrap/>
            <w:vAlign w:val="bottom"/>
            <w:hideMark/>
          </w:tcPr>
          <w:p w14:paraId="752AF401" w14:textId="77777777" w:rsidR="00FB0D89" w:rsidRPr="00607705" w:rsidRDefault="00FB0D89" w:rsidP="00926EBE">
            <w:pPr>
              <w:rPr>
                <w:color w:val="000000"/>
                <w:szCs w:val="22"/>
              </w:rPr>
            </w:pPr>
          </w:p>
        </w:tc>
      </w:tr>
      <w:tr w:rsidR="00FB0D89" w:rsidRPr="00607705" w14:paraId="653A5430" w14:textId="77777777" w:rsidTr="00926EBE">
        <w:trPr>
          <w:trHeight w:val="300"/>
        </w:trPr>
        <w:tc>
          <w:tcPr>
            <w:tcW w:w="1228" w:type="dxa"/>
            <w:shd w:val="clear" w:color="auto" w:fill="auto"/>
            <w:noWrap/>
            <w:vAlign w:val="bottom"/>
            <w:hideMark/>
          </w:tcPr>
          <w:p w14:paraId="23037315" w14:textId="77777777" w:rsidR="00FB0D89" w:rsidRPr="006107E3" w:rsidRDefault="00FB0D89" w:rsidP="00926EBE">
            <w:pPr>
              <w:rPr>
                <w:color w:val="000000"/>
                <w:szCs w:val="22"/>
              </w:rPr>
            </w:pPr>
          </w:p>
        </w:tc>
        <w:tc>
          <w:tcPr>
            <w:tcW w:w="1172" w:type="dxa"/>
            <w:gridSpan w:val="2"/>
            <w:shd w:val="clear" w:color="auto" w:fill="auto"/>
            <w:noWrap/>
            <w:vAlign w:val="bottom"/>
            <w:hideMark/>
          </w:tcPr>
          <w:p w14:paraId="5662A187" w14:textId="77777777" w:rsidR="00FB0D89" w:rsidRPr="00607705" w:rsidRDefault="00FB0D89" w:rsidP="00926EBE">
            <w:pPr>
              <w:rPr>
                <w:color w:val="000000"/>
                <w:szCs w:val="22"/>
              </w:rPr>
            </w:pPr>
          </w:p>
        </w:tc>
        <w:tc>
          <w:tcPr>
            <w:tcW w:w="1300" w:type="dxa"/>
            <w:shd w:val="clear" w:color="auto" w:fill="auto"/>
            <w:noWrap/>
            <w:vAlign w:val="bottom"/>
            <w:hideMark/>
          </w:tcPr>
          <w:p w14:paraId="20DB9B07" w14:textId="77777777" w:rsidR="00FB0D89" w:rsidRPr="00607705" w:rsidRDefault="00FB0D89" w:rsidP="00926EBE">
            <w:pPr>
              <w:rPr>
                <w:color w:val="000000"/>
                <w:szCs w:val="22"/>
              </w:rPr>
            </w:pPr>
          </w:p>
        </w:tc>
        <w:tc>
          <w:tcPr>
            <w:tcW w:w="960" w:type="dxa"/>
            <w:shd w:val="clear" w:color="auto" w:fill="auto"/>
            <w:noWrap/>
            <w:vAlign w:val="bottom"/>
            <w:hideMark/>
          </w:tcPr>
          <w:p w14:paraId="23D70CFF" w14:textId="77777777" w:rsidR="00FB0D89" w:rsidRPr="00607705" w:rsidRDefault="00FB0D89" w:rsidP="00926EBE">
            <w:pPr>
              <w:rPr>
                <w:color w:val="000000"/>
                <w:szCs w:val="22"/>
              </w:rPr>
            </w:pPr>
          </w:p>
        </w:tc>
        <w:tc>
          <w:tcPr>
            <w:tcW w:w="2373" w:type="dxa"/>
            <w:gridSpan w:val="4"/>
            <w:shd w:val="clear" w:color="auto" w:fill="auto"/>
            <w:noWrap/>
            <w:vAlign w:val="bottom"/>
            <w:hideMark/>
          </w:tcPr>
          <w:p w14:paraId="0C1A67FC" w14:textId="77777777" w:rsidR="00FB0D89" w:rsidRPr="00607705" w:rsidRDefault="00FB0D89" w:rsidP="00926EBE">
            <w:pPr>
              <w:rPr>
                <w:color w:val="000000"/>
                <w:szCs w:val="22"/>
              </w:rPr>
            </w:pPr>
            <w:r w:rsidRPr="00607705">
              <w:rPr>
                <w:color w:val="000000"/>
                <w:szCs w:val="22"/>
              </w:rPr>
              <w:t>Baseline Effective Date</w:t>
            </w:r>
          </w:p>
        </w:tc>
        <w:tc>
          <w:tcPr>
            <w:tcW w:w="1055" w:type="dxa"/>
            <w:shd w:val="clear" w:color="auto" w:fill="auto"/>
            <w:noWrap/>
            <w:vAlign w:val="bottom"/>
            <w:hideMark/>
          </w:tcPr>
          <w:p w14:paraId="6C13DDC0" w14:textId="77777777" w:rsidR="00FB0D89" w:rsidRPr="00607705" w:rsidRDefault="00FB0D89" w:rsidP="00926EBE">
            <w:pPr>
              <w:rPr>
                <w:color w:val="000000"/>
                <w:szCs w:val="22"/>
              </w:rPr>
            </w:pPr>
          </w:p>
        </w:tc>
        <w:tc>
          <w:tcPr>
            <w:tcW w:w="960" w:type="dxa"/>
            <w:shd w:val="clear" w:color="auto" w:fill="auto"/>
            <w:noWrap/>
            <w:vAlign w:val="bottom"/>
            <w:hideMark/>
          </w:tcPr>
          <w:p w14:paraId="512EF939" w14:textId="77777777" w:rsidR="00FB0D89" w:rsidRPr="00607705" w:rsidRDefault="00FB0D89" w:rsidP="00926EBE">
            <w:pPr>
              <w:rPr>
                <w:color w:val="000000"/>
                <w:szCs w:val="22"/>
              </w:rPr>
            </w:pPr>
          </w:p>
        </w:tc>
        <w:tc>
          <w:tcPr>
            <w:tcW w:w="1020" w:type="dxa"/>
            <w:shd w:val="clear" w:color="auto" w:fill="auto"/>
            <w:noWrap/>
            <w:vAlign w:val="bottom"/>
            <w:hideMark/>
          </w:tcPr>
          <w:p w14:paraId="121BDDE5" w14:textId="77777777" w:rsidR="00FB0D89" w:rsidRPr="00607705" w:rsidRDefault="00FB0D89" w:rsidP="00926EBE">
            <w:pPr>
              <w:rPr>
                <w:color w:val="000000"/>
                <w:szCs w:val="22"/>
              </w:rPr>
            </w:pPr>
          </w:p>
        </w:tc>
        <w:tc>
          <w:tcPr>
            <w:tcW w:w="1020" w:type="dxa"/>
            <w:shd w:val="clear" w:color="auto" w:fill="auto"/>
            <w:noWrap/>
            <w:vAlign w:val="bottom"/>
            <w:hideMark/>
          </w:tcPr>
          <w:p w14:paraId="521C5A08" w14:textId="77777777" w:rsidR="00FB0D89" w:rsidRPr="00607705" w:rsidRDefault="00FB0D89" w:rsidP="00926EBE">
            <w:pPr>
              <w:rPr>
                <w:color w:val="000000"/>
                <w:szCs w:val="22"/>
              </w:rPr>
            </w:pPr>
          </w:p>
        </w:tc>
        <w:tc>
          <w:tcPr>
            <w:tcW w:w="960" w:type="dxa"/>
            <w:shd w:val="clear" w:color="auto" w:fill="auto"/>
            <w:noWrap/>
            <w:vAlign w:val="bottom"/>
            <w:hideMark/>
          </w:tcPr>
          <w:p w14:paraId="24B6B575" w14:textId="77777777" w:rsidR="00FB0D89" w:rsidRPr="00607705" w:rsidRDefault="00FB0D89" w:rsidP="00926EBE">
            <w:pPr>
              <w:rPr>
                <w:color w:val="000000"/>
                <w:szCs w:val="22"/>
              </w:rPr>
            </w:pPr>
          </w:p>
        </w:tc>
        <w:tc>
          <w:tcPr>
            <w:tcW w:w="960" w:type="dxa"/>
            <w:shd w:val="clear" w:color="auto" w:fill="auto"/>
            <w:noWrap/>
            <w:vAlign w:val="bottom"/>
            <w:hideMark/>
          </w:tcPr>
          <w:p w14:paraId="105C0719" w14:textId="77777777" w:rsidR="00FB0D89" w:rsidRPr="00607705" w:rsidRDefault="00FB0D89" w:rsidP="00926EBE">
            <w:pPr>
              <w:rPr>
                <w:color w:val="000000"/>
                <w:szCs w:val="22"/>
              </w:rPr>
            </w:pPr>
          </w:p>
        </w:tc>
        <w:tc>
          <w:tcPr>
            <w:tcW w:w="960" w:type="dxa"/>
            <w:shd w:val="clear" w:color="auto" w:fill="auto"/>
            <w:noWrap/>
            <w:vAlign w:val="bottom"/>
            <w:hideMark/>
          </w:tcPr>
          <w:p w14:paraId="35890966" w14:textId="77777777" w:rsidR="00FB0D89" w:rsidRPr="00607705" w:rsidRDefault="00FB0D89" w:rsidP="00926EBE">
            <w:pPr>
              <w:rPr>
                <w:color w:val="000000"/>
                <w:szCs w:val="22"/>
              </w:rPr>
            </w:pPr>
          </w:p>
        </w:tc>
      </w:tr>
      <w:tr w:rsidR="00FB0D89" w:rsidRPr="00607705" w14:paraId="29E0C832" w14:textId="77777777" w:rsidTr="00926EBE">
        <w:trPr>
          <w:trHeight w:val="300"/>
        </w:trPr>
        <w:tc>
          <w:tcPr>
            <w:tcW w:w="1228" w:type="dxa"/>
            <w:shd w:val="clear" w:color="auto" w:fill="auto"/>
            <w:noWrap/>
            <w:vAlign w:val="bottom"/>
            <w:hideMark/>
          </w:tcPr>
          <w:p w14:paraId="09BC8FE1" w14:textId="77777777" w:rsidR="00FB0D89" w:rsidRPr="006107E3" w:rsidRDefault="00FB0D89" w:rsidP="00926EBE">
            <w:pPr>
              <w:rPr>
                <w:color w:val="000000"/>
                <w:szCs w:val="22"/>
              </w:rPr>
            </w:pPr>
            <w:r w:rsidRPr="006107E3">
              <w:rPr>
                <w:color w:val="000000"/>
                <w:szCs w:val="22"/>
              </w:rPr>
              <w:t>Subsidy</w:t>
            </w:r>
          </w:p>
        </w:tc>
        <w:tc>
          <w:tcPr>
            <w:tcW w:w="1172" w:type="dxa"/>
            <w:gridSpan w:val="2"/>
            <w:shd w:val="clear" w:color="auto" w:fill="auto"/>
            <w:noWrap/>
            <w:vAlign w:val="bottom"/>
            <w:hideMark/>
          </w:tcPr>
          <w:p w14:paraId="21E8676F" w14:textId="77777777" w:rsidR="00FB0D89" w:rsidRPr="00607705" w:rsidRDefault="00FB0D89" w:rsidP="00926EBE">
            <w:pPr>
              <w:rPr>
                <w:color w:val="000000"/>
                <w:szCs w:val="22"/>
              </w:rPr>
            </w:pPr>
            <w:r w:rsidRPr="00607705">
              <w:rPr>
                <w:color w:val="000000"/>
                <w:szCs w:val="22"/>
              </w:rPr>
              <w:t>Cert Type</w:t>
            </w:r>
          </w:p>
        </w:tc>
        <w:tc>
          <w:tcPr>
            <w:tcW w:w="2260" w:type="dxa"/>
            <w:gridSpan w:val="2"/>
            <w:shd w:val="clear" w:color="auto" w:fill="auto"/>
            <w:noWrap/>
            <w:vAlign w:val="bottom"/>
            <w:hideMark/>
          </w:tcPr>
          <w:p w14:paraId="6BD4C5BE" w14:textId="77777777" w:rsidR="00FB0D89" w:rsidRPr="00607705" w:rsidRDefault="00FB0D89" w:rsidP="00926EBE">
            <w:pPr>
              <w:rPr>
                <w:color w:val="000000"/>
                <w:szCs w:val="22"/>
              </w:rPr>
            </w:pPr>
            <w:r w:rsidRPr="00607705">
              <w:rPr>
                <w:color w:val="000000"/>
                <w:szCs w:val="22"/>
              </w:rPr>
              <w:t>Effective Date</w:t>
            </w:r>
          </w:p>
        </w:tc>
        <w:tc>
          <w:tcPr>
            <w:tcW w:w="1293" w:type="dxa"/>
            <w:gridSpan w:val="2"/>
            <w:shd w:val="clear" w:color="auto" w:fill="auto"/>
            <w:noWrap/>
            <w:vAlign w:val="bottom"/>
            <w:hideMark/>
          </w:tcPr>
          <w:p w14:paraId="5CB3019C" w14:textId="77777777" w:rsidR="00FB0D89" w:rsidRPr="00607705" w:rsidRDefault="00FB0D89" w:rsidP="00926EBE">
            <w:pPr>
              <w:jc w:val="right"/>
              <w:rPr>
                <w:color w:val="000000"/>
                <w:szCs w:val="22"/>
              </w:rPr>
            </w:pPr>
            <w:r w:rsidRPr="00607705">
              <w:rPr>
                <w:color w:val="000000"/>
                <w:szCs w:val="22"/>
              </w:rPr>
              <w:t>6/1/2010</w:t>
            </w:r>
          </w:p>
        </w:tc>
        <w:tc>
          <w:tcPr>
            <w:tcW w:w="1080" w:type="dxa"/>
            <w:gridSpan w:val="2"/>
            <w:shd w:val="clear" w:color="auto" w:fill="auto"/>
            <w:noWrap/>
            <w:vAlign w:val="bottom"/>
            <w:hideMark/>
          </w:tcPr>
          <w:p w14:paraId="5A51939D" w14:textId="77777777" w:rsidR="00FB0D89" w:rsidRPr="00607705" w:rsidRDefault="00FB0D89" w:rsidP="00926EBE">
            <w:pPr>
              <w:jc w:val="right"/>
              <w:rPr>
                <w:color w:val="000000"/>
                <w:szCs w:val="22"/>
              </w:rPr>
            </w:pPr>
            <w:r w:rsidRPr="00607705">
              <w:rPr>
                <w:color w:val="000000"/>
                <w:szCs w:val="22"/>
              </w:rPr>
              <w:t>3/1/2010</w:t>
            </w:r>
          </w:p>
        </w:tc>
        <w:tc>
          <w:tcPr>
            <w:tcW w:w="1055" w:type="dxa"/>
            <w:shd w:val="clear" w:color="auto" w:fill="auto"/>
            <w:noWrap/>
            <w:vAlign w:val="bottom"/>
            <w:hideMark/>
          </w:tcPr>
          <w:p w14:paraId="0698D4FE" w14:textId="77777777" w:rsidR="00FB0D89" w:rsidRPr="00607705" w:rsidRDefault="00FB0D89" w:rsidP="00926EBE">
            <w:pPr>
              <w:jc w:val="right"/>
              <w:rPr>
                <w:color w:val="000000"/>
                <w:szCs w:val="22"/>
              </w:rPr>
            </w:pPr>
            <w:r w:rsidRPr="00607705">
              <w:rPr>
                <w:color w:val="000000"/>
                <w:szCs w:val="22"/>
              </w:rPr>
              <w:t>1/1/2010</w:t>
            </w:r>
          </w:p>
        </w:tc>
        <w:tc>
          <w:tcPr>
            <w:tcW w:w="960" w:type="dxa"/>
            <w:shd w:val="clear" w:color="auto" w:fill="auto"/>
            <w:noWrap/>
            <w:vAlign w:val="bottom"/>
            <w:hideMark/>
          </w:tcPr>
          <w:p w14:paraId="302FB76B" w14:textId="77777777" w:rsidR="00FB0D89" w:rsidRPr="00607705" w:rsidRDefault="00FB0D89" w:rsidP="00926EBE">
            <w:pPr>
              <w:rPr>
                <w:color w:val="000000"/>
                <w:szCs w:val="22"/>
              </w:rPr>
            </w:pPr>
          </w:p>
        </w:tc>
        <w:tc>
          <w:tcPr>
            <w:tcW w:w="1020" w:type="dxa"/>
            <w:shd w:val="clear" w:color="auto" w:fill="auto"/>
            <w:noWrap/>
            <w:vAlign w:val="bottom"/>
            <w:hideMark/>
          </w:tcPr>
          <w:p w14:paraId="319C3E9E" w14:textId="77777777" w:rsidR="00FB0D89" w:rsidRPr="00607705" w:rsidRDefault="00FB0D89" w:rsidP="00926EBE">
            <w:pPr>
              <w:rPr>
                <w:color w:val="000000"/>
                <w:szCs w:val="22"/>
              </w:rPr>
            </w:pPr>
          </w:p>
        </w:tc>
        <w:tc>
          <w:tcPr>
            <w:tcW w:w="1020" w:type="dxa"/>
            <w:shd w:val="clear" w:color="auto" w:fill="auto"/>
            <w:noWrap/>
            <w:vAlign w:val="bottom"/>
            <w:hideMark/>
          </w:tcPr>
          <w:p w14:paraId="521AF675" w14:textId="77777777" w:rsidR="00FB0D89" w:rsidRPr="00607705" w:rsidRDefault="00FB0D89" w:rsidP="00926EBE">
            <w:pPr>
              <w:rPr>
                <w:color w:val="000000"/>
                <w:szCs w:val="22"/>
              </w:rPr>
            </w:pPr>
          </w:p>
        </w:tc>
        <w:tc>
          <w:tcPr>
            <w:tcW w:w="960" w:type="dxa"/>
            <w:shd w:val="clear" w:color="auto" w:fill="auto"/>
            <w:noWrap/>
            <w:vAlign w:val="bottom"/>
            <w:hideMark/>
          </w:tcPr>
          <w:p w14:paraId="6F6DD625" w14:textId="77777777" w:rsidR="00FB0D89" w:rsidRPr="00607705" w:rsidRDefault="00FB0D89" w:rsidP="00926EBE">
            <w:pPr>
              <w:rPr>
                <w:color w:val="000000"/>
                <w:szCs w:val="22"/>
              </w:rPr>
            </w:pPr>
          </w:p>
        </w:tc>
        <w:tc>
          <w:tcPr>
            <w:tcW w:w="960" w:type="dxa"/>
            <w:shd w:val="clear" w:color="auto" w:fill="auto"/>
            <w:noWrap/>
            <w:vAlign w:val="bottom"/>
            <w:hideMark/>
          </w:tcPr>
          <w:p w14:paraId="63BD3C01" w14:textId="77777777" w:rsidR="00FB0D89" w:rsidRPr="00607705" w:rsidRDefault="00FB0D89" w:rsidP="00926EBE">
            <w:pPr>
              <w:rPr>
                <w:color w:val="000000"/>
                <w:szCs w:val="22"/>
              </w:rPr>
            </w:pPr>
          </w:p>
        </w:tc>
        <w:tc>
          <w:tcPr>
            <w:tcW w:w="960" w:type="dxa"/>
            <w:shd w:val="clear" w:color="auto" w:fill="auto"/>
            <w:noWrap/>
            <w:vAlign w:val="bottom"/>
            <w:hideMark/>
          </w:tcPr>
          <w:p w14:paraId="6DB3E839" w14:textId="77777777" w:rsidR="00FB0D89" w:rsidRPr="00607705" w:rsidRDefault="00FB0D89" w:rsidP="00926EBE">
            <w:pPr>
              <w:rPr>
                <w:color w:val="000000"/>
                <w:szCs w:val="22"/>
              </w:rPr>
            </w:pPr>
          </w:p>
        </w:tc>
      </w:tr>
      <w:tr w:rsidR="00FB0D89" w:rsidRPr="00607705" w14:paraId="2FCC3200" w14:textId="77777777" w:rsidTr="00926EBE">
        <w:trPr>
          <w:trHeight w:val="300"/>
        </w:trPr>
        <w:tc>
          <w:tcPr>
            <w:tcW w:w="1228" w:type="dxa"/>
            <w:shd w:val="clear" w:color="auto" w:fill="auto"/>
            <w:noWrap/>
            <w:vAlign w:val="bottom"/>
            <w:hideMark/>
          </w:tcPr>
          <w:p w14:paraId="2F6CF8D0" w14:textId="77777777" w:rsidR="00FB0D89" w:rsidRPr="00607705" w:rsidRDefault="00FB0D89" w:rsidP="00926EBE">
            <w:pPr>
              <w:rPr>
                <w:color w:val="000000"/>
                <w:szCs w:val="22"/>
              </w:rPr>
            </w:pPr>
            <w:r w:rsidRPr="00607705">
              <w:rPr>
                <w:color w:val="000000"/>
                <w:szCs w:val="22"/>
              </w:rPr>
              <w:t>S8</w:t>
            </w:r>
          </w:p>
        </w:tc>
        <w:tc>
          <w:tcPr>
            <w:tcW w:w="1172" w:type="dxa"/>
            <w:gridSpan w:val="2"/>
            <w:shd w:val="clear" w:color="auto" w:fill="auto"/>
            <w:noWrap/>
            <w:vAlign w:val="bottom"/>
            <w:hideMark/>
          </w:tcPr>
          <w:p w14:paraId="02920474" w14:textId="77777777" w:rsidR="00FB0D89" w:rsidRPr="00607705" w:rsidRDefault="00FB0D89" w:rsidP="00926EBE">
            <w:pPr>
              <w:rPr>
                <w:color w:val="000000"/>
                <w:szCs w:val="22"/>
              </w:rPr>
            </w:pPr>
            <w:r w:rsidRPr="00607705">
              <w:rPr>
                <w:color w:val="000000"/>
                <w:szCs w:val="22"/>
              </w:rPr>
              <w:t>MI</w:t>
            </w:r>
          </w:p>
        </w:tc>
        <w:tc>
          <w:tcPr>
            <w:tcW w:w="1300" w:type="dxa"/>
            <w:shd w:val="clear" w:color="auto" w:fill="auto"/>
            <w:noWrap/>
            <w:vAlign w:val="bottom"/>
            <w:hideMark/>
          </w:tcPr>
          <w:p w14:paraId="36C19528" w14:textId="77777777" w:rsidR="00FB0D89" w:rsidRPr="00607705" w:rsidRDefault="00FB0D89" w:rsidP="00926EBE">
            <w:pPr>
              <w:jc w:val="right"/>
              <w:rPr>
                <w:color w:val="000000"/>
                <w:szCs w:val="22"/>
              </w:rPr>
            </w:pPr>
            <w:r w:rsidRPr="00607705">
              <w:rPr>
                <w:color w:val="000000"/>
                <w:szCs w:val="22"/>
              </w:rPr>
              <w:t>2/1/2007</w:t>
            </w:r>
          </w:p>
        </w:tc>
        <w:tc>
          <w:tcPr>
            <w:tcW w:w="960" w:type="dxa"/>
            <w:shd w:val="clear" w:color="auto" w:fill="auto"/>
            <w:noWrap/>
            <w:vAlign w:val="bottom"/>
            <w:hideMark/>
          </w:tcPr>
          <w:p w14:paraId="3B83F028" w14:textId="77777777" w:rsidR="00FB0D89" w:rsidRPr="00607705" w:rsidRDefault="00FB0D89" w:rsidP="00926EBE">
            <w:pPr>
              <w:rPr>
                <w:color w:val="000000"/>
                <w:szCs w:val="22"/>
              </w:rPr>
            </w:pPr>
          </w:p>
        </w:tc>
        <w:tc>
          <w:tcPr>
            <w:tcW w:w="1293" w:type="dxa"/>
            <w:gridSpan w:val="2"/>
            <w:shd w:val="clear" w:color="auto" w:fill="auto"/>
            <w:noWrap/>
            <w:vAlign w:val="bottom"/>
            <w:hideMark/>
          </w:tcPr>
          <w:p w14:paraId="4FA10A18" w14:textId="77777777" w:rsidR="00FB0D89" w:rsidRPr="00607705" w:rsidRDefault="00FB0D89" w:rsidP="00926EBE">
            <w:pPr>
              <w:rPr>
                <w:color w:val="000000"/>
                <w:szCs w:val="22"/>
              </w:rPr>
            </w:pPr>
          </w:p>
        </w:tc>
        <w:tc>
          <w:tcPr>
            <w:tcW w:w="1080" w:type="dxa"/>
            <w:gridSpan w:val="2"/>
            <w:shd w:val="clear" w:color="auto" w:fill="auto"/>
            <w:noWrap/>
            <w:vAlign w:val="bottom"/>
            <w:hideMark/>
          </w:tcPr>
          <w:p w14:paraId="700D1335" w14:textId="77777777" w:rsidR="00FB0D89" w:rsidRPr="00607705" w:rsidRDefault="00FB0D89" w:rsidP="00926EBE">
            <w:pPr>
              <w:rPr>
                <w:color w:val="000000"/>
                <w:szCs w:val="22"/>
              </w:rPr>
            </w:pPr>
          </w:p>
        </w:tc>
        <w:tc>
          <w:tcPr>
            <w:tcW w:w="1055" w:type="dxa"/>
            <w:shd w:val="clear" w:color="auto" w:fill="auto"/>
            <w:noWrap/>
            <w:vAlign w:val="bottom"/>
            <w:hideMark/>
          </w:tcPr>
          <w:p w14:paraId="40A6C5F3" w14:textId="77777777" w:rsidR="00FB0D89" w:rsidRPr="00607705" w:rsidRDefault="00FB0D89" w:rsidP="00926EBE">
            <w:pPr>
              <w:rPr>
                <w:color w:val="000000"/>
                <w:szCs w:val="22"/>
              </w:rPr>
            </w:pPr>
          </w:p>
        </w:tc>
        <w:tc>
          <w:tcPr>
            <w:tcW w:w="960" w:type="dxa"/>
            <w:shd w:val="clear" w:color="auto" w:fill="auto"/>
            <w:noWrap/>
            <w:vAlign w:val="bottom"/>
            <w:hideMark/>
          </w:tcPr>
          <w:p w14:paraId="5904D21E" w14:textId="77777777" w:rsidR="00FB0D89" w:rsidRPr="00607705" w:rsidRDefault="00FB0D89" w:rsidP="00926EBE">
            <w:pPr>
              <w:rPr>
                <w:color w:val="000000"/>
                <w:szCs w:val="22"/>
              </w:rPr>
            </w:pPr>
          </w:p>
        </w:tc>
        <w:tc>
          <w:tcPr>
            <w:tcW w:w="1020" w:type="dxa"/>
            <w:shd w:val="clear" w:color="auto" w:fill="auto"/>
            <w:noWrap/>
            <w:vAlign w:val="bottom"/>
            <w:hideMark/>
          </w:tcPr>
          <w:p w14:paraId="28FDB6BF" w14:textId="77777777" w:rsidR="00FB0D89" w:rsidRPr="00607705" w:rsidRDefault="00FB0D89" w:rsidP="00926EBE">
            <w:pPr>
              <w:rPr>
                <w:color w:val="000000"/>
                <w:szCs w:val="22"/>
              </w:rPr>
            </w:pPr>
          </w:p>
        </w:tc>
        <w:tc>
          <w:tcPr>
            <w:tcW w:w="1020" w:type="dxa"/>
            <w:shd w:val="clear" w:color="auto" w:fill="auto"/>
            <w:noWrap/>
            <w:vAlign w:val="bottom"/>
            <w:hideMark/>
          </w:tcPr>
          <w:p w14:paraId="28587BCE" w14:textId="77777777" w:rsidR="00FB0D89" w:rsidRPr="00607705" w:rsidRDefault="00FB0D89" w:rsidP="00926EBE">
            <w:pPr>
              <w:rPr>
                <w:color w:val="000000"/>
                <w:szCs w:val="22"/>
              </w:rPr>
            </w:pPr>
          </w:p>
        </w:tc>
        <w:tc>
          <w:tcPr>
            <w:tcW w:w="960" w:type="dxa"/>
            <w:shd w:val="clear" w:color="auto" w:fill="auto"/>
            <w:noWrap/>
            <w:vAlign w:val="bottom"/>
            <w:hideMark/>
          </w:tcPr>
          <w:p w14:paraId="65924D13" w14:textId="77777777" w:rsidR="00FB0D89" w:rsidRPr="00607705" w:rsidRDefault="00FB0D89" w:rsidP="00926EBE">
            <w:pPr>
              <w:rPr>
                <w:color w:val="000000"/>
                <w:szCs w:val="22"/>
              </w:rPr>
            </w:pPr>
          </w:p>
        </w:tc>
        <w:tc>
          <w:tcPr>
            <w:tcW w:w="960" w:type="dxa"/>
            <w:shd w:val="clear" w:color="auto" w:fill="auto"/>
            <w:noWrap/>
            <w:vAlign w:val="bottom"/>
            <w:hideMark/>
          </w:tcPr>
          <w:p w14:paraId="38A3B76E" w14:textId="77777777" w:rsidR="00FB0D89" w:rsidRPr="00607705" w:rsidRDefault="00FB0D89" w:rsidP="00926EBE">
            <w:pPr>
              <w:rPr>
                <w:color w:val="000000"/>
                <w:szCs w:val="22"/>
              </w:rPr>
            </w:pPr>
          </w:p>
        </w:tc>
        <w:tc>
          <w:tcPr>
            <w:tcW w:w="960" w:type="dxa"/>
            <w:shd w:val="clear" w:color="auto" w:fill="auto"/>
            <w:noWrap/>
            <w:vAlign w:val="bottom"/>
            <w:hideMark/>
          </w:tcPr>
          <w:p w14:paraId="7BC0D584" w14:textId="77777777" w:rsidR="00FB0D89" w:rsidRPr="00607705" w:rsidRDefault="00FB0D89" w:rsidP="00926EBE">
            <w:pPr>
              <w:rPr>
                <w:color w:val="000000"/>
                <w:szCs w:val="22"/>
              </w:rPr>
            </w:pPr>
          </w:p>
        </w:tc>
      </w:tr>
      <w:tr w:rsidR="00FB0D89" w:rsidRPr="00607705" w14:paraId="7B829977" w14:textId="77777777" w:rsidTr="00926EBE">
        <w:trPr>
          <w:trHeight w:val="300"/>
        </w:trPr>
        <w:tc>
          <w:tcPr>
            <w:tcW w:w="1228" w:type="dxa"/>
            <w:shd w:val="clear" w:color="auto" w:fill="auto"/>
            <w:noWrap/>
            <w:vAlign w:val="bottom"/>
            <w:hideMark/>
          </w:tcPr>
          <w:p w14:paraId="47A6E604" w14:textId="77777777" w:rsidR="00FB0D89" w:rsidRPr="00607705" w:rsidRDefault="00FB0D89" w:rsidP="00926EBE">
            <w:pPr>
              <w:rPr>
                <w:color w:val="000000"/>
                <w:szCs w:val="22"/>
              </w:rPr>
            </w:pPr>
            <w:r w:rsidRPr="00607705">
              <w:rPr>
                <w:color w:val="000000"/>
                <w:szCs w:val="22"/>
              </w:rPr>
              <w:t>S8</w:t>
            </w:r>
          </w:p>
        </w:tc>
        <w:tc>
          <w:tcPr>
            <w:tcW w:w="1172" w:type="dxa"/>
            <w:gridSpan w:val="2"/>
            <w:shd w:val="clear" w:color="auto" w:fill="auto"/>
            <w:noWrap/>
            <w:vAlign w:val="bottom"/>
            <w:hideMark/>
          </w:tcPr>
          <w:p w14:paraId="68D3143F" w14:textId="77777777" w:rsidR="00FB0D89" w:rsidRPr="00607705" w:rsidRDefault="00FB0D89" w:rsidP="00926EBE">
            <w:pPr>
              <w:rPr>
                <w:color w:val="000000"/>
                <w:szCs w:val="22"/>
              </w:rPr>
            </w:pPr>
            <w:r w:rsidRPr="00607705">
              <w:rPr>
                <w:color w:val="000000"/>
                <w:szCs w:val="22"/>
              </w:rPr>
              <w:t>GR</w:t>
            </w:r>
          </w:p>
        </w:tc>
        <w:tc>
          <w:tcPr>
            <w:tcW w:w="1300" w:type="dxa"/>
            <w:shd w:val="clear" w:color="auto" w:fill="auto"/>
            <w:noWrap/>
            <w:vAlign w:val="bottom"/>
            <w:hideMark/>
          </w:tcPr>
          <w:p w14:paraId="04BCAB34" w14:textId="77777777" w:rsidR="00FB0D89" w:rsidRPr="00607705" w:rsidRDefault="00FB0D89" w:rsidP="00926EBE">
            <w:pPr>
              <w:jc w:val="right"/>
              <w:rPr>
                <w:color w:val="000000"/>
                <w:szCs w:val="22"/>
              </w:rPr>
            </w:pPr>
            <w:r w:rsidRPr="00607705">
              <w:rPr>
                <w:color w:val="000000"/>
                <w:szCs w:val="22"/>
              </w:rPr>
              <w:t>5/16/2007</w:t>
            </w:r>
          </w:p>
        </w:tc>
        <w:tc>
          <w:tcPr>
            <w:tcW w:w="960" w:type="dxa"/>
            <w:shd w:val="clear" w:color="auto" w:fill="auto"/>
            <w:noWrap/>
            <w:vAlign w:val="bottom"/>
            <w:hideMark/>
          </w:tcPr>
          <w:p w14:paraId="55009619" w14:textId="77777777" w:rsidR="00FB0D89" w:rsidRPr="00607705" w:rsidRDefault="00FB0D89" w:rsidP="00926EBE">
            <w:pPr>
              <w:rPr>
                <w:color w:val="000000"/>
                <w:szCs w:val="22"/>
              </w:rPr>
            </w:pPr>
          </w:p>
        </w:tc>
        <w:tc>
          <w:tcPr>
            <w:tcW w:w="1293" w:type="dxa"/>
            <w:gridSpan w:val="2"/>
            <w:shd w:val="clear" w:color="auto" w:fill="auto"/>
            <w:noWrap/>
            <w:vAlign w:val="bottom"/>
            <w:hideMark/>
          </w:tcPr>
          <w:p w14:paraId="128B1D5E" w14:textId="77777777" w:rsidR="00FB0D89" w:rsidRPr="00607705" w:rsidRDefault="00FB0D89" w:rsidP="00926EBE">
            <w:pPr>
              <w:rPr>
                <w:color w:val="000000"/>
                <w:szCs w:val="22"/>
              </w:rPr>
            </w:pPr>
          </w:p>
        </w:tc>
        <w:tc>
          <w:tcPr>
            <w:tcW w:w="1080" w:type="dxa"/>
            <w:gridSpan w:val="2"/>
            <w:shd w:val="clear" w:color="auto" w:fill="auto"/>
            <w:noWrap/>
            <w:vAlign w:val="bottom"/>
            <w:hideMark/>
          </w:tcPr>
          <w:p w14:paraId="7DF26248" w14:textId="77777777" w:rsidR="00FB0D89" w:rsidRPr="00607705" w:rsidRDefault="00FB0D89" w:rsidP="00926EBE">
            <w:pPr>
              <w:rPr>
                <w:color w:val="000000"/>
                <w:szCs w:val="22"/>
              </w:rPr>
            </w:pPr>
          </w:p>
        </w:tc>
        <w:tc>
          <w:tcPr>
            <w:tcW w:w="1055" w:type="dxa"/>
            <w:shd w:val="clear" w:color="auto" w:fill="auto"/>
            <w:noWrap/>
            <w:vAlign w:val="bottom"/>
            <w:hideMark/>
          </w:tcPr>
          <w:p w14:paraId="56B15AC4" w14:textId="77777777" w:rsidR="00FB0D89" w:rsidRPr="00607705" w:rsidRDefault="00FB0D89" w:rsidP="00926EBE">
            <w:pPr>
              <w:rPr>
                <w:color w:val="000000"/>
                <w:szCs w:val="22"/>
              </w:rPr>
            </w:pPr>
          </w:p>
        </w:tc>
        <w:tc>
          <w:tcPr>
            <w:tcW w:w="960" w:type="dxa"/>
            <w:shd w:val="clear" w:color="auto" w:fill="auto"/>
            <w:noWrap/>
            <w:vAlign w:val="bottom"/>
            <w:hideMark/>
          </w:tcPr>
          <w:p w14:paraId="6CF3FFB8" w14:textId="77777777" w:rsidR="00FB0D89" w:rsidRPr="00607705" w:rsidRDefault="00FB0D89" w:rsidP="00926EBE">
            <w:pPr>
              <w:rPr>
                <w:color w:val="000000"/>
                <w:szCs w:val="22"/>
              </w:rPr>
            </w:pPr>
          </w:p>
        </w:tc>
        <w:tc>
          <w:tcPr>
            <w:tcW w:w="1020" w:type="dxa"/>
            <w:shd w:val="clear" w:color="auto" w:fill="auto"/>
            <w:noWrap/>
            <w:vAlign w:val="bottom"/>
            <w:hideMark/>
          </w:tcPr>
          <w:p w14:paraId="67A632F9" w14:textId="77777777" w:rsidR="00FB0D89" w:rsidRPr="00607705" w:rsidRDefault="00FB0D89" w:rsidP="00926EBE">
            <w:pPr>
              <w:rPr>
                <w:color w:val="000000"/>
                <w:szCs w:val="22"/>
              </w:rPr>
            </w:pPr>
          </w:p>
        </w:tc>
        <w:tc>
          <w:tcPr>
            <w:tcW w:w="1020" w:type="dxa"/>
            <w:shd w:val="clear" w:color="auto" w:fill="auto"/>
            <w:noWrap/>
            <w:vAlign w:val="bottom"/>
            <w:hideMark/>
          </w:tcPr>
          <w:p w14:paraId="6DFE617B" w14:textId="77777777" w:rsidR="00FB0D89" w:rsidRPr="00607705" w:rsidRDefault="00FB0D89" w:rsidP="00926EBE">
            <w:pPr>
              <w:rPr>
                <w:color w:val="000000"/>
                <w:szCs w:val="22"/>
              </w:rPr>
            </w:pPr>
          </w:p>
        </w:tc>
        <w:tc>
          <w:tcPr>
            <w:tcW w:w="960" w:type="dxa"/>
            <w:shd w:val="clear" w:color="auto" w:fill="auto"/>
            <w:noWrap/>
            <w:vAlign w:val="bottom"/>
            <w:hideMark/>
          </w:tcPr>
          <w:p w14:paraId="52EEA285" w14:textId="77777777" w:rsidR="00FB0D89" w:rsidRPr="00607705" w:rsidRDefault="00FB0D89" w:rsidP="00926EBE">
            <w:pPr>
              <w:rPr>
                <w:color w:val="000000"/>
                <w:szCs w:val="22"/>
              </w:rPr>
            </w:pPr>
          </w:p>
        </w:tc>
        <w:tc>
          <w:tcPr>
            <w:tcW w:w="960" w:type="dxa"/>
            <w:shd w:val="clear" w:color="auto" w:fill="auto"/>
            <w:noWrap/>
            <w:vAlign w:val="bottom"/>
            <w:hideMark/>
          </w:tcPr>
          <w:p w14:paraId="27DDA574" w14:textId="77777777" w:rsidR="00FB0D89" w:rsidRPr="00607705" w:rsidRDefault="00FB0D89" w:rsidP="00926EBE">
            <w:pPr>
              <w:rPr>
                <w:color w:val="000000"/>
                <w:szCs w:val="22"/>
              </w:rPr>
            </w:pPr>
          </w:p>
        </w:tc>
        <w:tc>
          <w:tcPr>
            <w:tcW w:w="960" w:type="dxa"/>
            <w:shd w:val="clear" w:color="auto" w:fill="auto"/>
            <w:noWrap/>
            <w:vAlign w:val="bottom"/>
            <w:hideMark/>
          </w:tcPr>
          <w:p w14:paraId="7D212482" w14:textId="77777777" w:rsidR="00FB0D89" w:rsidRPr="00607705" w:rsidRDefault="00FB0D89" w:rsidP="00926EBE">
            <w:pPr>
              <w:rPr>
                <w:color w:val="000000"/>
                <w:szCs w:val="22"/>
              </w:rPr>
            </w:pPr>
          </w:p>
        </w:tc>
      </w:tr>
      <w:tr w:rsidR="00FB0D89" w:rsidRPr="00607705" w14:paraId="004B6280" w14:textId="77777777" w:rsidTr="00926EBE">
        <w:trPr>
          <w:trHeight w:val="300"/>
        </w:trPr>
        <w:tc>
          <w:tcPr>
            <w:tcW w:w="1228" w:type="dxa"/>
            <w:shd w:val="clear" w:color="auto" w:fill="auto"/>
            <w:noWrap/>
            <w:vAlign w:val="bottom"/>
            <w:hideMark/>
          </w:tcPr>
          <w:p w14:paraId="5C466F60" w14:textId="77777777" w:rsidR="00FB0D89" w:rsidRPr="00607705" w:rsidRDefault="00FB0D89" w:rsidP="00926EBE">
            <w:pPr>
              <w:rPr>
                <w:color w:val="000000"/>
                <w:szCs w:val="22"/>
              </w:rPr>
            </w:pPr>
            <w:r w:rsidRPr="00607705">
              <w:rPr>
                <w:color w:val="000000"/>
                <w:szCs w:val="22"/>
              </w:rPr>
              <w:t>S8</w:t>
            </w:r>
          </w:p>
        </w:tc>
        <w:tc>
          <w:tcPr>
            <w:tcW w:w="1172" w:type="dxa"/>
            <w:gridSpan w:val="2"/>
            <w:shd w:val="clear" w:color="auto" w:fill="auto"/>
            <w:noWrap/>
            <w:vAlign w:val="bottom"/>
            <w:hideMark/>
          </w:tcPr>
          <w:p w14:paraId="152BAD8A" w14:textId="77777777" w:rsidR="00FB0D89" w:rsidRPr="00607705" w:rsidRDefault="00FB0D89" w:rsidP="00926EBE">
            <w:pPr>
              <w:rPr>
                <w:color w:val="000000"/>
                <w:szCs w:val="22"/>
              </w:rPr>
            </w:pPr>
            <w:r w:rsidRPr="00607705">
              <w:rPr>
                <w:color w:val="000000"/>
                <w:szCs w:val="22"/>
              </w:rPr>
              <w:t>UT</w:t>
            </w:r>
          </w:p>
        </w:tc>
        <w:tc>
          <w:tcPr>
            <w:tcW w:w="1300" w:type="dxa"/>
            <w:shd w:val="clear" w:color="auto" w:fill="auto"/>
            <w:noWrap/>
            <w:vAlign w:val="bottom"/>
            <w:hideMark/>
          </w:tcPr>
          <w:p w14:paraId="47AD3DAE" w14:textId="77777777" w:rsidR="00FB0D89" w:rsidRPr="00607705" w:rsidRDefault="00FB0D89" w:rsidP="00926EBE">
            <w:pPr>
              <w:jc w:val="right"/>
              <w:rPr>
                <w:color w:val="000000"/>
                <w:szCs w:val="22"/>
              </w:rPr>
            </w:pPr>
            <w:r w:rsidRPr="00607705">
              <w:rPr>
                <w:color w:val="000000"/>
                <w:szCs w:val="22"/>
              </w:rPr>
              <w:t>9/3/2007</w:t>
            </w:r>
          </w:p>
        </w:tc>
        <w:tc>
          <w:tcPr>
            <w:tcW w:w="960" w:type="dxa"/>
            <w:shd w:val="clear" w:color="auto" w:fill="auto"/>
            <w:noWrap/>
            <w:vAlign w:val="bottom"/>
            <w:hideMark/>
          </w:tcPr>
          <w:p w14:paraId="5C241F0A" w14:textId="77777777" w:rsidR="00FB0D89" w:rsidRPr="00607705" w:rsidRDefault="00FB0D89" w:rsidP="00926EBE">
            <w:pPr>
              <w:rPr>
                <w:color w:val="000000"/>
                <w:szCs w:val="22"/>
              </w:rPr>
            </w:pPr>
          </w:p>
        </w:tc>
        <w:tc>
          <w:tcPr>
            <w:tcW w:w="1293" w:type="dxa"/>
            <w:gridSpan w:val="2"/>
            <w:shd w:val="clear" w:color="auto" w:fill="auto"/>
            <w:noWrap/>
            <w:vAlign w:val="bottom"/>
            <w:hideMark/>
          </w:tcPr>
          <w:p w14:paraId="70C7B2DF" w14:textId="77777777" w:rsidR="00FB0D89" w:rsidRPr="00607705" w:rsidRDefault="00FB0D89" w:rsidP="00926EBE">
            <w:pPr>
              <w:rPr>
                <w:color w:val="000000"/>
                <w:szCs w:val="22"/>
              </w:rPr>
            </w:pPr>
          </w:p>
        </w:tc>
        <w:tc>
          <w:tcPr>
            <w:tcW w:w="1080" w:type="dxa"/>
            <w:gridSpan w:val="2"/>
            <w:shd w:val="clear" w:color="auto" w:fill="auto"/>
            <w:noWrap/>
            <w:vAlign w:val="bottom"/>
            <w:hideMark/>
          </w:tcPr>
          <w:p w14:paraId="382618F6" w14:textId="77777777" w:rsidR="00FB0D89" w:rsidRPr="00607705" w:rsidRDefault="00FB0D89" w:rsidP="00926EBE">
            <w:pPr>
              <w:rPr>
                <w:color w:val="000000"/>
                <w:szCs w:val="22"/>
              </w:rPr>
            </w:pPr>
          </w:p>
        </w:tc>
        <w:tc>
          <w:tcPr>
            <w:tcW w:w="1055" w:type="dxa"/>
            <w:shd w:val="clear" w:color="auto" w:fill="auto"/>
            <w:noWrap/>
            <w:vAlign w:val="bottom"/>
            <w:hideMark/>
          </w:tcPr>
          <w:p w14:paraId="28986A43" w14:textId="77777777" w:rsidR="00FB0D89" w:rsidRPr="00607705" w:rsidRDefault="00FB0D89" w:rsidP="00926EBE">
            <w:pPr>
              <w:rPr>
                <w:color w:val="000000"/>
                <w:szCs w:val="22"/>
              </w:rPr>
            </w:pPr>
          </w:p>
        </w:tc>
        <w:tc>
          <w:tcPr>
            <w:tcW w:w="960" w:type="dxa"/>
            <w:shd w:val="clear" w:color="auto" w:fill="auto"/>
            <w:noWrap/>
            <w:vAlign w:val="bottom"/>
            <w:hideMark/>
          </w:tcPr>
          <w:p w14:paraId="7A315E75" w14:textId="77777777" w:rsidR="00FB0D89" w:rsidRPr="00607705" w:rsidRDefault="00FB0D89" w:rsidP="00926EBE">
            <w:pPr>
              <w:rPr>
                <w:color w:val="000000"/>
                <w:szCs w:val="22"/>
              </w:rPr>
            </w:pPr>
          </w:p>
        </w:tc>
        <w:tc>
          <w:tcPr>
            <w:tcW w:w="1020" w:type="dxa"/>
            <w:shd w:val="clear" w:color="auto" w:fill="auto"/>
            <w:noWrap/>
            <w:vAlign w:val="bottom"/>
            <w:hideMark/>
          </w:tcPr>
          <w:p w14:paraId="5301B1B4" w14:textId="77777777" w:rsidR="00FB0D89" w:rsidRPr="00607705" w:rsidRDefault="00FB0D89" w:rsidP="00926EBE">
            <w:pPr>
              <w:rPr>
                <w:color w:val="000000"/>
                <w:szCs w:val="22"/>
              </w:rPr>
            </w:pPr>
          </w:p>
        </w:tc>
        <w:tc>
          <w:tcPr>
            <w:tcW w:w="1020" w:type="dxa"/>
            <w:shd w:val="clear" w:color="auto" w:fill="auto"/>
            <w:noWrap/>
            <w:vAlign w:val="bottom"/>
            <w:hideMark/>
          </w:tcPr>
          <w:p w14:paraId="030B2255" w14:textId="77777777" w:rsidR="00FB0D89" w:rsidRPr="00607705" w:rsidRDefault="00FB0D89" w:rsidP="00926EBE">
            <w:pPr>
              <w:rPr>
                <w:color w:val="000000"/>
                <w:szCs w:val="22"/>
              </w:rPr>
            </w:pPr>
          </w:p>
        </w:tc>
        <w:tc>
          <w:tcPr>
            <w:tcW w:w="960" w:type="dxa"/>
            <w:shd w:val="clear" w:color="auto" w:fill="auto"/>
            <w:noWrap/>
            <w:vAlign w:val="bottom"/>
            <w:hideMark/>
          </w:tcPr>
          <w:p w14:paraId="5D30C57C" w14:textId="77777777" w:rsidR="00FB0D89" w:rsidRPr="00607705" w:rsidRDefault="00FB0D89" w:rsidP="00926EBE">
            <w:pPr>
              <w:rPr>
                <w:color w:val="000000"/>
                <w:szCs w:val="22"/>
              </w:rPr>
            </w:pPr>
          </w:p>
        </w:tc>
        <w:tc>
          <w:tcPr>
            <w:tcW w:w="960" w:type="dxa"/>
            <w:shd w:val="clear" w:color="auto" w:fill="auto"/>
            <w:noWrap/>
            <w:vAlign w:val="bottom"/>
            <w:hideMark/>
          </w:tcPr>
          <w:p w14:paraId="3314FF24" w14:textId="77777777" w:rsidR="00FB0D89" w:rsidRPr="00607705" w:rsidRDefault="00FB0D89" w:rsidP="00926EBE">
            <w:pPr>
              <w:rPr>
                <w:color w:val="000000"/>
                <w:szCs w:val="22"/>
              </w:rPr>
            </w:pPr>
          </w:p>
        </w:tc>
        <w:tc>
          <w:tcPr>
            <w:tcW w:w="960" w:type="dxa"/>
            <w:shd w:val="clear" w:color="auto" w:fill="auto"/>
            <w:noWrap/>
            <w:vAlign w:val="bottom"/>
            <w:hideMark/>
          </w:tcPr>
          <w:p w14:paraId="478CD16F" w14:textId="77777777" w:rsidR="00FB0D89" w:rsidRPr="00607705" w:rsidRDefault="00FB0D89" w:rsidP="00926EBE">
            <w:pPr>
              <w:rPr>
                <w:color w:val="000000"/>
                <w:szCs w:val="22"/>
              </w:rPr>
            </w:pPr>
          </w:p>
        </w:tc>
      </w:tr>
      <w:tr w:rsidR="00FB0D89" w:rsidRPr="00607705" w14:paraId="55C9B930" w14:textId="77777777" w:rsidTr="00926EBE">
        <w:trPr>
          <w:trHeight w:val="300"/>
        </w:trPr>
        <w:tc>
          <w:tcPr>
            <w:tcW w:w="1228" w:type="dxa"/>
            <w:shd w:val="clear" w:color="auto" w:fill="auto"/>
            <w:noWrap/>
            <w:vAlign w:val="bottom"/>
            <w:hideMark/>
          </w:tcPr>
          <w:p w14:paraId="670E6D70" w14:textId="77777777" w:rsidR="00FB0D89" w:rsidRPr="00607705" w:rsidRDefault="00FB0D89" w:rsidP="00926EBE">
            <w:pPr>
              <w:rPr>
                <w:color w:val="000000"/>
                <w:szCs w:val="22"/>
              </w:rPr>
            </w:pPr>
            <w:r w:rsidRPr="00607705">
              <w:rPr>
                <w:color w:val="000000"/>
                <w:szCs w:val="22"/>
              </w:rPr>
              <w:t>S8</w:t>
            </w:r>
          </w:p>
        </w:tc>
        <w:tc>
          <w:tcPr>
            <w:tcW w:w="1172" w:type="dxa"/>
            <w:gridSpan w:val="2"/>
            <w:shd w:val="clear" w:color="auto" w:fill="auto"/>
            <w:noWrap/>
            <w:vAlign w:val="bottom"/>
            <w:hideMark/>
          </w:tcPr>
          <w:p w14:paraId="2F895096" w14:textId="77777777" w:rsidR="00FB0D89" w:rsidRPr="00607705" w:rsidRDefault="00FB0D89" w:rsidP="00926EBE">
            <w:pPr>
              <w:rPr>
                <w:color w:val="000000"/>
                <w:szCs w:val="22"/>
              </w:rPr>
            </w:pPr>
            <w:r w:rsidRPr="00607705">
              <w:rPr>
                <w:color w:val="000000"/>
                <w:szCs w:val="22"/>
              </w:rPr>
              <w:t>AR</w:t>
            </w:r>
          </w:p>
        </w:tc>
        <w:tc>
          <w:tcPr>
            <w:tcW w:w="1300" w:type="dxa"/>
            <w:shd w:val="clear" w:color="auto" w:fill="auto"/>
            <w:noWrap/>
            <w:vAlign w:val="bottom"/>
            <w:hideMark/>
          </w:tcPr>
          <w:p w14:paraId="41E545C3" w14:textId="77777777" w:rsidR="00FB0D89" w:rsidRPr="00607705" w:rsidRDefault="00FB0D89" w:rsidP="00926EBE">
            <w:pPr>
              <w:jc w:val="right"/>
              <w:rPr>
                <w:color w:val="000000"/>
                <w:szCs w:val="22"/>
              </w:rPr>
            </w:pPr>
            <w:r w:rsidRPr="00607705">
              <w:rPr>
                <w:color w:val="000000"/>
                <w:szCs w:val="22"/>
              </w:rPr>
              <w:t>2/1/2008</w:t>
            </w:r>
          </w:p>
        </w:tc>
        <w:tc>
          <w:tcPr>
            <w:tcW w:w="960" w:type="dxa"/>
            <w:shd w:val="clear" w:color="auto" w:fill="auto"/>
            <w:noWrap/>
            <w:vAlign w:val="bottom"/>
            <w:hideMark/>
          </w:tcPr>
          <w:p w14:paraId="13B21752" w14:textId="77777777" w:rsidR="00FB0D89" w:rsidRPr="00607705" w:rsidRDefault="00FB0D89" w:rsidP="00926EBE">
            <w:pPr>
              <w:rPr>
                <w:color w:val="000000"/>
                <w:szCs w:val="22"/>
              </w:rPr>
            </w:pPr>
          </w:p>
        </w:tc>
        <w:tc>
          <w:tcPr>
            <w:tcW w:w="1293" w:type="dxa"/>
            <w:gridSpan w:val="2"/>
            <w:shd w:val="clear" w:color="auto" w:fill="auto"/>
            <w:noWrap/>
            <w:vAlign w:val="bottom"/>
            <w:hideMark/>
          </w:tcPr>
          <w:p w14:paraId="32355139" w14:textId="77777777" w:rsidR="00FB0D89" w:rsidRPr="00607705" w:rsidRDefault="00FB0D89" w:rsidP="00926EBE">
            <w:pPr>
              <w:rPr>
                <w:color w:val="000000"/>
                <w:szCs w:val="22"/>
              </w:rPr>
            </w:pPr>
          </w:p>
        </w:tc>
        <w:tc>
          <w:tcPr>
            <w:tcW w:w="1080" w:type="dxa"/>
            <w:gridSpan w:val="2"/>
            <w:shd w:val="clear" w:color="auto" w:fill="auto"/>
            <w:noWrap/>
            <w:vAlign w:val="bottom"/>
            <w:hideMark/>
          </w:tcPr>
          <w:p w14:paraId="4279C688" w14:textId="77777777" w:rsidR="00FB0D89" w:rsidRPr="00607705" w:rsidRDefault="00FB0D89" w:rsidP="00926EBE">
            <w:pPr>
              <w:rPr>
                <w:color w:val="000000"/>
                <w:szCs w:val="22"/>
              </w:rPr>
            </w:pPr>
          </w:p>
        </w:tc>
        <w:tc>
          <w:tcPr>
            <w:tcW w:w="1055" w:type="dxa"/>
            <w:shd w:val="clear" w:color="auto" w:fill="auto"/>
            <w:noWrap/>
            <w:vAlign w:val="bottom"/>
            <w:hideMark/>
          </w:tcPr>
          <w:p w14:paraId="54C22C8B" w14:textId="77777777" w:rsidR="00FB0D89" w:rsidRPr="00607705" w:rsidRDefault="00FB0D89" w:rsidP="00926EBE">
            <w:pPr>
              <w:rPr>
                <w:color w:val="000000"/>
                <w:szCs w:val="22"/>
              </w:rPr>
            </w:pPr>
          </w:p>
        </w:tc>
        <w:tc>
          <w:tcPr>
            <w:tcW w:w="960" w:type="dxa"/>
            <w:shd w:val="clear" w:color="auto" w:fill="auto"/>
            <w:noWrap/>
            <w:vAlign w:val="bottom"/>
            <w:hideMark/>
          </w:tcPr>
          <w:p w14:paraId="3833A1DE" w14:textId="77777777" w:rsidR="00FB0D89" w:rsidRPr="00607705" w:rsidRDefault="00FB0D89" w:rsidP="00926EBE">
            <w:pPr>
              <w:rPr>
                <w:color w:val="000000"/>
                <w:szCs w:val="22"/>
              </w:rPr>
            </w:pPr>
          </w:p>
        </w:tc>
        <w:tc>
          <w:tcPr>
            <w:tcW w:w="1020" w:type="dxa"/>
            <w:shd w:val="clear" w:color="auto" w:fill="auto"/>
            <w:noWrap/>
            <w:vAlign w:val="bottom"/>
            <w:hideMark/>
          </w:tcPr>
          <w:p w14:paraId="2FD5A587" w14:textId="77777777" w:rsidR="00FB0D89" w:rsidRPr="00607705" w:rsidRDefault="00FB0D89" w:rsidP="00926EBE">
            <w:pPr>
              <w:rPr>
                <w:color w:val="000000"/>
                <w:szCs w:val="22"/>
              </w:rPr>
            </w:pPr>
          </w:p>
        </w:tc>
        <w:tc>
          <w:tcPr>
            <w:tcW w:w="1020" w:type="dxa"/>
            <w:shd w:val="clear" w:color="auto" w:fill="auto"/>
            <w:noWrap/>
            <w:vAlign w:val="bottom"/>
            <w:hideMark/>
          </w:tcPr>
          <w:p w14:paraId="323C0AC1" w14:textId="77777777" w:rsidR="00FB0D89" w:rsidRPr="00607705" w:rsidRDefault="00FB0D89" w:rsidP="00926EBE">
            <w:pPr>
              <w:rPr>
                <w:color w:val="000000"/>
                <w:szCs w:val="22"/>
              </w:rPr>
            </w:pPr>
          </w:p>
        </w:tc>
        <w:tc>
          <w:tcPr>
            <w:tcW w:w="960" w:type="dxa"/>
            <w:shd w:val="clear" w:color="auto" w:fill="auto"/>
            <w:noWrap/>
            <w:vAlign w:val="bottom"/>
            <w:hideMark/>
          </w:tcPr>
          <w:p w14:paraId="4475585E" w14:textId="77777777" w:rsidR="00FB0D89" w:rsidRPr="00607705" w:rsidRDefault="00FB0D89" w:rsidP="00926EBE">
            <w:pPr>
              <w:rPr>
                <w:color w:val="000000"/>
                <w:szCs w:val="22"/>
              </w:rPr>
            </w:pPr>
          </w:p>
        </w:tc>
        <w:tc>
          <w:tcPr>
            <w:tcW w:w="960" w:type="dxa"/>
            <w:shd w:val="clear" w:color="auto" w:fill="auto"/>
            <w:noWrap/>
            <w:vAlign w:val="bottom"/>
            <w:hideMark/>
          </w:tcPr>
          <w:p w14:paraId="64CBE836" w14:textId="77777777" w:rsidR="00FB0D89" w:rsidRPr="00607705" w:rsidRDefault="00FB0D89" w:rsidP="00926EBE">
            <w:pPr>
              <w:rPr>
                <w:color w:val="000000"/>
                <w:szCs w:val="22"/>
              </w:rPr>
            </w:pPr>
          </w:p>
        </w:tc>
        <w:tc>
          <w:tcPr>
            <w:tcW w:w="960" w:type="dxa"/>
            <w:shd w:val="clear" w:color="auto" w:fill="auto"/>
            <w:noWrap/>
            <w:vAlign w:val="bottom"/>
            <w:hideMark/>
          </w:tcPr>
          <w:p w14:paraId="7D984631" w14:textId="77777777" w:rsidR="00FB0D89" w:rsidRPr="00607705" w:rsidRDefault="00FB0D89" w:rsidP="00926EBE">
            <w:pPr>
              <w:rPr>
                <w:color w:val="000000"/>
                <w:szCs w:val="22"/>
              </w:rPr>
            </w:pPr>
          </w:p>
        </w:tc>
      </w:tr>
      <w:tr w:rsidR="00FB0D89" w:rsidRPr="00607705" w14:paraId="73F5D408" w14:textId="77777777" w:rsidTr="00926EBE">
        <w:trPr>
          <w:trHeight w:val="300"/>
        </w:trPr>
        <w:tc>
          <w:tcPr>
            <w:tcW w:w="1228" w:type="dxa"/>
            <w:shd w:val="clear" w:color="auto" w:fill="auto"/>
            <w:noWrap/>
            <w:vAlign w:val="bottom"/>
            <w:hideMark/>
          </w:tcPr>
          <w:p w14:paraId="36D25C27" w14:textId="77777777" w:rsidR="00FB0D89" w:rsidRPr="00607705" w:rsidRDefault="00FB0D89" w:rsidP="00926EBE">
            <w:pPr>
              <w:rPr>
                <w:color w:val="000000"/>
                <w:szCs w:val="22"/>
              </w:rPr>
            </w:pPr>
            <w:r w:rsidRPr="00607705">
              <w:rPr>
                <w:color w:val="000000"/>
                <w:szCs w:val="22"/>
              </w:rPr>
              <w:t>S8</w:t>
            </w:r>
          </w:p>
        </w:tc>
        <w:tc>
          <w:tcPr>
            <w:tcW w:w="1172" w:type="dxa"/>
            <w:gridSpan w:val="2"/>
            <w:shd w:val="clear" w:color="auto" w:fill="auto"/>
            <w:noWrap/>
            <w:vAlign w:val="bottom"/>
            <w:hideMark/>
          </w:tcPr>
          <w:p w14:paraId="3F26055B" w14:textId="77777777" w:rsidR="00FB0D89" w:rsidRPr="00607705" w:rsidRDefault="00FB0D89" w:rsidP="00926EBE">
            <w:pPr>
              <w:rPr>
                <w:color w:val="000000"/>
                <w:szCs w:val="22"/>
              </w:rPr>
            </w:pPr>
            <w:r w:rsidRPr="00607705">
              <w:rPr>
                <w:color w:val="000000"/>
                <w:szCs w:val="22"/>
              </w:rPr>
              <w:t>GR</w:t>
            </w:r>
          </w:p>
        </w:tc>
        <w:tc>
          <w:tcPr>
            <w:tcW w:w="1300" w:type="dxa"/>
            <w:shd w:val="clear" w:color="auto" w:fill="auto"/>
            <w:noWrap/>
            <w:vAlign w:val="bottom"/>
            <w:hideMark/>
          </w:tcPr>
          <w:p w14:paraId="30A84EF3" w14:textId="77777777" w:rsidR="00FB0D89" w:rsidRPr="00607705" w:rsidRDefault="00FB0D89" w:rsidP="00926EBE">
            <w:pPr>
              <w:jc w:val="right"/>
              <w:rPr>
                <w:color w:val="000000"/>
                <w:szCs w:val="22"/>
              </w:rPr>
            </w:pPr>
            <w:r w:rsidRPr="00607705">
              <w:rPr>
                <w:color w:val="000000"/>
                <w:szCs w:val="22"/>
              </w:rPr>
              <w:t>5/16/2008</w:t>
            </w:r>
          </w:p>
        </w:tc>
        <w:tc>
          <w:tcPr>
            <w:tcW w:w="960" w:type="dxa"/>
            <w:shd w:val="clear" w:color="auto" w:fill="auto"/>
            <w:noWrap/>
            <w:vAlign w:val="bottom"/>
            <w:hideMark/>
          </w:tcPr>
          <w:p w14:paraId="43E9806B" w14:textId="77777777" w:rsidR="00FB0D89" w:rsidRPr="00607705" w:rsidRDefault="00FB0D89" w:rsidP="00926EBE">
            <w:pPr>
              <w:rPr>
                <w:color w:val="000000"/>
                <w:szCs w:val="22"/>
              </w:rPr>
            </w:pPr>
          </w:p>
        </w:tc>
        <w:tc>
          <w:tcPr>
            <w:tcW w:w="1293" w:type="dxa"/>
            <w:gridSpan w:val="2"/>
            <w:shd w:val="clear" w:color="auto" w:fill="auto"/>
            <w:noWrap/>
            <w:vAlign w:val="bottom"/>
            <w:hideMark/>
          </w:tcPr>
          <w:p w14:paraId="6FF04EED" w14:textId="77777777" w:rsidR="00FB0D89" w:rsidRPr="00607705" w:rsidRDefault="00FB0D89" w:rsidP="00926EBE">
            <w:pPr>
              <w:rPr>
                <w:color w:val="000000"/>
                <w:szCs w:val="22"/>
              </w:rPr>
            </w:pPr>
          </w:p>
        </w:tc>
        <w:tc>
          <w:tcPr>
            <w:tcW w:w="1080" w:type="dxa"/>
            <w:gridSpan w:val="2"/>
            <w:shd w:val="clear" w:color="auto" w:fill="auto"/>
            <w:noWrap/>
            <w:vAlign w:val="bottom"/>
            <w:hideMark/>
          </w:tcPr>
          <w:p w14:paraId="7110D3EE" w14:textId="77777777" w:rsidR="00FB0D89" w:rsidRPr="00607705" w:rsidRDefault="00FB0D89" w:rsidP="00926EBE">
            <w:pPr>
              <w:rPr>
                <w:color w:val="000000"/>
                <w:szCs w:val="22"/>
              </w:rPr>
            </w:pPr>
          </w:p>
        </w:tc>
        <w:tc>
          <w:tcPr>
            <w:tcW w:w="1055" w:type="dxa"/>
            <w:shd w:val="clear" w:color="auto" w:fill="auto"/>
            <w:noWrap/>
            <w:vAlign w:val="bottom"/>
            <w:hideMark/>
          </w:tcPr>
          <w:p w14:paraId="2D9F38CA" w14:textId="77777777" w:rsidR="00FB0D89" w:rsidRPr="00607705" w:rsidRDefault="00FB0D89" w:rsidP="00926EBE">
            <w:pPr>
              <w:rPr>
                <w:color w:val="000000"/>
                <w:szCs w:val="22"/>
              </w:rPr>
            </w:pPr>
          </w:p>
        </w:tc>
        <w:tc>
          <w:tcPr>
            <w:tcW w:w="960" w:type="dxa"/>
            <w:shd w:val="clear" w:color="auto" w:fill="auto"/>
            <w:noWrap/>
            <w:vAlign w:val="bottom"/>
            <w:hideMark/>
          </w:tcPr>
          <w:p w14:paraId="50526371" w14:textId="77777777" w:rsidR="00FB0D89" w:rsidRPr="00607705" w:rsidRDefault="00FB0D89" w:rsidP="00926EBE">
            <w:pPr>
              <w:rPr>
                <w:color w:val="000000"/>
                <w:szCs w:val="22"/>
              </w:rPr>
            </w:pPr>
          </w:p>
        </w:tc>
        <w:tc>
          <w:tcPr>
            <w:tcW w:w="1020" w:type="dxa"/>
            <w:shd w:val="clear" w:color="auto" w:fill="auto"/>
            <w:noWrap/>
            <w:vAlign w:val="bottom"/>
            <w:hideMark/>
          </w:tcPr>
          <w:p w14:paraId="03BDB986" w14:textId="77777777" w:rsidR="00FB0D89" w:rsidRPr="00607705" w:rsidRDefault="00FB0D89" w:rsidP="00926EBE">
            <w:pPr>
              <w:rPr>
                <w:color w:val="000000"/>
                <w:szCs w:val="22"/>
              </w:rPr>
            </w:pPr>
          </w:p>
        </w:tc>
        <w:tc>
          <w:tcPr>
            <w:tcW w:w="1020" w:type="dxa"/>
            <w:shd w:val="clear" w:color="auto" w:fill="auto"/>
            <w:noWrap/>
            <w:vAlign w:val="bottom"/>
            <w:hideMark/>
          </w:tcPr>
          <w:p w14:paraId="20830A7F" w14:textId="77777777" w:rsidR="00FB0D89" w:rsidRPr="00607705" w:rsidRDefault="00FB0D89" w:rsidP="00926EBE">
            <w:pPr>
              <w:rPr>
                <w:color w:val="000000"/>
                <w:szCs w:val="22"/>
              </w:rPr>
            </w:pPr>
          </w:p>
        </w:tc>
        <w:tc>
          <w:tcPr>
            <w:tcW w:w="960" w:type="dxa"/>
            <w:shd w:val="clear" w:color="auto" w:fill="auto"/>
            <w:noWrap/>
            <w:vAlign w:val="bottom"/>
            <w:hideMark/>
          </w:tcPr>
          <w:p w14:paraId="5E36622E" w14:textId="77777777" w:rsidR="00FB0D89" w:rsidRPr="00607705" w:rsidRDefault="00FB0D89" w:rsidP="00926EBE">
            <w:pPr>
              <w:rPr>
                <w:color w:val="000000"/>
                <w:szCs w:val="22"/>
              </w:rPr>
            </w:pPr>
          </w:p>
        </w:tc>
        <w:tc>
          <w:tcPr>
            <w:tcW w:w="960" w:type="dxa"/>
            <w:shd w:val="clear" w:color="auto" w:fill="auto"/>
            <w:noWrap/>
            <w:vAlign w:val="bottom"/>
            <w:hideMark/>
          </w:tcPr>
          <w:p w14:paraId="676179D1" w14:textId="77777777" w:rsidR="00FB0D89" w:rsidRPr="00607705" w:rsidRDefault="00FB0D89" w:rsidP="00926EBE">
            <w:pPr>
              <w:rPr>
                <w:color w:val="000000"/>
                <w:szCs w:val="22"/>
              </w:rPr>
            </w:pPr>
          </w:p>
        </w:tc>
        <w:tc>
          <w:tcPr>
            <w:tcW w:w="960" w:type="dxa"/>
            <w:shd w:val="clear" w:color="auto" w:fill="auto"/>
            <w:noWrap/>
            <w:vAlign w:val="bottom"/>
            <w:hideMark/>
          </w:tcPr>
          <w:p w14:paraId="218B317A" w14:textId="77777777" w:rsidR="00FB0D89" w:rsidRPr="00607705" w:rsidRDefault="00FB0D89" w:rsidP="00926EBE">
            <w:pPr>
              <w:rPr>
                <w:color w:val="000000"/>
                <w:szCs w:val="22"/>
              </w:rPr>
            </w:pPr>
          </w:p>
        </w:tc>
      </w:tr>
      <w:tr w:rsidR="00FB0D89" w:rsidRPr="00607705" w14:paraId="0CF9A077" w14:textId="77777777" w:rsidTr="00926EBE">
        <w:trPr>
          <w:trHeight w:val="300"/>
        </w:trPr>
        <w:tc>
          <w:tcPr>
            <w:tcW w:w="1228" w:type="dxa"/>
            <w:shd w:val="clear" w:color="auto" w:fill="auto"/>
            <w:noWrap/>
            <w:vAlign w:val="bottom"/>
            <w:hideMark/>
          </w:tcPr>
          <w:p w14:paraId="38D43862" w14:textId="77777777" w:rsidR="00FB0D89" w:rsidRPr="00607705" w:rsidRDefault="00FB0D89" w:rsidP="00926EBE">
            <w:pPr>
              <w:rPr>
                <w:color w:val="000000"/>
                <w:szCs w:val="22"/>
              </w:rPr>
            </w:pPr>
            <w:r w:rsidRPr="00607705">
              <w:rPr>
                <w:color w:val="000000"/>
                <w:szCs w:val="22"/>
              </w:rPr>
              <w:t>S8</w:t>
            </w:r>
          </w:p>
        </w:tc>
        <w:tc>
          <w:tcPr>
            <w:tcW w:w="1172" w:type="dxa"/>
            <w:gridSpan w:val="2"/>
            <w:shd w:val="clear" w:color="auto" w:fill="auto"/>
            <w:noWrap/>
            <w:vAlign w:val="bottom"/>
            <w:hideMark/>
          </w:tcPr>
          <w:p w14:paraId="4083DCA5" w14:textId="77777777" w:rsidR="00FB0D89" w:rsidRPr="00607705" w:rsidRDefault="00FB0D89" w:rsidP="00926EBE">
            <w:pPr>
              <w:rPr>
                <w:color w:val="000000"/>
                <w:szCs w:val="22"/>
              </w:rPr>
            </w:pPr>
            <w:r w:rsidRPr="00607705">
              <w:rPr>
                <w:color w:val="000000"/>
                <w:szCs w:val="22"/>
              </w:rPr>
              <w:t>AR</w:t>
            </w:r>
          </w:p>
        </w:tc>
        <w:tc>
          <w:tcPr>
            <w:tcW w:w="1300" w:type="dxa"/>
            <w:shd w:val="clear" w:color="auto" w:fill="auto"/>
            <w:noWrap/>
            <w:vAlign w:val="bottom"/>
            <w:hideMark/>
          </w:tcPr>
          <w:p w14:paraId="1DB48600" w14:textId="77777777" w:rsidR="00FB0D89" w:rsidRPr="00607705" w:rsidRDefault="00FB0D89" w:rsidP="00926EBE">
            <w:pPr>
              <w:jc w:val="right"/>
              <w:rPr>
                <w:color w:val="000000"/>
                <w:szCs w:val="22"/>
              </w:rPr>
            </w:pPr>
            <w:r w:rsidRPr="00607705">
              <w:rPr>
                <w:color w:val="000000"/>
                <w:szCs w:val="22"/>
              </w:rPr>
              <w:t>2/1/2009</w:t>
            </w:r>
          </w:p>
        </w:tc>
        <w:tc>
          <w:tcPr>
            <w:tcW w:w="960" w:type="dxa"/>
            <w:shd w:val="clear" w:color="auto" w:fill="auto"/>
            <w:noWrap/>
            <w:vAlign w:val="bottom"/>
            <w:hideMark/>
          </w:tcPr>
          <w:p w14:paraId="31858298" w14:textId="77777777" w:rsidR="00FB0D89" w:rsidRPr="00607705" w:rsidRDefault="00FB0D89" w:rsidP="00926EBE">
            <w:pPr>
              <w:rPr>
                <w:color w:val="000000"/>
                <w:szCs w:val="22"/>
              </w:rPr>
            </w:pPr>
          </w:p>
        </w:tc>
        <w:tc>
          <w:tcPr>
            <w:tcW w:w="1293" w:type="dxa"/>
            <w:gridSpan w:val="2"/>
            <w:shd w:val="clear" w:color="auto" w:fill="auto"/>
            <w:noWrap/>
            <w:vAlign w:val="bottom"/>
            <w:hideMark/>
          </w:tcPr>
          <w:p w14:paraId="69EFDDD4" w14:textId="77777777" w:rsidR="00FB0D89" w:rsidRPr="00607705" w:rsidRDefault="00FB0D89" w:rsidP="00926EBE">
            <w:pPr>
              <w:rPr>
                <w:color w:val="000000"/>
                <w:szCs w:val="22"/>
              </w:rPr>
            </w:pPr>
          </w:p>
        </w:tc>
        <w:tc>
          <w:tcPr>
            <w:tcW w:w="1080" w:type="dxa"/>
            <w:gridSpan w:val="2"/>
            <w:shd w:val="clear" w:color="auto" w:fill="auto"/>
            <w:noWrap/>
            <w:vAlign w:val="bottom"/>
            <w:hideMark/>
          </w:tcPr>
          <w:p w14:paraId="321DFB56" w14:textId="77777777" w:rsidR="00FB0D89" w:rsidRPr="00607705" w:rsidRDefault="00FB0D89" w:rsidP="00926EBE">
            <w:pPr>
              <w:rPr>
                <w:color w:val="000000"/>
                <w:szCs w:val="22"/>
              </w:rPr>
            </w:pPr>
          </w:p>
        </w:tc>
        <w:tc>
          <w:tcPr>
            <w:tcW w:w="1055" w:type="dxa"/>
            <w:shd w:val="clear" w:color="auto" w:fill="auto"/>
            <w:noWrap/>
            <w:vAlign w:val="bottom"/>
            <w:hideMark/>
          </w:tcPr>
          <w:p w14:paraId="433FEC9B" w14:textId="77777777" w:rsidR="00FB0D89" w:rsidRPr="00607705" w:rsidRDefault="00FB0D89" w:rsidP="00926EBE">
            <w:pPr>
              <w:rPr>
                <w:color w:val="000000"/>
                <w:szCs w:val="22"/>
              </w:rPr>
            </w:pPr>
          </w:p>
        </w:tc>
        <w:tc>
          <w:tcPr>
            <w:tcW w:w="960" w:type="dxa"/>
            <w:shd w:val="clear" w:color="auto" w:fill="auto"/>
            <w:noWrap/>
            <w:vAlign w:val="bottom"/>
            <w:hideMark/>
          </w:tcPr>
          <w:p w14:paraId="0664D266" w14:textId="77777777" w:rsidR="00FB0D89" w:rsidRPr="00607705" w:rsidRDefault="00FB0D89" w:rsidP="00926EBE">
            <w:pPr>
              <w:rPr>
                <w:color w:val="000000"/>
                <w:szCs w:val="22"/>
              </w:rPr>
            </w:pPr>
          </w:p>
        </w:tc>
        <w:tc>
          <w:tcPr>
            <w:tcW w:w="1020" w:type="dxa"/>
            <w:shd w:val="clear" w:color="auto" w:fill="auto"/>
            <w:noWrap/>
            <w:vAlign w:val="bottom"/>
            <w:hideMark/>
          </w:tcPr>
          <w:p w14:paraId="64E84F98" w14:textId="77777777" w:rsidR="00FB0D89" w:rsidRPr="00607705" w:rsidRDefault="00FB0D89" w:rsidP="00926EBE">
            <w:pPr>
              <w:rPr>
                <w:color w:val="000000"/>
                <w:szCs w:val="22"/>
              </w:rPr>
            </w:pPr>
          </w:p>
        </w:tc>
        <w:tc>
          <w:tcPr>
            <w:tcW w:w="1020" w:type="dxa"/>
            <w:shd w:val="clear" w:color="auto" w:fill="auto"/>
            <w:noWrap/>
            <w:vAlign w:val="bottom"/>
            <w:hideMark/>
          </w:tcPr>
          <w:p w14:paraId="3F42716E" w14:textId="77777777" w:rsidR="00FB0D89" w:rsidRPr="00607705" w:rsidRDefault="00FB0D89" w:rsidP="00926EBE">
            <w:pPr>
              <w:rPr>
                <w:color w:val="000000"/>
                <w:szCs w:val="22"/>
              </w:rPr>
            </w:pPr>
          </w:p>
        </w:tc>
        <w:tc>
          <w:tcPr>
            <w:tcW w:w="960" w:type="dxa"/>
            <w:shd w:val="clear" w:color="auto" w:fill="auto"/>
            <w:noWrap/>
            <w:vAlign w:val="bottom"/>
            <w:hideMark/>
          </w:tcPr>
          <w:p w14:paraId="7306626C" w14:textId="77777777" w:rsidR="00FB0D89" w:rsidRPr="00607705" w:rsidRDefault="00FB0D89" w:rsidP="00926EBE">
            <w:pPr>
              <w:rPr>
                <w:color w:val="000000"/>
                <w:szCs w:val="22"/>
              </w:rPr>
            </w:pPr>
          </w:p>
        </w:tc>
        <w:tc>
          <w:tcPr>
            <w:tcW w:w="960" w:type="dxa"/>
            <w:shd w:val="clear" w:color="auto" w:fill="auto"/>
            <w:noWrap/>
            <w:vAlign w:val="bottom"/>
            <w:hideMark/>
          </w:tcPr>
          <w:p w14:paraId="56FAC4CA" w14:textId="77777777" w:rsidR="00FB0D89" w:rsidRPr="00607705" w:rsidRDefault="00FB0D89" w:rsidP="00926EBE">
            <w:pPr>
              <w:rPr>
                <w:color w:val="000000"/>
                <w:szCs w:val="22"/>
              </w:rPr>
            </w:pPr>
          </w:p>
        </w:tc>
        <w:tc>
          <w:tcPr>
            <w:tcW w:w="960" w:type="dxa"/>
            <w:shd w:val="clear" w:color="auto" w:fill="auto"/>
            <w:noWrap/>
            <w:vAlign w:val="bottom"/>
            <w:hideMark/>
          </w:tcPr>
          <w:p w14:paraId="6D5C6773" w14:textId="77777777" w:rsidR="00FB0D89" w:rsidRPr="00607705" w:rsidRDefault="00FB0D89" w:rsidP="00926EBE">
            <w:pPr>
              <w:rPr>
                <w:color w:val="000000"/>
                <w:szCs w:val="22"/>
              </w:rPr>
            </w:pPr>
          </w:p>
        </w:tc>
      </w:tr>
      <w:tr w:rsidR="00FB0D89" w:rsidRPr="00607705" w14:paraId="318EC7D7" w14:textId="77777777" w:rsidTr="00926EBE">
        <w:trPr>
          <w:trHeight w:val="300"/>
        </w:trPr>
        <w:tc>
          <w:tcPr>
            <w:tcW w:w="1228" w:type="dxa"/>
            <w:shd w:val="clear" w:color="auto" w:fill="auto"/>
            <w:noWrap/>
            <w:vAlign w:val="bottom"/>
            <w:hideMark/>
          </w:tcPr>
          <w:p w14:paraId="5F8DA81B" w14:textId="77777777" w:rsidR="00FB0D89" w:rsidRPr="00607705" w:rsidRDefault="00FB0D89" w:rsidP="00926EBE">
            <w:pPr>
              <w:rPr>
                <w:color w:val="000000"/>
                <w:szCs w:val="22"/>
              </w:rPr>
            </w:pPr>
            <w:r w:rsidRPr="00607705">
              <w:rPr>
                <w:color w:val="000000"/>
                <w:szCs w:val="22"/>
              </w:rPr>
              <w:t>S8</w:t>
            </w:r>
          </w:p>
        </w:tc>
        <w:tc>
          <w:tcPr>
            <w:tcW w:w="1172" w:type="dxa"/>
            <w:gridSpan w:val="2"/>
            <w:shd w:val="clear" w:color="auto" w:fill="auto"/>
            <w:noWrap/>
            <w:vAlign w:val="bottom"/>
            <w:hideMark/>
          </w:tcPr>
          <w:p w14:paraId="5876FA76" w14:textId="77777777" w:rsidR="00FB0D89" w:rsidRPr="00607705" w:rsidRDefault="00FB0D89" w:rsidP="00926EBE">
            <w:pPr>
              <w:rPr>
                <w:color w:val="000000"/>
                <w:szCs w:val="22"/>
              </w:rPr>
            </w:pPr>
            <w:r w:rsidRPr="00607705">
              <w:rPr>
                <w:color w:val="000000"/>
                <w:szCs w:val="22"/>
              </w:rPr>
              <w:t>AR*</w:t>
            </w:r>
          </w:p>
        </w:tc>
        <w:tc>
          <w:tcPr>
            <w:tcW w:w="1300" w:type="dxa"/>
            <w:shd w:val="clear" w:color="auto" w:fill="auto"/>
            <w:noWrap/>
            <w:vAlign w:val="bottom"/>
            <w:hideMark/>
          </w:tcPr>
          <w:p w14:paraId="677354DC" w14:textId="77777777" w:rsidR="00FB0D89" w:rsidRPr="00607705" w:rsidRDefault="00FB0D89" w:rsidP="00926EBE">
            <w:pPr>
              <w:jc w:val="right"/>
              <w:rPr>
                <w:color w:val="000000"/>
                <w:szCs w:val="22"/>
              </w:rPr>
            </w:pPr>
            <w:r w:rsidRPr="00607705">
              <w:rPr>
                <w:color w:val="000000"/>
                <w:szCs w:val="22"/>
              </w:rPr>
              <w:t>2/1/2009</w:t>
            </w:r>
          </w:p>
        </w:tc>
        <w:tc>
          <w:tcPr>
            <w:tcW w:w="960" w:type="dxa"/>
            <w:shd w:val="clear" w:color="auto" w:fill="auto"/>
            <w:noWrap/>
            <w:vAlign w:val="bottom"/>
            <w:hideMark/>
          </w:tcPr>
          <w:p w14:paraId="4E8B6D83" w14:textId="77777777" w:rsidR="00FB0D89" w:rsidRPr="00607705" w:rsidRDefault="00FB0D89" w:rsidP="00926EBE">
            <w:pPr>
              <w:rPr>
                <w:color w:val="000000"/>
                <w:szCs w:val="22"/>
              </w:rPr>
            </w:pPr>
          </w:p>
        </w:tc>
        <w:tc>
          <w:tcPr>
            <w:tcW w:w="1293" w:type="dxa"/>
            <w:gridSpan w:val="2"/>
            <w:shd w:val="clear" w:color="auto" w:fill="auto"/>
            <w:noWrap/>
            <w:vAlign w:val="bottom"/>
            <w:hideMark/>
          </w:tcPr>
          <w:p w14:paraId="55F52284" w14:textId="77777777" w:rsidR="00FB0D89" w:rsidRPr="00607705" w:rsidRDefault="00FB0D89" w:rsidP="00926EBE">
            <w:pPr>
              <w:rPr>
                <w:color w:val="000000"/>
                <w:szCs w:val="22"/>
              </w:rPr>
            </w:pPr>
          </w:p>
        </w:tc>
        <w:tc>
          <w:tcPr>
            <w:tcW w:w="1080" w:type="dxa"/>
            <w:gridSpan w:val="2"/>
            <w:shd w:val="clear" w:color="auto" w:fill="auto"/>
            <w:noWrap/>
            <w:vAlign w:val="bottom"/>
            <w:hideMark/>
          </w:tcPr>
          <w:p w14:paraId="3839F952" w14:textId="77777777" w:rsidR="00FB0D89" w:rsidRPr="00607705" w:rsidRDefault="00FB0D89" w:rsidP="00926EBE">
            <w:pPr>
              <w:rPr>
                <w:color w:val="000000"/>
                <w:szCs w:val="22"/>
              </w:rPr>
            </w:pPr>
          </w:p>
        </w:tc>
        <w:tc>
          <w:tcPr>
            <w:tcW w:w="1055" w:type="dxa"/>
            <w:shd w:val="clear" w:color="000000" w:fill="BFBFBF"/>
            <w:noWrap/>
            <w:vAlign w:val="bottom"/>
            <w:hideMark/>
          </w:tcPr>
          <w:p w14:paraId="231E90B0" w14:textId="77777777" w:rsidR="00FB0D89" w:rsidRPr="00607705" w:rsidRDefault="00FB0D89" w:rsidP="00926EBE">
            <w:pPr>
              <w:rPr>
                <w:color w:val="000000"/>
                <w:szCs w:val="22"/>
              </w:rPr>
            </w:pPr>
            <w:r w:rsidRPr="00607705">
              <w:rPr>
                <w:color w:val="000000"/>
                <w:szCs w:val="22"/>
              </w:rPr>
              <w:t>Baseline</w:t>
            </w:r>
          </w:p>
        </w:tc>
        <w:tc>
          <w:tcPr>
            <w:tcW w:w="960" w:type="dxa"/>
            <w:shd w:val="clear" w:color="auto" w:fill="auto"/>
            <w:noWrap/>
            <w:vAlign w:val="bottom"/>
            <w:hideMark/>
          </w:tcPr>
          <w:p w14:paraId="66A177DE" w14:textId="77777777" w:rsidR="00FB0D89" w:rsidRPr="00607705" w:rsidRDefault="00FB0D89" w:rsidP="00926EBE">
            <w:pPr>
              <w:rPr>
                <w:color w:val="000000"/>
                <w:szCs w:val="22"/>
              </w:rPr>
            </w:pPr>
          </w:p>
        </w:tc>
        <w:tc>
          <w:tcPr>
            <w:tcW w:w="1020" w:type="dxa"/>
            <w:shd w:val="clear" w:color="auto" w:fill="auto"/>
            <w:noWrap/>
            <w:vAlign w:val="bottom"/>
            <w:hideMark/>
          </w:tcPr>
          <w:p w14:paraId="5B8067DF" w14:textId="77777777" w:rsidR="00FB0D89" w:rsidRPr="00607705" w:rsidRDefault="00FB0D89" w:rsidP="00926EBE">
            <w:pPr>
              <w:rPr>
                <w:color w:val="000000"/>
                <w:szCs w:val="22"/>
              </w:rPr>
            </w:pPr>
          </w:p>
        </w:tc>
        <w:tc>
          <w:tcPr>
            <w:tcW w:w="1020" w:type="dxa"/>
            <w:shd w:val="clear" w:color="auto" w:fill="auto"/>
            <w:noWrap/>
            <w:vAlign w:val="bottom"/>
            <w:hideMark/>
          </w:tcPr>
          <w:p w14:paraId="681DC940" w14:textId="77777777" w:rsidR="00FB0D89" w:rsidRPr="00607705" w:rsidRDefault="00FB0D89" w:rsidP="00926EBE">
            <w:pPr>
              <w:rPr>
                <w:color w:val="000000"/>
                <w:szCs w:val="22"/>
              </w:rPr>
            </w:pPr>
          </w:p>
        </w:tc>
        <w:tc>
          <w:tcPr>
            <w:tcW w:w="960" w:type="dxa"/>
            <w:shd w:val="clear" w:color="auto" w:fill="auto"/>
            <w:noWrap/>
            <w:vAlign w:val="bottom"/>
            <w:hideMark/>
          </w:tcPr>
          <w:p w14:paraId="59BE8406" w14:textId="77777777" w:rsidR="00FB0D89" w:rsidRPr="00607705" w:rsidRDefault="00FB0D89" w:rsidP="00926EBE">
            <w:pPr>
              <w:rPr>
                <w:color w:val="000000"/>
                <w:szCs w:val="22"/>
              </w:rPr>
            </w:pPr>
          </w:p>
        </w:tc>
        <w:tc>
          <w:tcPr>
            <w:tcW w:w="960" w:type="dxa"/>
            <w:shd w:val="clear" w:color="auto" w:fill="auto"/>
            <w:noWrap/>
            <w:vAlign w:val="bottom"/>
            <w:hideMark/>
          </w:tcPr>
          <w:p w14:paraId="7CDBC9F8" w14:textId="77777777" w:rsidR="00FB0D89" w:rsidRPr="00607705" w:rsidRDefault="00FB0D89" w:rsidP="00926EBE">
            <w:pPr>
              <w:rPr>
                <w:color w:val="000000"/>
                <w:szCs w:val="22"/>
              </w:rPr>
            </w:pPr>
          </w:p>
        </w:tc>
        <w:tc>
          <w:tcPr>
            <w:tcW w:w="960" w:type="dxa"/>
            <w:shd w:val="clear" w:color="auto" w:fill="auto"/>
            <w:noWrap/>
            <w:vAlign w:val="bottom"/>
            <w:hideMark/>
          </w:tcPr>
          <w:p w14:paraId="16E02F99" w14:textId="77777777" w:rsidR="00FB0D89" w:rsidRPr="00607705" w:rsidRDefault="00FB0D89" w:rsidP="00926EBE">
            <w:pPr>
              <w:rPr>
                <w:color w:val="000000"/>
                <w:szCs w:val="22"/>
              </w:rPr>
            </w:pPr>
          </w:p>
        </w:tc>
      </w:tr>
      <w:tr w:rsidR="00FB0D89" w:rsidRPr="00607705" w14:paraId="5BA37AE2" w14:textId="77777777" w:rsidTr="00926EBE">
        <w:trPr>
          <w:trHeight w:val="300"/>
        </w:trPr>
        <w:tc>
          <w:tcPr>
            <w:tcW w:w="1228" w:type="dxa"/>
            <w:shd w:val="clear" w:color="auto" w:fill="auto"/>
            <w:noWrap/>
            <w:vAlign w:val="bottom"/>
            <w:hideMark/>
          </w:tcPr>
          <w:p w14:paraId="4D9552FB" w14:textId="77777777" w:rsidR="00FB0D89" w:rsidRPr="00607705" w:rsidRDefault="00FB0D89" w:rsidP="00926EBE">
            <w:pPr>
              <w:rPr>
                <w:color w:val="000000"/>
                <w:szCs w:val="22"/>
              </w:rPr>
            </w:pPr>
            <w:r w:rsidRPr="00607705">
              <w:rPr>
                <w:color w:val="000000"/>
                <w:szCs w:val="22"/>
              </w:rPr>
              <w:t>S8</w:t>
            </w:r>
          </w:p>
        </w:tc>
        <w:tc>
          <w:tcPr>
            <w:tcW w:w="1172" w:type="dxa"/>
            <w:gridSpan w:val="2"/>
            <w:shd w:val="clear" w:color="auto" w:fill="auto"/>
            <w:noWrap/>
            <w:vAlign w:val="bottom"/>
            <w:hideMark/>
          </w:tcPr>
          <w:p w14:paraId="749D32C9" w14:textId="77777777" w:rsidR="00FB0D89" w:rsidRPr="00607705" w:rsidRDefault="00FB0D89" w:rsidP="00926EBE">
            <w:pPr>
              <w:rPr>
                <w:color w:val="000000"/>
                <w:szCs w:val="22"/>
              </w:rPr>
            </w:pPr>
            <w:r w:rsidRPr="00607705">
              <w:rPr>
                <w:color w:val="000000"/>
                <w:szCs w:val="22"/>
              </w:rPr>
              <w:t>GR</w:t>
            </w:r>
          </w:p>
        </w:tc>
        <w:tc>
          <w:tcPr>
            <w:tcW w:w="1300" w:type="dxa"/>
            <w:shd w:val="clear" w:color="auto" w:fill="auto"/>
            <w:noWrap/>
            <w:vAlign w:val="bottom"/>
            <w:hideMark/>
          </w:tcPr>
          <w:p w14:paraId="4DB22D6C" w14:textId="77777777" w:rsidR="00FB0D89" w:rsidRPr="00607705" w:rsidRDefault="00FB0D89" w:rsidP="00926EBE">
            <w:pPr>
              <w:jc w:val="right"/>
              <w:rPr>
                <w:color w:val="000000"/>
                <w:szCs w:val="22"/>
              </w:rPr>
            </w:pPr>
            <w:r w:rsidRPr="00607705">
              <w:rPr>
                <w:color w:val="000000"/>
                <w:szCs w:val="22"/>
              </w:rPr>
              <w:t>5/16/2009</w:t>
            </w:r>
          </w:p>
        </w:tc>
        <w:tc>
          <w:tcPr>
            <w:tcW w:w="960" w:type="dxa"/>
            <w:shd w:val="clear" w:color="auto" w:fill="auto"/>
            <w:noWrap/>
            <w:vAlign w:val="bottom"/>
            <w:hideMark/>
          </w:tcPr>
          <w:p w14:paraId="4785715C" w14:textId="77777777" w:rsidR="00FB0D89" w:rsidRPr="00607705" w:rsidRDefault="00FB0D89" w:rsidP="00926EBE">
            <w:pPr>
              <w:rPr>
                <w:color w:val="000000"/>
                <w:szCs w:val="22"/>
              </w:rPr>
            </w:pPr>
          </w:p>
        </w:tc>
        <w:tc>
          <w:tcPr>
            <w:tcW w:w="1293" w:type="dxa"/>
            <w:gridSpan w:val="2"/>
            <w:shd w:val="clear" w:color="auto" w:fill="auto"/>
            <w:noWrap/>
            <w:vAlign w:val="bottom"/>
            <w:hideMark/>
          </w:tcPr>
          <w:p w14:paraId="655AAA31" w14:textId="77777777" w:rsidR="00FB0D89" w:rsidRPr="00607705" w:rsidRDefault="00FB0D89" w:rsidP="00926EBE">
            <w:pPr>
              <w:rPr>
                <w:color w:val="000000"/>
                <w:szCs w:val="22"/>
              </w:rPr>
            </w:pPr>
          </w:p>
        </w:tc>
        <w:tc>
          <w:tcPr>
            <w:tcW w:w="1080" w:type="dxa"/>
            <w:gridSpan w:val="2"/>
            <w:shd w:val="clear" w:color="auto" w:fill="auto"/>
            <w:noWrap/>
            <w:vAlign w:val="bottom"/>
            <w:hideMark/>
          </w:tcPr>
          <w:p w14:paraId="623FF67C" w14:textId="77777777" w:rsidR="00FB0D89" w:rsidRPr="00607705" w:rsidRDefault="00FB0D89" w:rsidP="00926EBE">
            <w:pPr>
              <w:rPr>
                <w:color w:val="000000"/>
                <w:szCs w:val="22"/>
              </w:rPr>
            </w:pPr>
          </w:p>
        </w:tc>
        <w:tc>
          <w:tcPr>
            <w:tcW w:w="1055" w:type="dxa"/>
            <w:shd w:val="clear" w:color="auto" w:fill="auto"/>
            <w:noWrap/>
            <w:vAlign w:val="bottom"/>
            <w:hideMark/>
          </w:tcPr>
          <w:p w14:paraId="4ADFE756" w14:textId="77777777" w:rsidR="00FB0D89" w:rsidRPr="00607705" w:rsidRDefault="00FB0D89" w:rsidP="00926EBE">
            <w:pPr>
              <w:rPr>
                <w:color w:val="000000"/>
                <w:szCs w:val="22"/>
              </w:rPr>
            </w:pPr>
          </w:p>
        </w:tc>
        <w:tc>
          <w:tcPr>
            <w:tcW w:w="960" w:type="dxa"/>
            <w:shd w:val="clear" w:color="auto" w:fill="auto"/>
            <w:noWrap/>
            <w:vAlign w:val="bottom"/>
            <w:hideMark/>
          </w:tcPr>
          <w:p w14:paraId="0ABAA47D" w14:textId="77777777" w:rsidR="00FB0D89" w:rsidRPr="00607705" w:rsidRDefault="00FB0D89" w:rsidP="00926EBE">
            <w:pPr>
              <w:rPr>
                <w:color w:val="000000"/>
                <w:szCs w:val="22"/>
              </w:rPr>
            </w:pPr>
          </w:p>
        </w:tc>
        <w:tc>
          <w:tcPr>
            <w:tcW w:w="1020" w:type="dxa"/>
            <w:shd w:val="clear" w:color="auto" w:fill="auto"/>
            <w:noWrap/>
            <w:vAlign w:val="bottom"/>
            <w:hideMark/>
          </w:tcPr>
          <w:p w14:paraId="35450582" w14:textId="77777777" w:rsidR="00FB0D89" w:rsidRPr="00607705" w:rsidRDefault="00FB0D89" w:rsidP="00926EBE">
            <w:pPr>
              <w:rPr>
                <w:color w:val="000000"/>
                <w:szCs w:val="22"/>
              </w:rPr>
            </w:pPr>
          </w:p>
        </w:tc>
        <w:tc>
          <w:tcPr>
            <w:tcW w:w="1020" w:type="dxa"/>
            <w:shd w:val="clear" w:color="auto" w:fill="auto"/>
            <w:noWrap/>
            <w:vAlign w:val="bottom"/>
            <w:hideMark/>
          </w:tcPr>
          <w:p w14:paraId="33F12B9D" w14:textId="77777777" w:rsidR="00FB0D89" w:rsidRPr="00607705" w:rsidRDefault="00FB0D89" w:rsidP="00926EBE">
            <w:pPr>
              <w:rPr>
                <w:color w:val="000000"/>
                <w:szCs w:val="22"/>
              </w:rPr>
            </w:pPr>
          </w:p>
        </w:tc>
        <w:tc>
          <w:tcPr>
            <w:tcW w:w="960" w:type="dxa"/>
            <w:shd w:val="clear" w:color="auto" w:fill="auto"/>
            <w:noWrap/>
            <w:vAlign w:val="bottom"/>
            <w:hideMark/>
          </w:tcPr>
          <w:p w14:paraId="4622E247" w14:textId="77777777" w:rsidR="00FB0D89" w:rsidRPr="00607705" w:rsidRDefault="00FB0D89" w:rsidP="00926EBE">
            <w:pPr>
              <w:rPr>
                <w:color w:val="000000"/>
                <w:szCs w:val="22"/>
              </w:rPr>
            </w:pPr>
          </w:p>
        </w:tc>
        <w:tc>
          <w:tcPr>
            <w:tcW w:w="960" w:type="dxa"/>
            <w:shd w:val="clear" w:color="auto" w:fill="auto"/>
            <w:noWrap/>
            <w:vAlign w:val="bottom"/>
            <w:hideMark/>
          </w:tcPr>
          <w:p w14:paraId="434F9921" w14:textId="77777777" w:rsidR="00FB0D89" w:rsidRPr="00607705" w:rsidRDefault="00FB0D89" w:rsidP="00926EBE">
            <w:pPr>
              <w:rPr>
                <w:color w:val="000000"/>
                <w:szCs w:val="22"/>
              </w:rPr>
            </w:pPr>
          </w:p>
        </w:tc>
        <w:tc>
          <w:tcPr>
            <w:tcW w:w="960" w:type="dxa"/>
            <w:shd w:val="clear" w:color="auto" w:fill="auto"/>
            <w:noWrap/>
            <w:vAlign w:val="bottom"/>
            <w:hideMark/>
          </w:tcPr>
          <w:p w14:paraId="5FB270EF" w14:textId="77777777" w:rsidR="00FB0D89" w:rsidRPr="00607705" w:rsidRDefault="00FB0D89" w:rsidP="00926EBE">
            <w:pPr>
              <w:rPr>
                <w:color w:val="000000"/>
                <w:szCs w:val="22"/>
              </w:rPr>
            </w:pPr>
          </w:p>
        </w:tc>
      </w:tr>
      <w:tr w:rsidR="00FB0D89" w:rsidRPr="00607705" w14:paraId="7E589981" w14:textId="77777777" w:rsidTr="00926EBE">
        <w:trPr>
          <w:trHeight w:val="300"/>
        </w:trPr>
        <w:tc>
          <w:tcPr>
            <w:tcW w:w="1228" w:type="dxa"/>
            <w:shd w:val="clear" w:color="auto" w:fill="auto"/>
            <w:noWrap/>
            <w:vAlign w:val="bottom"/>
            <w:hideMark/>
          </w:tcPr>
          <w:p w14:paraId="29AE05D2" w14:textId="77777777" w:rsidR="00FB0D89" w:rsidRPr="00607705" w:rsidRDefault="00FB0D89" w:rsidP="00926EBE">
            <w:pPr>
              <w:rPr>
                <w:color w:val="000000"/>
                <w:szCs w:val="22"/>
              </w:rPr>
            </w:pPr>
            <w:r w:rsidRPr="00607705">
              <w:rPr>
                <w:color w:val="000000"/>
                <w:szCs w:val="22"/>
              </w:rPr>
              <w:t>S8</w:t>
            </w:r>
          </w:p>
        </w:tc>
        <w:tc>
          <w:tcPr>
            <w:tcW w:w="1172" w:type="dxa"/>
            <w:gridSpan w:val="2"/>
            <w:shd w:val="clear" w:color="auto" w:fill="auto"/>
            <w:noWrap/>
            <w:vAlign w:val="bottom"/>
            <w:hideMark/>
          </w:tcPr>
          <w:p w14:paraId="14221B57" w14:textId="77777777" w:rsidR="00FB0D89" w:rsidRPr="00607705" w:rsidRDefault="00FB0D89" w:rsidP="00926EBE">
            <w:pPr>
              <w:rPr>
                <w:color w:val="000000"/>
                <w:szCs w:val="22"/>
              </w:rPr>
            </w:pPr>
            <w:r w:rsidRPr="00607705">
              <w:rPr>
                <w:color w:val="000000"/>
                <w:szCs w:val="22"/>
              </w:rPr>
              <w:t>GR*</w:t>
            </w:r>
          </w:p>
        </w:tc>
        <w:tc>
          <w:tcPr>
            <w:tcW w:w="1300" w:type="dxa"/>
            <w:shd w:val="clear" w:color="auto" w:fill="auto"/>
            <w:noWrap/>
            <w:vAlign w:val="bottom"/>
            <w:hideMark/>
          </w:tcPr>
          <w:p w14:paraId="7B7F881B" w14:textId="77777777" w:rsidR="00FB0D89" w:rsidRPr="00607705" w:rsidRDefault="00FB0D89" w:rsidP="00926EBE">
            <w:pPr>
              <w:jc w:val="right"/>
              <w:rPr>
                <w:color w:val="000000"/>
                <w:szCs w:val="22"/>
              </w:rPr>
            </w:pPr>
            <w:r w:rsidRPr="00607705">
              <w:rPr>
                <w:color w:val="000000"/>
                <w:szCs w:val="22"/>
              </w:rPr>
              <w:t>5/16/2009</w:t>
            </w:r>
          </w:p>
        </w:tc>
        <w:tc>
          <w:tcPr>
            <w:tcW w:w="960" w:type="dxa"/>
            <w:shd w:val="clear" w:color="auto" w:fill="auto"/>
            <w:noWrap/>
            <w:vAlign w:val="bottom"/>
            <w:hideMark/>
          </w:tcPr>
          <w:p w14:paraId="66957A27" w14:textId="77777777" w:rsidR="00FB0D89" w:rsidRPr="00607705" w:rsidRDefault="00FB0D89" w:rsidP="00926EBE">
            <w:pPr>
              <w:rPr>
                <w:color w:val="000000"/>
                <w:szCs w:val="22"/>
              </w:rPr>
            </w:pPr>
          </w:p>
        </w:tc>
        <w:tc>
          <w:tcPr>
            <w:tcW w:w="1293" w:type="dxa"/>
            <w:gridSpan w:val="2"/>
            <w:shd w:val="clear" w:color="auto" w:fill="auto"/>
            <w:noWrap/>
            <w:vAlign w:val="bottom"/>
            <w:hideMark/>
          </w:tcPr>
          <w:p w14:paraId="0F7C1E3C" w14:textId="77777777" w:rsidR="00FB0D89" w:rsidRPr="00607705" w:rsidRDefault="00FB0D89" w:rsidP="00926EBE">
            <w:pPr>
              <w:rPr>
                <w:color w:val="000000"/>
                <w:szCs w:val="22"/>
              </w:rPr>
            </w:pPr>
          </w:p>
        </w:tc>
        <w:tc>
          <w:tcPr>
            <w:tcW w:w="1080" w:type="dxa"/>
            <w:gridSpan w:val="2"/>
            <w:shd w:val="clear" w:color="auto" w:fill="auto"/>
            <w:noWrap/>
            <w:vAlign w:val="bottom"/>
            <w:hideMark/>
          </w:tcPr>
          <w:p w14:paraId="27A0A523" w14:textId="77777777" w:rsidR="00FB0D89" w:rsidRPr="00607705" w:rsidRDefault="00FB0D89" w:rsidP="00926EBE">
            <w:pPr>
              <w:rPr>
                <w:color w:val="000000"/>
                <w:szCs w:val="22"/>
              </w:rPr>
            </w:pPr>
          </w:p>
        </w:tc>
        <w:tc>
          <w:tcPr>
            <w:tcW w:w="1055" w:type="dxa"/>
            <w:shd w:val="clear" w:color="000000" w:fill="BFBFBF"/>
            <w:noWrap/>
            <w:vAlign w:val="bottom"/>
            <w:hideMark/>
          </w:tcPr>
          <w:p w14:paraId="58EBF22D" w14:textId="77777777" w:rsidR="00FB0D89" w:rsidRPr="00607705" w:rsidRDefault="00FB0D89" w:rsidP="00926EBE">
            <w:pPr>
              <w:rPr>
                <w:color w:val="000000"/>
                <w:szCs w:val="22"/>
              </w:rPr>
            </w:pPr>
            <w:r w:rsidRPr="00607705">
              <w:rPr>
                <w:color w:val="000000"/>
                <w:szCs w:val="22"/>
              </w:rPr>
              <w:t> </w:t>
            </w:r>
          </w:p>
        </w:tc>
        <w:tc>
          <w:tcPr>
            <w:tcW w:w="960" w:type="dxa"/>
            <w:shd w:val="clear" w:color="auto" w:fill="auto"/>
            <w:noWrap/>
            <w:vAlign w:val="bottom"/>
            <w:hideMark/>
          </w:tcPr>
          <w:p w14:paraId="6EB6869B" w14:textId="77777777" w:rsidR="00FB0D89" w:rsidRPr="00607705" w:rsidRDefault="00FB0D89" w:rsidP="00926EBE">
            <w:pPr>
              <w:rPr>
                <w:color w:val="000000"/>
                <w:szCs w:val="22"/>
              </w:rPr>
            </w:pPr>
          </w:p>
        </w:tc>
        <w:tc>
          <w:tcPr>
            <w:tcW w:w="1020" w:type="dxa"/>
            <w:shd w:val="clear" w:color="auto" w:fill="auto"/>
            <w:noWrap/>
            <w:vAlign w:val="bottom"/>
            <w:hideMark/>
          </w:tcPr>
          <w:p w14:paraId="6B56D57A" w14:textId="77777777" w:rsidR="00FB0D89" w:rsidRPr="00607705" w:rsidRDefault="00FB0D89" w:rsidP="00926EBE">
            <w:pPr>
              <w:rPr>
                <w:color w:val="000000"/>
                <w:szCs w:val="22"/>
              </w:rPr>
            </w:pPr>
          </w:p>
        </w:tc>
        <w:tc>
          <w:tcPr>
            <w:tcW w:w="1020" w:type="dxa"/>
            <w:shd w:val="clear" w:color="auto" w:fill="auto"/>
            <w:noWrap/>
            <w:vAlign w:val="bottom"/>
            <w:hideMark/>
          </w:tcPr>
          <w:p w14:paraId="7D489C2F" w14:textId="77777777" w:rsidR="00FB0D89" w:rsidRPr="00607705" w:rsidRDefault="00FB0D89" w:rsidP="00926EBE">
            <w:pPr>
              <w:rPr>
                <w:color w:val="000000"/>
                <w:szCs w:val="22"/>
              </w:rPr>
            </w:pPr>
          </w:p>
        </w:tc>
        <w:tc>
          <w:tcPr>
            <w:tcW w:w="960" w:type="dxa"/>
            <w:shd w:val="clear" w:color="auto" w:fill="auto"/>
            <w:noWrap/>
            <w:vAlign w:val="bottom"/>
            <w:hideMark/>
          </w:tcPr>
          <w:p w14:paraId="659CA272" w14:textId="77777777" w:rsidR="00FB0D89" w:rsidRPr="00607705" w:rsidRDefault="00FB0D89" w:rsidP="00926EBE">
            <w:pPr>
              <w:rPr>
                <w:color w:val="000000"/>
                <w:szCs w:val="22"/>
              </w:rPr>
            </w:pPr>
          </w:p>
        </w:tc>
        <w:tc>
          <w:tcPr>
            <w:tcW w:w="960" w:type="dxa"/>
            <w:shd w:val="clear" w:color="auto" w:fill="auto"/>
            <w:noWrap/>
            <w:vAlign w:val="bottom"/>
            <w:hideMark/>
          </w:tcPr>
          <w:p w14:paraId="4510D47E" w14:textId="77777777" w:rsidR="00FB0D89" w:rsidRPr="00607705" w:rsidRDefault="00FB0D89" w:rsidP="00926EBE">
            <w:pPr>
              <w:rPr>
                <w:color w:val="000000"/>
                <w:szCs w:val="22"/>
              </w:rPr>
            </w:pPr>
          </w:p>
        </w:tc>
        <w:tc>
          <w:tcPr>
            <w:tcW w:w="960" w:type="dxa"/>
            <w:shd w:val="clear" w:color="auto" w:fill="auto"/>
            <w:noWrap/>
            <w:vAlign w:val="bottom"/>
            <w:hideMark/>
          </w:tcPr>
          <w:p w14:paraId="31B4C0E3" w14:textId="77777777" w:rsidR="00FB0D89" w:rsidRPr="00607705" w:rsidRDefault="00FB0D89" w:rsidP="00926EBE">
            <w:pPr>
              <w:rPr>
                <w:color w:val="000000"/>
                <w:szCs w:val="22"/>
              </w:rPr>
            </w:pPr>
          </w:p>
        </w:tc>
      </w:tr>
      <w:tr w:rsidR="00FB0D89" w:rsidRPr="00607705" w14:paraId="27E771D3" w14:textId="77777777" w:rsidTr="00926EBE">
        <w:trPr>
          <w:trHeight w:val="300"/>
        </w:trPr>
        <w:tc>
          <w:tcPr>
            <w:tcW w:w="1228" w:type="dxa"/>
            <w:shd w:val="clear" w:color="auto" w:fill="auto"/>
            <w:noWrap/>
            <w:vAlign w:val="bottom"/>
            <w:hideMark/>
          </w:tcPr>
          <w:p w14:paraId="2805F049" w14:textId="77777777" w:rsidR="00FB0D89" w:rsidRPr="00607705" w:rsidRDefault="00FB0D89" w:rsidP="00926EBE">
            <w:pPr>
              <w:rPr>
                <w:color w:val="000000"/>
                <w:szCs w:val="22"/>
              </w:rPr>
            </w:pPr>
            <w:r w:rsidRPr="00607705">
              <w:rPr>
                <w:color w:val="000000"/>
                <w:szCs w:val="22"/>
              </w:rPr>
              <w:t>S8</w:t>
            </w:r>
          </w:p>
        </w:tc>
        <w:tc>
          <w:tcPr>
            <w:tcW w:w="1172" w:type="dxa"/>
            <w:gridSpan w:val="2"/>
            <w:shd w:val="clear" w:color="auto" w:fill="auto"/>
            <w:noWrap/>
            <w:vAlign w:val="bottom"/>
            <w:hideMark/>
          </w:tcPr>
          <w:p w14:paraId="06DFF544" w14:textId="77777777" w:rsidR="00FB0D89" w:rsidRPr="00607705" w:rsidRDefault="00FB0D89" w:rsidP="00926EBE">
            <w:pPr>
              <w:rPr>
                <w:color w:val="000000"/>
                <w:szCs w:val="22"/>
              </w:rPr>
            </w:pPr>
            <w:r w:rsidRPr="00607705">
              <w:rPr>
                <w:color w:val="000000"/>
                <w:szCs w:val="22"/>
              </w:rPr>
              <w:t>AR</w:t>
            </w:r>
          </w:p>
        </w:tc>
        <w:tc>
          <w:tcPr>
            <w:tcW w:w="1300" w:type="dxa"/>
            <w:shd w:val="clear" w:color="auto" w:fill="auto"/>
            <w:noWrap/>
            <w:vAlign w:val="bottom"/>
            <w:hideMark/>
          </w:tcPr>
          <w:p w14:paraId="58D0F5E3" w14:textId="77777777" w:rsidR="00FB0D89" w:rsidRPr="00607705" w:rsidRDefault="00FB0D89" w:rsidP="00926EBE">
            <w:pPr>
              <w:jc w:val="right"/>
              <w:rPr>
                <w:color w:val="000000"/>
                <w:szCs w:val="22"/>
              </w:rPr>
            </w:pPr>
            <w:r w:rsidRPr="00607705">
              <w:rPr>
                <w:color w:val="000000"/>
                <w:szCs w:val="22"/>
              </w:rPr>
              <w:t>2/1/2010</w:t>
            </w:r>
          </w:p>
        </w:tc>
        <w:tc>
          <w:tcPr>
            <w:tcW w:w="960" w:type="dxa"/>
            <w:shd w:val="clear" w:color="auto" w:fill="auto"/>
            <w:noWrap/>
            <w:vAlign w:val="bottom"/>
            <w:hideMark/>
          </w:tcPr>
          <w:p w14:paraId="6375EA8B" w14:textId="77777777" w:rsidR="00FB0D89" w:rsidRPr="00607705" w:rsidRDefault="00FB0D89" w:rsidP="00926EBE">
            <w:pPr>
              <w:rPr>
                <w:color w:val="000000"/>
                <w:szCs w:val="22"/>
              </w:rPr>
            </w:pPr>
          </w:p>
        </w:tc>
        <w:tc>
          <w:tcPr>
            <w:tcW w:w="1293" w:type="dxa"/>
            <w:gridSpan w:val="2"/>
            <w:shd w:val="clear" w:color="auto" w:fill="auto"/>
            <w:noWrap/>
            <w:vAlign w:val="bottom"/>
            <w:hideMark/>
          </w:tcPr>
          <w:p w14:paraId="3DB3B19C" w14:textId="77777777" w:rsidR="00FB0D89" w:rsidRPr="00607705" w:rsidRDefault="00FB0D89" w:rsidP="00926EBE">
            <w:pPr>
              <w:rPr>
                <w:color w:val="000000"/>
                <w:szCs w:val="22"/>
              </w:rPr>
            </w:pPr>
          </w:p>
        </w:tc>
        <w:tc>
          <w:tcPr>
            <w:tcW w:w="1080" w:type="dxa"/>
            <w:gridSpan w:val="2"/>
            <w:shd w:val="clear" w:color="000000" w:fill="BFBFBF"/>
            <w:noWrap/>
            <w:vAlign w:val="bottom"/>
            <w:hideMark/>
          </w:tcPr>
          <w:p w14:paraId="31B182B7" w14:textId="77777777" w:rsidR="00FB0D89" w:rsidRPr="00607705" w:rsidRDefault="00FB0D89" w:rsidP="00926EBE">
            <w:pPr>
              <w:rPr>
                <w:color w:val="000000"/>
                <w:szCs w:val="22"/>
              </w:rPr>
            </w:pPr>
            <w:r w:rsidRPr="00607705">
              <w:rPr>
                <w:color w:val="000000"/>
                <w:szCs w:val="22"/>
              </w:rPr>
              <w:t>Baseline</w:t>
            </w:r>
          </w:p>
        </w:tc>
        <w:tc>
          <w:tcPr>
            <w:tcW w:w="1055" w:type="dxa"/>
            <w:shd w:val="clear" w:color="000000" w:fill="BFBFBF"/>
            <w:noWrap/>
            <w:vAlign w:val="bottom"/>
            <w:hideMark/>
          </w:tcPr>
          <w:p w14:paraId="01F0868B" w14:textId="77777777" w:rsidR="00FB0D89" w:rsidRPr="00607705" w:rsidRDefault="00FB0D89" w:rsidP="00926EBE">
            <w:pPr>
              <w:rPr>
                <w:color w:val="000000"/>
                <w:szCs w:val="22"/>
              </w:rPr>
            </w:pPr>
            <w:r w:rsidRPr="00607705">
              <w:rPr>
                <w:color w:val="000000"/>
                <w:szCs w:val="22"/>
              </w:rPr>
              <w:t> </w:t>
            </w:r>
          </w:p>
        </w:tc>
        <w:tc>
          <w:tcPr>
            <w:tcW w:w="960" w:type="dxa"/>
            <w:shd w:val="clear" w:color="auto" w:fill="auto"/>
            <w:noWrap/>
            <w:vAlign w:val="bottom"/>
            <w:hideMark/>
          </w:tcPr>
          <w:p w14:paraId="036630BB" w14:textId="77777777" w:rsidR="00FB0D89" w:rsidRPr="00607705" w:rsidRDefault="00FB0D89" w:rsidP="00926EBE">
            <w:pPr>
              <w:rPr>
                <w:color w:val="000000"/>
                <w:szCs w:val="22"/>
              </w:rPr>
            </w:pPr>
          </w:p>
        </w:tc>
        <w:tc>
          <w:tcPr>
            <w:tcW w:w="1020" w:type="dxa"/>
            <w:shd w:val="clear" w:color="auto" w:fill="auto"/>
            <w:noWrap/>
            <w:vAlign w:val="bottom"/>
            <w:hideMark/>
          </w:tcPr>
          <w:p w14:paraId="02682C30" w14:textId="77777777" w:rsidR="00FB0D89" w:rsidRPr="00607705" w:rsidRDefault="00FB0D89" w:rsidP="00926EBE">
            <w:pPr>
              <w:rPr>
                <w:color w:val="000000"/>
                <w:szCs w:val="22"/>
              </w:rPr>
            </w:pPr>
          </w:p>
        </w:tc>
        <w:tc>
          <w:tcPr>
            <w:tcW w:w="1020" w:type="dxa"/>
            <w:shd w:val="clear" w:color="auto" w:fill="auto"/>
            <w:noWrap/>
            <w:vAlign w:val="bottom"/>
            <w:hideMark/>
          </w:tcPr>
          <w:p w14:paraId="7173E506" w14:textId="77777777" w:rsidR="00FB0D89" w:rsidRPr="00607705" w:rsidRDefault="00FB0D89" w:rsidP="00926EBE">
            <w:pPr>
              <w:rPr>
                <w:color w:val="000000"/>
                <w:szCs w:val="22"/>
              </w:rPr>
            </w:pPr>
          </w:p>
        </w:tc>
        <w:tc>
          <w:tcPr>
            <w:tcW w:w="960" w:type="dxa"/>
            <w:shd w:val="clear" w:color="auto" w:fill="auto"/>
            <w:noWrap/>
            <w:vAlign w:val="bottom"/>
            <w:hideMark/>
          </w:tcPr>
          <w:p w14:paraId="0625FF97" w14:textId="77777777" w:rsidR="00FB0D89" w:rsidRPr="00607705" w:rsidRDefault="00FB0D89" w:rsidP="00926EBE">
            <w:pPr>
              <w:rPr>
                <w:color w:val="000000"/>
                <w:szCs w:val="22"/>
              </w:rPr>
            </w:pPr>
          </w:p>
        </w:tc>
        <w:tc>
          <w:tcPr>
            <w:tcW w:w="960" w:type="dxa"/>
            <w:shd w:val="clear" w:color="auto" w:fill="auto"/>
            <w:noWrap/>
            <w:vAlign w:val="bottom"/>
            <w:hideMark/>
          </w:tcPr>
          <w:p w14:paraId="7ACAF06F" w14:textId="77777777" w:rsidR="00FB0D89" w:rsidRPr="00607705" w:rsidRDefault="00FB0D89" w:rsidP="00926EBE">
            <w:pPr>
              <w:rPr>
                <w:color w:val="000000"/>
                <w:szCs w:val="22"/>
              </w:rPr>
            </w:pPr>
          </w:p>
        </w:tc>
        <w:tc>
          <w:tcPr>
            <w:tcW w:w="960" w:type="dxa"/>
            <w:shd w:val="clear" w:color="auto" w:fill="auto"/>
            <w:noWrap/>
            <w:vAlign w:val="bottom"/>
            <w:hideMark/>
          </w:tcPr>
          <w:p w14:paraId="5676D573" w14:textId="77777777" w:rsidR="00FB0D89" w:rsidRPr="00607705" w:rsidRDefault="00FB0D89" w:rsidP="00926EBE">
            <w:pPr>
              <w:rPr>
                <w:color w:val="000000"/>
                <w:szCs w:val="22"/>
              </w:rPr>
            </w:pPr>
          </w:p>
        </w:tc>
      </w:tr>
      <w:tr w:rsidR="00FB0D89" w:rsidRPr="00607705" w14:paraId="1D167419" w14:textId="77777777" w:rsidTr="00926EBE">
        <w:trPr>
          <w:trHeight w:val="300"/>
        </w:trPr>
        <w:tc>
          <w:tcPr>
            <w:tcW w:w="1228" w:type="dxa"/>
            <w:shd w:val="clear" w:color="auto" w:fill="auto"/>
            <w:noWrap/>
            <w:vAlign w:val="bottom"/>
            <w:hideMark/>
          </w:tcPr>
          <w:p w14:paraId="75066558" w14:textId="77777777" w:rsidR="00FB0D89" w:rsidRPr="00607705" w:rsidRDefault="00FB0D89" w:rsidP="00926EBE">
            <w:pPr>
              <w:rPr>
                <w:color w:val="000000"/>
                <w:szCs w:val="22"/>
              </w:rPr>
            </w:pPr>
            <w:r w:rsidRPr="00607705">
              <w:rPr>
                <w:color w:val="000000"/>
                <w:szCs w:val="22"/>
              </w:rPr>
              <w:t>S8</w:t>
            </w:r>
          </w:p>
        </w:tc>
        <w:tc>
          <w:tcPr>
            <w:tcW w:w="1172" w:type="dxa"/>
            <w:gridSpan w:val="2"/>
            <w:shd w:val="clear" w:color="auto" w:fill="auto"/>
            <w:noWrap/>
            <w:vAlign w:val="bottom"/>
            <w:hideMark/>
          </w:tcPr>
          <w:p w14:paraId="116ADBEE" w14:textId="77777777" w:rsidR="00FB0D89" w:rsidRPr="00607705" w:rsidRDefault="00FB0D89" w:rsidP="00926EBE">
            <w:pPr>
              <w:rPr>
                <w:color w:val="000000"/>
                <w:szCs w:val="22"/>
              </w:rPr>
            </w:pPr>
            <w:r w:rsidRPr="00607705">
              <w:rPr>
                <w:color w:val="000000"/>
                <w:szCs w:val="22"/>
              </w:rPr>
              <w:t>GR</w:t>
            </w:r>
          </w:p>
        </w:tc>
        <w:tc>
          <w:tcPr>
            <w:tcW w:w="1300" w:type="dxa"/>
            <w:shd w:val="clear" w:color="auto" w:fill="auto"/>
            <w:noWrap/>
            <w:vAlign w:val="bottom"/>
            <w:hideMark/>
          </w:tcPr>
          <w:p w14:paraId="4B83EFC9" w14:textId="77777777" w:rsidR="00FB0D89" w:rsidRPr="00607705" w:rsidRDefault="00FB0D89" w:rsidP="00926EBE">
            <w:pPr>
              <w:jc w:val="right"/>
              <w:rPr>
                <w:color w:val="000000"/>
                <w:szCs w:val="22"/>
              </w:rPr>
            </w:pPr>
            <w:r w:rsidRPr="00607705">
              <w:rPr>
                <w:color w:val="000000"/>
                <w:szCs w:val="22"/>
              </w:rPr>
              <w:t>5/16/2010</w:t>
            </w:r>
          </w:p>
        </w:tc>
        <w:tc>
          <w:tcPr>
            <w:tcW w:w="960" w:type="dxa"/>
            <w:shd w:val="clear" w:color="auto" w:fill="auto"/>
            <w:noWrap/>
            <w:vAlign w:val="bottom"/>
            <w:hideMark/>
          </w:tcPr>
          <w:p w14:paraId="1F92BFF2" w14:textId="77777777" w:rsidR="00FB0D89" w:rsidRPr="00607705" w:rsidRDefault="00FB0D89" w:rsidP="00926EBE">
            <w:pPr>
              <w:rPr>
                <w:color w:val="000000"/>
                <w:szCs w:val="22"/>
              </w:rPr>
            </w:pPr>
          </w:p>
        </w:tc>
        <w:tc>
          <w:tcPr>
            <w:tcW w:w="1293" w:type="dxa"/>
            <w:gridSpan w:val="2"/>
            <w:shd w:val="clear" w:color="auto" w:fill="auto"/>
            <w:noWrap/>
            <w:vAlign w:val="bottom"/>
            <w:hideMark/>
          </w:tcPr>
          <w:p w14:paraId="5BDA7D28" w14:textId="77777777" w:rsidR="00FB0D89" w:rsidRPr="00607705" w:rsidRDefault="00FB0D89" w:rsidP="00926EBE">
            <w:pPr>
              <w:rPr>
                <w:color w:val="000000"/>
                <w:szCs w:val="22"/>
              </w:rPr>
            </w:pPr>
          </w:p>
        </w:tc>
        <w:tc>
          <w:tcPr>
            <w:tcW w:w="1080" w:type="dxa"/>
            <w:gridSpan w:val="2"/>
            <w:shd w:val="clear" w:color="000000" w:fill="BFBFBF"/>
            <w:noWrap/>
            <w:vAlign w:val="bottom"/>
            <w:hideMark/>
          </w:tcPr>
          <w:p w14:paraId="680043FE" w14:textId="77777777" w:rsidR="00FB0D89" w:rsidRPr="00607705" w:rsidRDefault="00FB0D89" w:rsidP="00926EBE">
            <w:pPr>
              <w:rPr>
                <w:color w:val="000000"/>
                <w:szCs w:val="22"/>
              </w:rPr>
            </w:pPr>
            <w:r w:rsidRPr="00607705">
              <w:rPr>
                <w:color w:val="000000"/>
                <w:szCs w:val="22"/>
              </w:rPr>
              <w:t> </w:t>
            </w:r>
          </w:p>
        </w:tc>
        <w:tc>
          <w:tcPr>
            <w:tcW w:w="1055" w:type="dxa"/>
            <w:shd w:val="clear" w:color="000000" w:fill="BFBFBF"/>
            <w:noWrap/>
            <w:vAlign w:val="bottom"/>
            <w:hideMark/>
          </w:tcPr>
          <w:p w14:paraId="6D3D46A8" w14:textId="77777777" w:rsidR="00FB0D89" w:rsidRPr="00607705" w:rsidRDefault="00FB0D89" w:rsidP="00926EBE">
            <w:pPr>
              <w:rPr>
                <w:color w:val="000000"/>
                <w:szCs w:val="22"/>
              </w:rPr>
            </w:pPr>
            <w:r w:rsidRPr="00607705">
              <w:rPr>
                <w:color w:val="000000"/>
                <w:szCs w:val="22"/>
              </w:rPr>
              <w:t> </w:t>
            </w:r>
          </w:p>
        </w:tc>
        <w:tc>
          <w:tcPr>
            <w:tcW w:w="960" w:type="dxa"/>
            <w:shd w:val="clear" w:color="auto" w:fill="auto"/>
            <w:noWrap/>
            <w:vAlign w:val="bottom"/>
            <w:hideMark/>
          </w:tcPr>
          <w:p w14:paraId="62CC7DA3" w14:textId="77777777" w:rsidR="00FB0D89" w:rsidRPr="00607705" w:rsidRDefault="00FB0D89" w:rsidP="00926EBE">
            <w:pPr>
              <w:rPr>
                <w:color w:val="000000"/>
                <w:szCs w:val="22"/>
              </w:rPr>
            </w:pPr>
          </w:p>
        </w:tc>
        <w:tc>
          <w:tcPr>
            <w:tcW w:w="1020" w:type="dxa"/>
            <w:shd w:val="clear" w:color="auto" w:fill="auto"/>
            <w:noWrap/>
            <w:vAlign w:val="bottom"/>
            <w:hideMark/>
          </w:tcPr>
          <w:p w14:paraId="59FCB18D" w14:textId="77777777" w:rsidR="00FB0D89" w:rsidRPr="00607705" w:rsidRDefault="00FB0D89" w:rsidP="00926EBE">
            <w:pPr>
              <w:rPr>
                <w:color w:val="000000"/>
                <w:szCs w:val="22"/>
              </w:rPr>
            </w:pPr>
          </w:p>
        </w:tc>
        <w:tc>
          <w:tcPr>
            <w:tcW w:w="1020" w:type="dxa"/>
            <w:shd w:val="clear" w:color="auto" w:fill="auto"/>
            <w:noWrap/>
            <w:vAlign w:val="bottom"/>
            <w:hideMark/>
          </w:tcPr>
          <w:p w14:paraId="4E34582C" w14:textId="77777777" w:rsidR="00FB0D89" w:rsidRPr="00607705" w:rsidRDefault="00FB0D89" w:rsidP="00926EBE">
            <w:pPr>
              <w:rPr>
                <w:color w:val="000000"/>
                <w:szCs w:val="22"/>
              </w:rPr>
            </w:pPr>
          </w:p>
        </w:tc>
        <w:tc>
          <w:tcPr>
            <w:tcW w:w="960" w:type="dxa"/>
            <w:shd w:val="clear" w:color="auto" w:fill="auto"/>
            <w:noWrap/>
            <w:vAlign w:val="bottom"/>
            <w:hideMark/>
          </w:tcPr>
          <w:p w14:paraId="492763AE" w14:textId="77777777" w:rsidR="00FB0D89" w:rsidRPr="00607705" w:rsidRDefault="00FB0D89" w:rsidP="00926EBE">
            <w:pPr>
              <w:rPr>
                <w:color w:val="000000"/>
                <w:szCs w:val="22"/>
              </w:rPr>
            </w:pPr>
          </w:p>
        </w:tc>
        <w:tc>
          <w:tcPr>
            <w:tcW w:w="960" w:type="dxa"/>
            <w:shd w:val="clear" w:color="auto" w:fill="auto"/>
            <w:noWrap/>
            <w:vAlign w:val="bottom"/>
            <w:hideMark/>
          </w:tcPr>
          <w:p w14:paraId="0727DFEF" w14:textId="77777777" w:rsidR="00FB0D89" w:rsidRPr="00607705" w:rsidRDefault="00FB0D89" w:rsidP="00926EBE">
            <w:pPr>
              <w:rPr>
                <w:color w:val="000000"/>
                <w:szCs w:val="22"/>
              </w:rPr>
            </w:pPr>
          </w:p>
        </w:tc>
        <w:tc>
          <w:tcPr>
            <w:tcW w:w="960" w:type="dxa"/>
            <w:shd w:val="clear" w:color="auto" w:fill="auto"/>
            <w:noWrap/>
            <w:vAlign w:val="bottom"/>
            <w:hideMark/>
          </w:tcPr>
          <w:p w14:paraId="1FC67F82" w14:textId="77777777" w:rsidR="00FB0D89" w:rsidRPr="00607705" w:rsidRDefault="00FB0D89" w:rsidP="00926EBE">
            <w:pPr>
              <w:rPr>
                <w:color w:val="000000"/>
                <w:szCs w:val="22"/>
              </w:rPr>
            </w:pPr>
          </w:p>
        </w:tc>
      </w:tr>
      <w:tr w:rsidR="00FB0D89" w:rsidRPr="00607705" w14:paraId="5D6004B0" w14:textId="77777777" w:rsidTr="00926EBE">
        <w:trPr>
          <w:trHeight w:val="300"/>
        </w:trPr>
        <w:tc>
          <w:tcPr>
            <w:tcW w:w="1228" w:type="dxa"/>
            <w:shd w:val="clear" w:color="auto" w:fill="auto"/>
            <w:noWrap/>
            <w:vAlign w:val="bottom"/>
            <w:hideMark/>
          </w:tcPr>
          <w:p w14:paraId="01709CB5" w14:textId="77777777" w:rsidR="00FB0D89" w:rsidRPr="00607705" w:rsidRDefault="00FB0D89" w:rsidP="00926EBE">
            <w:pPr>
              <w:rPr>
                <w:color w:val="000000"/>
                <w:szCs w:val="22"/>
              </w:rPr>
            </w:pPr>
            <w:r w:rsidRPr="00607705">
              <w:rPr>
                <w:color w:val="000000"/>
                <w:szCs w:val="22"/>
              </w:rPr>
              <w:t>S8</w:t>
            </w:r>
          </w:p>
        </w:tc>
        <w:tc>
          <w:tcPr>
            <w:tcW w:w="1172" w:type="dxa"/>
            <w:gridSpan w:val="2"/>
            <w:shd w:val="clear" w:color="auto" w:fill="auto"/>
            <w:noWrap/>
            <w:vAlign w:val="bottom"/>
            <w:hideMark/>
          </w:tcPr>
          <w:p w14:paraId="58387304" w14:textId="77777777" w:rsidR="00FB0D89" w:rsidRPr="00607705" w:rsidRDefault="00FB0D89" w:rsidP="00926EBE">
            <w:pPr>
              <w:rPr>
                <w:color w:val="000000"/>
                <w:szCs w:val="22"/>
              </w:rPr>
            </w:pPr>
            <w:r w:rsidRPr="00607705">
              <w:rPr>
                <w:color w:val="000000"/>
                <w:szCs w:val="22"/>
              </w:rPr>
              <w:t>IR</w:t>
            </w:r>
          </w:p>
        </w:tc>
        <w:tc>
          <w:tcPr>
            <w:tcW w:w="1300" w:type="dxa"/>
            <w:shd w:val="clear" w:color="auto" w:fill="auto"/>
            <w:noWrap/>
            <w:vAlign w:val="bottom"/>
            <w:hideMark/>
          </w:tcPr>
          <w:p w14:paraId="08A14131" w14:textId="77777777" w:rsidR="00FB0D89" w:rsidRPr="00607705" w:rsidRDefault="00FB0D89" w:rsidP="00926EBE">
            <w:pPr>
              <w:jc w:val="right"/>
              <w:rPr>
                <w:color w:val="000000"/>
                <w:szCs w:val="22"/>
              </w:rPr>
            </w:pPr>
            <w:r w:rsidRPr="00607705">
              <w:rPr>
                <w:color w:val="000000"/>
                <w:szCs w:val="22"/>
              </w:rPr>
              <w:t>6/1/2010</w:t>
            </w:r>
          </w:p>
        </w:tc>
        <w:tc>
          <w:tcPr>
            <w:tcW w:w="960" w:type="dxa"/>
            <w:shd w:val="clear" w:color="auto" w:fill="auto"/>
            <w:noWrap/>
            <w:vAlign w:val="bottom"/>
            <w:hideMark/>
          </w:tcPr>
          <w:p w14:paraId="2D4EA07C" w14:textId="77777777" w:rsidR="00FB0D89" w:rsidRPr="00607705" w:rsidRDefault="00FB0D89" w:rsidP="00926EBE">
            <w:pPr>
              <w:rPr>
                <w:color w:val="000000"/>
                <w:szCs w:val="22"/>
              </w:rPr>
            </w:pPr>
          </w:p>
        </w:tc>
        <w:tc>
          <w:tcPr>
            <w:tcW w:w="1293" w:type="dxa"/>
            <w:gridSpan w:val="2"/>
            <w:shd w:val="clear" w:color="000000" w:fill="BFBFBF"/>
            <w:noWrap/>
            <w:vAlign w:val="bottom"/>
            <w:hideMark/>
          </w:tcPr>
          <w:p w14:paraId="3C6F8AEA" w14:textId="77777777" w:rsidR="00FB0D89" w:rsidRPr="00607705" w:rsidRDefault="00FB0D89" w:rsidP="00926EBE">
            <w:pPr>
              <w:rPr>
                <w:color w:val="000000"/>
                <w:szCs w:val="22"/>
              </w:rPr>
            </w:pPr>
            <w:r w:rsidRPr="00607705">
              <w:rPr>
                <w:color w:val="000000"/>
                <w:szCs w:val="22"/>
              </w:rPr>
              <w:t>Baseline</w:t>
            </w:r>
          </w:p>
        </w:tc>
        <w:tc>
          <w:tcPr>
            <w:tcW w:w="1080" w:type="dxa"/>
            <w:gridSpan w:val="2"/>
            <w:shd w:val="clear" w:color="000000" w:fill="BFBFBF"/>
            <w:noWrap/>
            <w:vAlign w:val="bottom"/>
            <w:hideMark/>
          </w:tcPr>
          <w:p w14:paraId="1E3112FE" w14:textId="77777777" w:rsidR="00FB0D89" w:rsidRPr="00607705" w:rsidRDefault="00FB0D89" w:rsidP="00926EBE">
            <w:pPr>
              <w:rPr>
                <w:color w:val="000000"/>
                <w:szCs w:val="22"/>
              </w:rPr>
            </w:pPr>
            <w:r w:rsidRPr="00607705">
              <w:rPr>
                <w:color w:val="000000"/>
                <w:szCs w:val="22"/>
              </w:rPr>
              <w:t> </w:t>
            </w:r>
          </w:p>
        </w:tc>
        <w:tc>
          <w:tcPr>
            <w:tcW w:w="1055" w:type="dxa"/>
            <w:shd w:val="clear" w:color="000000" w:fill="BFBFBF"/>
            <w:noWrap/>
            <w:vAlign w:val="bottom"/>
            <w:hideMark/>
          </w:tcPr>
          <w:p w14:paraId="5BB267E6" w14:textId="77777777" w:rsidR="00FB0D89" w:rsidRPr="00607705" w:rsidRDefault="00FB0D89" w:rsidP="00926EBE">
            <w:pPr>
              <w:rPr>
                <w:color w:val="000000"/>
                <w:szCs w:val="22"/>
              </w:rPr>
            </w:pPr>
            <w:r w:rsidRPr="00607705">
              <w:rPr>
                <w:color w:val="000000"/>
                <w:szCs w:val="22"/>
              </w:rPr>
              <w:t> </w:t>
            </w:r>
          </w:p>
        </w:tc>
        <w:tc>
          <w:tcPr>
            <w:tcW w:w="960" w:type="dxa"/>
            <w:shd w:val="clear" w:color="auto" w:fill="auto"/>
            <w:noWrap/>
            <w:vAlign w:val="bottom"/>
            <w:hideMark/>
          </w:tcPr>
          <w:p w14:paraId="6648C349" w14:textId="77777777" w:rsidR="00FB0D89" w:rsidRPr="00607705" w:rsidRDefault="00FB0D89" w:rsidP="00926EBE">
            <w:pPr>
              <w:rPr>
                <w:color w:val="000000"/>
                <w:szCs w:val="22"/>
              </w:rPr>
            </w:pPr>
          </w:p>
        </w:tc>
        <w:tc>
          <w:tcPr>
            <w:tcW w:w="1020" w:type="dxa"/>
            <w:shd w:val="clear" w:color="auto" w:fill="auto"/>
            <w:noWrap/>
            <w:vAlign w:val="bottom"/>
            <w:hideMark/>
          </w:tcPr>
          <w:p w14:paraId="1078B478" w14:textId="77777777" w:rsidR="00FB0D89" w:rsidRPr="00607705" w:rsidRDefault="00FB0D89" w:rsidP="00926EBE">
            <w:pPr>
              <w:rPr>
                <w:color w:val="000000"/>
                <w:szCs w:val="22"/>
              </w:rPr>
            </w:pPr>
          </w:p>
        </w:tc>
        <w:tc>
          <w:tcPr>
            <w:tcW w:w="1020" w:type="dxa"/>
            <w:shd w:val="clear" w:color="auto" w:fill="auto"/>
            <w:noWrap/>
            <w:vAlign w:val="bottom"/>
            <w:hideMark/>
          </w:tcPr>
          <w:p w14:paraId="01B0171F" w14:textId="77777777" w:rsidR="00FB0D89" w:rsidRPr="00607705" w:rsidRDefault="00FB0D89" w:rsidP="00926EBE">
            <w:pPr>
              <w:rPr>
                <w:color w:val="000000"/>
                <w:szCs w:val="22"/>
              </w:rPr>
            </w:pPr>
          </w:p>
        </w:tc>
        <w:tc>
          <w:tcPr>
            <w:tcW w:w="960" w:type="dxa"/>
            <w:shd w:val="clear" w:color="auto" w:fill="auto"/>
            <w:noWrap/>
            <w:vAlign w:val="bottom"/>
            <w:hideMark/>
          </w:tcPr>
          <w:p w14:paraId="5B73A43A" w14:textId="77777777" w:rsidR="00FB0D89" w:rsidRPr="00607705" w:rsidRDefault="00FB0D89" w:rsidP="00926EBE">
            <w:pPr>
              <w:rPr>
                <w:color w:val="000000"/>
                <w:szCs w:val="22"/>
              </w:rPr>
            </w:pPr>
          </w:p>
        </w:tc>
        <w:tc>
          <w:tcPr>
            <w:tcW w:w="960" w:type="dxa"/>
            <w:shd w:val="clear" w:color="auto" w:fill="auto"/>
            <w:noWrap/>
            <w:vAlign w:val="bottom"/>
            <w:hideMark/>
          </w:tcPr>
          <w:p w14:paraId="7E70261A" w14:textId="77777777" w:rsidR="00FB0D89" w:rsidRPr="00607705" w:rsidRDefault="00FB0D89" w:rsidP="00926EBE">
            <w:pPr>
              <w:rPr>
                <w:color w:val="000000"/>
                <w:szCs w:val="22"/>
              </w:rPr>
            </w:pPr>
          </w:p>
        </w:tc>
        <w:tc>
          <w:tcPr>
            <w:tcW w:w="960" w:type="dxa"/>
            <w:shd w:val="clear" w:color="auto" w:fill="auto"/>
            <w:noWrap/>
            <w:vAlign w:val="bottom"/>
            <w:hideMark/>
          </w:tcPr>
          <w:p w14:paraId="2F72ACE8" w14:textId="77777777" w:rsidR="00FB0D89" w:rsidRPr="00607705" w:rsidRDefault="00FB0D89" w:rsidP="00926EBE">
            <w:pPr>
              <w:rPr>
                <w:color w:val="000000"/>
                <w:szCs w:val="22"/>
              </w:rPr>
            </w:pPr>
          </w:p>
        </w:tc>
      </w:tr>
      <w:tr w:rsidR="00FB0D89" w:rsidRPr="00607705" w14:paraId="1E17D6B8" w14:textId="77777777" w:rsidTr="00926EBE">
        <w:trPr>
          <w:trHeight w:val="300"/>
        </w:trPr>
        <w:tc>
          <w:tcPr>
            <w:tcW w:w="1228" w:type="dxa"/>
            <w:shd w:val="clear" w:color="auto" w:fill="auto"/>
            <w:noWrap/>
            <w:vAlign w:val="bottom"/>
            <w:hideMark/>
          </w:tcPr>
          <w:p w14:paraId="47A0CDEC" w14:textId="77777777" w:rsidR="00FB0D89" w:rsidRPr="00607705" w:rsidRDefault="00FB0D89" w:rsidP="00926EBE">
            <w:pPr>
              <w:rPr>
                <w:color w:val="000000"/>
                <w:szCs w:val="22"/>
              </w:rPr>
            </w:pPr>
          </w:p>
        </w:tc>
        <w:tc>
          <w:tcPr>
            <w:tcW w:w="1172" w:type="dxa"/>
            <w:gridSpan w:val="2"/>
            <w:shd w:val="clear" w:color="auto" w:fill="auto"/>
            <w:noWrap/>
            <w:vAlign w:val="bottom"/>
            <w:hideMark/>
          </w:tcPr>
          <w:p w14:paraId="7F08A57B" w14:textId="77777777" w:rsidR="00FB0D89" w:rsidRPr="00607705" w:rsidRDefault="00FB0D89" w:rsidP="00926EBE">
            <w:pPr>
              <w:rPr>
                <w:color w:val="000000"/>
                <w:szCs w:val="22"/>
              </w:rPr>
            </w:pPr>
          </w:p>
        </w:tc>
        <w:tc>
          <w:tcPr>
            <w:tcW w:w="1300" w:type="dxa"/>
            <w:shd w:val="clear" w:color="auto" w:fill="auto"/>
            <w:noWrap/>
            <w:vAlign w:val="bottom"/>
            <w:hideMark/>
          </w:tcPr>
          <w:p w14:paraId="09C15C38" w14:textId="77777777" w:rsidR="00FB0D89" w:rsidRPr="00607705" w:rsidRDefault="00FB0D89" w:rsidP="00926EBE">
            <w:pPr>
              <w:rPr>
                <w:color w:val="000000"/>
                <w:szCs w:val="22"/>
              </w:rPr>
            </w:pPr>
          </w:p>
        </w:tc>
        <w:tc>
          <w:tcPr>
            <w:tcW w:w="960" w:type="dxa"/>
            <w:shd w:val="clear" w:color="auto" w:fill="auto"/>
            <w:noWrap/>
            <w:vAlign w:val="bottom"/>
            <w:hideMark/>
          </w:tcPr>
          <w:p w14:paraId="59FB7F9F" w14:textId="77777777" w:rsidR="00FB0D89" w:rsidRPr="00607705" w:rsidRDefault="00FB0D89" w:rsidP="00926EBE">
            <w:pPr>
              <w:rPr>
                <w:color w:val="000000"/>
                <w:szCs w:val="22"/>
              </w:rPr>
            </w:pPr>
          </w:p>
        </w:tc>
        <w:tc>
          <w:tcPr>
            <w:tcW w:w="1293" w:type="dxa"/>
            <w:gridSpan w:val="2"/>
            <w:shd w:val="clear" w:color="auto" w:fill="auto"/>
            <w:noWrap/>
            <w:vAlign w:val="bottom"/>
            <w:hideMark/>
          </w:tcPr>
          <w:p w14:paraId="205BE835" w14:textId="77777777" w:rsidR="00FB0D89" w:rsidRPr="00607705" w:rsidRDefault="00FB0D89" w:rsidP="00926EBE">
            <w:pPr>
              <w:rPr>
                <w:color w:val="000000"/>
                <w:szCs w:val="22"/>
              </w:rPr>
            </w:pPr>
          </w:p>
        </w:tc>
        <w:tc>
          <w:tcPr>
            <w:tcW w:w="1080" w:type="dxa"/>
            <w:gridSpan w:val="2"/>
            <w:shd w:val="clear" w:color="auto" w:fill="auto"/>
            <w:noWrap/>
            <w:vAlign w:val="bottom"/>
            <w:hideMark/>
          </w:tcPr>
          <w:p w14:paraId="00E7ECE2" w14:textId="77777777" w:rsidR="00FB0D89" w:rsidRPr="00607705" w:rsidRDefault="00FB0D89" w:rsidP="00926EBE">
            <w:pPr>
              <w:rPr>
                <w:color w:val="000000"/>
                <w:szCs w:val="22"/>
              </w:rPr>
            </w:pPr>
          </w:p>
        </w:tc>
        <w:tc>
          <w:tcPr>
            <w:tcW w:w="1055" w:type="dxa"/>
            <w:shd w:val="clear" w:color="auto" w:fill="auto"/>
            <w:noWrap/>
            <w:vAlign w:val="bottom"/>
            <w:hideMark/>
          </w:tcPr>
          <w:p w14:paraId="5C775358" w14:textId="77777777" w:rsidR="00FB0D89" w:rsidRPr="00607705" w:rsidRDefault="00FB0D89" w:rsidP="00926EBE">
            <w:pPr>
              <w:rPr>
                <w:color w:val="000000"/>
                <w:szCs w:val="22"/>
              </w:rPr>
            </w:pPr>
          </w:p>
        </w:tc>
        <w:tc>
          <w:tcPr>
            <w:tcW w:w="960" w:type="dxa"/>
            <w:shd w:val="clear" w:color="auto" w:fill="auto"/>
            <w:noWrap/>
            <w:vAlign w:val="bottom"/>
            <w:hideMark/>
          </w:tcPr>
          <w:p w14:paraId="68C54E7A" w14:textId="77777777" w:rsidR="00FB0D89" w:rsidRPr="00607705" w:rsidRDefault="00FB0D89" w:rsidP="00926EBE">
            <w:pPr>
              <w:rPr>
                <w:color w:val="000000"/>
                <w:szCs w:val="22"/>
              </w:rPr>
            </w:pPr>
          </w:p>
        </w:tc>
        <w:tc>
          <w:tcPr>
            <w:tcW w:w="1020" w:type="dxa"/>
            <w:shd w:val="clear" w:color="auto" w:fill="auto"/>
            <w:noWrap/>
            <w:vAlign w:val="bottom"/>
            <w:hideMark/>
          </w:tcPr>
          <w:p w14:paraId="74609F1F" w14:textId="77777777" w:rsidR="00FB0D89" w:rsidRPr="00607705" w:rsidRDefault="00FB0D89" w:rsidP="00926EBE">
            <w:pPr>
              <w:rPr>
                <w:color w:val="000000"/>
                <w:szCs w:val="22"/>
              </w:rPr>
            </w:pPr>
          </w:p>
        </w:tc>
        <w:tc>
          <w:tcPr>
            <w:tcW w:w="1020" w:type="dxa"/>
            <w:shd w:val="clear" w:color="auto" w:fill="auto"/>
            <w:noWrap/>
            <w:vAlign w:val="bottom"/>
            <w:hideMark/>
          </w:tcPr>
          <w:p w14:paraId="39C54B51" w14:textId="77777777" w:rsidR="00FB0D89" w:rsidRPr="00607705" w:rsidRDefault="00FB0D89" w:rsidP="00926EBE">
            <w:pPr>
              <w:rPr>
                <w:color w:val="000000"/>
                <w:szCs w:val="22"/>
              </w:rPr>
            </w:pPr>
          </w:p>
        </w:tc>
        <w:tc>
          <w:tcPr>
            <w:tcW w:w="960" w:type="dxa"/>
            <w:shd w:val="clear" w:color="auto" w:fill="auto"/>
            <w:noWrap/>
            <w:vAlign w:val="bottom"/>
            <w:hideMark/>
          </w:tcPr>
          <w:p w14:paraId="60E7415C" w14:textId="77777777" w:rsidR="00FB0D89" w:rsidRPr="00607705" w:rsidRDefault="00FB0D89" w:rsidP="00926EBE">
            <w:pPr>
              <w:rPr>
                <w:color w:val="000000"/>
                <w:szCs w:val="22"/>
              </w:rPr>
            </w:pPr>
          </w:p>
        </w:tc>
        <w:tc>
          <w:tcPr>
            <w:tcW w:w="960" w:type="dxa"/>
            <w:shd w:val="clear" w:color="auto" w:fill="auto"/>
            <w:noWrap/>
            <w:vAlign w:val="bottom"/>
            <w:hideMark/>
          </w:tcPr>
          <w:p w14:paraId="22C34595" w14:textId="77777777" w:rsidR="00FB0D89" w:rsidRPr="00607705" w:rsidRDefault="00FB0D89" w:rsidP="00926EBE">
            <w:pPr>
              <w:rPr>
                <w:color w:val="000000"/>
                <w:szCs w:val="22"/>
              </w:rPr>
            </w:pPr>
          </w:p>
        </w:tc>
        <w:tc>
          <w:tcPr>
            <w:tcW w:w="960" w:type="dxa"/>
            <w:shd w:val="clear" w:color="auto" w:fill="auto"/>
            <w:noWrap/>
            <w:vAlign w:val="bottom"/>
            <w:hideMark/>
          </w:tcPr>
          <w:p w14:paraId="385132D5" w14:textId="77777777" w:rsidR="00FB0D89" w:rsidRPr="00607705" w:rsidRDefault="00FB0D89" w:rsidP="00926EBE">
            <w:pPr>
              <w:rPr>
                <w:color w:val="000000"/>
                <w:szCs w:val="22"/>
              </w:rPr>
            </w:pPr>
          </w:p>
        </w:tc>
      </w:tr>
      <w:tr w:rsidR="00FB0D89" w:rsidRPr="00607705" w14:paraId="26A96FD9" w14:textId="77777777" w:rsidTr="00926EBE">
        <w:trPr>
          <w:trHeight w:val="300"/>
        </w:trPr>
        <w:tc>
          <w:tcPr>
            <w:tcW w:w="4660" w:type="dxa"/>
            <w:gridSpan w:val="5"/>
            <w:shd w:val="clear" w:color="000000" w:fill="FFFF00"/>
            <w:noWrap/>
            <w:vAlign w:val="bottom"/>
            <w:hideMark/>
          </w:tcPr>
          <w:p w14:paraId="1395134F" w14:textId="77777777" w:rsidR="00FB0D89" w:rsidRPr="00607705" w:rsidRDefault="00FB0D89" w:rsidP="00926EBE">
            <w:pPr>
              <w:rPr>
                <w:color w:val="000000"/>
                <w:szCs w:val="22"/>
              </w:rPr>
            </w:pPr>
            <w:r w:rsidRPr="00607705">
              <w:rPr>
                <w:color w:val="000000"/>
                <w:szCs w:val="22"/>
              </w:rPr>
              <w:t>History Baseline Examples using the same data</w:t>
            </w:r>
          </w:p>
        </w:tc>
        <w:tc>
          <w:tcPr>
            <w:tcW w:w="1293" w:type="dxa"/>
            <w:gridSpan w:val="2"/>
            <w:shd w:val="clear" w:color="auto" w:fill="auto"/>
            <w:noWrap/>
            <w:vAlign w:val="bottom"/>
            <w:hideMark/>
          </w:tcPr>
          <w:p w14:paraId="59127598" w14:textId="77777777" w:rsidR="00FB0D89" w:rsidRPr="00607705" w:rsidRDefault="00FB0D89" w:rsidP="00926EBE">
            <w:pPr>
              <w:rPr>
                <w:color w:val="000000"/>
                <w:szCs w:val="22"/>
              </w:rPr>
            </w:pPr>
          </w:p>
        </w:tc>
        <w:tc>
          <w:tcPr>
            <w:tcW w:w="1080" w:type="dxa"/>
            <w:gridSpan w:val="2"/>
            <w:shd w:val="clear" w:color="auto" w:fill="auto"/>
            <w:noWrap/>
            <w:vAlign w:val="bottom"/>
            <w:hideMark/>
          </w:tcPr>
          <w:p w14:paraId="34363564" w14:textId="77777777" w:rsidR="00FB0D89" w:rsidRPr="00607705" w:rsidRDefault="00FB0D89" w:rsidP="00926EBE">
            <w:pPr>
              <w:rPr>
                <w:color w:val="000000"/>
                <w:szCs w:val="22"/>
              </w:rPr>
            </w:pPr>
          </w:p>
        </w:tc>
        <w:tc>
          <w:tcPr>
            <w:tcW w:w="1055" w:type="dxa"/>
            <w:shd w:val="clear" w:color="auto" w:fill="auto"/>
            <w:noWrap/>
            <w:vAlign w:val="bottom"/>
            <w:hideMark/>
          </w:tcPr>
          <w:p w14:paraId="1EAB09C2" w14:textId="77777777" w:rsidR="00FB0D89" w:rsidRPr="00607705" w:rsidRDefault="00FB0D89" w:rsidP="00926EBE">
            <w:pPr>
              <w:rPr>
                <w:color w:val="000000"/>
                <w:szCs w:val="22"/>
              </w:rPr>
            </w:pPr>
          </w:p>
        </w:tc>
        <w:tc>
          <w:tcPr>
            <w:tcW w:w="960" w:type="dxa"/>
            <w:shd w:val="clear" w:color="auto" w:fill="auto"/>
            <w:noWrap/>
            <w:vAlign w:val="bottom"/>
            <w:hideMark/>
          </w:tcPr>
          <w:p w14:paraId="22A21572" w14:textId="77777777" w:rsidR="00FB0D89" w:rsidRPr="00607705" w:rsidRDefault="00FB0D89" w:rsidP="00926EBE">
            <w:pPr>
              <w:rPr>
                <w:color w:val="000000"/>
                <w:szCs w:val="22"/>
              </w:rPr>
            </w:pPr>
          </w:p>
        </w:tc>
        <w:tc>
          <w:tcPr>
            <w:tcW w:w="1020" w:type="dxa"/>
            <w:shd w:val="clear" w:color="auto" w:fill="auto"/>
            <w:noWrap/>
            <w:vAlign w:val="bottom"/>
            <w:hideMark/>
          </w:tcPr>
          <w:p w14:paraId="3F1D7235" w14:textId="77777777" w:rsidR="00FB0D89" w:rsidRPr="00607705" w:rsidRDefault="00FB0D89" w:rsidP="00926EBE">
            <w:pPr>
              <w:rPr>
                <w:color w:val="000000"/>
                <w:szCs w:val="22"/>
              </w:rPr>
            </w:pPr>
          </w:p>
        </w:tc>
        <w:tc>
          <w:tcPr>
            <w:tcW w:w="1020" w:type="dxa"/>
            <w:shd w:val="clear" w:color="auto" w:fill="auto"/>
            <w:noWrap/>
            <w:vAlign w:val="bottom"/>
            <w:hideMark/>
          </w:tcPr>
          <w:p w14:paraId="67B33325" w14:textId="77777777" w:rsidR="00FB0D89" w:rsidRPr="00607705" w:rsidRDefault="00FB0D89" w:rsidP="00926EBE">
            <w:pPr>
              <w:rPr>
                <w:color w:val="000000"/>
                <w:szCs w:val="22"/>
              </w:rPr>
            </w:pPr>
          </w:p>
        </w:tc>
        <w:tc>
          <w:tcPr>
            <w:tcW w:w="960" w:type="dxa"/>
            <w:shd w:val="clear" w:color="auto" w:fill="auto"/>
            <w:noWrap/>
            <w:vAlign w:val="bottom"/>
            <w:hideMark/>
          </w:tcPr>
          <w:p w14:paraId="60BDEEC0" w14:textId="77777777" w:rsidR="00FB0D89" w:rsidRPr="00607705" w:rsidRDefault="00FB0D89" w:rsidP="00926EBE">
            <w:pPr>
              <w:rPr>
                <w:color w:val="000000"/>
                <w:szCs w:val="22"/>
              </w:rPr>
            </w:pPr>
          </w:p>
        </w:tc>
        <w:tc>
          <w:tcPr>
            <w:tcW w:w="960" w:type="dxa"/>
            <w:shd w:val="clear" w:color="auto" w:fill="auto"/>
            <w:noWrap/>
            <w:vAlign w:val="bottom"/>
            <w:hideMark/>
          </w:tcPr>
          <w:p w14:paraId="717D338F" w14:textId="77777777" w:rsidR="00FB0D89" w:rsidRPr="00607705" w:rsidRDefault="00FB0D89" w:rsidP="00926EBE">
            <w:pPr>
              <w:rPr>
                <w:color w:val="000000"/>
                <w:szCs w:val="22"/>
              </w:rPr>
            </w:pPr>
          </w:p>
        </w:tc>
        <w:tc>
          <w:tcPr>
            <w:tcW w:w="960" w:type="dxa"/>
            <w:shd w:val="clear" w:color="auto" w:fill="auto"/>
            <w:noWrap/>
            <w:vAlign w:val="bottom"/>
            <w:hideMark/>
          </w:tcPr>
          <w:p w14:paraId="6B2FDFCB" w14:textId="77777777" w:rsidR="00FB0D89" w:rsidRPr="00607705" w:rsidRDefault="00FB0D89" w:rsidP="00926EBE">
            <w:pPr>
              <w:rPr>
                <w:color w:val="000000"/>
                <w:szCs w:val="22"/>
              </w:rPr>
            </w:pPr>
          </w:p>
        </w:tc>
      </w:tr>
      <w:tr w:rsidR="00FB0D89" w:rsidRPr="00607705" w14:paraId="727277F4" w14:textId="77777777" w:rsidTr="00926EBE">
        <w:trPr>
          <w:trHeight w:val="300"/>
        </w:trPr>
        <w:tc>
          <w:tcPr>
            <w:tcW w:w="1228" w:type="dxa"/>
            <w:shd w:val="clear" w:color="auto" w:fill="auto"/>
            <w:noWrap/>
            <w:vAlign w:val="bottom"/>
            <w:hideMark/>
          </w:tcPr>
          <w:p w14:paraId="4D34B079" w14:textId="77777777" w:rsidR="00FB0D89" w:rsidRPr="00607705" w:rsidRDefault="00FB0D89" w:rsidP="00926EBE">
            <w:pPr>
              <w:rPr>
                <w:color w:val="000000"/>
                <w:szCs w:val="22"/>
              </w:rPr>
            </w:pPr>
          </w:p>
        </w:tc>
        <w:tc>
          <w:tcPr>
            <w:tcW w:w="1172" w:type="dxa"/>
            <w:gridSpan w:val="2"/>
            <w:shd w:val="clear" w:color="auto" w:fill="auto"/>
            <w:noWrap/>
            <w:vAlign w:val="bottom"/>
            <w:hideMark/>
          </w:tcPr>
          <w:p w14:paraId="7962E739" w14:textId="77777777" w:rsidR="00FB0D89" w:rsidRPr="00607705" w:rsidRDefault="00FB0D89" w:rsidP="00926EBE">
            <w:pPr>
              <w:rPr>
                <w:color w:val="000000"/>
                <w:szCs w:val="22"/>
              </w:rPr>
            </w:pPr>
          </w:p>
        </w:tc>
        <w:tc>
          <w:tcPr>
            <w:tcW w:w="1300" w:type="dxa"/>
            <w:shd w:val="clear" w:color="auto" w:fill="auto"/>
            <w:noWrap/>
            <w:vAlign w:val="bottom"/>
            <w:hideMark/>
          </w:tcPr>
          <w:p w14:paraId="624D6AAB" w14:textId="77777777" w:rsidR="00FB0D89" w:rsidRPr="00607705" w:rsidRDefault="00FB0D89" w:rsidP="00926EBE">
            <w:pPr>
              <w:rPr>
                <w:color w:val="000000"/>
                <w:szCs w:val="22"/>
              </w:rPr>
            </w:pPr>
          </w:p>
        </w:tc>
        <w:tc>
          <w:tcPr>
            <w:tcW w:w="960" w:type="dxa"/>
            <w:shd w:val="clear" w:color="auto" w:fill="auto"/>
            <w:noWrap/>
            <w:vAlign w:val="bottom"/>
            <w:hideMark/>
          </w:tcPr>
          <w:p w14:paraId="4F0210CA" w14:textId="77777777" w:rsidR="00FB0D89" w:rsidRPr="00607705" w:rsidRDefault="00FB0D89" w:rsidP="00926EBE">
            <w:pPr>
              <w:rPr>
                <w:color w:val="000000"/>
                <w:szCs w:val="22"/>
              </w:rPr>
            </w:pPr>
          </w:p>
        </w:tc>
        <w:tc>
          <w:tcPr>
            <w:tcW w:w="2373" w:type="dxa"/>
            <w:gridSpan w:val="4"/>
            <w:shd w:val="clear" w:color="auto" w:fill="auto"/>
            <w:noWrap/>
            <w:vAlign w:val="bottom"/>
            <w:hideMark/>
          </w:tcPr>
          <w:p w14:paraId="1D4AFA17" w14:textId="77777777" w:rsidR="00FB0D89" w:rsidRPr="00607705" w:rsidRDefault="00FB0D89" w:rsidP="00926EBE">
            <w:pPr>
              <w:rPr>
                <w:color w:val="000000"/>
                <w:szCs w:val="22"/>
              </w:rPr>
            </w:pPr>
            <w:r w:rsidRPr="00607705">
              <w:rPr>
                <w:color w:val="000000"/>
                <w:szCs w:val="22"/>
              </w:rPr>
              <w:t>Baseline Effective Date</w:t>
            </w:r>
          </w:p>
        </w:tc>
        <w:tc>
          <w:tcPr>
            <w:tcW w:w="1055" w:type="dxa"/>
            <w:shd w:val="clear" w:color="auto" w:fill="auto"/>
            <w:noWrap/>
            <w:vAlign w:val="bottom"/>
            <w:hideMark/>
          </w:tcPr>
          <w:p w14:paraId="6068FCA0" w14:textId="77777777" w:rsidR="00FB0D89" w:rsidRPr="00607705" w:rsidRDefault="00FB0D89" w:rsidP="00926EBE">
            <w:pPr>
              <w:rPr>
                <w:color w:val="000000"/>
                <w:szCs w:val="22"/>
              </w:rPr>
            </w:pPr>
          </w:p>
        </w:tc>
        <w:tc>
          <w:tcPr>
            <w:tcW w:w="960" w:type="dxa"/>
            <w:shd w:val="clear" w:color="auto" w:fill="auto"/>
            <w:noWrap/>
            <w:vAlign w:val="bottom"/>
            <w:hideMark/>
          </w:tcPr>
          <w:p w14:paraId="36B06FC6" w14:textId="77777777" w:rsidR="00FB0D89" w:rsidRPr="00607705" w:rsidRDefault="00FB0D89" w:rsidP="00926EBE">
            <w:pPr>
              <w:rPr>
                <w:color w:val="000000"/>
                <w:szCs w:val="22"/>
              </w:rPr>
            </w:pPr>
          </w:p>
        </w:tc>
        <w:tc>
          <w:tcPr>
            <w:tcW w:w="1020" w:type="dxa"/>
            <w:shd w:val="clear" w:color="auto" w:fill="auto"/>
            <w:noWrap/>
            <w:vAlign w:val="bottom"/>
            <w:hideMark/>
          </w:tcPr>
          <w:p w14:paraId="29BCDD1E" w14:textId="77777777" w:rsidR="00FB0D89" w:rsidRPr="00607705" w:rsidRDefault="00FB0D89" w:rsidP="00926EBE">
            <w:pPr>
              <w:rPr>
                <w:color w:val="000000"/>
                <w:szCs w:val="22"/>
              </w:rPr>
            </w:pPr>
          </w:p>
        </w:tc>
        <w:tc>
          <w:tcPr>
            <w:tcW w:w="1020" w:type="dxa"/>
            <w:shd w:val="clear" w:color="auto" w:fill="auto"/>
            <w:noWrap/>
            <w:vAlign w:val="bottom"/>
            <w:hideMark/>
          </w:tcPr>
          <w:p w14:paraId="4D7B87BD" w14:textId="77777777" w:rsidR="00FB0D89" w:rsidRPr="00607705" w:rsidRDefault="00FB0D89" w:rsidP="00926EBE">
            <w:pPr>
              <w:rPr>
                <w:color w:val="000000"/>
                <w:szCs w:val="22"/>
              </w:rPr>
            </w:pPr>
          </w:p>
        </w:tc>
        <w:tc>
          <w:tcPr>
            <w:tcW w:w="960" w:type="dxa"/>
            <w:shd w:val="clear" w:color="auto" w:fill="auto"/>
            <w:noWrap/>
            <w:vAlign w:val="bottom"/>
            <w:hideMark/>
          </w:tcPr>
          <w:p w14:paraId="17132E36" w14:textId="77777777" w:rsidR="00FB0D89" w:rsidRPr="00607705" w:rsidRDefault="00FB0D89" w:rsidP="00926EBE">
            <w:pPr>
              <w:rPr>
                <w:color w:val="000000"/>
                <w:szCs w:val="22"/>
              </w:rPr>
            </w:pPr>
          </w:p>
        </w:tc>
        <w:tc>
          <w:tcPr>
            <w:tcW w:w="960" w:type="dxa"/>
            <w:shd w:val="clear" w:color="auto" w:fill="auto"/>
            <w:noWrap/>
            <w:vAlign w:val="bottom"/>
            <w:hideMark/>
          </w:tcPr>
          <w:p w14:paraId="55E08B35" w14:textId="77777777" w:rsidR="00FB0D89" w:rsidRPr="00607705" w:rsidRDefault="00FB0D89" w:rsidP="00926EBE">
            <w:pPr>
              <w:rPr>
                <w:color w:val="000000"/>
                <w:szCs w:val="22"/>
              </w:rPr>
            </w:pPr>
          </w:p>
        </w:tc>
        <w:tc>
          <w:tcPr>
            <w:tcW w:w="960" w:type="dxa"/>
            <w:shd w:val="clear" w:color="auto" w:fill="auto"/>
            <w:noWrap/>
            <w:vAlign w:val="bottom"/>
            <w:hideMark/>
          </w:tcPr>
          <w:p w14:paraId="224955EF" w14:textId="77777777" w:rsidR="00FB0D89" w:rsidRPr="00607705" w:rsidRDefault="00FB0D89" w:rsidP="00926EBE">
            <w:pPr>
              <w:rPr>
                <w:color w:val="000000"/>
                <w:szCs w:val="22"/>
              </w:rPr>
            </w:pPr>
          </w:p>
        </w:tc>
      </w:tr>
      <w:tr w:rsidR="00FB0D89" w:rsidRPr="00607705" w14:paraId="3AB6EA71" w14:textId="77777777" w:rsidTr="00926EBE">
        <w:trPr>
          <w:trHeight w:val="300"/>
        </w:trPr>
        <w:tc>
          <w:tcPr>
            <w:tcW w:w="1228" w:type="dxa"/>
            <w:shd w:val="clear" w:color="auto" w:fill="auto"/>
            <w:noWrap/>
            <w:vAlign w:val="bottom"/>
            <w:hideMark/>
          </w:tcPr>
          <w:p w14:paraId="2C70CC72" w14:textId="77777777" w:rsidR="00FB0D89" w:rsidRPr="00607705" w:rsidRDefault="00FB0D89" w:rsidP="00926EBE">
            <w:pPr>
              <w:rPr>
                <w:color w:val="000000"/>
                <w:szCs w:val="22"/>
              </w:rPr>
            </w:pPr>
            <w:r w:rsidRPr="00607705">
              <w:rPr>
                <w:color w:val="000000"/>
                <w:szCs w:val="22"/>
              </w:rPr>
              <w:t>Subsidy</w:t>
            </w:r>
          </w:p>
        </w:tc>
        <w:tc>
          <w:tcPr>
            <w:tcW w:w="1172" w:type="dxa"/>
            <w:gridSpan w:val="2"/>
            <w:shd w:val="clear" w:color="auto" w:fill="auto"/>
            <w:noWrap/>
            <w:vAlign w:val="bottom"/>
            <w:hideMark/>
          </w:tcPr>
          <w:p w14:paraId="7E5FEE2D" w14:textId="77777777" w:rsidR="00FB0D89" w:rsidRPr="00607705" w:rsidRDefault="00FB0D89" w:rsidP="00926EBE">
            <w:pPr>
              <w:rPr>
                <w:color w:val="000000"/>
                <w:szCs w:val="22"/>
              </w:rPr>
            </w:pPr>
            <w:r w:rsidRPr="00607705">
              <w:rPr>
                <w:color w:val="000000"/>
                <w:szCs w:val="22"/>
              </w:rPr>
              <w:t>Cert Type</w:t>
            </w:r>
          </w:p>
        </w:tc>
        <w:tc>
          <w:tcPr>
            <w:tcW w:w="2260" w:type="dxa"/>
            <w:gridSpan w:val="2"/>
            <w:shd w:val="clear" w:color="auto" w:fill="auto"/>
            <w:noWrap/>
            <w:vAlign w:val="bottom"/>
            <w:hideMark/>
          </w:tcPr>
          <w:p w14:paraId="41414077" w14:textId="77777777" w:rsidR="00FB0D89" w:rsidRPr="00607705" w:rsidRDefault="00FB0D89" w:rsidP="00926EBE">
            <w:pPr>
              <w:rPr>
                <w:color w:val="000000"/>
                <w:szCs w:val="22"/>
              </w:rPr>
            </w:pPr>
            <w:r w:rsidRPr="00607705">
              <w:rPr>
                <w:color w:val="000000"/>
                <w:szCs w:val="22"/>
              </w:rPr>
              <w:t>Effective Date</w:t>
            </w:r>
          </w:p>
        </w:tc>
        <w:tc>
          <w:tcPr>
            <w:tcW w:w="1293" w:type="dxa"/>
            <w:gridSpan w:val="2"/>
            <w:shd w:val="clear" w:color="auto" w:fill="auto"/>
            <w:noWrap/>
            <w:vAlign w:val="bottom"/>
            <w:hideMark/>
          </w:tcPr>
          <w:p w14:paraId="7F52E27A" w14:textId="77777777" w:rsidR="00FB0D89" w:rsidRPr="00607705" w:rsidRDefault="00FB0D89" w:rsidP="00926EBE">
            <w:pPr>
              <w:jc w:val="right"/>
              <w:rPr>
                <w:color w:val="000000"/>
                <w:szCs w:val="22"/>
              </w:rPr>
            </w:pPr>
            <w:r w:rsidRPr="00607705">
              <w:rPr>
                <w:color w:val="000000"/>
                <w:szCs w:val="22"/>
              </w:rPr>
              <w:t>5/1/2008</w:t>
            </w:r>
          </w:p>
        </w:tc>
        <w:tc>
          <w:tcPr>
            <w:tcW w:w="1080" w:type="dxa"/>
            <w:gridSpan w:val="2"/>
            <w:shd w:val="clear" w:color="auto" w:fill="auto"/>
            <w:noWrap/>
            <w:vAlign w:val="bottom"/>
            <w:hideMark/>
          </w:tcPr>
          <w:p w14:paraId="29C76CF0" w14:textId="77777777" w:rsidR="00FB0D89" w:rsidRPr="00607705" w:rsidRDefault="00FB0D89" w:rsidP="00926EBE">
            <w:pPr>
              <w:jc w:val="right"/>
              <w:rPr>
                <w:color w:val="000000"/>
                <w:szCs w:val="22"/>
              </w:rPr>
            </w:pPr>
            <w:r w:rsidRPr="00607705">
              <w:rPr>
                <w:color w:val="000000"/>
                <w:szCs w:val="22"/>
              </w:rPr>
              <w:t>9/1/2007</w:t>
            </w:r>
          </w:p>
        </w:tc>
        <w:tc>
          <w:tcPr>
            <w:tcW w:w="1055" w:type="dxa"/>
            <w:shd w:val="clear" w:color="auto" w:fill="auto"/>
            <w:noWrap/>
            <w:vAlign w:val="bottom"/>
            <w:hideMark/>
          </w:tcPr>
          <w:p w14:paraId="62AB0E86" w14:textId="77777777" w:rsidR="00FB0D89" w:rsidRPr="00607705" w:rsidRDefault="00FB0D89" w:rsidP="00926EBE">
            <w:pPr>
              <w:jc w:val="right"/>
              <w:rPr>
                <w:color w:val="000000"/>
                <w:szCs w:val="22"/>
              </w:rPr>
            </w:pPr>
            <w:r w:rsidRPr="00607705">
              <w:rPr>
                <w:color w:val="000000"/>
                <w:szCs w:val="22"/>
              </w:rPr>
              <w:t>1/1/2007</w:t>
            </w:r>
          </w:p>
        </w:tc>
        <w:tc>
          <w:tcPr>
            <w:tcW w:w="960" w:type="dxa"/>
            <w:shd w:val="clear" w:color="auto" w:fill="auto"/>
            <w:noWrap/>
            <w:vAlign w:val="bottom"/>
            <w:hideMark/>
          </w:tcPr>
          <w:p w14:paraId="575914A1" w14:textId="77777777" w:rsidR="00FB0D89" w:rsidRPr="00607705" w:rsidRDefault="00FB0D89" w:rsidP="00926EBE">
            <w:pPr>
              <w:rPr>
                <w:color w:val="000000"/>
                <w:szCs w:val="22"/>
              </w:rPr>
            </w:pPr>
          </w:p>
        </w:tc>
        <w:tc>
          <w:tcPr>
            <w:tcW w:w="1020" w:type="dxa"/>
            <w:shd w:val="clear" w:color="auto" w:fill="auto"/>
            <w:noWrap/>
            <w:vAlign w:val="bottom"/>
            <w:hideMark/>
          </w:tcPr>
          <w:p w14:paraId="0F793830" w14:textId="77777777" w:rsidR="00FB0D89" w:rsidRPr="00607705" w:rsidRDefault="00FB0D89" w:rsidP="00926EBE">
            <w:pPr>
              <w:rPr>
                <w:color w:val="000000"/>
                <w:szCs w:val="22"/>
              </w:rPr>
            </w:pPr>
          </w:p>
        </w:tc>
        <w:tc>
          <w:tcPr>
            <w:tcW w:w="1020" w:type="dxa"/>
            <w:shd w:val="clear" w:color="auto" w:fill="auto"/>
            <w:noWrap/>
            <w:vAlign w:val="bottom"/>
            <w:hideMark/>
          </w:tcPr>
          <w:p w14:paraId="386D38CB" w14:textId="77777777" w:rsidR="00FB0D89" w:rsidRPr="00607705" w:rsidRDefault="00FB0D89" w:rsidP="00926EBE">
            <w:pPr>
              <w:rPr>
                <w:color w:val="000000"/>
                <w:szCs w:val="22"/>
              </w:rPr>
            </w:pPr>
          </w:p>
        </w:tc>
        <w:tc>
          <w:tcPr>
            <w:tcW w:w="960" w:type="dxa"/>
            <w:shd w:val="clear" w:color="auto" w:fill="auto"/>
            <w:noWrap/>
            <w:vAlign w:val="bottom"/>
            <w:hideMark/>
          </w:tcPr>
          <w:p w14:paraId="512895CB" w14:textId="77777777" w:rsidR="00FB0D89" w:rsidRPr="00607705" w:rsidRDefault="00FB0D89" w:rsidP="00926EBE">
            <w:pPr>
              <w:rPr>
                <w:color w:val="000000"/>
                <w:szCs w:val="22"/>
              </w:rPr>
            </w:pPr>
          </w:p>
        </w:tc>
        <w:tc>
          <w:tcPr>
            <w:tcW w:w="960" w:type="dxa"/>
            <w:shd w:val="clear" w:color="auto" w:fill="auto"/>
            <w:noWrap/>
            <w:vAlign w:val="bottom"/>
            <w:hideMark/>
          </w:tcPr>
          <w:p w14:paraId="1D07629E" w14:textId="77777777" w:rsidR="00FB0D89" w:rsidRPr="00607705" w:rsidRDefault="00FB0D89" w:rsidP="00926EBE">
            <w:pPr>
              <w:rPr>
                <w:color w:val="000000"/>
                <w:szCs w:val="22"/>
              </w:rPr>
            </w:pPr>
          </w:p>
        </w:tc>
        <w:tc>
          <w:tcPr>
            <w:tcW w:w="960" w:type="dxa"/>
            <w:shd w:val="clear" w:color="auto" w:fill="auto"/>
            <w:noWrap/>
            <w:vAlign w:val="bottom"/>
            <w:hideMark/>
          </w:tcPr>
          <w:p w14:paraId="3F5F0105" w14:textId="77777777" w:rsidR="00FB0D89" w:rsidRPr="00607705" w:rsidRDefault="00FB0D89" w:rsidP="00926EBE">
            <w:pPr>
              <w:rPr>
                <w:color w:val="000000"/>
                <w:szCs w:val="22"/>
              </w:rPr>
            </w:pPr>
          </w:p>
        </w:tc>
      </w:tr>
      <w:tr w:rsidR="00FB0D89" w:rsidRPr="00607705" w14:paraId="59CCE588" w14:textId="77777777" w:rsidTr="00926EBE">
        <w:trPr>
          <w:trHeight w:val="300"/>
        </w:trPr>
        <w:tc>
          <w:tcPr>
            <w:tcW w:w="1228" w:type="dxa"/>
            <w:shd w:val="clear" w:color="auto" w:fill="auto"/>
            <w:noWrap/>
            <w:vAlign w:val="bottom"/>
            <w:hideMark/>
          </w:tcPr>
          <w:p w14:paraId="164CD1C9" w14:textId="77777777" w:rsidR="00FB0D89" w:rsidRPr="00607705" w:rsidRDefault="00FB0D89" w:rsidP="00926EBE">
            <w:pPr>
              <w:rPr>
                <w:color w:val="000000"/>
                <w:szCs w:val="22"/>
              </w:rPr>
            </w:pPr>
            <w:r w:rsidRPr="00607705">
              <w:rPr>
                <w:color w:val="000000"/>
                <w:szCs w:val="22"/>
              </w:rPr>
              <w:lastRenderedPageBreak/>
              <w:t>S8</w:t>
            </w:r>
          </w:p>
        </w:tc>
        <w:tc>
          <w:tcPr>
            <w:tcW w:w="1172" w:type="dxa"/>
            <w:gridSpan w:val="2"/>
            <w:shd w:val="clear" w:color="auto" w:fill="auto"/>
            <w:noWrap/>
            <w:vAlign w:val="bottom"/>
            <w:hideMark/>
          </w:tcPr>
          <w:p w14:paraId="1C18D29B" w14:textId="77777777" w:rsidR="00FB0D89" w:rsidRPr="00607705" w:rsidRDefault="00FB0D89" w:rsidP="00926EBE">
            <w:pPr>
              <w:rPr>
                <w:color w:val="000000"/>
                <w:szCs w:val="22"/>
              </w:rPr>
            </w:pPr>
            <w:r w:rsidRPr="00607705">
              <w:rPr>
                <w:color w:val="000000"/>
                <w:szCs w:val="22"/>
              </w:rPr>
              <w:t>MI</w:t>
            </w:r>
          </w:p>
        </w:tc>
        <w:tc>
          <w:tcPr>
            <w:tcW w:w="1300" w:type="dxa"/>
            <w:shd w:val="clear" w:color="auto" w:fill="auto"/>
            <w:noWrap/>
            <w:vAlign w:val="bottom"/>
            <w:hideMark/>
          </w:tcPr>
          <w:p w14:paraId="7F543BD4" w14:textId="77777777" w:rsidR="00FB0D89" w:rsidRPr="00607705" w:rsidRDefault="00FB0D89" w:rsidP="00926EBE">
            <w:pPr>
              <w:jc w:val="right"/>
              <w:rPr>
                <w:color w:val="000000"/>
                <w:szCs w:val="22"/>
              </w:rPr>
            </w:pPr>
            <w:r w:rsidRPr="00607705">
              <w:rPr>
                <w:color w:val="000000"/>
                <w:szCs w:val="22"/>
              </w:rPr>
              <w:t>2/1/2007</w:t>
            </w:r>
          </w:p>
        </w:tc>
        <w:tc>
          <w:tcPr>
            <w:tcW w:w="960" w:type="dxa"/>
            <w:shd w:val="clear" w:color="auto" w:fill="auto"/>
            <w:noWrap/>
            <w:vAlign w:val="bottom"/>
            <w:hideMark/>
          </w:tcPr>
          <w:p w14:paraId="5D8824B5" w14:textId="77777777" w:rsidR="00FB0D89" w:rsidRPr="00607705" w:rsidRDefault="00FB0D89" w:rsidP="00926EBE">
            <w:pPr>
              <w:rPr>
                <w:color w:val="000000"/>
                <w:szCs w:val="22"/>
              </w:rPr>
            </w:pPr>
          </w:p>
        </w:tc>
        <w:tc>
          <w:tcPr>
            <w:tcW w:w="1293" w:type="dxa"/>
            <w:gridSpan w:val="2"/>
            <w:shd w:val="clear" w:color="auto" w:fill="auto"/>
            <w:noWrap/>
            <w:vAlign w:val="bottom"/>
            <w:hideMark/>
          </w:tcPr>
          <w:p w14:paraId="4AF514C9" w14:textId="77777777" w:rsidR="00FB0D89" w:rsidRPr="00607705" w:rsidRDefault="00FB0D89" w:rsidP="00926EBE">
            <w:pPr>
              <w:rPr>
                <w:color w:val="000000"/>
                <w:szCs w:val="22"/>
              </w:rPr>
            </w:pPr>
          </w:p>
        </w:tc>
        <w:tc>
          <w:tcPr>
            <w:tcW w:w="1080" w:type="dxa"/>
            <w:gridSpan w:val="2"/>
            <w:shd w:val="clear" w:color="000000" w:fill="BFBFBF"/>
            <w:noWrap/>
            <w:vAlign w:val="bottom"/>
            <w:hideMark/>
          </w:tcPr>
          <w:p w14:paraId="372B457A" w14:textId="77777777" w:rsidR="00FB0D89" w:rsidRPr="00607705" w:rsidRDefault="00FB0D89" w:rsidP="00926EBE">
            <w:pPr>
              <w:rPr>
                <w:color w:val="000000"/>
                <w:szCs w:val="22"/>
              </w:rPr>
            </w:pPr>
            <w:r w:rsidRPr="00607705">
              <w:rPr>
                <w:color w:val="000000"/>
                <w:szCs w:val="22"/>
              </w:rPr>
              <w:t> </w:t>
            </w:r>
          </w:p>
        </w:tc>
        <w:tc>
          <w:tcPr>
            <w:tcW w:w="1055" w:type="dxa"/>
            <w:shd w:val="clear" w:color="000000" w:fill="BFBFBF"/>
            <w:noWrap/>
            <w:vAlign w:val="bottom"/>
            <w:hideMark/>
          </w:tcPr>
          <w:p w14:paraId="121526B9" w14:textId="77777777" w:rsidR="00FB0D89" w:rsidRPr="00607705" w:rsidRDefault="00FB0D89" w:rsidP="00926EBE">
            <w:pPr>
              <w:rPr>
                <w:color w:val="000000"/>
                <w:szCs w:val="22"/>
              </w:rPr>
            </w:pPr>
            <w:r w:rsidRPr="00607705">
              <w:rPr>
                <w:color w:val="000000"/>
                <w:szCs w:val="22"/>
              </w:rPr>
              <w:t> </w:t>
            </w:r>
          </w:p>
        </w:tc>
        <w:tc>
          <w:tcPr>
            <w:tcW w:w="960" w:type="dxa"/>
            <w:shd w:val="clear" w:color="auto" w:fill="auto"/>
            <w:noWrap/>
            <w:vAlign w:val="bottom"/>
            <w:hideMark/>
          </w:tcPr>
          <w:p w14:paraId="507B5309" w14:textId="77777777" w:rsidR="00FB0D89" w:rsidRPr="00607705" w:rsidRDefault="00FB0D89" w:rsidP="00926EBE">
            <w:pPr>
              <w:rPr>
                <w:color w:val="000000"/>
                <w:szCs w:val="22"/>
              </w:rPr>
            </w:pPr>
          </w:p>
        </w:tc>
        <w:tc>
          <w:tcPr>
            <w:tcW w:w="1020" w:type="dxa"/>
            <w:shd w:val="clear" w:color="auto" w:fill="auto"/>
            <w:noWrap/>
            <w:vAlign w:val="bottom"/>
            <w:hideMark/>
          </w:tcPr>
          <w:p w14:paraId="262D5338" w14:textId="77777777" w:rsidR="00FB0D89" w:rsidRPr="00607705" w:rsidRDefault="00FB0D89" w:rsidP="00926EBE">
            <w:pPr>
              <w:rPr>
                <w:color w:val="000000"/>
                <w:szCs w:val="22"/>
              </w:rPr>
            </w:pPr>
          </w:p>
        </w:tc>
        <w:tc>
          <w:tcPr>
            <w:tcW w:w="1020" w:type="dxa"/>
            <w:shd w:val="clear" w:color="auto" w:fill="auto"/>
            <w:noWrap/>
            <w:vAlign w:val="bottom"/>
            <w:hideMark/>
          </w:tcPr>
          <w:p w14:paraId="33DE41BE" w14:textId="77777777" w:rsidR="00FB0D89" w:rsidRPr="00607705" w:rsidRDefault="00FB0D89" w:rsidP="00926EBE">
            <w:pPr>
              <w:rPr>
                <w:color w:val="000000"/>
                <w:szCs w:val="22"/>
              </w:rPr>
            </w:pPr>
          </w:p>
        </w:tc>
        <w:tc>
          <w:tcPr>
            <w:tcW w:w="960" w:type="dxa"/>
            <w:shd w:val="clear" w:color="auto" w:fill="auto"/>
            <w:noWrap/>
            <w:vAlign w:val="bottom"/>
            <w:hideMark/>
          </w:tcPr>
          <w:p w14:paraId="708CEAEA" w14:textId="77777777" w:rsidR="00FB0D89" w:rsidRPr="00607705" w:rsidRDefault="00FB0D89" w:rsidP="00926EBE">
            <w:pPr>
              <w:rPr>
                <w:color w:val="000000"/>
                <w:szCs w:val="22"/>
              </w:rPr>
            </w:pPr>
          </w:p>
        </w:tc>
        <w:tc>
          <w:tcPr>
            <w:tcW w:w="960" w:type="dxa"/>
            <w:shd w:val="clear" w:color="auto" w:fill="auto"/>
            <w:noWrap/>
            <w:vAlign w:val="bottom"/>
            <w:hideMark/>
          </w:tcPr>
          <w:p w14:paraId="691D0B7E" w14:textId="77777777" w:rsidR="00FB0D89" w:rsidRPr="00607705" w:rsidRDefault="00FB0D89" w:rsidP="00926EBE">
            <w:pPr>
              <w:rPr>
                <w:color w:val="000000"/>
                <w:szCs w:val="22"/>
              </w:rPr>
            </w:pPr>
          </w:p>
        </w:tc>
        <w:tc>
          <w:tcPr>
            <w:tcW w:w="960" w:type="dxa"/>
            <w:shd w:val="clear" w:color="auto" w:fill="auto"/>
            <w:noWrap/>
            <w:vAlign w:val="bottom"/>
            <w:hideMark/>
          </w:tcPr>
          <w:p w14:paraId="1A4EBD9D" w14:textId="77777777" w:rsidR="00FB0D89" w:rsidRPr="00607705" w:rsidRDefault="00FB0D89" w:rsidP="00926EBE">
            <w:pPr>
              <w:rPr>
                <w:color w:val="000000"/>
                <w:szCs w:val="22"/>
              </w:rPr>
            </w:pPr>
          </w:p>
        </w:tc>
      </w:tr>
      <w:tr w:rsidR="00FB0D89" w:rsidRPr="00607705" w14:paraId="1E3F9014" w14:textId="77777777" w:rsidTr="00926EBE">
        <w:trPr>
          <w:trHeight w:val="300"/>
        </w:trPr>
        <w:tc>
          <w:tcPr>
            <w:tcW w:w="1228" w:type="dxa"/>
            <w:shd w:val="clear" w:color="auto" w:fill="auto"/>
            <w:noWrap/>
            <w:vAlign w:val="bottom"/>
            <w:hideMark/>
          </w:tcPr>
          <w:p w14:paraId="248E86C6" w14:textId="77777777" w:rsidR="00FB0D89" w:rsidRPr="00607705" w:rsidRDefault="00FB0D89" w:rsidP="00926EBE">
            <w:pPr>
              <w:rPr>
                <w:color w:val="000000"/>
                <w:szCs w:val="22"/>
              </w:rPr>
            </w:pPr>
            <w:r w:rsidRPr="00607705">
              <w:rPr>
                <w:color w:val="000000"/>
                <w:szCs w:val="22"/>
              </w:rPr>
              <w:t>S8</w:t>
            </w:r>
          </w:p>
        </w:tc>
        <w:tc>
          <w:tcPr>
            <w:tcW w:w="1172" w:type="dxa"/>
            <w:gridSpan w:val="2"/>
            <w:shd w:val="clear" w:color="auto" w:fill="auto"/>
            <w:noWrap/>
            <w:vAlign w:val="bottom"/>
            <w:hideMark/>
          </w:tcPr>
          <w:p w14:paraId="0AD510C8" w14:textId="77777777" w:rsidR="00FB0D89" w:rsidRPr="00607705" w:rsidRDefault="00FB0D89" w:rsidP="00926EBE">
            <w:pPr>
              <w:rPr>
                <w:color w:val="000000"/>
                <w:szCs w:val="22"/>
              </w:rPr>
            </w:pPr>
            <w:r w:rsidRPr="00607705">
              <w:rPr>
                <w:color w:val="000000"/>
                <w:szCs w:val="22"/>
              </w:rPr>
              <w:t>GR</w:t>
            </w:r>
          </w:p>
        </w:tc>
        <w:tc>
          <w:tcPr>
            <w:tcW w:w="1300" w:type="dxa"/>
            <w:shd w:val="clear" w:color="auto" w:fill="auto"/>
            <w:noWrap/>
            <w:vAlign w:val="bottom"/>
            <w:hideMark/>
          </w:tcPr>
          <w:p w14:paraId="2AF17AA3" w14:textId="77777777" w:rsidR="00FB0D89" w:rsidRPr="00607705" w:rsidRDefault="00FB0D89" w:rsidP="00926EBE">
            <w:pPr>
              <w:jc w:val="right"/>
              <w:rPr>
                <w:color w:val="000000"/>
                <w:szCs w:val="22"/>
              </w:rPr>
            </w:pPr>
            <w:r w:rsidRPr="00607705">
              <w:rPr>
                <w:color w:val="000000"/>
                <w:szCs w:val="22"/>
              </w:rPr>
              <w:t>5/16/2007</w:t>
            </w:r>
          </w:p>
        </w:tc>
        <w:tc>
          <w:tcPr>
            <w:tcW w:w="960" w:type="dxa"/>
            <w:shd w:val="clear" w:color="auto" w:fill="auto"/>
            <w:noWrap/>
            <w:vAlign w:val="bottom"/>
            <w:hideMark/>
          </w:tcPr>
          <w:p w14:paraId="0CFA789D" w14:textId="77777777" w:rsidR="00FB0D89" w:rsidRPr="00607705" w:rsidRDefault="00FB0D89" w:rsidP="00926EBE">
            <w:pPr>
              <w:rPr>
                <w:color w:val="000000"/>
                <w:szCs w:val="22"/>
              </w:rPr>
            </w:pPr>
          </w:p>
        </w:tc>
        <w:tc>
          <w:tcPr>
            <w:tcW w:w="1293" w:type="dxa"/>
            <w:gridSpan w:val="2"/>
            <w:shd w:val="clear" w:color="auto" w:fill="auto"/>
            <w:noWrap/>
            <w:vAlign w:val="bottom"/>
            <w:hideMark/>
          </w:tcPr>
          <w:p w14:paraId="7FF1D7C1" w14:textId="77777777" w:rsidR="00FB0D89" w:rsidRPr="00607705" w:rsidRDefault="00FB0D89" w:rsidP="00926EBE">
            <w:pPr>
              <w:rPr>
                <w:color w:val="000000"/>
                <w:szCs w:val="22"/>
              </w:rPr>
            </w:pPr>
          </w:p>
        </w:tc>
        <w:tc>
          <w:tcPr>
            <w:tcW w:w="1080" w:type="dxa"/>
            <w:gridSpan w:val="2"/>
            <w:shd w:val="clear" w:color="000000" w:fill="BFBFBF"/>
            <w:noWrap/>
            <w:vAlign w:val="bottom"/>
            <w:hideMark/>
          </w:tcPr>
          <w:p w14:paraId="7BEEF435" w14:textId="77777777" w:rsidR="00FB0D89" w:rsidRPr="00607705" w:rsidRDefault="00FB0D89" w:rsidP="00926EBE">
            <w:pPr>
              <w:rPr>
                <w:color w:val="000000"/>
                <w:szCs w:val="22"/>
              </w:rPr>
            </w:pPr>
            <w:r w:rsidRPr="00607705">
              <w:rPr>
                <w:color w:val="000000"/>
                <w:szCs w:val="22"/>
              </w:rPr>
              <w:t> </w:t>
            </w:r>
          </w:p>
        </w:tc>
        <w:tc>
          <w:tcPr>
            <w:tcW w:w="1055" w:type="dxa"/>
            <w:shd w:val="clear" w:color="000000" w:fill="BFBFBF"/>
            <w:noWrap/>
            <w:vAlign w:val="bottom"/>
            <w:hideMark/>
          </w:tcPr>
          <w:p w14:paraId="191B8114" w14:textId="77777777" w:rsidR="00FB0D89" w:rsidRPr="00607705" w:rsidRDefault="00FB0D89" w:rsidP="00926EBE">
            <w:pPr>
              <w:rPr>
                <w:color w:val="000000"/>
                <w:szCs w:val="22"/>
              </w:rPr>
            </w:pPr>
            <w:r w:rsidRPr="00607705">
              <w:rPr>
                <w:color w:val="000000"/>
                <w:szCs w:val="22"/>
              </w:rPr>
              <w:t> </w:t>
            </w:r>
          </w:p>
        </w:tc>
        <w:tc>
          <w:tcPr>
            <w:tcW w:w="960" w:type="dxa"/>
            <w:shd w:val="clear" w:color="auto" w:fill="auto"/>
            <w:noWrap/>
            <w:vAlign w:val="bottom"/>
            <w:hideMark/>
          </w:tcPr>
          <w:p w14:paraId="4F339E6D" w14:textId="77777777" w:rsidR="00FB0D89" w:rsidRPr="00607705" w:rsidRDefault="00FB0D89" w:rsidP="00926EBE">
            <w:pPr>
              <w:rPr>
                <w:color w:val="000000"/>
                <w:szCs w:val="22"/>
              </w:rPr>
            </w:pPr>
          </w:p>
        </w:tc>
        <w:tc>
          <w:tcPr>
            <w:tcW w:w="1020" w:type="dxa"/>
            <w:shd w:val="clear" w:color="auto" w:fill="auto"/>
            <w:noWrap/>
            <w:vAlign w:val="bottom"/>
            <w:hideMark/>
          </w:tcPr>
          <w:p w14:paraId="0A51A45A" w14:textId="77777777" w:rsidR="00FB0D89" w:rsidRPr="00607705" w:rsidRDefault="00FB0D89" w:rsidP="00926EBE">
            <w:pPr>
              <w:rPr>
                <w:color w:val="000000"/>
                <w:szCs w:val="22"/>
              </w:rPr>
            </w:pPr>
          </w:p>
        </w:tc>
        <w:tc>
          <w:tcPr>
            <w:tcW w:w="1020" w:type="dxa"/>
            <w:shd w:val="clear" w:color="auto" w:fill="auto"/>
            <w:noWrap/>
            <w:vAlign w:val="bottom"/>
            <w:hideMark/>
          </w:tcPr>
          <w:p w14:paraId="791AC19F" w14:textId="77777777" w:rsidR="00FB0D89" w:rsidRPr="00607705" w:rsidRDefault="00FB0D89" w:rsidP="00926EBE">
            <w:pPr>
              <w:rPr>
                <w:color w:val="000000"/>
                <w:szCs w:val="22"/>
              </w:rPr>
            </w:pPr>
          </w:p>
        </w:tc>
        <w:tc>
          <w:tcPr>
            <w:tcW w:w="960" w:type="dxa"/>
            <w:shd w:val="clear" w:color="auto" w:fill="auto"/>
            <w:noWrap/>
            <w:vAlign w:val="bottom"/>
            <w:hideMark/>
          </w:tcPr>
          <w:p w14:paraId="1282E20E" w14:textId="77777777" w:rsidR="00FB0D89" w:rsidRPr="00607705" w:rsidRDefault="00FB0D89" w:rsidP="00926EBE">
            <w:pPr>
              <w:rPr>
                <w:color w:val="000000"/>
                <w:szCs w:val="22"/>
              </w:rPr>
            </w:pPr>
          </w:p>
        </w:tc>
        <w:tc>
          <w:tcPr>
            <w:tcW w:w="960" w:type="dxa"/>
            <w:shd w:val="clear" w:color="auto" w:fill="auto"/>
            <w:noWrap/>
            <w:vAlign w:val="bottom"/>
            <w:hideMark/>
          </w:tcPr>
          <w:p w14:paraId="4226FF23" w14:textId="77777777" w:rsidR="00FB0D89" w:rsidRPr="00607705" w:rsidRDefault="00FB0D89" w:rsidP="00926EBE">
            <w:pPr>
              <w:rPr>
                <w:color w:val="000000"/>
                <w:szCs w:val="22"/>
              </w:rPr>
            </w:pPr>
          </w:p>
        </w:tc>
        <w:tc>
          <w:tcPr>
            <w:tcW w:w="960" w:type="dxa"/>
            <w:shd w:val="clear" w:color="auto" w:fill="auto"/>
            <w:noWrap/>
            <w:vAlign w:val="bottom"/>
            <w:hideMark/>
          </w:tcPr>
          <w:p w14:paraId="6D16C990" w14:textId="77777777" w:rsidR="00FB0D89" w:rsidRPr="00607705" w:rsidRDefault="00FB0D89" w:rsidP="00926EBE">
            <w:pPr>
              <w:rPr>
                <w:color w:val="000000"/>
                <w:szCs w:val="22"/>
              </w:rPr>
            </w:pPr>
          </w:p>
        </w:tc>
      </w:tr>
      <w:tr w:rsidR="00FB0D89" w:rsidRPr="00607705" w14:paraId="72834BB2" w14:textId="77777777" w:rsidTr="00926EBE">
        <w:trPr>
          <w:trHeight w:val="300"/>
        </w:trPr>
        <w:tc>
          <w:tcPr>
            <w:tcW w:w="1228" w:type="dxa"/>
            <w:shd w:val="clear" w:color="auto" w:fill="auto"/>
            <w:noWrap/>
            <w:vAlign w:val="bottom"/>
            <w:hideMark/>
          </w:tcPr>
          <w:p w14:paraId="0786FF00" w14:textId="77777777" w:rsidR="00FB0D89" w:rsidRPr="00607705" w:rsidRDefault="00FB0D89" w:rsidP="00926EBE">
            <w:pPr>
              <w:rPr>
                <w:color w:val="000000"/>
                <w:szCs w:val="22"/>
              </w:rPr>
            </w:pPr>
            <w:r w:rsidRPr="00607705">
              <w:rPr>
                <w:color w:val="000000"/>
                <w:szCs w:val="22"/>
              </w:rPr>
              <w:t>S8</w:t>
            </w:r>
          </w:p>
        </w:tc>
        <w:tc>
          <w:tcPr>
            <w:tcW w:w="1172" w:type="dxa"/>
            <w:gridSpan w:val="2"/>
            <w:shd w:val="clear" w:color="auto" w:fill="auto"/>
            <w:noWrap/>
            <w:vAlign w:val="bottom"/>
            <w:hideMark/>
          </w:tcPr>
          <w:p w14:paraId="60F14B29" w14:textId="77777777" w:rsidR="00FB0D89" w:rsidRPr="00607705" w:rsidRDefault="00FB0D89" w:rsidP="00926EBE">
            <w:pPr>
              <w:rPr>
                <w:color w:val="000000"/>
                <w:szCs w:val="22"/>
              </w:rPr>
            </w:pPr>
            <w:r w:rsidRPr="00607705">
              <w:rPr>
                <w:color w:val="000000"/>
                <w:szCs w:val="22"/>
              </w:rPr>
              <w:t>UT</w:t>
            </w:r>
          </w:p>
        </w:tc>
        <w:tc>
          <w:tcPr>
            <w:tcW w:w="1300" w:type="dxa"/>
            <w:shd w:val="clear" w:color="auto" w:fill="auto"/>
            <w:noWrap/>
            <w:vAlign w:val="bottom"/>
            <w:hideMark/>
          </w:tcPr>
          <w:p w14:paraId="23DD4B86" w14:textId="77777777" w:rsidR="00FB0D89" w:rsidRPr="00607705" w:rsidRDefault="00FB0D89" w:rsidP="00926EBE">
            <w:pPr>
              <w:jc w:val="right"/>
              <w:rPr>
                <w:color w:val="000000"/>
                <w:szCs w:val="22"/>
              </w:rPr>
            </w:pPr>
            <w:r w:rsidRPr="00607705">
              <w:rPr>
                <w:color w:val="000000"/>
                <w:szCs w:val="22"/>
              </w:rPr>
              <w:t>9/3/2007</w:t>
            </w:r>
          </w:p>
        </w:tc>
        <w:tc>
          <w:tcPr>
            <w:tcW w:w="960" w:type="dxa"/>
            <w:shd w:val="clear" w:color="auto" w:fill="auto"/>
            <w:noWrap/>
            <w:vAlign w:val="bottom"/>
            <w:hideMark/>
          </w:tcPr>
          <w:p w14:paraId="7BA70F2B" w14:textId="77777777" w:rsidR="00FB0D89" w:rsidRPr="00607705" w:rsidRDefault="00FB0D89" w:rsidP="00926EBE">
            <w:pPr>
              <w:rPr>
                <w:color w:val="000000"/>
                <w:szCs w:val="22"/>
              </w:rPr>
            </w:pPr>
          </w:p>
        </w:tc>
        <w:tc>
          <w:tcPr>
            <w:tcW w:w="1293" w:type="dxa"/>
            <w:gridSpan w:val="2"/>
            <w:shd w:val="clear" w:color="auto" w:fill="auto"/>
            <w:noWrap/>
            <w:vAlign w:val="bottom"/>
            <w:hideMark/>
          </w:tcPr>
          <w:p w14:paraId="52FDED5D" w14:textId="77777777" w:rsidR="00FB0D89" w:rsidRPr="00607705" w:rsidRDefault="00FB0D89" w:rsidP="00926EBE">
            <w:pPr>
              <w:rPr>
                <w:color w:val="000000"/>
                <w:szCs w:val="22"/>
              </w:rPr>
            </w:pPr>
          </w:p>
        </w:tc>
        <w:tc>
          <w:tcPr>
            <w:tcW w:w="1080" w:type="dxa"/>
            <w:gridSpan w:val="2"/>
            <w:shd w:val="clear" w:color="000000" w:fill="BFBFBF"/>
            <w:noWrap/>
            <w:vAlign w:val="bottom"/>
            <w:hideMark/>
          </w:tcPr>
          <w:p w14:paraId="7287F5A7" w14:textId="77777777" w:rsidR="00FB0D89" w:rsidRPr="00607705" w:rsidRDefault="00FB0D89" w:rsidP="00926EBE">
            <w:pPr>
              <w:rPr>
                <w:color w:val="000000"/>
                <w:szCs w:val="22"/>
              </w:rPr>
            </w:pPr>
            <w:r w:rsidRPr="00607705">
              <w:rPr>
                <w:color w:val="000000"/>
                <w:szCs w:val="22"/>
              </w:rPr>
              <w:t> </w:t>
            </w:r>
          </w:p>
        </w:tc>
        <w:tc>
          <w:tcPr>
            <w:tcW w:w="1055" w:type="dxa"/>
            <w:shd w:val="clear" w:color="000000" w:fill="BFBFBF"/>
            <w:noWrap/>
            <w:vAlign w:val="bottom"/>
            <w:hideMark/>
          </w:tcPr>
          <w:p w14:paraId="64E804F2" w14:textId="77777777" w:rsidR="00FB0D89" w:rsidRPr="00607705" w:rsidRDefault="00FB0D89" w:rsidP="00926EBE">
            <w:pPr>
              <w:rPr>
                <w:color w:val="000000"/>
                <w:szCs w:val="22"/>
              </w:rPr>
            </w:pPr>
            <w:r w:rsidRPr="00607705">
              <w:rPr>
                <w:color w:val="000000"/>
                <w:szCs w:val="22"/>
              </w:rPr>
              <w:t> </w:t>
            </w:r>
          </w:p>
        </w:tc>
        <w:tc>
          <w:tcPr>
            <w:tcW w:w="960" w:type="dxa"/>
            <w:shd w:val="clear" w:color="auto" w:fill="auto"/>
            <w:noWrap/>
            <w:vAlign w:val="bottom"/>
            <w:hideMark/>
          </w:tcPr>
          <w:p w14:paraId="3412ACBA" w14:textId="77777777" w:rsidR="00FB0D89" w:rsidRPr="00607705" w:rsidRDefault="00FB0D89" w:rsidP="00926EBE">
            <w:pPr>
              <w:rPr>
                <w:color w:val="000000"/>
                <w:szCs w:val="22"/>
              </w:rPr>
            </w:pPr>
          </w:p>
        </w:tc>
        <w:tc>
          <w:tcPr>
            <w:tcW w:w="1020" w:type="dxa"/>
            <w:shd w:val="clear" w:color="auto" w:fill="auto"/>
            <w:noWrap/>
            <w:vAlign w:val="bottom"/>
            <w:hideMark/>
          </w:tcPr>
          <w:p w14:paraId="4B793C3A" w14:textId="77777777" w:rsidR="00FB0D89" w:rsidRPr="00607705" w:rsidRDefault="00FB0D89" w:rsidP="00926EBE">
            <w:pPr>
              <w:rPr>
                <w:color w:val="000000"/>
                <w:szCs w:val="22"/>
              </w:rPr>
            </w:pPr>
          </w:p>
        </w:tc>
        <w:tc>
          <w:tcPr>
            <w:tcW w:w="1020" w:type="dxa"/>
            <w:shd w:val="clear" w:color="auto" w:fill="auto"/>
            <w:noWrap/>
            <w:vAlign w:val="bottom"/>
            <w:hideMark/>
          </w:tcPr>
          <w:p w14:paraId="0508630D" w14:textId="77777777" w:rsidR="00FB0D89" w:rsidRPr="00607705" w:rsidRDefault="00FB0D89" w:rsidP="00926EBE">
            <w:pPr>
              <w:rPr>
                <w:color w:val="000000"/>
                <w:szCs w:val="22"/>
              </w:rPr>
            </w:pPr>
          </w:p>
        </w:tc>
        <w:tc>
          <w:tcPr>
            <w:tcW w:w="960" w:type="dxa"/>
            <w:shd w:val="clear" w:color="auto" w:fill="auto"/>
            <w:noWrap/>
            <w:vAlign w:val="bottom"/>
            <w:hideMark/>
          </w:tcPr>
          <w:p w14:paraId="2DCCA55E" w14:textId="77777777" w:rsidR="00FB0D89" w:rsidRPr="00607705" w:rsidRDefault="00FB0D89" w:rsidP="00926EBE">
            <w:pPr>
              <w:rPr>
                <w:color w:val="000000"/>
                <w:szCs w:val="22"/>
              </w:rPr>
            </w:pPr>
          </w:p>
        </w:tc>
        <w:tc>
          <w:tcPr>
            <w:tcW w:w="960" w:type="dxa"/>
            <w:shd w:val="clear" w:color="auto" w:fill="auto"/>
            <w:noWrap/>
            <w:vAlign w:val="bottom"/>
            <w:hideMark/>
          </w:tcPr>
          <w:p w14:paraId="1EF0D11B" w14:textId="77777777" w:rsidR="00FB0D89" w:rsidRPr="00607705" w:rsidRDefault="00FB0D89" w:rsidP="00926EBE">
            <w:pPr>
              <w:rPr>
                <w:color w:val="000000"/>
                <w:szCs w:val="22"/>
              </w:rPr>
            </w:pPr>
          </w:p>
        </w:tc>
        <w:tc>
          <w:tcPr>
            <w:tcW w:w="960" w:type="dxa"/>
            <w:shd w:val="clear" w:color="auto" w:fill="auto"/>
            <w:noWrap/>
            <w:vAlign w:val="bottom"/>
            <w:hideMark/>
          </w:tcPr>
          <w:p w14:paraId="1792B700" w14:textId="77777777" w:rsidR="00FB0D89" w:rsidRPr="00607705" w:rsidRDefault="00FB0D89" w:rsidP="00926EBE">
            <w:pPr>
              <w:rPr>
                <w:color w:val="000000"/>
                <w:szCs w:val="22"/>
              </w:rPr>
            </w:pPr>
          </w:p>
        </w:tc>
      </w:tr>
      <w:tr w:rsidR="00FB0D89" w:rsidRPr="00607705" w14:paraId="630773AC" w14:textId="77777777" w:rsidTr="00926EBE">
        <w:trPr>
          <w:trHeight w:val="300"/>
        </w:trPr>
        <w:tc>
          <w:tcPr>
            <w:tcW w:w="1228" w:type="dxa"/>
            <w:shd w:val="clear" w:color="auto" w:fill="auto"/>
            <w:noWrap/>
            <w:vAlign w:val="bottom"/>
            <w:hideMark/>
          </w:tcPr>
          <w:p w14:paraId="31FBDD8E" w14:textId="77777777" w:rsidR="00FB0D89" w:rsidRPr="00607705" w:rsidRDefault="00FB0D89" w:rsidP="00926EBE">
            <w:pPr>
              <w:rPr>
                <w:color w:val="000000"/>
                <w:szCs w:val="22"/>
              </w:rPr>
            </w:pPr>
            <w:r w:rsidRPr="00607705">
              <w:rPr>
                <w:color w:val="000000"/>
                <w:szCs w:val="22"/>
              </w:rPr>
              <w:t>S8</w:t>
            </w:r>
          </w:p>
        </w:tc>
        <w:tc>
          <w:tcPr>
            <w:tcW w:w="1172" w:type="dxa"/>
            <w:gridSpan w:val="2"/>
            <w:shd w:val="clear" w:color="auto" w:fill="auto"/>
            <w:noWrap/>
            <w:vAlign w:val="bottom"/>
            <w:hideMark/>
          </w:tcPr>
          <w:p w14:paraId="266F6E06" w14:textId="77777777" w:rsidR="00FB0D89" w:rsidRPr="00607705" w:rsidRDefault="00FB0D89" w:rsidP="00926EBE">
            <w:pPr>
              <w:rPr>
                <w:color w:val="000000"/>
                <w:szCs w:val="22"/>
              </w:rPr>
            </w:pPr>
            <w:r w:rsidRPr="00607705">
              <w:rPr>
                <w:color w:val="000000"/>
                <w:szCs w:val="22"/>
              </w:rPr>
              <w:t>AR</w:t>
            </w:r>
          </w:p>
        </w:tc>
        <w:tc>
          <w:tcPr>
            <w:tcW w:w="1300" w:type="dxa"/>
            <w:shd w:val="clear" w:color="auto" w:fill="auto"/>
            <w:noWrap/>
            <w:vAlign w:val="bottom"/>
            <w:hideMark/>
          </w:tcPr>
          <w:p w14:paraId="1BDCA310" w14:textId="77777777" w:rsidR="00FB0D89" w:rsidRPr="00607705" w:rsidRDefault="00FB0D89" w:rsidP="00926EBE">
            <w:pPr>
              <w:jc w:val="right"/>
              <w:rPr>
                <w:color w:val="000000"/>
                <w:szCs w:val="22"/>
              </w:rPr>
            </w:pPr>
            <w:r w:rsidRPr="00607705">
              <w:rPr>
                <w:color w:val="000000"/>
                <w:szCs w:val="22"/>
              </w:rPr>
              <w:t>2/1/2008</w:t>
            </w:r>
          </w:p>
        </w:tc>
        <w:tc>
          <w:tcPr>
            <w:tcW w:w="960" w:type="dxa"/>
            <w:shd w:val="clear" w:color="auto" w:fill="auto"/>
            <w:noWrap/>
            <w:vAlign w:val="bottom"/>
            <w:hideMark/>
          </w:tcPr>
          <w:p w14:paraId="7A687034" w14:textId="77777777" w:rsidR="00FB0D89" w:rsidRPr="00607705" w:rsidRDefault="00FB0D89" w:rsidP="00926EBE">
            <w:pPr>
              <w:rPr>
                <w:color w:val="000000"/>
                <w:szCs w:val="22"/>
              </w:rPr>
            </w:pPr>
          </w:p>
        </w:tc>
        <w:tc>
          <w:tcPr>
            <w:tcW w:w="1293" w:type="dxa"/>
            <w:gridSpan w:val="2"/>
            <w:shd w:val="clear" w:color="000000" w:fill="BFBFBF"/>
            <w:noWrap/>
            <w:vAlign w:val="bottom"/>
            <w:hideMark/>
          </w:tcPr>
          <w:p w14:paraId="13A58177" w14:textId="77777777" w:rsidR="00FB0D89" w:rsidRPr="00607705" w:rsidRDefault="00FB0D89" w:rsidP="00926EBE">
            <w:pPr>
              <w:rPr>
                <w:color w:val="000000"/>
                <w:szCs w:val="22"/>
              </w:rPr>
            </w:pPr>
            <w:r w:rsidRPr="00607705">
              <w:rPr>
                <w:color w:val="000000"/>
                <w:szCs w:val="22"/>
              </w:rPr>
              <w:t> </w:t>
            </w:r>
          </w:p>
        </w:tc>
        <w:tc>
          <w:tcPr>
            <w:tcW w:w="1080" w:type="dxa"/>
            <w:gridSpan w:val="2"/>
            <w:shd w:val="clear" w:color="000000" w:fill="BFBFBF"/>
            <w:noWrap/>
            <w:vAlign w:val="bottom"/>
            <w:hideMark/>
          </w:tcPr>
          <w:p w14:paraId="4F646E66" w14:textId="77777777" w:rsidR="00FB0D89" w:rsidRPr="00607705" w:rsidRDefault="00FB0D89" w:rsidP="00926EBE">
            <w:pPr>
              <w:rPr>
                <w:color w:val="000000"/>
                <w:szCs w:val="22"/>
              </w:rPr>
            </w:pPr>
            <w:r w:rsidRPr="00607705">
              <w:rPr>
                <w:color w:val="000000"/>
                <w:szCs w:val="22"/>
              </w:rPr>
              <w:t> </w:t>
            </w:r>
          </w:p>
        </w:tc>
        <w:tc>
          <w:tcPr>
            <w:tcW w:w="1055" w:type="dxa"/>
            <w:shd w:val="clear" w:color="000000" w:fill="BFBFBF"/>
            <w:noWrap/>
            <w:vAlign w:val="bottom"/>
            <w:hideMark/>
          </w:tcPr>
          <w:p w14:paraId="5AEC136C" w14:textId="77777777" w:rsidR="00FB0D89" w:rsidRPr="00607705" w:rsidRDefault="00FB0D89" w:rsidP="00926EBE">
            <w:pPr>
              <w:rPr>
                <w:color w:val="000000"/>
                <w:szCs w:val="22"/>
              </w:rPr>
            </w:pPr>
            <w:r w:rsidRPr="00607705">
              <w:rPr>
                <w:color w:val="000000"/>
                <w:szCs w:val="22"/>
              </w:rPr>
              <w:t> </w:t>
            </w:r>
          </w:p>
        </w:tc>
        <w:tc>
          <w:tcPr>
            <w:tcW w:w="960" w:type="dxa"/>
            <w:shd w:val="clear" w:color="auto" w:fill="auto"/>
            <w:noWrap/>
            <w:vAlign w:val="bottom"/>
            <w:hideMark/>
          </w:tcPr>
          <w:p w14:paraId="2DB2044E" w14:textId="77777777" w:rsidR="00FB0D89" w:rsidRPr="00607705" w:rsidRDefault="00FB0D89" w:rsidP="00926EBE">
            <w:pPr>
              <w:rPr>
                <w:color w:val="000000"/>
                <w:szCs w:val="22"/>
              </w:rPr>
            </w:pPr>
          </w:p>
        </w:tc>
        <w:tc>
          <w:tcPr>
            <w:tcW w:w="1020" w:type="dxa"/>
            <w:shd w:val="clear" w:color="auto" w:fill="auto"/>
            <w:noWrap/>
            <w:vAlign w:val="bottom"/>
            <w:hideMark/>
          </w:tcPr>
          <w:p w14:paraId="215BF7A9" w14:textId="77777777" w:rsidR="00FB0D89" w:rsidRPr="00607705" w:rsidRDefault="00FB0D89" w:rsidP="00926EBE">
            <w:pPr>
              <w:rPr>
                <w:color w:val="000000"/>
                <w:szCs w:val="22"/>
              </w:rPr>
            </w:pPr>
          </w:p>
        </w:tc>
        <w:tc>
          <w:tcPr>
            <w:tcW w:w="1020" w:type="dxa"/>
            <w:shd w:val="clear" w:color="auto" w:fill="auto"/>
            <w:noWrap/>
            <w:vAlign w:val="bottom"/>
            <w:hideMark/>
          </w:tcPr>
          <w:p w14:paraId="6038C145" w14:textId="77777777" w:rsidR="00FB0D89" w:rsidRPr="00607705" w:rsidRDefault="00FB0D89" w:rsidP="00926EBE">
            <w:pPr>
              <w:rPr>
                <w:color w:val="000000"/>
                <w:szCs w:val="22"/>
              </w:rPr>
            </w:pPr>
          </w:p>
        </w:tc>
        <w:tc>
          <w:tcPr>
            <w:tcW w:w="960" w:type="dxa"/>
            <w:shd w:val="clear" w:color="auto" w:fill="auto"/>
            <w:noWrap/>
            <w:vAlign w:val="bottom"/>
            <w:hideMark/>
          </w:tcPr>
          <w:p w14:paraId="7C5B5AB7" w14:textId="77777777" w:rsidR="00FB0D89" w:rsidRPr="00607705" w:rsidRDefault="00FB0D89" w:rsidP="00926EBE">
            <w:pPr>
              <w:rPr>
                <w:color w:val="000000"/>
                <w:szCs w:val="22"/>
              </w:rPr>
            </w:pPr>
          </w:p>
        </w:tc>
        <w:tc>
          <w:tcPr>
            <w:tcW w:w="960" w:type="dxa"/>
            <w:shd w:val="clear" w:color="auto" w:fill="auto"/>
            <w:noWrap/>
            <w:vAlign w:val="bottom"/>
            <w:hideMark/>
          </w:tcPr>
          <w:p w14:paraId="57B418D6" w14:textId="77777777" w:rsidR="00FB0D89" w:rsidRPr="00607705" w:rsidRDefault="00FB0D89" w:rsidP="00926EBE">
            <w:pPr>
              <w:rPr>
                <w:color w:val="000000"/>
                <w:szCs w:val="22"/>
              </w:rPr>
            </w:pPr>
          </w:p>
        </w:tc>
        <w:tc>
          <w:tcPr>
            <w:tcW w:w="960" w:type="dxa"/>
            <w:shd w:val="clear" w:color="auto" w:fill="auto"/>
            <w:noWrap/>
            <w:vAlign w:val="bottom"/>
            <w:hideMark/>
          </w:tcPr>
          <w:p w14:paraId="3329BB69" w14:textId="77777777" w:rsidR="00FB0D89" w:rsidRPr="00607705" w:rsidRDefault="00FB0D89" w:rsidP="00926EBE">
            <w:pPr>
              <w:rPr>
                <w:color w:val="000000"/>
                <w:szCs w:val="22"/>
              </w:rPr>
            </w:pPr>
          </w:p>
        </w:tc>
      </w:tr>
      <w:tr w:rsidR="00FB0D89" w:rsidRPr="00607705" w14:paraId="4B984CE1" w14:textId="77777777" w:rsidTr="00926EBE">
        <w:trPr>
          <w:trHeight w:val="300"/>
        </w:trPr>
        <w:tc>
          <w:tcPr>
            <w:tcW w:w="1228" w:type="dxa"/>
            <w:shd w:val="clear" w:color="auto" w:fill="auto"/>
            <w:noWrap/>
            <w:vAlign w:val="bottom"/>
            <w:hideMark/>
          </w:tcPr>
          <w:p w14:paraId="2FED8718" w14:textId="77777777" w:rsidR="00FB0D89" w:rsidRPr="00607705" w:rsidRDefault="00FB0D89" w:rsidP="00926EBE">
            <w:pPr>
              <w:rPr>
                <w:color w:val="000000"/>
                <w:szCs w:val="22"/>
              </w:rPr>
            </w:pPr>
            <w:r w:rsidRPr="00607705">
              <w:rPr>
                <w:color w:val="000000"/>
                <w:szCs w:val="22"/>
              </w:rPr>
              <w:t>S8</w:t>
            </w:r>
          </w:p>
        </w:tc>
        <w:tc>
          <w:tcPr>
            <w:tcW w:w="1172" w:type="dxa"/>
            <w:gridSpan w:val="2"/>
            <w:shd w:val="clear" w:color="auto" w:fill="auto"/>
            <w:noWrap/>
            <w:vAlign w:val="bottom"/>
            <w:hideMark/>
          </w:tcPr>
          <w:p w14:paraId="466475FD" w14:textId="77777777" w:rsidR="00FB0D89" w:rsidRPr="00607705" w:rsidRDefault="00FB0D89" w:rsidP="00926EBE">
            <w:pPr>
              <w:rPr>
                <w:color w:val="000000"/>
                <w:szCs w:val="22"/>
              </w:rPr>
            </w:pPr>
            <w:r w:rsidRPr="00607705">
              <w:rPr>
                <w:color w:val="000000"/>
                <w:szCs w:val="22"/>
              </w:rPr>
              <w:t>GR</w:t>
            </w:r>
          </w:p>
        </w:tc>
        <w:tc>
          <w:tcPr>
            <w:tcW w:w="1300" w:type="dxa"/>
            <w:shd w:val="clear" w:color="auto" w:fill="auto"/>
            <w:noWrap/>
            <w:vAlign w:val="bottom"/>
            <w:hideMark/>
          </w:tcPr>
          <w:p w14:paraId="170F55B0" w14:textId="77777777" w:rsidR="00FB0D89" w:rsidRPr="00607705" w:rsidRDefault="00FB0D89" w:rsidP="00926EBE">
            <w:pPr>
              <w:jc w:val="right"/>
              <w:rPr>
                <w:color w:val="000000"/>
                <w:szCs w:val="22"/>
              </w:rPr>
            </w:pPr>
            <w:r w:rsidRPr="00607705">
              <w:rPr>
                <w:color w:val="000000"/>
                <w:szCs w:val="22"/>
              </w:rPr>
              <w:t>5/16/2008</w:t>
            </w:r>
          </w:p>
        </w:tc>
        <w:tc>
          <w:tcPr>
            <w:tcW w:w="960" w:type="dxa"/>
            <w:shd w:val="clear" w:color="auto" w:fill="auto"/>
            <w:noWrap/>
            <w:vAlign w:val="bottom"/>
            <w:hideMark/>
          </w:tcPr>
          <w:p w14:paraId="4256EE32" w14:textId="77777777" w:rsidR="00FB0D89" w:rsidRPr="00607705" w:rsidRDefault="00FB0D89" w:rsidP="00926EBE">
            <w:pPr>
              <w:rPr>
                <w:color w:val="000000"/>
                <w:szCs w:val="22"/>
              </w:rPr>
            </w:pPr>
          </w:p>
        </w:tc>
        <w:tc>
          <w:tcPr>
            <w:tcW w:w="1293" w:type="dxa"/>
            <w:gridSpan w:val="2"/>
            <w:shd w:val="clear" w:color="000000" w:fill="BFBFBF"/>
            <w:noWrap/>
            <w:vAlign w:val="bottom"/>
            <w:hideMark/>
          </w:tcPr>
          <w:p w14:paraId="1BFCC2EB" w14:textId="77777777" w:rsidR="00FB0D89" w:rsidRPr="00607705" w:rsidRDefault="00FB0D89" w:rsidP="00926EBE">
            <w:pPr>
              <w:rPr>
                <w:color w:val="000000"/>
                <w:szCs w:val="22"/>
              </w:rPr>
            </w:pPr>
            <w:r w:rsidRPr="00607705">
              <w:rPr>
                <w:color w:val="000000"/>
                <w:szCs w:val="22"/>
              </w:rPr>
              <w:t> </w:t>
            </w:r>
          </w:p>
        </w:tc>
        <w:tc>
          <w:tcPr>
            <w:tcW w:w="1080" w:type="dxa"/>
            <w:gridSpan w:val="2"/>
            <w:shd w:val="clear" w:color="000000" w:fill="BFBFBF"/>
            <w:noWrap/>
            <w:vAlign w:val="bottom"/>
            <w:hideMark/>
          </w:tcPr>
          <w:p w14:paraId="4ACE612D" w14:textId="77777777" w:rsidR="00FB0D89" w:rsidRPr="00607705" w:rsidRDefault="00FB0D89" w:rsidP="00926EBE">
            <w:pPr>
              <w:rPr>
                <w:color w:val="000000"/>
                <w:szCs w:val="22"/>
              </w:rPr>
            </w:pPr>
            <w:r w:rsidRPr="00607705">
              <w:rPr>
                <w:color w:val="000000"/>
                <w:szCs w:val="22"/>
              </w:rPr>
              <w:t> </w:t>
            </w:r>
          </w:p>
        </w:tc>
        <w:tc>
          <w:tcPr>
            <w:tcW w:w="1055" w:type="dxa"/>
            <w:shd w:val="clear" w:color="000000" w:fill="BFBFBF"/>
            <w:noWrap/>
            <w:vAlign w:val="bottom"/>
            <w:hideMark/>
          </w:tcPr>
          <w:p w14:paraId="6A72D0D7" w14:textId="77777777" w:rsidR="00FB0D89" w:rsidRPr="00607705" w:rsidRDefault="00FB0D89" w:rsidP="00926EBE">
            <w:pPr>
              <w:rPr>
                <w:color w:val="000000"/>
                <w:szCs w:val="22"/>
              </w:rPr>
            </w:pPr>
            <w:r w:rsidRPr="00607705">
              <w:rPr>
                <w:color w:val="000000"/>
                <w:szCs w:val="22"/>
              </w:rPr>
              <w:t> </w:t>
            </w:r>
          </w:p>
        </w:tc>
        <w:tc>
          <w:tcPr>
            <w:tcW w:w="960" w:type="dxa"/>
            <w:shd w:val="clear" w:color="auto" w:fill="auto"/>
            <w:noWrap/>
            <w:vAlign w:val="bottom"/>
            <w:hideMark/>
          </w:tcPr>
          <w:p w14:paraId="51C2AB9C" w14:textId="77777777" w:rsidR="00FB0D89" w:rsidRPr="00607705" w:rsidRDefault="00FB0D89" w:rsidP="00926EBE">
            <w:pPr>
              <w:rPr>
                <w:color w:val="000000"/>
                <w:szCs w:val="22"/>
              </w:rPr>
            </w:pPr>
          </w:p>
        </w:tc>
        <w:tc>
          <w:tcPr>
            <w:tcW w:w="1020" w:type="dxa"/>
            <w:shd w:val="clear" w:color="auto" w:fill="auto"/>
            <w:noWrap/>
            <w:vAlign w:val="bottom"/>
            <w:hideMark/>
          </w:tcPr>
          <w:p w14:paraId="343E61E7" w14:textId="77777777" w:rsidR="00FB0D89" w:rsidRPr="00607705" w:rsidRDefault="00FB0D89" w:rsidP="00926EBE">
            <w:pPr>
              <w:rPr>
                <w:color w:val="000000"/>
                <w:szCs w:val="22"/>
              </w:rPr>
            </w:pPr>
          </w:p>
        </w:tc>
        <w:tc>
          <w:tcPr>
            <w:tcW w:w="1020" w:type="dxa"/>
            <w:shd w:val="clear" w:color="auto" w:fill="auto"/>
            <w:noWrap/>
            <w:vAlign w:val="bottom"/>
            <w:hideMark/>
          </w:tcPr>
          <w:p w14:paraId="583EB9C7" w14:textId="77777777" w:rsidR="00FB0D89" w:rsidRPr="00607705" w:rsidRDefault="00FB0D89" w:rsidP="00926EBE">
            <w:pPr>
              <w:rPr>
                <w:color w:val="000000"/>
                <w:szCs w:val="22"/>
              </w:rPr>
            </w:pPr>
          </w:p>
        </w:tc>
        <w:tc>
          <w:tcPr>
            <w:tcW w:w="960" w:type="dxa"/>
            <w:shd w:val="clear" w:color="auto" w:fill="auto"/>
            <w:noWrap/>
            <w:vAlign w:val="bottom"/>
            <w:hideMark/>
          </w:tcPr>
          <w:p w14:paraId="7969DF7B" w14:textId="77777777" w:rsidR="00FB0D89" w:rsidRPr="00607705" w:rsidRDefault="00FB0D89" w:rsidP="00926EBE">
            <w:pPr>
              <w:rPr>
                <w:color w:val="000000"/>
                <w:szCs w:val="22"/>
              </w:rPr>
            </w:pPr>
          </w:p>
        </w:tc>
        <w:tc>
          <w:tcPr>
            <w:tcW w:w="960" w:type="dxa"/>
            <w:shd w:val="clear" w:color="auto" w:fill="auto"/>
            <w:noWrap/>
            <w:vAlign w:val="bottom"/>
            <w:hideMark/>
          </w:tcPr>
          <w:p w14:paraId="6DAF69DE" w14:textId="77777777" w:rsidR="00FB0D89" w:rsidRPr="00607705" w:rsidRDefault="00FB0D89" w:rsidP="00926EBE">
            <w:pPr>
              <w:rPr>
                <w:color w:val="000000"/>
                <w:szCs w:val="22"/>
              </w:rPr>
            </w:pPr>
          </w:p>
        </w:tc>
        <w:tc>
          <w:tcPr>
            <w:tcW w:w="960" w:type="dxa"/>
            <w:shd w:val="clear" w:color="auto" w:fill="auto"/>
            <w:noWrap/>
            <w:vAlign w:val="bottom"/>
            <w:hideMark/>
          </w:tcPr>
          <w:p w14:paraId="7D7D50F9" w14:textId="77777777" w:rsidR="00FB0D89" w:rsidRPr="00607705" w:rsidRDefault="00FB0D89" w:rsidP="00926EBE">
            <w:pPr>
              <w:rPr>
                <w:color w:val="000000"/>
                <w:szCs w:val="22"/>
              </w:rPr>
            </w:pPr>
          </w:p>
        </w:tc>
      </w:tr>
      <w:tr w:rsidR="00FB0D89" w:rsidRPr="00607705" w14:paraId="79A8559C" w14:textId="77777777" w:rsidTr="00926EBE">
        <w:trPr>
          <w:trHeight w:val="300"/>
        </w:trPr>
        <w:tc>
          <w:tcPr>
            <w:tcW w:w="1228" w:type="dxa"/>
            <w:shd w:val="clear" w:color="auto" w:fill="auto"/>
            <w:noWrap/>
            <w:vAlign w:val="bottom"/>
            <w:hideMark/>
          </w:tcPr>
          <w:p w14:paraId="2CCA2749" w14:textId="77777777" w:rsidR="00FB0D89" w:rsidRPr="00607705" w:rsidRDefault="00FB0D89" w:rsidP="00926EBE">
            <w:pPr>
              <w:rPr>
                <w:color w:val="000000"/>
                <w:szCs w:val="22"/>
              </w:rPr>
            </w:pPr>
            <w:r w:rsidRPr="00607705">
              <w:rPr>
                <w:color w:val="000000"/>
                <w:szCs w:val="22"/>
              </w:rPr>
              <w:t>S8</w:t>
            </w:r>
          </w:p>
        </w:tc>
        <w:tc>
          <w:tcPr>
            <w:tcW w:w="1172" w:type="dxa"/>
            <w:gridSpan w:val="2"/>
            <w:shd w:val="clear" w:color="auto" w:fill="auto"/>
            <w:noWrap/>
            <w:vAlign w:val="bottom"/>
            <w:hideMark/>
          </w:tcPr>
          <w:p w14:paraId="6251E34D" w14:textId="77777777" w:rsidR="00FB0D89" w:rsidRPr="00607705" w:rsidRDefault="00FB0D89" w:rsidP="00926EBE">
            <w:pPr>
              <w:rPr>
                <w:color w:val="000000"/>
                <w:szCs w:val="22"/>
              </w:rPr>
            </w:pPr>
            <w:r w:rsidRPr="00607705">
              <w:rPr>
                <w:color w:val="000000"/>
                <w:szCs w:val="22"/>
              </w:rPr>
              <w:t>AR</w:t>
            </w:r>
          </w:p>
        </w:tc>
        <w:tc>
          <w:tcPr>
            <w:tcW w:w="1300" w:type="dxa"/>
            <w:shd w:val="clear" w:color="auto" w:fill="auto"/>
            <w:noWrap/>
            <w:vAlign w:val="bottom"/>
            <w:hideMark/>
          </w:tcPr>
          <w:p w14:paraId="7A89DB42" w14:textId="77777777" w:rsidR="00FB0D89" w:rsidRPr="00607705" w:rsidRDefault="00FB0D89" w:rsidP="00926EBE">
            <w:pPr>
              <w:jc w:val="right"/>
              <w:rPr>
                <w:color w:val="000000"/>
                <w:szCs w:val="22"/>
              </w:rPr>
            </w:pPr>
            <w:r w:rsidRPr="00607705">
              <w:rPr>
                <w:color w:val="000000"/>
                <w:szCs w:val="22"/>
              </w:rPr>
              <w:t>2/1/2009</w:t>
            </w:r>
          </w:p>
        </w:tc>
        <w:tc>
          <w:tcPr>
            <w:tcW w:w="960" w:type="dxa"/>
            <w:shd w:val="clear" w:color="auto" w:fill="auto"/>
            <w:noWrap/>
            <w:vAlign w:val="bottom"/>
            <w:hideMark/>
          </w:tcPr>
          <w:p w14:paraId="15AD6E76" w14:textId="77777777" w:rsidR="00FB0D89" w:rsidRPr="00607705" w:rsidRDefault="00FB0D89" w:rsidP="00926EBE">
            <w:pPr>
              <w:rPr>
                <w:color w:val="000000"/>
                <w:szCs w:val="22"/>
              </w:rPr>
            </w:pPr>
          </w:p>
        </w:tc>
        <w:tc>
          <w:tcPr>
            <w:tcW w:w="1293" w:type="dxa"/>
            <w:gridSpan w:val="2"/>
            <w:shd w:val="clear" w:color="auto" w:fill="auto"/>
            <w:noWrap/>
            <w:vAlign w:val="bottom"/>
            <w:hideMark/>
          </w:tcPr>
          <w:p w14:paraId="39736588" w14:textId="77777777" w:rsidR="00FB0D89" w:rsidRPr="00607705" w:rsidRDefault="00FB0D89" w:rsidP="00926EBE">
            <w:pPr>
              <w:rPr>
                <w:color w:val="000000"/>
                <w:szCs w:val="22"/>
              </w:rPr>
            </w:pPr>
          </w:p>
        </w:tc>
        <w:tc>
          <w:tcPr>
            <w:tcW w:w="1080" w:type="dxa"/>
            <w:gridSpan w:val="2"/>
            <w:shd w:val="clear" w:color="auto" w:fill="auto"/>
            <w:noWrap/>
            <w:vAlign w:val="bottom"/>
            <w:hideMark/>
          </w:tcPr>
          <w:p w14:paraId="1B0AE2E2" w14:textId="77777777" w:rsidR="00FB0D89" w:rsidRPr="00607705" w:rsidRDefault="00FB0D89" w:rsidP="00926EBE">
            <w:pPr>
              <w:rPr>
                <w:color w:val="000000"/>
                <w:szCs w:val="22"/>
              </w:rPr>
            </w:pPr>
          </w:p>
        </w:tc>
        <w:tc>
          <w:tcPr>
            <w:tcW w:w="1055" w:type="dxa"/>
            <w:shd w:val="clear" w:color="auto" w:fill="auto"/>
            <w:noWrap/>
            <w:vAlign w:val="bottom"/>
            <w:hideMark/>
          </w:tcPr>
          <w:p w14:paraId="0BAEAEBA" w14:textId="77777777" w:rsidR="00FB0D89" w:rsidRPr="00607705" w:rsidRDefault="00FB0D89" w:rsidP="00926EBE">
            <w:pPr>
              <w:rPr>
                <w:color w:val="000000"/>
                <w:szCs w:val="22"/>
              </w:rPr>
            </w:pPr>
          </w:p>
        </w:tc>
        <w:tc>
          <w:tcPr>
            <w:tcW w:w="960" w:type="dxa"/>
            <w:shd w:val="clear" w:color="auto" w:fill="auto"/>
            <w:noWrap/>
            <w:vAlign w:val="bottom"/>
            <w:hideMark/>
          </w:tcPr>
          <w:p w14:paraId="4771D901" w14:textId="77777777" w:rsidR="00FB0D89" w:rsidRPr="00607705" w:rsidRDefault="00FB0D89" w:rsidP="00926EBE">
            <w:pPr>
              <w:rPr>
                <w:color w:val="000000"/>
                <w:szCs w:val="22"/>
              </w:rPr>
            </w:pPr>
          </w:p>
        </w:tc>
        <w:tc>
          <w:tcPr>
            <w:tcW w:w="1020" w:type="dxa"/>
            <w:shd w:val="clear" w:color="auto" w:fill="auto"/>
            <w:noWrap/>
            <w:vAlign w:val="bottom"/>
            <w:hideMark/>
          </w:tcPr>
          <w:p w14:paraId="759EE77B" w14:textId="77777777" w:rsidR="00FB0D89" w:rsidRPr="00607705" w:rsidRDefault="00FB0D89" w:rsidP="00926EBE">
            <w:pPr>
              <w:rPr>
                <w:color w:val="000000"/>
                <w:szCs w:val="22"/>
              </w:rPr>
            </w:pPr>
          </w:p>
        </w:tc>
        <w:tc>
          <w:tcPr>
            <w:tcW w:w="1020" w:type="dxa"/>
            <w:shd w:val="clear" w:color="auto" w:fill="auto"/>
            <w:noWrap/>
            <w:vAlign w:val="bottom"/>
            <w:hideMark/>
          </w:tcPr>
          <w:p w14:paraId="6C235E01" w14:textId="77777777" w:rsidR="00FB0D89" w:rsidRPr="00607705" w:rsidRDefault="00FB0D89" w:rsidP="00926EBE">
            <w:pPr>
              <w:rPr>
                <w:color w:val="000000"/>
                <w:szCs w:val="22"/>
              </w:rPr>
            </w:pPr>
          </w:p>
        </w:tc>
        <w:tc>
          <w:tcPr>
            <w:tcW w:w="960" w:type="dxa"/>
            <w:shd w:val="clear" w:color="auto" w:fill="auto"/>
            <w:noWrap/>
            <w:vAlign w:val="bottom"/>
            <w:hideMark/>
          </w:tcPr>
          <w:p w14:paraId="23DA442D" w14:textId="77777777" w:rsidR="00FB0D89" w:rsidRPr="00607705" w:rsidRDefault="00FB0D89" w:rsidP="00926EBE">
            <w:pPr>
              <w:rPr>
                <w:color w:val="000000"/>
                <w:szCs w:val="22"/>
              </w:rPr>
            </w:pPr>
          </w:p>
        </w:tc>
        <w:tc>
          <w:tcPr>
            <w:tcW w:w="960" w:type="dxa"/>
            <w:shd w:val="clear" w:color="auto" w:fill="auto"/>
            <w:noWrap/>
            <w:vAlign w:val="bottom"/>
            <w:hideMark/>
          </w:tcPr>
          <w:p w14:paraId="077636E9" w14:textId="77777777" w:rsidR="00FB0D89" w:rsidRPr="00607705" w:rsidRDefault="00FB0D89" w:rsidP="00926EBE">
            <w:pPr>
              <w:rPr>
                <w:color w:val="000000"/>
                <w:szCs w:val="22"/>
              </w:rPr>
            </w:pPr>
          </w:p>
        </w:tc>
        <w:tc>
          <w:tcPr>
            <w:tcW w:w="960" w:type="dxa"/>
            <w:shd w:val="clear" w:color="auto" w:fill="auto"/>
            <w:noWrap/>
            <w:vAlign w:val="bottom"/>
            <w:hideMark/>
          </w:tcPr>
          <w:p w14:paraId="5D2543D6" w14:textId="77777777" w:rsidR="00FB0D89" w:rsidRPr="00607705" w:rsidRDefault="00FB0D89" w:rsidP="00926EBE">
            <w:pPr>
              <w:rPr>
                <w:color w:val="000000"/>
                <w:szCs w:val="22"/>
              </w:rPr>
            </w:pPr>
          </w:p>
        </w:tc>
      </w:tr>
      <w:tr w:rsidR="00FB0D89" w:rsidRPr="00607705" w14:paraId="5A064043" w14:textId="77777777" w:rsidTr="00926EBE">
        <w:trPr>
          <w:trHeight w:val="300"/>
        </w:trPr>
        <w:tc>
          <w:tcPr>
            <w:tcW w:w="1228" w:type="dxa"/>
            <w:shd w:val="clear" w:color="auto" w:fill="auto"/>
            <w:noWrap/>
            <w:vAlign w:val="bottom"/>
            <w:hideMark/>
          </w:tcPr>
          <w:p w14:paraId="49E93EF4" w14:textId="77777777" w:rsidR="00FB0D89" w:rsidRPr="00607705" w:rsidRDefault="00FB0D89" w:rsidP="00926EBE">
            <w:pPr>
              <w:rPr>
                <w:color w:val="000000"/>
                <w:szCs w:val="22"/>
              </w:rPr>
            </w:pPr>
            <w:r w:rsidRPr="00607705">
              <w:rPr>
                <w:color w:val="000000"/>
                <w:szCs w:val="22"/>
              </w:rPr>
              <w:t>S8</w:t>
            </w:r>
          </w:p>
        </w:tc>
        <w:tc>
          <w:tcPr>
            <w:tcW w:w="1172" w:type="dxa"/>
            <w:gridSpan w:val="2"/>
            <w:shd w:val="clear" w:color="auto" w:fill="auto"/>
            <w:noWrap/>
            <w:vAlign w:val="bottom"/>
            <w:hideMark/>
          </w:tcPr>
          <w:p w14:paraId="1420E518" w14:textId="77777777" w:rsidR="00FB0D89" w:rsidRPr="00607705" w:rsidRDefault="00FB0D89" w:rsidP="00926EBE">
            <w:pPr>
              <w:rPr>
                <w:color w:val="000000"/>
                <w:szCs w:val="22"/>
              </w:rPr>
            </w:pPr>
            <w:r w:rsidRPr="00607705">
              <w:rPr>
                <w:color w:val="000000"/>
                <w:szCs w:val="22"/>
              </w:rPr>
              <w:t>AR*</w:t>
            </w:r>
          </w:p>
        </w:tc>
        <w:tc>
          <w:tcPr>
            <w:tcW w:w="1300" w:type="dxa"/>
            <w:shd w:val="clear" w:color="auto" w:fill="auto"/>
            <w:noWrap/>
            <w:vAlign w:val="bottom"/>
            <w:hideMark/>
          </w:tcPr>
          <w:p w14:paraId="4D018403" w14:textId="77777777" w:rsidR="00FB0D89" w:rsidRPr="00607705" w:rsidRDefault="00FB0D89" w:rsidP="00926EBE">
            <w:pPr>
              <w:jc w:val="right"/>
              <w:rPr>
                <w:color w:val="000000"/>
                <w:szCs w:val="22"/>
              </w:rPr>
            </w:pPr>
            <w:r w:rsidRPr="00607705">
              <w:rPr>
                <w:color w:val="000000"/>
                <w:szCs w:val="22"/>
              </w:rPr>
              <w:t>2/1/2009</w:t>
            </w:r>
          </w:p>
        </w:tc>
        <w:tc>
          <w:tcPr>
            <w:tcW w:w="960" w:type="dxa"/>
            <w:shd w:val="clear" w:color="auto" w:fill="auto"/>
            <w:noWrap/>
            <w:vAlign w:val="bottom"/>
            <w:hideMark/>
          </w:tcPr>
          <w:p w14:paraId="4E324D11" w14:textId="77777777" w:rsidR="00FB0D89" w:rsidRPr="00607705" w:rsidRDefault="00FB0D89" w:rsidP="00926EBE">
            <w:pPr>
              <w:rPr>
                <w:color w:val="000000"/>
                <w:szCs w:val="22"/>
              </w:rPr>
            </w:pPr>
          </w:p>
        </w:tc>
        <w:tc>
          <w:tcPr>
            <w:tcW w:w="1293" w:type="dxa"/>
            <w:gridSpan w:val="2"/>
            <w:shd w:val="clear" w:color="000000" w:fill="BFBFBF"/>
            <w:noWrap/>
            <w:vAlign w:val="bottom"/>
            <w:hideMark/>
          </w:tcPr>
          <w:p w14:paraId="7AC3672E" w14:textId="77777777" w:rsidR="00FB0D89" w:rsidRPr="00607705" w:rsidRDefault="00FB0D89" w:rsidP="00926EBE">
            <w:pPr>
              <w:rPr>
                <w:color w:val="000000"/>
                <w:szCs w:val="22"/>
              </w:rPr>
            </w:pPr>
            <w:r w:rsidRPr="00607705">
              <w:rPr>
                <w:color w:val="000000"/>
                <w:szCs w:val="22"/>
              </w:rPr>
              <w:t> </w:t>
            </w:r>
          </w:p>
        </w:tc>
        <w:tc>
          <w:tcPr>
            <w:tcW w:w="1080" w:type="dxa"/>
            <w:gridSpan w:val="2"/>
            <w:shd w:val="clear" w:color="000000" w:fill="BFBFBF"/>
            <w:noWrap/>
            <w:vAlign w:val="bottom"/>
            <w:hideMark/>
          </w:tcPr>
          <w:p w14:paraId="355A4008" w14:textId="77777777" w:rsidR="00FB0D89" w:rsidRPr="00607705" w:rsidRDefault="00FB0D89" w:rsidP="00926EBE">
            <w:pPr>
              <w:rPr>
                <w:color w:val="000000"/>
                <w:szCs w:val="22"/>
              </w:rPr>
            </w:pPr>
            <w:r w:rsidRPr="00607705">
              <w:rPr>
                <w:color w:val="000000"/>
                <w:szCs w:val="22"/>
              </w:rPr>
              <w:t> </w:t>
            </w:r>
          </w:p>
        </w:tc>
        <w:tc>
          <w:tcPr>
            <w:tcW w:w="1055" w:type="dxa"/>
            <w:shd w:val="clear" w:color="000000" w:fill="BFBFBF"/>
            <w:noWrap/>
            <w:vAlign w:val="bottom"/>
            <w:hideMark/>
          </w:tcPr>
          <w:p w14:paraId="6257312B" w14:textId="77777777" w:rsidR="00FB0D89" w:rsidRPr="00607705" w:rsidRDefault="00FB0D89" w:rsidP="00926EBE">
            <w:pPr>
              <w:rPr>
                <w:color w:val="000000"/>
                <w:szCs w:val="22"/>
              </w:rPr>
            </w:pPr>
            <w:r w:rsidRPr="00607705">
              <w:rPr>
                <w:color w:val="000000"/>
                <w:szCs w:val="22"/>
              </w:rPr>
              <w:t> </w:t>
            </w:r>
          </w:p>
        </w:tc>
        <w:tc>
          <w:tcPr>
            <w:tcW w:w="960" w:type="dxa"/>
            <w:shd w:val="clear" w:color="auto" w:fill="auto"/>
            <w:noWrap/>
            <w:vAlign w:val="bottom"/>
            <w:hideMark/>
          </w:tcPr>
          <w:p w14:paraId="46063CA7" w14:textId="77777777" w:rsidR="00FB0D89" w:rsidRPr="00607705" w:rsidRDefault="00FB0D89" w:rsidP="00926EBE">
            <w:pPr>
              <w:rPr>
                <w:color w:val="000000"/>
                <w:szCs w:val="22"/>
              </w:rPr>
            </w:pPr>
          </w:p>
        </w:tc>
        <w:tc>
          <w:tcPr>
            <w:tcW w:w="1020" w:type="dxa"/>
            <w:shd w:val="clear" w:color="auto" w:fill="auto"/>
            <w:noWrap/>
            <w:vAlign w:val="bottom"/>
            <w:hideMark/>
          </w:tcPr>
          <w:p w14:paraId="78519A12" w14:textId="77777777" w:rsidR="00FB0D89" w:rsidRPr="00607705" w:rsidRDefault="00FB0D89" w:rsidP="00926EBE">
            <w:pPr>
              <w:rPr>
                <w:color w:val="000000"/>
                <w:szCs w:val="22"/>
              </w:rPr>
            </w:pPr>
          </w:p>
        </w:tc>
        <w:tc>
          <w:tcPr>
            <w:tcW w:w="1020" w:type="dxa"/>
            <w:shd w:val="clear" w:color="auto" w:fill="auto"/>
            <w:noWrap/>
            <w:vAlign w:val="bottom"/>
            <w:hideMark/>
          </w:tcPr>
          <w:p w14:paraId="6D90A8B6" w14:textId="77777777" w:rsidR="00FB0D89" w:rsidRPr="00607705" w:rsidRDefault="00FB0D89" w:rsidP="00926EBE">
            <w:pPr>
              <w:rPr>
                <w:color w:val="000000"/>
                <w:szCs w:val="22"/>
              </w:rPr>
            </w:pPr>
          </w:p>
        </w:tc>
        <w:tc>
          <w:tcPr>
            <w:tcW w:w="960" w:type="dxa"/>
            <w:shd w:val="clear" w:color="auto" w:fill="auto"/>
            <w:noWrap/>
            <w:vAlign w:val="bottom"/>
            <w:hideMark/>
          </w:tcPr>
          <w:p w14:paraId="61A537D7" w14:textId="77777777" w:rsidR="00FB0D89" w:rsidRPr="00607705" w:rsidRDefault="00FB0D89" w:rsidP="00926EBE">
            <w:pPr>
              <w:rPr>
                <w:color w:val="000000"/>
                <w:szCs w:val="22"/>
              </w:rPr>
            </w:pPr>
          </w:p>
        </w:tc>
        <w:tc>
          <w:tcPr>
            <w:tcW w:w="960" w:type="dxa"/>
            <w:shd w:val="clear" w:color="auto" w:fill="auto"/>
            <w:noWrap/>
            <w:vAlign w:val="bottom"/>
            <w:hideMark/>
          </w:tcPr>
          <w:p w14:paraId="1A5C1856" w14:textId="77777777" w:rsidR="00FB0D89" w:rsidRPr="00607705" w:rsidRDefault="00FB0D89" w:rsidP="00926EBE">
            <w:pPr>
              <w:rPr>
                <w:color w:val="000000"/>
                <w:szCs w:val="22"/>
              </w:rPr>
            </w:pPr>
          </w:p>
        </w:tc>
        <w:tc>
          <w:tcPr>
            <w:tcW w:w="960" w:type="dxa"/>
            <w:shd w:val="clear" w:color="auto" w:fill="auto"/>
            <w:noWrap/>
            <w:vAlign w:val="bottom"/>
            <w:hideMark/>
          </w:tcPr>
          <w:p w14:paraId="5A1E5DED" w14:textId="77777777" w:rsidR="00FB0D89" w:rsidRPr="00607705" w:rsidRDefault="00FB0D89" w:rsidP="00926EBE">
            <w:pPr>
              <w:rPr>
                <w:color w:val="000000"/>
                <w:szCs w:val="22"/>
              </w:rPr>
            </w:pPr>
          </w:p>
        </w:tc>
      </w:tr>
      <w:tr w:rsidR="00FB0D89" w:rsidRPr="00607705" w14:paraId="71F498C6" w14:textId="77777777" w:rsidTr="00926EBE">
        <w:trPr>
          <w:trHeight w:val="300"/>
        </w:trPr>
        <w:tc>
          <w:tcPr>
            <w:tcW w:w="1228" w:type="dxa"/>
            <w:shd w:val="clear" w:color="auto" w:fill="auto"/>
            <w:noWrap/>
            <w:vAlign w:val="bottom"/>
            <w:hideMark/>
          </w:tcPr>
          <w:p w14:paraId="3CDC2B26" w14:textId="77777777" w:rsidR="00FB0D89" w:rsidRPr="00607705" w:rsidRDefault="00FB0D89" w:rsidP="00926EBE">
            <w:pPr>
              <w:rPr>
                <w:color w:val="000000"/>
                <w:szCs w:val="22"/>
              </w:rPr>
            </w:pPr>
            <w:r w:rsidRPr="00607705">
              <w:rPr>
                <w:color w:val="000000"/>
                <w:szCs w:val="22"/>
              </w:rPr>
              <w:t>S8</w:t>
            </w:r>
          </w:p>
        </w:tc>
        <w:tc>
          <w:tcPr>
            <w:tcW w:w="1172" w:type="dxa"/>
            <w:gridSpan w:val="2"/>
            <w:shd w:val="clear" w:color="auto" w:fill="auto"/>
            <w:noWrap/>
            <w:vAlign w:val="bottom"/>
            <w:hideMark/>
          </w:tcPr>
          <w:p w14:paraId="65701E5A" w14:textId="77777777" w:rsidR="00FB0D89" w:rsidRPr="00607705" w:rsidRDefault="00FB0D89" w:rsidP="00926EBE">
            <w:pPr>
              <w:rPr>
                <w:color w:val="000000"/>
                <w:szCs w:val="22"/>
              </w:rPr>
            </w:pPr>
            <w:r w:rsidRPr="00607705">
              <w:rPr>
                <w:color w:val="000000"/>
                <w:szCs w:val="22"/>
              </w:rPr>
              <w:t>GR</w:t>
            </w:r>
          </w:p>
        </w:tc>
        <w:tc>
          <w:tcPr>
            <w:tcW w:w="1300" w:type="dxa"/>
            <w:shd w:val="clear" w:color="auto" w:fill="auto"/>
            <w:noWrap/>
            <w:vAlign w:val="bottom"/>
            <w:hideMark/>
          </w:tcPr>
          <w:p w14:paraId="194962D3" w14:textId="77777777" w:rsidR="00FB0D89" w:rsidRPr="00607705" w:rsidRDefault="00FB0D89" w:rsidP="00926EBE">
            <w:pPr>
              <w:jc w:val="right"/>
              <w:rPr>
                <w:color w:val="000000"/>
                <w:szCs w:val="22"/>
              </w:rPr>
            </w:pPr>
            <w:r w:rsidRPr="00607705">
              <w:rPr>
                <w:color w:val="000000"/>
                <w:szCs w:val="22"/>
              </w:rPr>
              <w:t>5/16/2009</w:t>
            </w:r>
          </w:p>
        </w:tc>
        <w:tc>
          <w:tcPr>
            <w:tcW w:w="960" w:type="dxa"/>
            <w:shd w:val="clear" w:color="auto" w:fill="auto"/>
            <w:noWrap/>
            <w:vAlign w:val="bottom"/>
            <w:hideMark/>
          </w:tcPr>
          <w:p w14:paraId="2F61035B" w14:textId="77777777" w:rsidR="00FB0D89" w:rsidRPr="00607705" w:rsidRDefault="00FB0D89" w:rsidP="00926EBE">
            <w:pPr>
              <w:rPr>
                <w:color w:val="000000"/>
                <w:szCs w:val="22"/>
              </w:rPr>
            </w:pPr>
          </w:p>
        </w:tc>
        <w:tc>
          <w:tcPr>
            <w:tcW w:w="1293" w:type="dxa"/>
            <w:gridSpan w:val="2"/>
            <w:shd w:val="clear" w:color="auto" w:fill="auto"/>
            <w:noWrap/>
            <w:vAlign w:val="bottom"/>
            <w:hideMark/>
          </w:tcPr>
          <w:p w14:paraId="37CA9792" w14:textId="77777777" w:rsidR="00FB0D89" w:rsidRPr="00607705" w:rsidRDefault="00FB0D89" w:rsidP="00926EBE">
            <w:pPr>
              <w:rPr>
                <w:color w:val="000000"/>
                <w:szCs w:val="22"/>
              </w:rPr>
            </w:pPr>
          </w:p>
        </w:tc>
        <w:tc>
          <w:tcPr>
            <w:tcW w:w="1080" w:type="dxa"/>
            <w:gridSpan w:val="2"/>
            <w:shd w:val="clear" w:color="auto" w:fill="auto"/>
            <w:noWrap/>
            <w:vAlign w:val="bottom"/>
            <w:hideMark/>
          </w:tcPr>
          <w:p w14:paraId="722589E3" w14:textId="77777777" w:rsidR="00FB0D89" w:rsidRPr="00607705" w:rsidRDefault="00FB0D89" w:rsidP="00926EBE">
            <w:pPr>
              <w:rPr>
                <w:color w:val="000000"/>
                <w:szCs w:val="22"/>
              </w:rPr>
            </w:pPr>
          </w:p>
        </w:tc>
        <w:tc>
          <w:tcPr>
            <w:tcW w:w="1055" w:type="dxa"/>
            <w:shd w:val="clear" w:color="auto" w:fill="auto"/>
            <w:noWrap/>
            <w:vAlign w:val="bottom"/>
            <w:hideMark/>
          </w:tcPr>
          <w:p w14:paraId="2527BF1B" w14:textId="77777777" w:rsidR="00FB0D89" w:rsidRPr="00607705" w:rsidRDefault="00FB0D89" w:rsidP="00926EBE">
            <w:pPr>
              <w:rPr>
                <w:color w:val="000000"/>
                <w:szCs w:val="22"/>
              </w:rPr>
            </w:pPr>
          </w:p>
        </w:tc>
        <w:tc>
          <w:tcPr>
            <w:tcW w:w="960" w:type="dxa"/>
            <w:shd w:val="clear" w:color="auto" w:fill="auto"/>
            <w:noWrap/>
            <w:vAlign w:val="bottom"/>
            <w:hideMark/>
          </w:tcPr>
          <w:p w14:paraId="00DB292F" w14:textId="77777777" w:rsidR="00FB0D89" w:rsidRPr="00607705" w:rsidRDefault="00FB0D89" w:rsidP="00926EBE">
            <w:pPr>
              <w:rPr>
                <w:color w:val="000000"/>
                <w:szCs w:val="22"/>
              </w:rPr>
            </w:pPr>
          </w:p>
        </w:tc>
        <w:tc>
          <w:tcPr>
            <w:tcW w:w="1020" w:type="dxa"/>
            <w:shd w:val="clear" w:color="auto" w:fill="auto"/>
            <w:noWrap/>
            <w:vAlign w:val="bottom"/>
            <w:hideMark/>
          </w:tcPr>
          <w:p w14:paraId="72C7904A" w14:textId="77777777" w:rsidR="00FB0D89" w:rsidRPr="00607705" w:rsidRDefault="00FB0D89" w:rsidP="00926EBE">
            <w:pPr>
              <w:rPr>
                <w:color w:val="000000"/>
                <w:szCs w:val="22"/>
              </w:rPr>
            </w:pPr>
          </w:p>
        </w:tc>
        <w:tc>
          <w:tcPr>
            <w:tcW w:w="1020" w:type="dxa"/>
            <w:shd w:val="clear" w:color="auto" w:fill="auto"/>
            <w:noWrap/>
            <w:vAlign w:val="bottom"/>
            <w:hideMark/>
          </w:tcPr>
          <w:p w14:paraId="6CF76B21" w14:textId="77777777" w:rsidR="00FB0D89" w:rsidRPr="00607705" w:rsidRDefault="00FB0D89" w:rsidP="00926EBE">
            <w:pPr>
              <w:rPr>
                <w:color w:val="000000"/>
                <w:szCs w:val="22"/>
              </w:rPr>
            </w:pPr>
          </w:p>
        </w:tc>
        <w:tc>
          <w:tcPr>
            <w:tcW w:w="960" w:type="dxa"/>
            <w:shd w:val="clear" w:color="auto" w:fill="auto"/>
            <w:noWrap/>
            <w:vAlign w:val="bottom"/>
            <w:hideMark/>
          </w:tcPr>
          <w:p w14:paraId="6AD5CD4B" w14:textId="77777777" w:rsidR="00FB0D89" w:rsidRPr="00607705" w:rsidRDefault="00FB0D89" w:rsidP="00926EBE">
            <w:pPr>
              <w:rPr>
                <w:color w:val="000000"/>
                <w:szCs w:val="22"/>
              </w:rPr>
            </w:pPr>
          </w:p>
        </w:tc>
        <w:tc>
          <w:tcPr>
            <w:tcW w:w="960" w:type="dxa"/>
            <w:shd w:val="clear" w:color="auto" w:fill="auto"/>
            <w:noWrap/>
            <w:vAlign w:val="bottom"/>
            <w:hideMark/>
          </w:tcPr>
          <w:p w14:paraId="27319D46" w14:textId="77777777" w:rsidR="00FB0D89" w:rsidRPr="00607705" w:rsidRDefault="00FB0D89" w:rsidP="00926EBE">
            <w:pPr>
              <w:rPr>
                <w:color w:val="000000"/>
                <w:szCs w:val="22"/>
              </w:rPr>
            </w:pPr>
          </w:p>
        </w:tc>
        <w:tc>
          <w:tcPr>
            <w:tcW w:w="960" w:type="dxa"/>
            <w:shd w:val="clear" w:color="auto" w:fill="auto"/>
            <w:noWrap/>
            <w:vAlign w:val="bottom"/>
            <w:hideMark/>
          </w:tcPr>
          <w:p w14:paraId="356B56FB" w14:textId="77777777" w:rsidR="00FB0D89" w:rsidRPr="00607705" w:rsidRDefault="00FB0D89" w:rsidP="00926EBE">
            <w:pPr>
              <w:rPr>
                <w:color w:val="000000"/>
                <w:szCs w:val="22"/>
              </w:rPr>
            </w:pPr>
          </w:p>
        </w:tc>
      </w:tr>
      <w:tr w:rsidR="00FB0D89" w:rsidRPr="00607705" w14:paraId="0A3DD498" w14:textId="77777777" w:rsidTr="00926EBE">
        <w:trPr>
          <w:trHeight w:val="300"/>
        </w:trPr>
        <w:tc>
          <w:tcPr>
            <w:tcW w:w="1228" w:type="dxa"/>
            <w:shd w:val="clear" w:color="auto" w:fill="auto"/>
            <w:noWrap/>
            <w:vAlign w:val="bottom"/>
            <w:hideMark/>
          </w:tcPr>
          <w:p w14:paraId="4F95C99B" w14:textId="77777777" w:rsidR="00FB0D89" w:rsidRPr="00607705" w:rsidRDefault="00FB0D89" w:rsidP="00926EBE">
            <w:pPr>
              <w:rPr>
                <w:color w:val="000000"/>
                <w:szCs w:val="22"/>
              </w:rPr>
            </w:pPr>
            <w:r w:rsidRPr="00607705">
              <w:rPr>
                <w:color w:val="000000"/>
                <w:szCs w:val="22"/>
              </w:rPr>
              <w:t>S8</w:t>
            </w:r>
          </w:p>
        </w:tc>
        <w:tc>
          <w:tcPr>
            <w:tcW w:w="1172" w:type="dxa"/>
            <w:gridSpan w:val="2"/>
            <w:shd w:val="clear" w:color="auto" w:fill="auto"/>
            <w:noWrap/>
            <w:vAlign w:val="bottom"/>
            <w:hideMark/>
          </w:tcPr>
          <w:p w14:paraId="40642BE1" w14:textId="77777777" w:rsidR="00FB0D89" w:rsidRPr="00607705" w:rsidRDefault="00FB0D89" w:rsidP="00926EBE">
            <w:pPr>
              <w:rPr>
                <w:color w:val="000000"/>
                <w:szCs w:val="22"/>
              </w:rPr>
            </w:pPr>
            <w:r w:rsidRPr="00607705">
              <w:rPr>
                <w:color w:val="000000"/>
                <w:szCs w:val="22"/>
              </w:rPr>
              <w:t>GR*</w:t>
            </w:r>
          </w:p>
        </w:tc>
        <w:tc>
          <w:tcPr>
            <w:tcW w:w="1300" w:type="dxa"/>
            <w:shd w:val="clear" w:color="auto" w:fill="auto"/>
            <w:noWrap/>
            <w:vAlign w:val="bottom"/>
            <w:hideMark/>
          </w:tcPr>
          <w:p w14:paraId="5DF43825" w14:textId="77777777" w:rsidR="00FB0D89" w:rsidRPr="00607705" w:rsidRDefault="00FB0D89" w:rsidP="00926EBE">
            <w:pPr>
              <w:jc w:val="right"/>
              <w:rPr>
                <w:color w:val="000000"/>
                <w:szCs w:val="22"/>
              </w:rPr>
            </w:pPr>
            <w:r w:rsidRPr="00607705">
              <w:rPr>
                <w:color w:val="000000"/>
                <w:szCs w:val="22"/>
              </w:rPr>
              <w:t>5/16/2009</w:t>
            </w:r>
          </w:p>
        </w:tc>
        <w:tc>
          <w:tcPr>
            <w:tcW w:w="960" w:type="dxa"/>
            <w:shd w:val="clear" w:color="auto" w:fill="auto"/>
            <w:noWrap/>
            <w:vAlign w:val="bottom"/>
            <w:hideMark/>
          </w:tcPr>
          <w:p w14:paraId="7D1AC25F" w14:textId="77777777" w:rsidR="00FB0D89" w:rsidRPr="00607705" w:rsidRDefault="00FB0D89" w:rsidP="00926EBE">
            <w:pPr>
              <w:rPr>
                <w:color w:val="000000"/>
                <w:szCs w:val="22"/>
              </w:rPr>
            </w:pPr>
          </w:p>
        </w:tc>
        <w:tc>
          <w:tcPr>
            <w:tcW w:w="1293" w:type="dxa"/>
            <w:gridSpan w:val="2"/>
            <w:shd w:val="clear" w:color="000000" w:fill="BFBFBF"/>
            <w:noWrap/>
            <w:vAlign w:val="bottom"/>
            <w:hideMark/>
          </w:tcPr>
          <w:p w14:paraId="069FBC0A" w14:textId="77777777" w:rsidR="00FB0D89" w:rsidRPr="00607705" w:rsidRDefault="00FB0D89" w:rsidP="00926EBE">
            <w:pPr>
              <w:rPr>
                <w:color w:val="000000"/>
                <w:szCs w:val="22"/>
              </w:rPr>
            </w:pPr>
            <w:r w:rsidRPr="00607705">
              <w:rPr>
                <w:color w:val="000000"/>
                <w:szCs w:val="22"/>
              </w:rPr>
              <w:t> </w:t>
            </w:r>
          </w:p>
        </w:tc>
        <w:tc>
          <w:tcPr>
            <w:tcW w:w="1080" w:type="dxa"/>
            <w:gridSpan w:val="2"/>
            <w:shd w:val="clear" w:color="000000" w:fill="BFBFBF"/>
            <w:noWrap/>
            <w:vAlign w:val="bottom"/>
            <w:hideMark/>
          </w:tcPr>
          <w:p w14:paraId="38FD731F" w14:textId="77777777" w:rsidR="00FB0D89" w:rsidRPr="00607705" w:rsidRDefault="00FB0D89" w:rsidP="00926EBE">
            <w:pPr>
              <w:rPr>
                <w:color w:val="000000"/>
                <w:szCs w:val="22"/>
              </w:rPr>
            </w:pPr>
            <w:r w:rsidRPr="00607705">
              <w:rPr>
                <w:color w:val="000000"/>
                <w:szCs w:val="22"/>
              </w:rPr>
              <w:t> </w:t>
            </w:r>
          </w:p>
        </w:tc>
        <w:tc>
          <w:tcPr>
            <w:tcW w:w="1055" w:type="dxa"/>
            <w:shd w:val="clear" w:color="000000" w:fill="BFBFBF"/>
            <w:noWrap/>
            <w:vAlign w:val="bottom"/>
            <w:hideMark/>
          </w:tcPr>
          <w:p w14:paraId="6E363B89" w14:textId="77777777" w:rsidR="00FB0D89" w:rsidRPr="00607705" w:rsidRDefault="00FB0D89" w:rsidP="00926EBE">
            <w:pPr>
              <w:rPr>
                <w:color w:val="000000"/>
                <w:szCs w:val="22"/>
              </w:rPr>
            </w:pPr>
            <w:r w:rsidRPr="00607705">
              <w:rPr>
                <w:color w:val="000000"/>
                <w:szCs w:val="22"/>
              </w:rPr>
              <w:t> </w:t>
            </w:r>
          </w:p>
        </w:tc>
        <w:tc>
          <w:tcPr>
            <w:tcW w:w="960" w:type="dxa"/>
            <w:shd w:val="clear" w:color="auto" w:fill="auto"/>
            <w:noWrap/>
            <w:vAlign w:val="bottom"/>
            <w:hideMark/>
          </w:tcPr>
          <w:p w14:paraId="3196D75A" w14:textId="77777777" w:rsidR="00FB0D89" w:rsidRPr="00607705" w:rsidRDefault="00FB0D89" w:rsidP="00926EBE">
            <w:pPr>
              <w:rPr>
                <w:color w:val="000000"/>
                <w:szCs w:val="22"/>
              </w:rPr>
            </w:pPr>
          </w:p>
        </w:tc>
        <w:tc>
          <w:tcPr>
            <w:tcW w:w="1020" w:type="dxa"/>
            <w:shd w:val="clear" w:color="auto" w:fill="auto"/>
            <w:noWrap/>
            <w:vAlign w:val="bottom"/>
            <w:hideMark/>
          </w:tcPr>
          <w:p w14:paraId="02D076C9" w14:textId="77777777" w:rsidR="00FB0D89" w:rsidRPr="00607705" w:rsidRDefault="00FB0D89" w:rsidP="00926EBE">
            <w:pPr>
              <w:rPr>
                <w:color w:val="000000"/>
                <w:szCs w:val="22"/>
              </w:rPr>
            </w:pPr>
          </w:p>
        </w:tc>
        <w:tc>
          <w:tcPr>
            <w:tcW w:w="1020" w:type="dxa"/>
            <w:shd w:val="clear" w:color="auto" w:fill="auto"/>
            <w:noWrap/>
            <w:vAlign w:val="bottom"/>
            <w:hideMark/>
          </w:tcPr>
          <w:p w14:paraId="12699D64" w14:textId="77777777" w:rsidR="00FB0D89" w:rsidRPr="00607705" w:rsidRDefault="00FB0D89" w:rsidP="00926EBE">
            <w:pPr>
              <w:rPr>
                <w:color w:val="000000"/>
                <w:szCs w:val="22"/>
              </w:rPr>
            </w:pPr>
          </w:p>
        </w:tc>
        <w:tc>
          <w:tcPr>
            <w:tcW w:w="960" w:type="dxa"/>
            <w:shd w:val="clear" w:color="auto" w:fill="auto"/>
            <w:noWrap/>
            <w:vAlign w:val="bottom"/>
            <w:hideMark/>
          </w:tcPr>
          <w:p w14:paraId="78C7CAC9" w14:textId="77777777" w:rsidR="00FB0D89" w:rsidRPr="00607705" w:rsidRDefault="00FB0D89" w:rsidP="00926EBE">
            <w:pPr>
              <w:rPr>
                <w:color w:val="000000"/>
                <w:szCs w:val="22"/>
              </w:rPr>
            </w:pPr>
          </w:p>
        </w:tc>
        <w:tc>
          <w:tcPr>
            <w:tcW w:w="960" w:type="dxa"/>
            <w:shd w:val="clear" w:color="auto" w:fill="auto"/>
            <w:noWrap/>
            <w:vAlign w:val="bottom"/>
            <w:hideMark/>
          </w:tcPr>
          <w:p w14:paraId="23BB807A" w14:textId="77777777" w:rsidR="00FB0D89" w:rsidRPr="00607705" w:rsidRDefault="00FB0D89" w:rsidP="00926EBE">
            <w:pPr>
              <w:rPr>
                <w:color w:val="000000"/>
                <w:szCs w:val="22"/>
              </w:rPr>
            </w:pPr>
          </w:p>
        </w:tc>
        <w:tc>
          <w:tcPr>
            <w:tcW w:w="960" w:type="dxa"/>
            <w:shd w:val="clear" w:color="auto" w:fill="auto"/>
            <w:noWrap/>
            <w:vAlign w:val="bottom"/>
            <w:hideMark/>
          </w:tcPr>
          <w:p w14:paraId="6B3C7ABF" w14:textId="77777777" w:rsidR="00FB0D89" w:rsidRPr="00607705" w:rsidRDefault="00FB0D89" w:rsidP="00926EBE">
            <w:pPr>
              <w:rPr>
                <w:color w:val="000000"/>
                <w:szCs w:val="22"/>
              </w:rPr>
            </w:pPr>
          </w:p>
        </w:tc>
      </w:tr>
      <w:tr w:rsidR="00FB0D89" w:rsidRPr="00607705" w14:paraId="5988D750" w14:textId="77777777" w:rsidTr="00926EBE">
        <w:trPr>
          <w:trHeight w:val="300"/>
        </w:trPr>
        <w:tc>
          <w:tcPr>
            <w:tcW w:w="1228" w:type="dxa"/>
            <w:shd w:val="clear" w:color="auto" w:fill="auto"/>
            <w:noWrap/>
            <w:vAlign w:val="bottom"/>
            <w:hideMark/>
          </w:tcPr>
          <w:p w14:paraId="01119195" w14:textId="77777777" w:rsidR="00FB0D89" w:rsidRPr="00607705" w:rsidRDefault="00FB0D89" w:rsidP="00926EBE">
            <w:pPr>
              <w:rPr>
                <w:color w:val="000000"/>
                <w:szCs w:val="22"/>
              </w:rPr>
            </w:pPr>
            <w:r w:rsidRPr="00607705">
              <w:rPr>
                <w:color w:val="000000"/>
                <w:szCs w:val="22"/>
              </w:rPr>
              <w:t>S8</w:t>
            </w:r>
          </w:p>
        </w:tc>
        <w:tc>
          <w:tcPr>
            <w:tcW w:w="1172" w:type="dxa"/>
            <w:gridSpan w:val="2"/>
            <w:shd w:val="clear" w:color="auto" w:fill="auto"/>
            <w:noWrap/>
            <w:vAlign w:val="bottom"/>
            <w:hideMark/>
          </w:tcPr>
          <w:p w14:paraId="1A0AA3C0" w14:textId="77777777" w:rsidR="00FB0D89" w:rsidRPr="00607705" w:rsidRDefault="00FB0D89" w:rsidP="00926EBE">
            <w:pPr>
              <w:rPr>
                <w:color w:val="000000"/>
                <w:szCs w:val="22"/>
              </w:rPr>
            </w:pPr>
            <w:r w:rsidRPr="00607705">
              <w:rPr>
                <w:color w:val="000000"/>
                <w:szCs w:val="22"/>
              </w:rPr>
              <w:t>AR</w:t>
            </w:r>
          </w:p>
        </w:tc>
        <w:tc>
          <w:tcPr>
            <w:tcW w:w="1300" w:type="dxa"/>
            <w:shd w:val="clear" w:color="auto" w:fill="auto"/>
            <w:noWrap/>
            <w:vAlign w:val="bottom"/>
            <w:hideMark/>
          </w:tcPr>
          <w:p w14:paraId="2538AD15" w14:textId="77777777" w:rsidR="00FB0D89" w:rsidRPr="00607705" w:rsidRDefault="00FB0D89" w:rsidP="00926EBE">
            <w:pPr>
              <w:jc w:val="right"/>
              <w:rPr>
                <w:color w:val="000000"/>
                <w:szCs w:val="22"/>
              </w:rPr>
            </w:pPr>
            <w:r w:rsidRPr="00607705">
              <w:rPr>
                <w:color w:val="000000"/>
                <w:szCs w:val="22"/>
              </w:rPr>
              <w:t>2/1/2010</w:t>
            </w:r>
          </w:p>
        </w:tc>
        <w:tc>
          <w:tcPr>
            <w:tcW w:w="960" w:type="dxa"/>
            <w:shd w:val="clear" w:color="auto" w:fill="auto"/>
            <w:noWrap/>
            <w:vAlign w:val="bottom"/>
            <w:hideMark/>
          </w:tcPr>
          <w:p w14:paraId="0A54C3AE" w14:textId="77777777" w:rsidR="00FB0D89" w:rsidRPr="00607705" w:rsidRDefault="00FB0D89" w:rsidP="00926EBE">
            <w:pPr>
              <w:rPr>
                <w:color w:val="000000"/>
                <w:szCs w:val="22"/>
              </w:rPr>
            </w:pPr>
          </w:p>
        </w:tc>
        <w:tc>
          <w:tcPr>
            <w:tcW w:w="1293" w:type="dxa"/>
            <w:gridSpan w:val="2"/>
            <w:shd w:val="clear" w:color="000000" w:fill="BFBFBF"/>
            <w:noWrap/>
            <w:vAlign w:val="bottom"/>
            <w:hideMark/>
          </w:tcPr>
          <w:p w14:paraId="70E39927" w14:textId="77777777" w:rsidR="00FB0D89" w:rsidRPr="00607705" w:rsidRDefault="00FB0D89" w:rsidP="00926EBE">
            <w:pPr>
              <w:rPr>
                <w:color w:val="000000"/>
                <w:szCs w:val="22"/>
              </w:rPr>
            </w:pPr>
            <w:r w:rsidRPr="00607705">
              <w:rPr>
                <w:color w:val="000000"/>
                <w:szCs w:val="22"/>
              </w:rPr>
              <w:t> </w:t>
            </w:r>
          </w:p>
        </w:tc>
        <w:tc>
          <w:tcPr>
            <w:tcW w:w="1080" w:type="dxa"/>
            <w:gridSpan w:val="2"/>
            <w:shd w:val="clear" w:color="000000" w:fill="BFBFBF"/>
            <w:noWrap/>
            <w:vAlign w:val="bottom"/>
            <w:hideMark/>
          </w:tcPr>
          <w:p w14:paraId="6677526E" w14:textId="77777777" w:rsidR="00FB0D89" w:rsidRPr="00607705" w:rsidRDefault="00FB0D89" w:rsidP="00926EBE">
            <w:pPr>
              <w:rPr>
                <w:color w:val="000000"/>
                <w:szCs w:val="22"/>
              </w:rPr>
            </w:pPr>
            <w:r w:rsidRPr="00607705">
              <w:rPr>
                <w:color w:val="000000"/>
                <w:szCs w:val="22"/>
              </w:rPr>
              <w:t> </w:t>
            </w:r>
          </w:p>
        </w:tc>
        <w:tc>
          <w:tcPr>
            <w:tcW w:w="1055" w:type="dxa"/>
            <w:shd w:val="clear" w:color="000000" w:fill="BFBFBF"/>
            <w:noWrap/>
            <w:vAlign w:val="bottom"/>
            <w:hideMark/>
          </w:tcPr>
          <w:p w14:paraId="0AA245B8" w14:textId="77777777" w:rsidR="00FB0D89" w:rsidRPr="00607705" w:rsidRDefault="00FB0D89" w:rsidP="00926EBE">
            <w:pPr>
              <w:rPr>
                <w:color w:val="000000"/>
                <w:szCs w:val="22"/>
              </w:rPr>
            </w:pPr>
            <w:r w:rsidRPr="00607705">
              <w:rPr>
                <w:color w:val="000000"/>
                <w:szCs w:val="22"/>
              </w:rPr>
              <w:t> </w:t>
            </w:r>
          </w:p>
        </w:tc>
        <w:tc>
          <w:tcPr>
            <w:tcW w:w="960" w:type="dxa"/>
            <w:shd w:val="clear" w:color="auto" w:fill="auto"/>
            <w:noWrap/>
            <w:vAlign w:val="bottom"/>
            <w:hideMark/>
          </w:tcPr>
          <w:p w14:paraId="0E594BB5" w14:textId="77777777" w:rsidR="00FB0D89" w:rsidRPr="00607705" w:rsidRDefault="00FB0D89" w:rsidP="00926EBE">
            <w:pPr>
              <w:rPr>
                <w:color w:val="000000"/>
                <w:szCs w:val="22"/>
              </w:rPr>
            </w:pPr>
          </w:p>
        </w:tc>
        <w:tc>
          <w:tcPr>
            <w:tcW w:w="1020" w:type="dxa"/>
            <w:shd w:val="clear" w:color="auto" w:fill="auto"/>
            <w:noWrap/>
            <w:vAlign w:val="bottom"/>
            <w:hideMark/>
          </w:tcPr>
          <w:p w14:paraId="12BA2A82" w14:textId="77777777" w:rsidR="00FB0D89" w:rsidRPr="00607705" w:rsidRDefault="00FB0D89" w:rsidP="00926EBE">
            <w:pPr>
              <w:rPr>
                <w:color w:val="000000"/>
                <w:szCs w:val="22"/>
              </w:rPr>
            </w:pPr>
          </w:p>
        </w:tc>
        <w:tc>
          <w:tcPr>
            <w:tcW w:w="1020" w:type="dxa"/>
            <w:shd w:val="clear" w:color="auto" w:fill="auto"/>
            <w:noWrap/>
            <w:vAlign w:val="bottom"/>
            <w:hideMark/>
          </w:tcPr>
          <w:p w14:paraId="0AFD8935" w14:textId="77777777" w:rsidR="00FB0D89" w:rsidRPr="00607705" w:rsidRDefault="00FB0D89" w:rsidP="00926EBE">
            <w:pPr>
              <w:rPr>
                <w:color w:val="000000"/>
                <w:szCs w:val="22"/>
              </w:rPr>
            </w:pPr>
          </w:p>
        </w:tc>
        <w:tc>
          <w:tcPr>
            <w:tcW w:w="960" w:type="dxa"/>
            <w:shd w:val="clear" w:color="auto" w:fill="auto"/>
            <w:noWrap/>
            <w:vAlign w:val="bottom"/>
            <w:hideMark/>
          </w:tcPr>
          <w:p w14:paraId="3B8570C6" w14:textId="77777777" w:rsidR="00FB0D89" w:rsidRPr="00607705" w:rsidRDefault="00FB0D89" w:rsidP="00926EBE">
            <w:pPr>
              <w:rPr>
                <w:color w:val="000000"/>
                <w:szCs w:val="22"/>
              </w:rPr>
            </w:pPr>
          </w:p>
        </w:tc>
        <w:tc>
          <w:tcPr>
            <w:tcW w:w="960" w:type="dxa"/>
            <w:shd w:val="clear" w:color="auto" w:fill="auto"/>
            <w:noWrap/>
            <w:vAlign w:val="bottom"/>
            <w:hideMark/>
          </w:tcPr>
          <w:p w14:paraId="09443074" w14:textId="77777777" w:rsidR="00FB0D89" w:rsidRPr="00607705" w:rsidRDefault="00FB0D89" w:rsidP="00926EBE">
            <w:pPr>
              <w:rPr>
                <w:color w:val="000000"/>
                <w:szCs w:val="22"/>
              </w:rPr>
            </w:pPr>
          </w:p>
        </w:tc>
        <w:tc>
          <w:tcPr>
            <w:tcW w:w="960" w:type="dxa"/>
            <w:shd w:val="clear" w:color="auto" w:fill="auto"/>
            <w:noWrap/>
            <w:vAlign w:val="bottom"/>
            <w:hideMark/>
          </w:tcPr>
          <w:p w14:paraId="1803816C" w14:textId="77777777" w:rsidR="00FB0D89" w:rsidRPr="00607705" w:rsidRDefault="00FB0D89" w:rsidP="00926EBE">
            <w:pPr>
              <w:rPr>
                <w:color w:val="000000"/>
                <w:szCs w:val="22"/>
              </w:rPr>
            </w:pPr>
          </w:p>
        </w:tc>
      </w:tr>
      <w:tr w:rsidR="00FB0D89" w:rsidRPr="00607705" w14:paraId="4350E724" w14:textId="77777777" w:rsidTr="00926EBE">
        <w:trPr>
          <w:trHeight w:val="300"/>
        </w:trPr>
        <w:tc>
          <w:tcPr>
            <w:tcW w:w="1228" w:type="dxa"/>
            <w:shd w:val="clear" w:color="auto" w:fill="auto"/>
            <w:noWrap/>
            <w:vAlign w:val="bottom"/>
            <w:hideMark/>
          </w:tcPr>
          <w:p w14:paraId="71B8F20C" w14:textId="77777777" w:rsidR="00FB0D89" w:rsidRPr="00607705" w:rsidRDefault="00FB0D89" w:rsidP="00926EBE">
            <w:pPr>
              <w:rPr>
                <w:color w:val="000000"/>
                <w:szCs w:val="22"/>
              </w:rPr>
            </w:pPr>
            <w:r w:rsidRPr="00607705">
              <w:rPr>
                <w:color w:val="000000"/>
                <w:szCs w:val="22"/>
              </w:rPr>
              <w:t>S8</w:t>
            </w:r>
          </w:p>
        </w:tc>
        <w:tc>
          <w:tcPr>
            <w:tcW w:w="1172" w:type="dxa"/>
            <w:gridSpan w:val="2"/>
            <w:shd w:val="clear" w:color="auto" w:fill="auto"/>
            <w:noWrap/>
            <w:vAlign w:val="bottom"/>
            <w:hideMark/>
          </w:tcPr>
          <w:p w14:paraId="5F2ABC54" w14:textId="77777777" w:rsidR="00FB0D89" w:rsidRPr="00607705" w:rsidRDefault="00FB0D89" w:rsidP="00926EBE">
            <w:pPr>
              <w:rPr>
                <w:color w:val="000000"/>
                <w:szCs w:val="22"/>
              </w:rPr>
            </w:pPr>
            <w:r w:rsidRPr="00607705">
              <w:rPr>
                <w:color w:val="000000"/>
                <w:szCs w:val="22"/>
              </w:rPr>
              <w:t>GR</w:t>
            </w:r>
          </w:p>
        </w:tc>
        <w:tc>
          <w:tcPr>
            <w:tcW w:w="1300" w:type="dxa"/>
            <w:shd w:val="clear" w:color="auto" w:fill="auto"/>
            <w:noWrap/>
            <w:vAlign w:val="bottom"/>
            <w:hideMark/>
          </w:tcPr>
          <w:p w14:paraId="0587DA08" w14:textId="77777777" w:rsidR="00FB0D89" w:rsidRPr="00607705" w:rsidRDefault="00FB0D89" w:rsidP="00926EBE">
            <w:pPr>
              <w:jc w:val="right"/>
              <w:rPr>
                <w:color w:val="000000"/>
                <w:szCs w:val="22"/>
              </w:rPr>
            </w:pPr>
            <w:r w:rsidRPr="00607705">
              <w:rPr>
                <w:color w:val="000000"/>
                <w:szCs w:val="22"/>
              </w:rPr>
              <w:t>5/16/2010</w:t>
            </w:r>
          </w:p>
        </w:tc>
        <w:tc>
          <w:tcPr>
            <w:tcW w:w="960" w:type="dxa"/>
            <w:shd w:val="clear" w:color="auto" w:fill="auto"/>
            <w:noWrap/>
            <w:vAlign w:val="bottom"/>
            <w:hideMark/>
          </w:tcPr>
          <w:p w14:paraId="47C40D84" w14:textId="77777777" w:rsidR="00FB0D89" w:rsidRPr="00607705" w:rsidRDefault="00FB0D89" w:rsidP="00926EBE">
            <w:pPr>
              <w:rPr>
                <w:color w:val="000000"/>
                <w:szCs w:val="22"/>
              </w:rPr>
            </w:pPr>
          </w:p>
        </w:tc>
        <w:tc>
          <w:tcPr>
            <w:tcW w:w="1293" w:type="dxa"/>
            <w:gridSpan w:val="2"/>
            <w:shd w:val="clear" w:color="000000" w:fill="BFBFBF"/>
            <w:noWrap/>
            <w:vAlign w:val="bottom"/>
            <w:hideMark/>
          </w:tcPr>
          <w:p w14:paraId="47476C07" w14:textId="77777777" w:rsidR="00FB0D89" w:rsidRPr="00607705" w:rsidRDefault="00FB0D89" w:rsidP="00926EBE">
            <w:pPr>
              <w:rPr>
                <w:color w:val="000000"/>
                <w:szCs w:val="22"/>
              </w:rPr>
            </w:pPr>
            <w:r w:rsidRPr="00607705">
              <w:rPr>
                <w:color w:val="000000"/>
                <w:szCs w:val="22"/>
              </w:rPr>
              <w:t> </w:t>
            </w:r>
          </w:p>
        </w:tc>
        <w:tc>
          <w:tcPr>
            <w:tcW w:w="1080" w:type="dxa"/>
            <w:gridSpan w:val="2"/>
            <w:shd w:val="clear" w:color="000000" w:fill="BFBFBF"/>
            <w:noWrap/>
            <w:vAlign w:val="bottom"/>
            <w:hideMark/>
          </w:tcPr>
          <w:p w14:paraId="1A0811AD" w14:textId="77777777" w:rsidR="00FB0D89" w:rsidRPr="00607705" w:rsidRDefault="00FB0D89" w:rsidP="00926EBE">
            <w:pPr>
              <w:rPr>
                <w:color w:val="000000"/>
                <w:szCs w:val="22"/>
              </w:rPr>
            </w:pPr>
            <w:r w:rsidRPr="00607705">
              <w:rPr>
                <w:color w:val="000000"/>
                <w:szCs w:val="22"/>
              </w:rPr>
              <w:t> </w:t>
            </w:r>
          </w:p>
        </w:tc>
        <w:tc>
          <w:tcPr>
            <w:tcW w:w="1055" w:type="dxa"/>
            <w:shd w:val="clear" w:color="000000" w:fill="BFBFBF"/>
            <w:noWrap/>
            <w:vAlign w:val="bottom"/>
            <w:hideMark/>
          </w:tcPr>
          <w:p w14:paraId="429AD81D" w14:textId="77777777" w:rsidR="00FB0D89" w:rsidRPr="00607705" w:rsidRDefault="00FB0D89" w:rsidP="00926EBE">
            <w:pPr>
              <w:rPr>
                <w:color w:val="000000"/>
                <w:szCs w:val="22"/>
              </w:rPr>
            </w:pPr>
            <w:r w:rsidRPr="00607705">
              <w:rPr>
                <w:color w:val="000000"/>
                <w:szCs w:val="22"/>
              </w:rPr>
              <w:t> </w:t>
            </w:r>
          </w:p>
        </w:tc>
        <w:tc>
          <w:tcPr>
            <w:tcW w:w="960" w:type="dxa"/>
            <w:shd w:val="clear" w:color="auto" w:fill="auto"/>
            <w:noWrap/>
            <w:vAlign w:val="bottom"/>
            <w:hideMark/>
          </w:tcPr>
          <w:p w14:paraId="4961A833" w14:textId="77777777" w:rsidR="00FB0D89" w:rsidRPr="00607705" w:rsidRDefault="00FB0D89" w:rsidP="00926EBE">
            <w:pPr>
              <w:rPr>
                <w:color w:val="000000"/>
                <w:szCs w:val="22"/>
              </w:rPr>
            </w:pPr>
          </w:p>
        </w:tc>
        <w:tc>
          <w:tcPr>
            <w:tcW w:w="1020" w:type="dxa"/>
            <w:shd w:val="clear" w:color="auto" w:fill="auto"/>
            <w:noWrap/>
            <w:vAlign w:val="bottom"/>
            <w:hideMark/>
          </w:tcPr>
          <w:p w14:paraId="427E9A4C" w14:textId="77777777" w:rsidR="00FB0D89" w:rsidRPr="00607705" w:rsidRDefault="00FB0D89" w:rsidP="00926EBE">
            <w:pPr>
              <w:rPr>
                <w:color w:val="000000"/>
                <w:szCs w:val="22"/>
              </w:rPr>
            </w:pPr>
          </w:p>
        </w:tc>
        <w:tc>
          <w:tcPr>
            <w:tcW w:w="1020" w:type="dxa"/>
            <w:shd w:val="clear" w:color="auto" w:fill="auto"/>
            <w:noWrap/>
            <w:vAlign w:val="bottom"/>
            <w:hideMark/>
          </w:tcPr>
          <w:p w14:paraId="0DF2336C" w14:textId="77777777" w:rsidR="00FB0D89" w:rsidRPr="00607705" w:rsidRDefault="00FB0D89" w:rsidP="00926EBE">
            <w:pPr>
              <w:rPr>
                <w:color w:val="000000"/>
                <w:szCs w:val="22"/>
              </w:rPr>
            </w:pPr>
          </w:p>
        </w:tc>
        <w:tc>
          <w:tcPr>
            <w:tcW w:w="960" w:type="dxa"/>
            <w:shd w:val="clear" w:color="auto" w:fill="auto"/>
            <w:noWrap/>
            <w:vAlign w:val="bottom"/>
            <w:hideMark/>
          </w:tcPr>
          <w:p w14:paraId="1FAB7999" w14:textId="77777777" w:rsidR="00FB0D89" w:rsidRPr="00607705" w:rsidRDefault="00FB0D89" w:rsidP="00926EBE">
            <w:pPr>
              <w:rPr>
                <w:color w:val="000000"/>
                <w:szCs w:val="22"/>
              </w:rPr>
            </w:pPr>
          </w:p>
        </w:tc>
        <w:tc>
          <w:tcPr>
            <w:tcW w:w="960" w:type="dxa"/>
            <w:shd w:val="clear" w:color="auto" w:fill="auto"/>
            <w:noWrap/>
            <w:vAlign w:val="bottom"/>
            <w:hideMark/>
          </w:tcPr>
          <w:p w14:paraId="1064A160" w14:textId="77777777" w:rsidR="00FB0D89" w:rsidRPr="00607705" w:rsidRDefault="00FB0D89" w:rsidP="00926EBE">
            <w:pPr>
              <w:rPr>
                <w:color w:val="000000"/>
                <w:szCs w:val="22"/>
              </w:rPr>
            </w:pPr>
          </w:p>
        </w:tc>
        <w:tc>
          <w:tcPr>
            <w:tcW w:w="960" w:type="dxa"/>
            <w:shd w:val="clear" w:color="auto" w:fill="auto"/>
            <w:noWrap/>
            <w:vAlign w:val="bottom"/>
            <w:hideMark/>
          </w:tcPr>
          <w:p w14:paraId="7F8F9B97" w14:textId="77777777" w:rsidR="00FB0D89" w:rsidRPr="00607705" w:rsidRDefault="00FB0D89" w:rsidP="00926EBE">
            <w:pPr>
              <w:rPr>
                <w:color w:val="000000"/>
                <w:szCs w:val="22"/>
              </w:rPr>
            </w:pPr>
          </w:p>
        </w:tc>
      </w:tr>
      <w:tr w:rsidR="00FB0D89" w:rsidRPr="00607705" w14:paraId="0B3E286E" w14:textId="77777777" w:rsidTr="00926EBE">
        <w:trPr>
          <w:trHeight w:val="300"/>
        </w:trPr>
        <w:tc>
          <w:tcPr>
            <w:tcW w:w="1228" w:type="dxa"/>
            <w:shd w:val="clear" w:color="auto" w:fill="auto"/>
            <w:noWrap/>
            <w:vAlign w:val="bottom"/>
            <w:hideMark/>
          </w:tcPr>
          <w:p w14:paraId="11C03084" w14:textId="77777777" w:rsidR="00FB0D89" w:rsidRPr="00607705" w:rsidRDefault="00FB0D89" w:rsidP="00926EBE">
            <w:pPr>
              <w:rPr>
                <w:color w:val="000000"/>
                <w:szCs w:val="22"/>
              </w:rPr>
            </w:pPr>
            <w:r w:rsidRPr="00607705">
              <w:rPr>
                <w:color w:val="000000"/>
                <w:szCs w:val="22"/>
              </w:rPr>
              <w:t>S8</w:t>
            </w:r>
          </w:p>
        </w:tc>
        <w:tc>
          <w:tcPr>
            <w:tcW w:w="1172" w:type="dxa"/>
            <w:gridSpan w:val="2"/>
            <w:shd w:val="clear" w:color="auto" w:fill="auto"/>
            <w:noWrap/>
            <w:vAlign w:val="bottom"/>
            <w:hideMark/>
          </w:tcPr>
          <w:p w14:paraId="1511E2AA" w14:textId="77777777" w:rsidR="00FB0D89" w:rsidRPr="00607705" w:rsidRDefault="00FB0D89" w:rsidP="00926EBE">
            <w:pPr>
              <w:rPr>
                <w:color w:val="000000"/>
                <w:szCs w:val="22"/>
              </w:rPr>
            </w:pPr>
            <w:r w:rsidRPr="00607705">
              <w:rPr>
                <w:color w:val="000000"/>
                <w:szCs w:val="22"/>
              </w:rPr>
              <w:t>IR</w:t>
            </w:r>
          </w:p>
        </w:tc>
        <w:tc>
          <w:tcPr>
            <w:tcW w:w="1300" w:type="dxa"/>
            <w:shd w:val="clear" w:color="auto" w:fill="auto"/>
            <w:noWrap/>
            <w:vAlign w:val="bottom"/>
            <w:hideMark/>
          </w:tcPr>
          <w:p w14:paraId="6A315BC3" w14:textId="77777777" w:rsidR="00FB0D89" w:rsidRPr="00607705" w:rsidRDefault="00FB0D89" w:rsidP="00926EBE">
            <w:pPr>
              <w:jc w:val="right"/>
              <w:rPr>
                <w:color w:val="000000"/>
                <w:szCs w:val="22"/>
              </w:rPr>
            </w:pPr>
            <w:r w:rsidRPr="00607705">
              <w:rPr>
                <w:color w:val="000000"/>
                <w:szCs w:val="22"/>
              </w:rPr>
              <w:t>6/1/2010</w:t>
            </w:r>
          </w:p>
        </w:tc>
        <w:tc>
          <w:tcPr>
            <w:tcW w:w="960" w:type="dxa"/>
            <w:shd w:val="clear" w:color="auto" w:fill="auto"/>
            <w:noWrap/>
            <w:vAlign w:val="bottom"/>
            <w:hideMark/>
          </w:tcPr>
          <w:p w14:paraId="029A370A" w14:textId="77777777" w:rsidR="00FB0D89" w:rsidRPr="00607705" w:rsidRDefault="00FB0D89" w:rsidP="00926EBE">
            <w:pPr>
              <w:rPr>
                <w:color w:val="000000"/>
                <w:szCs w:val="22"/>
              </w:rPr>
            </w:pPr>
          </w:p>
        </w:tc>
        <w:tc>
          <w:tcPr>
            <w:tcW w:w="1293" w:type="dxa"/>
            <w:gridSpan w:val="2"/>
            <w:shd w:val="clear" w:color="000000" w:fill="BFBFBF"/>
            <w:noWrap/>
            <w:vAlign w:val="bottom"/>
            <w:hideMark/>
          </w:tcPr>
          <w:p w14:paraId="713E1D06" w14:textId="77777777" w:rsidR="00FB0D89" w:rsidRPr="00607705" w:rsidRDefault="00FB0D89" w:rsidP="00926EBE">
            <w:pPr>
              <w:rPr>
                <w:color w:val="000000"/>
                <w:szCs w:val="22"/>
              </w:rPr>
            </w:pPr>
            <w:r w:rsidRPr="00607705">
              <w:rPr>
                <w:color w:val="000000"/>
                <w:szCs w:val="22"/>
              </w:rPr>
              <w:t> </w:t>
            </w:r>
          </w:p>
        </w:tc>
        <w:tc>
          <w:tcPr>
            <w:tcW w:w="1080" w:type="dxa"/>
            <w:gridSpan w:val="2"/>
            <w:shd w:val="clear" w:color="000000" w:fill="BFBFBF"/>
            <w:noWrap/>
            <w:vAlign w:val="bottom"/>
            <w:hideMark/>
          </w:tcPr>
          <w:p w14:paraId="76EC5754" w14:textId="77777777" w:rsidR="00FB0D89" w:rsidRPr="00607705" w:rsidRDefault="00FB0D89" w:rsidP="00926EBE">
            <w:pPr>
              <w:rPr>
                <w:color w:val="000000"/>
                <w:szCs w:val="22"/>
              </w:rPr>
            </w:pPr>
            <w:r w:rsidRPr="00607705">
              <w:rPr>
                <w:color w:val="000000"/>
                <w:szCs w:val="22"/>
              </w:rPr>
              <w:t> </w:t>
            </w:r>
          </w:p>
        </w:tc>
        <w:tc>
          <w:tcPr>
            <w:tcW w:w="1055" w:type="dxa"/>
            <w:shd w:val="clear" w:color="000000" w:fill="BFBFBF"/>
            <w:noWrap/>
            <w:vAlign w:val="bottom"/>
            <w:hideMark/>
          </w:tcPr>
          <w:p w14:paraId="63DF34DD" w14:textId="77777777" w:rsidR="00FB0D89" w:rsidRPr="00607705" w:rsidRDefault="00FB0D89" w:rsidP="00926EBE">
            <w:pPr>
              <w:rPr>
                <w:color w:val="000000"/>
                <w:szCs w:val="22"/>
              </w:rPr>
            </w:pPr>
            <w:r w:rsidRPr="00607705">
              <w:rPr>
                <w:color w:val="000000"/>
                <w:szCs w:val="22"/>
              </w:rPr>
              <w:t> </w:t>
            </w:r>
          </w:p>
        </w:tc>
        <w:tc>
          <w:tcPr>
            <w:tcW w:w="960" w:type="dxa"/>
            <w:shd w:val="clear" w:color="auto" w:fill="auto"/>
            <w:noWrap/>
            <w:vAlign w:val="bottom"/>
            <w:hideMark/>
          </w:tcPr>
          <w:p w14:paraId="04FBEC2A" w14:textId="77777777" w:rsidR="00FB0D89" w:rsidRPr="00607705" w:rsidRDefault="00FB0D89" w:rsidP="00926EBE">
            <w:pPr>
              <w:rPr>
                <w:color w:val="000000"/>
                <w:szCs w:val="22"/>
              </w:rPr>
            </w:pPr>
          </w:p>
        </w:tc>
        <w:tc>
          <w:tcPr>
            <w:tcW w:w="1020" w:type="dxa"/>
            <w:shd w:val="clear" w:color="auto" w:fill="auto"/>
            <w:noWrap/>
            <w:vAlign w:val="bottom"/>
            <w:hideMark/>
          </w:tcPr>
          <w:p w14:paraId="4F9FAD9F" w14:textId="77777777" w:rsidR="00FB0D89" w:rsidRPr="00607705" w:rsidRDefault="00FB0D89" w:rsidP="00926EBE">
            <w:pPr>
              <w:rPr>
                <w:color w:val="000000"/>
                <w:szCs w:val="22"/>
              </w:rPr>
            </w:pPr>
          </w:p>
        </w:tc>
        <w:tc>
          <w:tcPr>
            <w:tcW w:w="1020" w:type="dxa"/>
            <w:shd w:val="clear" w:color="auto" w:fill="auto"/>
            <w:noWrap/>
            <w:vAlign w:val="bottom"/>
            <w:hideMark/>
          </w:tcPr>
          <w:p w14:paraId="3BD4869A" w14:textId="77777777" w:rsidR="00FB0D89" w:rsidRPr="00607705" w:rsidRDefault="00FB0D89" w:rsidP="00926EBE">
            <w:pPr>
              <w:rPr>
                <w:color w:val="000000"/>
                <w:szCs w:val="22"/>
              </w:rPr>
            </w:pPr>
          </w:p>
        </w:tc>
        <w:tc>
          <w:tcPr>
            <w:tcW w:w="960" w:type="dxa"/>
            <w:shd w:val="clear" w:color="auto" w:fill="auto"/>
            <w:noWrap/>
            <w:vAlign w:val="bottom"/>
            <w:hideMark/>
          </w:tcPr>
          <w:p w14:paraId="633C939E" w14:textId="77777777" w:rsidR="00FB0D89" w:rsidRPr="00607705" w:rsidRDefault="00FB0D89" w:rsidP="00926EBE">
            <w:pPr>
              <w:rPr>
                <w:color w:val="000000"/>
                <w:szCs w:val="22"/>
              </w:rPr>
            </w:pPr>
          </w:p>
        </w:tc>
        <w:tc>
          <w:tcPr>
            <w:tcW w:w="960" w:type="dxa"/>
            <w:shd w:val="clear" w:color="auto" w:fill="auto"/>
            <w:noWrap/>
            <w:vAlign w:val="bottom"/>
            <w:hideMark/>
          </w:tcPr>
          <w:p w14:paraId="25F7EDCA" w14:textId="77777777" w:rsidR="00FB0D89" w:rsidRPr="00607705" w:rsidRDefault="00FB0D89" w:rsidP="00926EBE">
            <w:pPr>
              <w:rPr>
                <w:color w:val="000000"/>
                <w:szCs w:val="22"/>
              </w:rPr>
            </w:pPr>
          </w:p>
        </w:tc>
        <w:tc>
          <w:tcPr>
            <w:tcW w:w="960" w:type="dxa"/>
            <w:shd w:val="clear" w:color="auto" w:fill="auto"/>
            <w:noWrap/>
            <w:vAlign w:val="bottom"/>
            <w:hideMark/>
          </w:tcPr>
          <w:p w14:paraId="336A2C9C" w14:textId="77777777" w:rsidR="00FB0D89" w:rsidRPr="00607705" w:rsidRDefault="00FB0D89" w:rsidP="00926EBE">
            <w:pPr>
              <w:rPr>
                <w:color w:val="000000"/>
                <w:szCs w:val="22"/>
              </w:rPr>
            </w:pPr>
          </w:p>
        </w:tc>
      </w:tr>
      <w:tr w:rsidR="00FB0D89" w:rsidRPr="00607705" w14:paraId="5DEDD61F" w14:textId="77777777" w:rsidTr="00926EBE">
        <w:trPr>
          <w:trHeight w:val="300"/>
        </w:trPr>
        <w:tc>
          <w:tcPr>
            <w:tcW w:w="1228" w:type="dxa"/>
            <w:shd w:val="clear" w:color="auto" w:fill="auto"/>
            <w:noWrap/>
            <w:vAlign w:val="bottom"/>
            <w:hideMark/>
          </w:tcPr>
          <w:p w14:paraId="6AA1A993" w14:textId="77777777" w:rsidR="00FB0D89" w:rsidRPr="00607705" w:rsidRDefault="00FB0D89" w:rsidP="00926EBE">
            <w:pPr>
              <w:rPr>
                <w:color w:val="000000"/>
                <w:szCs w:val="22"/>
              </w:rPr>
            </w:pPr>
          </w:p>
        </w:tc>
        <w:tc>
          <w:tcPr>
            <w:tcW w:w="1172" w:type="dxa"/>
            <w:gridSpan w:val="2"/>
            <w:shd w:val="clear" w:color="auto" w:fill="auto"/>
            <w:noWrap/>
            <w:vAlign w:val="bottom"/>
            <w:hideMark/>
          </w:tcPr>
          <w:p w14:paraId="56F34D49" w14:textId="77777777" w:rsidR="00FB0D89" w:rsidRPr="00607705" w:rsidRDefault="00FB0D89" w:rsidP="00926EBE">
            <w:pPr>
              <w:rPr>
                <w:color w:val="000000"/>
                <w:szCs w:val="22"/>
              </w:rPr>
            </w:pPr>
          </w:p>
        </w:tc>
        <w:tc>
          <w:tcPr>
            <w:tcW w:w="1300" w:type="dxa"/>
            <w:shd w:val="clear" w:color="auto" w:fill="auto"/>
            <w:noWrap/>
            <w:vAlign w:val="bottom"/>
            <w:hideMark/>
          </w:tcPr>
          <w:p w14:paraId="4EE8BE0A" w14:textId="77777777" w:rsidR="00FB0D89" w:rsidRPr="00607705" w:rsidRDefault="00FB0D89" w:rsidP="00926EBE">
            <w:pPr>
              <w:rPr>
                <w:color w:val="000000"/>
                <w:szCs w:val="22"/>
              </w:rPr>
            </w:pPr>
          </w:p>
        </w:tc>
        <w:tc>
          <w:tcPr>
            <w:tcW w:w="960" w:type="dxa"/>
            <w:shd w:val="clear" w:color="auto" w:fill="auto"/>
            <w:noWrap/>
            <w:vAlign w:val="bottom"/>
            <w:hideMark/>
          </w:tcPr>
          <w:p w14:paraId="51CF5B46" w14:textId="77777777" w:rsidR="00FB0D89" w:rsidRPr="00607705" w:rsidRDefault="00FB0D89" w:rsidP="00926EBE">
            <w:pPr>
              <w:rPr>
                <w:color w:val="000000"/>
                <w:szCs w:val="22"/>
              </w:rPr>
            </w:pPr>
          </w:p>
        </w:tc>
        <w:tc>
          <w:tcPr>
            <w:tcW w:w="1293" w:type="dxa"/>
            <w:gridSpan w:val="2"/>
            <w:shd w:val="clear" w:color="auto" w:fill="auto"/>
            <w:noWrap/>
            <w:vAlign w:val="bottom"/>
            <w:hideMark/>
          </w:tcPr>
          <w:p w14:paraId="1AED7DE0" w14:textId="77777777" w:rsidR="00FB0D89" w:rsidRPr="00607705" w:rsidRDefault="00FB0D89" w:rsidP="00926EBE">
            <w:pPr>
              <w:rPr>
                <w:color w:val="000000"/>
                <w:szCs w:val="22"/>
              </w:rPr>
            </w:pPr>
          </w:p>
        </w:tc>
        <w:tc>
          <w:tcPr>
            <w:tcW w:w="1080" w:type="dxa"/>
            <w:gridSpan w:val="2"/>
            <w:shd w:val="clear" w:color="auto" w:fill="auto"/>
            <w:noWrap/>
            <w:vAlign w:val="bottom"/>
            <w:hideMark/>
          </w:tcPr>
          <w:p w14:paraId="2402AE01" w14:textId="77777777" w:rsidR="00FB0D89" w:rsidRPr="00607705" w:rsidRDefault="00FB0D89" w:rsidP="00926EBE">
            <w:pPr>
              <w:rPr>
                <w:color w:val="000000"/>
                <w:szCs w:val="22"/>
              </w:rPr>
            </w:pPr>
          </w:p>
        </w:tc>
        <w:tc>
          <w:tcPr>
            <w:tcW w:w="1055" w:type="dxa"/>
            <w:shd w:val="clear" w:color="auto" w:fill="auto"/>
            <w:noWrap/>
            <w:vAlign w:val="bottom"/>
            <w:hideMark/>
          </w:tcPr>
          <w:p w14:paraId="15DA159D" w14:textId="77777777" w:rsidR="00FB0D89" w:rsidRPr="00607705" w:rsidRDefault="00FB0D89" w:rsidP="00926EBE">
            <w:pPr>
              <w:rPr>
                <w:color w:val="000000"/>
                <w:szCs w:val="22"/>
              </w:rPr>
            </w:pPr>
          </w:p>
        </w:tc>
        <w:tc>
          <w:tcPr>
            <w:tcW w:w="960" w:type="dxa"/>
            <w:shd w:val="clear" w:color="auto" w:fill="auto"/>
            <w:noWrap/>
            <w:vAlign w:val="bottom"/>
            <w:hideMark/>
          </w:tcPr>
          <w:p w14:paraId="6A7BD2D1" w14:textId="77777777" w:rsidR="00FB0D89" w:rsidRPr="00607705" w:rsidRDefault="00FB0D89" w:rsidP="00926EBE">
            <w:pPr>
              <w:rPr>
                <w:color w:val="000000"/>
                <w:szCs w:val="22"/>
              </w:rPr>
            </w:pPr>
          </w:p>
        </w:tc>
        <w:tc>
          <w:tcPr>
            <w:tcW w:w="1020" w:type="dxa"/>
            <w:shd w:val="clear" w:color="auto" w:fill="auto"/>
            <w:noWrap/>
            <w:vAlign w:val="bottom"/>
            <w:hideMark/>
          </w:tcPr>
          <w:p w14:paraId="2B539144" w14:textId="77777777" w:rsidR="00FB0D89" w:rsidRPr="00607705" w:rsidRDefault="00FB0D89" w:rsidP="00926EBE">
            <w:pPr>
              <w:rPr>
                <w:color w:val="000000"/>
                <w:szCs w:val="22"/>
              </w:rPr>
            </w:pPr>
          </w:p>
        </w:tc>
        <w:tc>
          <w:tcPr>
            <w:tcW w:w="1020" w:type="dxa"/>
            <w:shd w:val="clear" w:color="auto" w:fill="auto"/>
            <w:noWrap/>
            <w:vAlign w:val="bottom"/>
            <w:hideMark/>
          </w:tcPr>
          <w:p w14:paraId="3FF8A26A" w14:textId="77777777" w:rsidR="00FB0D89" w:rsidRPr="00607705" w:rsidRDefault="00FB0D89" w:rsidP="00926EBE">
            <w:pPr>
              <w:rPr>
                <w:color w:val="000000"/>
                <w:szCs w:val="22"/>
              </w:rPr>
            </w:pPr>
          </w:p>
        </w:tc>
        <w:tc>
          <w:tcPr>
            <w:tcW w:w="960" w:type="dxa"/>
            <w:shd w:val="clear" w:color="auto" w:fill="auto"/>
            <w:noWrap/>
            <w:vAlign w:val="bottom"/>
            <w:hideMark/>
          </w:tcPr>
          <w:p w14:paraId="407B85A3" w14:textId="77777777" w:rsidR="00FB0D89" w:rsidRPr="00607705" w:rsidRDefault="00FB0D89" w:rsidP="00926EBE">
            <w:pPr>
              <w:rPr>
                <w:color w:val="000000"/>
                <w:szCs w:val="22"/>
              </w:rPr>
            </w:pPr>
          </w:p>
        </w:tc>
        <w:tc>
          <w:tcPr>
            <w:tcW w:w="960" w:type="dxa"/>
            <w:shd w:val="clear" w:color="auto" w:fill="auto"/>
            <w:noWrap/>
            <w:vAlign w:val="bottom"/>
            <w:hideMark/>
          </w:tcPr>
          <w:p w14:paraId="5DC2A2D8" w14:textId="77777777" w:rsidR="00FB0D89" w:rsidRPr="00607705" w:rsidRDefault="00FB0D89" w:rsidP="00926EBE">
            <w:pPr>
              <w:rPr>
                <w:color w:val="000000"/>
                <w:szCs w:val="22"/>
              </w:rPr>
            </w:pPr>
          </w:p>
        </w:tc>
        <w:tc>
          <w:tcPr>
            <w:tcW w:w="960" w:type="dxa"/>
            <w:shd w:val="clear" w:color="auto" w:fill="auto"/>
            <w:noWrap/>
            <w:vAlign w:val="bottom"/>
            <w:hideMark/>
          </w:tcPr>
          <w:p w14:paraId="0EEE1023" w14:textId="77777777" w:rsidR="00FB0D89" w:rsidRPr="00607705" w:rsidRDefault="00FB0D89" w:rsidP="00926EBE">
            <w:pPr>
              <w:rPr>
                <w:color w:val="000000"/>
                <w:szCs w:val="22"/>
              </w:rPr>
            </w:pPr>
          </w:p>
        </w:tc>
      </w:tr>
      <w:tr w:rsidR="00FB0D89" w:rsidRPr="00607705" w14:paraId="26D737E9" w14:textId="77777777" w:rsidTr="00926EBE">
        <w:trPr>
          <w:trHeight w:val="300"/>
        </w:trPr>
        <w:tc>
          <w:tcPr>
            <w:tcW w:w="1228" w:type="dxa"/>
            <w:shd w:val="clear" w:color="auto" w:fill="auto"/>
            <w:noWrap/>
            <w:vAlign w:val="bottom"/>
            <w:hideMark/>
          </w:tcPr>
          <w:p w14:paraId="083C4113" w14:textId="77777777" w:rsidR="00FB0D89" w:rsidRPr="00607705" w:rsidRDefault="00FB0D89" w:rsidP="00926EBE">
            <w:pPr>
              <w:rPr>
                <w:color w:val="000000"/>
                <w:szCs w:val="22"/>
              </w:rPr>
            </w:pPr>
          </w:p>
        </w:tc>
        <w:tc>
          <w:tcPr>
            <w:tcW w:w="1172" w:type="dxa"/>
            <w:gridSpan w:val="2"/>
            <w:shd w:val="clear" w:color="auto" w:fill="auto"/>
            <w:noWrap/>
            <w:vAlign w:val="bottom"/>
            <w:hideMark/>
          </w:tcPr>
          <w:p w14:paraId="0A993944" w14:textId="77777777" w:rsidR="00FB0D89" w:rsidRPr="00607705" w:rsidRDefault="00FB0D89" w:rsidP="00926EBE">
            <w:pPr>
              <w:rPr>
                <w:color w:val="000000"/>
                <w:szCs w:val="22"/>
              </w:rPr>
            </w:pPr>
          </w:p>
        </w:tc>
        <w:tc>
          <w:tcPr>
            <w:tcW w:w="1300" w:type="dxa"/>
            <w:shd w:val="clear" w:color="auto" w:fill="auto"/>
            <w:noWrap/>
            <w:vAlign w:val="bottom"/>
            <w:hideMark/>
          </w:tcPr>
          <w:p w14:paraId="3336A47F" w14:textId="77777777" w:rsidR="00FB0D89" w:rsidRPr="00607705" w:rsidRDefault="00FB0D89" w:rsidP="00926EBE">
            <w:pPr>
              <w:rPr>
                <w:color w:val="000000"/>
                <w:szCs w:val="22"/>
              </w:rPr>
            </w:pPr>
          </w:p>
        </w:tc>
        <w:tc>
          <w:tcPr>
            <w:tcW w:w="960" w:type="dxa"/>
            <w:shd w:val="clear" w:color="auto" w:fill="auto"/>
            <w:noWrap/>
            <w:vAlign w:val="bottom"/>
            <w:hideMark/>
          </w:tcPr>
          <w:p w14:paraId="525157DB" w14:textId="77777777" w:rsidR="00FB0D89" w:rsidRPr="00607705" w:rsidRDefault="00FB0D89" w:rsidP="00926EBE">
            <w:pPr>
              <w:rPr>
                <w:color w:val="000000"/>
                <w:szCs w:val="22"/>
              </w:rPr>
            </w:pPr>
          </w:p>
        </w:tc>
        <w:tc>
          <w:tcPr>
            <w:tcW w:w="1293" w:type="dxa"/>
            <w:gridSpan w:val="2"/>
            <w:shd w:val="clear" w:color="auto" w:fill="auto"/>
            <w:noWrap/>
            <w:vAlign w:val="bottom"/>
            <w:hideMark/>
          </w:tcPr>
          <w:p w14:paraId="15A43D7C" w14:textId="77777777" w:rsidR="00FB0D89" w:rsidRPr="00607705" w:rsidRDefault="00FB0D89" w:rsidP="00926EBE">
            <w:pPr>
              <w:rPr>
                <w:color w:val="000000"/>
                <w:szCs w:val="22"/>
              </w:rPr>
            </w:pPr>
          </w:p>
        </w:tc>
        <w:tc>
          <w:tcPr>
            <w:tcW w:w="1080" w:type="dxa"/>
            <w:gridSpan w:val="2"/>
            <w:shd w:val="clear" w:color="auto" w:fill="auto"/>
            <w:noWrap/>
            <w:vAlign w:val="bottom"/>
            <w:hideMark/>
          </w:tcPr>
          <w:p w14:paraId="58D7781D" w14:textId="77777777" w:rsidR="00FB0D89" w:rsidRPr="00607705" w:rsidRDefault="00FB0D89" w:rsidP="00926EBE">
            <w:pPr>
              <w:rPr>
                <w:color w:val="000000"/>
                <w:szCs w:val="22"/>
              </w:rPr>
            </w:pPr>
          </w:p>
        </w:tc>
        <w:tc>
          <w:tcPr>
            <w:tcW w:w="1055" w:type="dxa"/>
            <w:shd w:val="clear" w:color="auto" w:fill="auto"/>
            <w:noWrap/>
            <w:vAlign w:val="bottom"/>
            <w:hideMark/>
          </w:tcPr>
          <w:p w14:paraId="5D27E7F8" w14:textId="77777777" w:rsidR="00FB0D89" w:rsidRPr="00607705" w:rsidRDefault="00FB0D89" w:rsidP="00926EBE">
            <w:pPr>
              <w:rPr>
                <w:color w:val="000000"/>
                <w:szCs w:val="22"/>
              </w:rPr>
            </w:pPr>
          </w:p>
        </w:tc>
        <w:tc>
          <w:tcPr>
            <w:tcW w:w="960" w:type="dxa"/>
            <w:shd w:val="clear" w:color="auto" w:fill="auto"/>
            <w:noWrap/>
            <w:vAlign w:val="bottom"/>
            <w:hideMark/>
          </w:tcPr>
          <w:p w14:paraId="5EFB0376" w14:textId="77777777" w:rsidR="00FB0D89" w:rsidRPr="00607705" w:rsidRDefault="00FB0D89" w:rsidP="00926EBE">
            <w:pPr>
              <w:rPr>
                <w:color w:val="000000"/>
                <w:szCs w:val="22"/>
              </w:rPr>
            </w:pPr>
          </w:p>
        </w:tc>
        <w:tc>
          <w:tcPr>
            <w:tcW w:w="1020" w:type="dxa"/>
            <w:shd w:val="clear" w:color="auto" w:fill="auto"/>
            <w:noWrap/>
            <w:vAlign w:val="bottom"/>
            <w:hideMark/>
          </w:tcPr>
          <w:p w14:paraId="5EC0B50F" w14:textId="77777777" w:rsidR="00FB0D89" w:rsidRPr="00607705" w:rsidRDefault="00FB0D89" w:rsidP="00926EBE">
            <w:pPr>
              <w:rPr>
                <w:color w:val="000000"/>
                <w:szCs w:val="22"/>
              </w:rPr>
            </w:pPr>
          </w:p>
        </w:tc>
        <w:tc>
          <w:tcPr>
            <w:tcW w:w="1020" w:type="dxa"/>
            <w:shd w:val="clear" w:color="auto" w:fill="auto"/>
            <w:noWrap/>
            <w:vAlign w:val="bottom"/>
            <w:hideMark/>
          </w:tcPr>
          <w:p w14:paraId="21EEEF92" w14:textId="77777777" w:rsidR="00FB0D89" w:rsidRPr="00607705" w:rsidRDefault="00FB0D89" w:rsidP="00926EBE">
            <w:pPr>
              <w:rPr>
                <w:color w:val="000000"/>
                <w:szCs w:val="22"/>
              </w:rPr>
            </w:pPr>
          </w:p>
        </w:tc>
        <w:tc>
          <w:tcPr>
            <w:tcW w:w="960" w:type="dxa"/>
            <w:shd w:val="clear" w:color="auto" w:fill="auto"/>
            <w:noWrap/>
            <w:vAlign w:val="bottom"/>
            <w:hideMark/>
          </w:tcPr>
          <w:p w14:paraId="666975D3" w14:textId="77777777" w:rsidR="00FB0D89" w:rsidRPr="00607705" w:rsidRDefault="00FB0D89" w:rsidP="00926EBE">
            <w:pPr>
              <w:rPr>
                <w:color w:val="000000"/>
                <w:szCs w:val="22"/>
              </w:rPr>
            </w:pPr>
          </w:p>
        </w:tc>
        <w:tc>
          <w:tcPr>
            <w:tcW w:w="960" w:type="dxa"/>
            <w:shd w:val="clear" w:color="auto" w:fill="auto"/>
            <w:noWrap/>
            <w:vAlign w:val="bottom"/>
            <w:hideMark/>
          </w:tcPr>
          <w:p w14:paraId="76DA0BEC" w14:textId="77777777" w:rsidR="00FB0D89" w:rsidRPr="00607705" w:rsidRDefault="00FB0D89" w:rsidP="00926EBE">
            <w:pPr>
              <w:rPr>
                <w:color w:val="000000"/>
                <w:szCs w:val="22"/>
              </w:rPr>
            </w:pPr>
          </w:p>
        </w:tc>
        <w:tc>
          <w:tcPr>
            <w:tcW w:w="960" w:type="dxa"/>
            <w:shd w:val="clear" w:color="auto" w:fill="auto"/>
            <w:noWrap/>
            <w:vAlign w:val="bottom"/>
            <w:hideMark/>
          </w:tcPr>
          <w:p w14:paraId="260848A2" w14:textId="77777777" w:rsidR="00FB0D89" w:rsidRPr="00607705" w:rsidRDefault="00FB0D89" w:rsidP="00926EBE">
            <w:pPr>
              <w:rPr>
                <w:color w:val="000000"/>
                <w:szCs w:val="22"/>
              </w:rPr>
            </w:pPr>
          </w:p>
        </w:tc>
      </w:tr>
      <w:tr w:rsidR="00FB0D89" w:rsidRPr="00607705" w14:paraId="03567D12" w14:textId="77777777" w:rsidTr="00926EBE">
        <w:trPr>
          <w:trHeight w:val="300"/>
        </w:trPr>
        <w:tc>
          <w:tcPr>
            <w:tcW w:w="1228" w:type="dxa"/>
            <w:shd w:val="clear" w:color="auto" w:fill="auto"/>
            <w:noWrap/>
            <w:vAlign w:val="bottom"/>
            <w:hideMark/>
          </w:tcPr>
          <w:p w14:paraId="29889CF1" w14:textId="77777777" w:rsidR="00FB0D89" w:rsidRPr="00607705" w:rsidRDefault="00FB0D89" w:rsidP="00926EBE">
            <w:pPr>
              <w:rPr>
                <w:color w:val="000000"/>
                <w:szCs w:val="22"/>
              </w:rPr>
            </w:pPr>
          </w:p>
        </w:tc>
        <w:tc>
          <w:tcPr>
            <w:tcW w:w="1172" w:type="dxa"/>
            <w:gridSpan w:val="2"/>
            <w:shd w:val="clear" w:color="auto" w:fill="auto"/>
            <w:noWrap/>
            <w:vAlign w:val="bottom"/>
            <w:hideMark/>
          </w:tcPr>
          <w:p w14:paraId="78F9A556" w14:textId="77777777" w:rsidR="00FB0D89" w:rsidRPr="00607705" w:rsidRDefault="00FB0D89" w:rsidP="00926EBE">
            <w:pPr>
              <w:rPr>
                <w:color w:val="000000"/>
                <w:szCs w:val="22"/>
              </w:rPr>
            </w:pPr>
          </w:p>
        </w:tc>
        <w:tc>
          <w:tcPr>
            <w:tcW w:w="1300" w:type="dxa"/>
            <w:shd w:val="clear" w:color="auto" w:fill="auto"/>
            <w:noWrap/>
            <w:vAlign w:val="bottom"/>
            <w:hideMark/>
          </w:tcPr>
          <w:p w14:paraId="1C48C1A4" w14:textId="77777777" w:rsidR="00FB0D89" w:rsidRPr="00607705" w:rsidRDefault="00FB0D89" w:rsidP="00926EBE">
            <w:pPr>
              <w:rPr>
                <w:color w:val="000000"/>
                <w:szCs w:val="22"/>
              </w:rPr>
            </w:pPr>
          </w:p>
        </w:tc>
        <w:tc>
          <w:tcPr>
            <w:tcW w:w="960" w:type="dxa"/>
            <w:shd w:val="clear" w:color="auto" w:fill="auto"/>
            <w:noWrap/>
            <w:vAlign w:val="bottom"/>
            <w:hideMark/>
          </w:tcPr>
          <w:p w14:paraId="2E396B8C" w14:textId="77777777" w:rsidR="00FB0D89" w:rsidRPr="00607705" w:rsidRDefault="00FB0D89" w:rsidP="00926EBE">
            <w:pPr>
              <w:rPr>
                <w:color w:val="000000"/>
                <w:szCs w:val="22"/>
              </w:rPr>
            </w:pPr>
          </w:p>
        </w:tc>
        <w:tc>
          <w:tcPr>
            <w:tcW w:w="1293" w:type="dxa"/>
            <w:gridSpan w:val="2"/>
            <w:shd w:val="clear" w:color="auto" w:fill="auto"/>
            <w:noWrap/>
            <w:vAlign w:val="bottom"/>
            <w:hideMark/>
          </w:tcPr>
          <w:p w14:paraId="6BDFB1D3" w14:textId="77777777" w:rsidR="00FB0D89" w:rsidRPr="00607705" w:rsidRDefault="00FB0D89" w:rsidP="00926EBE">
            <w:pPr>
              <w:rPr>
                <w:color w:val="000000"/>
                <w:szCs w:val="22"/>
              </w:rPr>
            </w:pPr>
          </w:p>
        </w:tc>
        <w:tc>
          <w:tcPr>
            <w:tcW w:w="1080" w:type="dxa"/>
            <w:gridSpan w:val="2"/>
            <w:shd w:val="clear" w:color="auto" w:fill="auto"/>
            <w:noWrap/>
            <w:vAlign w:val="bottom"/>
            <w:hideMark/>
          </w:tcPr>
          <w:p w14:paraId="7FB5CEEE" w14:textId="77777777" w:rsidR="00FB0D89" w:rsidRPr="00607705" w:rsidRDefault="00FB0D89" w:rsidP="00926EBE">
            <w:pPr>
              <w:rPr>
                <w:color w:val="000000"/>
                <w:szCs w:val="22"/>
              </w:rPr>
            </w:pPr>
          </w:p>
        </w:tc>
        <w:tc>
          <w:tcPr>
            <w:tcW w:w="1055" w:type="dxa"/>
            <w:shd w:val="clear" w:color="auto" w:fill="auto"/>
            <w:noWrap/>
            <w:vAlign w:val="bottom"/>
            <w:hideMark/>
          </w:tcPr>
          <w:p w14:paraId="7CD07439" w14:textId="77777777" w:rsidR="00FB0D89" w:rsidRPr="00607705" w:rsidRDefault="00FB0D89" w:rsidP="00926EBE">
            <w:pPr>
              <w:rPr>
                <w:color w:val="000000"/>
                <w:szCs w:val="22"/>
              </w:rPr>
            </w:pPr>
          </w:p>
        </w:tc>
        <w:tc>
          <w:tcPr>
            <w:tcW w:w="960" w:type="dxa"/>
            <w:shd w:val="clear" w:color="auto" w:fill="auto"/>
            <w:noWrap/>
            <w:vAlign w:val="bottom"/>
            <w:hideMark/>
          </w:tcPr>
          <w:p w14:paraId="6407A0F9" w14:textId="77777777" w:rsidR="00FB0D89" w:rsidRPr="00607705" w:rsidRDefault="00FB0D89" w:rsidP="00926EBE">
            <w:pPr>
              <w:rPr>
                <w:color w:val="000000"/>
                <w:szCs w:val="22"/>
              </w:rPr>
            </w:pPr>
          </w:p>
        </w:tc>
        <w:tc>
          <w:tcPr>
            <w:tcW w:w="1020" w:type="dxa"/>
            <w:shd w:val="clear" w:color="auto" w:fill="auto"/>
            <w:noWrap/>
            <w:vAlign w:val="bottom"/>
            <w:hideMark/>
          </w:tcPr>
          <w:p w14:paraId="13B74A73" w14:textId="77777777" w:rsidR="00FB0D89" w:rsidRPr="00607705" w:rsidRDefault="00FB0D89" w:rsidP="00926EBE">
            <w:pPr>
              <w:rPr>
                <w:color w:val="000000"/>
                <w:szCs w:val="22"/>
              </w:rPr>
            </w:pPr>
          </w:p>
        </w:tc>
        <w:tc>
          <w:tcPr>
            <w:tcW w:w="1020" w:type="dxa"/>
            <w:shd w:val="clear" w:color="auto" w:fill="auto"/>
            <w:noWrap/>
            <w:vAlign w:val="bottom"/>
            <w:hideMark/>
          </w:tcPr>
          <w:p w14:paraId="79AFD705" w14:textId="77777777" w:rsidR="00FB0D89" w:rsidRPr="00607705" w:rsidRDefault="00FB0D89" w:rsidP="00926EBE">
            <w:pPr>
              <w:rPr>
                <w:color w:val="000000"/>
                <w:szCs w:val="22"/>
              </w:rPr>
            </w:pPr>
          </w:p>
        </w:tc>
        <w:tc>
          <w:tcPr>
            <w:tcW w:w="960" w:type="dxa"/>
            <w:shd w:val="clear" w:color="auto" w:fill="auto"/>
            <w:noWrap/>
            <w:vAlign w:val="bottom"/>
            <w:hideMark/>
          </w:tcPr>
          <w:p w14:paraId="69D8D253" w14:textId="77777777" w:rsidR="00FB0D89" w:rsidRPr="00607705" w:rsidRDefault="00FB0D89" w:rsidP="00926EBE">
            <w:pPr>
              <w:rPr>
                <w:color w:val="000000"/>
                <w:szCs w:val="22"/>
              </w:rPr>
            </w:pPr>
          </w:p>
        </w:tc>
        <w:tc>
          <w:tcPr>
            <w:tcW w:w="960" w:type="dxa"/>
            <w:shd w:val="clear" w:color="auto" w:fill="auto"/>
            <w:noWrap/>
            <w:vAlign w:val="bottom"/>
            <w:hideMark/>
          </w:tcPr>
          <w:p w14:paraId="3E09AF91" w14:textId="77777777" w:rsidR="00FB0D89" w:rsidRPr="00607705" w:rsidRDefault="00FB0D89" w:rsidP="00926EBE">
            <w:pPr>
              <w:rPr>
                <w:color w:val="000000"/>
                <w:szCs w:val="22"/>
              </w:rPr>
            </w:pPr>
          </w:p>
        </w:tc>
        <w:tc>
          <w:tcPr>
            <w:tcW w:w="960" w:type="dxa"/>
            <w:shd w:val="clear" w:color="auto" w:fill="auto"/>
            <w:noWrap/>
            <w:vAlign w:val="bottom"/>
            <w:hideMark/>
          </w:tcPr>
          <w:p w14:paraId="14A1195B" w14:textId="77777777" w:rsidR="00FB0D89" w:rsidRPr="00607705" w:rsidRDefault="00FB0D89" w:rsidP="00926EBE">
            <w:pPr>
              <w:rPr>
                <w:color w:val="000000"/>
                <w:szCs w:val="22"/>
              </w:rPr>
            </w:pPr>
          </w:p>
        </w:tc>
      </w:tr>
      <w:tr w:rsidR="00FB0D89" w:rsidRPr="00607705" w14:paraId="5A799621" w14:textId="77777777" w:rsidTr="00926EBE">
        <w:trPr>
          <w:trHeight w:val="300"/>
        </w:trPr>
        <w:tc>
          <w:tcPr>
            <w:tcW w:w="3700" w:type="dxa"/>
            <w:gridSpan w:val="4"/>
            <w:shd w:val="clear" w:color="000000" w:fill="FFFF00"/>
            <w:noWrap/>
            <w:vAlign w:val="bottom"/>
            <w:hideMark/>
          </w:tcPr>
          <w:p w14:paraId="2808DA2E" w14:textId="77777777" w:rsidR="00FB0D89" w:rsidRPr="00607705" w:rsidRDefault="00FB0D89" w:rsidP="00926EBE">
            <w:pPr>
              <w:ind w:firstLineChars="200" w:firstLine="440"/>
              <w:rPr>
                <w:color w:val="000000"/>
                <w:szCs w:val="22"/>
              </w:rPr>
            </w:pPr>
            <w:r w:rsidRPr="00607705">
              <w:rPr>
                <w:color w:val="000000"/>
                <w:szCs w:val="22"/>
              </w:rPr>
              <w:t>Examples with two subsidy types</w:t>
            </w:r>
          </w:p>
        </w:tc>
        <w:tc>
          <w:tcPr>
            <w:tcW w:w="960" w:type="dxa"/>
            <w:shd w:val="clear" w:color="auto" w:fill="auto"/>
            <w:noWrap/>
            <w:vAlign w:val="bottom"/>
            <w:hideMark/>
          </w:tcPr>
          <w:p w14:paraId="76A6EADA" w14:textId="77777777" w:rsidR="00FB0D89" w:rsidRPr="00607705" w:rsidRDefault="00FB0D89" w:rsidP="00926EBE">
            <w:pPr>
              <w:rPr>
                <w:color w:val="000000"/>
                <w:szCs w:val="22"/>
              </w:rPr>
            </w:pPr>
          </w:p>
        </w:tc>
        <w:tc>
          <w:tcPr>
            <w:tcW w:w="2373" w:type="dxa"/>
            <w:gridSpan w:val="4"/>
            <w:shd w:val="clear" w:color="auto" w:fill="auto"/>
            <w:noWrap/>
            <w:vAlign w:val="bottom"/>
            <w:hideMark/>
          </w:tcPr>
          <w:p w14:paraId="7C8CACB8" w14:textId="77777777" w:rsidR="00FB0D89" w:rsidRPr="00607705" w:rsidRDefault="00FB0D89" w:rsidP="00926EBE">
            <w:pPr>
              <w:rPr>
                <w:color w:val="000000"/>
                <w:szCs w:val="22"/>
              </w:rPr>
            </w:pPr>
            <w:r w:rsidRPr="00607705">
              <w:rPr>
                <w:color w:val="000000"/>
                <w:szCs w:val="22"/>
              </w:rPr>
              <w:t>Baseline Effective Date</w:t>
            </w:r>
          </w:p>
        </w:tc>
        <w:tc>
          <w:tcPr>
            <w:tcW w:w="1055" w:type="dxa"/>
            <w:shd w:val="clear" w:color="auto" w:fill="auto"/>
            <w:noWrap/>
            <w:vAlign w:val="bottom"/>
            <w:hideMark/>
          </w:tcPr>
          <w:p w14:paraId="3BCB150A" w14:textId="77777777" w:rsidR="00FB0D89" w:rsidRPr="00607705" w:rsidRDefault="00FB0D89" w:rsidP="00926EBE">
            <w:pPr>
              <w:rPr>
                <w:color w:val="000000"/>
                <w:szCs w:val="22"/>
              </w:rPr>
            </w:pPr>
          </w:p>
        </w:tc>
        <w:tc>
          <w:tcPr>
            <w:tcW w:w="960" w:type="dxa"/>
            <w:shd w:val="clear" w:color="auto" w:fill="auto"/>
            <w:noWrap/>
            <w:vAlign w:val="bottom"/>
            <w:hideMark/>
          </w:tcPr>
          <w:p w14:paraId="78F306C2" w14:textId="77777777" w:rsidR="00FB0D89" w:rsidRPr="00607705" w:rsidRDefault="00FB0D89" w:rsidP="00926EBE">
            <w:pPr>
              <w:rPr>
                <w:color w:val="000000"/>
                <w:szCs w:val="22"/>
              </w:rPr>
            </w:pPr>
          </w:p>
        </w:tc>
        <w:tc>
          <w:tcPr>
            <w:tcW w:w="1020" w:type="dxa"/>
            <w:shd w:val="clear" w:color="auto" w:fill="auto"/>
            <w:noWrap/>
            <w:vAlign w:val="bottom"/>
            <w:hideMark/>
          </w:tcPr>
          <w:p w14:paraId="1E57306C" w14:textId="77777777" w:rsidR="00FB0D89" w:rsidRPr="00607705" w:rsidRDefault="00FB0D89" w:rsidP="00926EBE">
            <w:pPr>
              <w:rPr>
                <w:color w:val="000000"/>
                <w:szCs w:val="22"/>
              </w:rPr>
            </w:pPr>
          </w:p>
        </w:tc>
        <w:tc>
          <w:tcPr>
            <w:tcW w:w="1020" w:type="dxa"/>
            <w:shd w:val="clear" w:color="auto" w:fill="auto"/>
            <w:noWrap/>
            <w:vAlign w:val="bottom"/>
            <w:hideMark/>
          </w:tcPr>
          <w:p w14:paraId="11E96119" w14:textId="77777777" w:rsidR="00FB0D89" w:rsidRPr="00607705" w:rsidRDefault="00FB0D89" w:rsidP="00926EBE">
            <w:pPr>
              <w:rPr>
                <w:color w:val="000000"/>
                <w:szCs w:val="22"/>
              </w:rPr>
            </w:pPr>
          </w:p>
        </w:tc>
        <w:tc>
          <w:tcPr>
            <w:tcW w:w="960" w:type="dxa"/>
            <w:shd w:val="clear" w:color="auto" w:fill="auto"/>
            <w:noWrap/>
            <w:vAlign w:val="bottom"/>
            <w:hideMark/>
          </w:tcPr>
          <w:p w14:paraId="413EC8F5" w14:textId="77777777" w:rsidR="00FB0D89" w:rsidRPr="00607705" w:rsidRDefault="00FB0D89" w:rsidP="00926EBE">
            <w:pPr>
              <w:rPr>
                <w:color w:val="000000"/>
                <w:szCs w:val="22"/>
              </w:rPr>
            </w:pPr>
          </w:p>
        </w:tc>
        <w:tc>
          <w:tcPr>
            <w:tcW w:w="960" w:type="dxa"/>
            <w:shd w:val="clear" w:color="auto" w:fill="auto"/>
            <w:noWrap/>
            <w:vAlign w:val="bottom"/>
            <w:hideMark/>
          </w:tcPr>
          <w:p w14:paraId="20B046C8" w14:textId="77777777" w:rsidR="00FB0D89" w:rsidRPr="00607705" w:rsidRDefault="00FB0D89" w:rsidP="00926EBE">
            <w:pPr>
              <w:rPr>
                <w:color w:val="000000"/>
                <w:szCs w:val="22"/>
              </w:rPr>
            </w:pPr>
          </w:p>
        </w:tc>
        <w:tc>
          <w:tcPr>
            <w:tcW w:w="960" w:type="dxa"/>
            <w:shd w:val="clear" w:color="auto" w:fill="auto"/>
            <w:noWrap/>
            <w:vAlign w:val="bottom"/>
            <w:hideMark/>
          </w:tcPr>
          <w:p w14:paraId="25983017" w14:textId="77777777" w:rsidR="00FB0D89" w:rsidRPr="00607705" w:rsidRDefault="00FB0D89" w:rsidP="00926EBE">
            <w:pPr>
              <w:rPr>
                <w:color w:val="000000"/>
                <w:szCs w:val="22"/>
              </w:rPr>
            </w:pPr>
          </w:p>
        </w:tc>
      </w:tr>
      <w:tr w:rsidR="00FB0D89" w:rsidRPr="00607705" w14:paraId="4DECAEE1" w14:textId="77777777" w:rsidTr="00926EBE">
        <w:trPr>
          <w:trHeight w:val="300"/>
        </w:trPr>
        <w:tc>
          <w:tcPr>
            <w:tcW w:w="1228" w:type="dxa"/>
            <w:shd w:val="clear" w:color="auto" w:fill="auto"/>
            <w:noWrap/>
            <w:vAlign w:val="bottom"/>
            <w:hideMark/>
          </w:tcPr>
          <w:p w14:paraId="05815D8A" w14:textId="77777777" w:rsidR="00FB0D89" w:rsidRPr="00607705" w:rsidRDefault="00FB0D89" w:rsidP="00926EBE">
            <w:pPr>
              <w:rPr>
                <w:color w:val="000000"/>
                <w:szCs w:val="22"/>
              </w:rPr>
            </w:pPr>
          </w:p>
        </w:tc>
        <w:tc>
          <w:tcPr>
            <w:tcW w:w="1172" w:type="dxa"/>
            <w:gridSpan w:val="2"/>
            <w:shd w:val="clear" w:color="auto" w:fill="auto"/>
            <w:noWrap/>
            <w:vAlign w:val="bottom"/>
            <w:hideMark/>
          </w:tcPr>
          <w:p w14:paraId="4EEE19AD" w14:textId="77777777" w:rsidR="00FB0D89" w:rsidRPr="00607705" w:rsidRDefault="00FB0D89" w:rsidP="00926EBE">
            <w:pPr>
              <w:rPr>
                <w:color w:val="000000"/>
                <w:szCs w:val="22"/>
              </w:rPr>
            </w:pPr>
          </w:p>
        </w:tc>
        <w:tc>
          <w:tcPr>
            <w:tcW w:w="1300" w:type="dxa"/>
            <w:shd w:val="clear" w:color="auto" w:fill="auto"/>
            <w:noWrap/>
            <w:vAlign w:val="bottom"/>
            <w:hideMark/>
          </w:tcPr>
          <w:p w14:paraId="1F5BD193" w14:textId="77777777" w:rsidR="00FB0D89" w:rsidRPr="00607705" w:rsidRDefault="00FB0D89" w:rsidP="00926EBE">
            <w:pPr>
              <w:rPr>
                <w:color w:val="000000"/>
                <w:szCs w:val="22"/>
              </w:rPr>
            </w:pPr>
          </w:p>
        </w:tc>
        <w:tc>
          <w:tcPr>
            <w:tcW w:w="960" w:type="dxa"/>
            <w:shd w:val="clear" w:color="auto" w:fill="auto"/>
            <w:noWrap/>
            <w:vAlign w:val="bottom"/>
            <w:hideMark/>
          </w:tcPr>
          <w:p w14:paraId="2083B212" w14:textId="77777777" w:rsidR="00FB0D89" w:rsidRPr="00607705" w:rsidRDefault="00FB0D89" w:rsidP="00926EBE">
            <w:pPr>
              <w:rPr>
                <w:color w:val="000000"/>
                <w:szCs w:val="22"/>
              </w:rPr>
            </w:pPr>
          </w:p>
        </w:tc>
        <w:tc>
          <w:tcPr>
            <w:tcW w:w="1203" w:type="dxa"/>
            <w:shd w:val="clear" w:color="auto" w:fill="auto"/>
            <w:noWrap/>
            <w:vAlign w:val="bottom"/>
            <w:hideMark/>
          </w:tcPr>
          <w:p w14:paraId="775322D2" w14:textId="77777777" w:rsidR="00FB0D89" w:rsidRPr="00607705" w:rsidRDefault="00FB0D89" w:rsidP="00926EBE">
            <w:pPr>
              <w:rPr>
                <w:color w:val="000000"/>
                <w:szCs w:val="22"/>
              </w:rPr>
            </w:pPr>
            <w:r w:rsidRPr="00607705">
              <w:rPr>
                <w:color w:val="000000"/>
                <w:szCs w:val="22"/>
              </w:rPr>
              <w:t>S8</w:t>
            </w:r>
          </w:p>
        </w:tc>
        <w:tc>
          <w:tcPr>
            <w:tcW w:w="1170" w:type="dxa"/>
            <w:gridSpan w:val="3"/>
            <w:shd w:val="clear" w:color="auto" w:fill="auto"/>
            <w:noWrap/>
            <w:vAlign w:val="bottom"/>
            <w:hideMark/>
          </w:tcPr>
          <w:p w14:paraId="4B6BBAAA" w14:textId="77777777" w:rsidR="00FB0D89" w:rsidRPr="00607705" w:rsidRDefault="00FB0D89" w:rsidP="00926EBE">
            <w:pPr>
              <w:rPr>
                <w:color w:val="000000"/>
                <w:szCs w:val="22"/>
              </w:rPr>
            </w:pPr>
            <w:r w:rsidRPr="00607705">
              <w:rPr>
                <w:color w:val="000000"/>
                <w:szCs w:val="22"/>
              </w:rPr>
              <w:t>S8</w:t>
            </w:r>
          </w:p>
        </w:tc>
        <w:tc>
          <w:tcPr>
            <w:tcW w:w="1055" w:type="dxa"/>
            <w:shd w:val="clear" w:color="auto" w:fill="auto"/>
            <w:noWrap/>
            <w:vAlign w:val="bottom"/>
            <w:hideMark/>
          </w:tcPr>
          <w:p w14:paraId="7EE4E6A4" w14:textId="77777777" w:rsidR="00FB0D89" w:rsidRPr="00607705" w:rsidRDefault="00FB0D89" w:rsidP="00926EBE">
            <w:pPr>
              <w:rPr>
                <w:color w:val="000000"/>
                <w:szCs w:val="22"/>
              </w:rPr>
            </w:pPr>
            <w:r w:rsidRPr="00607705">
              <w:rPr>
                <w:color w:val="000000"/>
                <w:szCs w:val="22"/>
              </w:rPr>
              <w:t>S8</w:t>
            </w:r>
          </w:p>
        </w:tc>
        <w:tc>
          <w:tcPr>
            <w:tcW w:w="960" w:type="dxa"/>
            <w:shd w:val="clear" w:color="auto" w:fill="auto"/>
            <w:noWrap/>
            <w:vAlign w:val="bottom"/>
            <w:hideMark/>
          </w:tcPr>
          <w:p w14:paraId="2E712E72" w14:textId="77777777" w:rsidR="00FB0D89" w:rsidRPr="00607705" w:rsidRDefault="00FB0D89" w:rsidP="00926EBE">
            <w:pPr>
              <w:rPr>
                <w:color w:val="000000"/>
                <w:szCs w:val="22"/>
              </w:rPr>
            </w:pPr>
            <w:r w:rsidRPr="00607705">
              <w:rPr>
                <w:color w:val="000000"/>
                <w:szCs w:val="22"/>
              </w:rPr>
              <w:t>S8</w:t>
            </w:r>
          </w:p>
        </w:tc>
        <w:tc>
          <w:tcPr>
            <w:tcW w:w="1020" w:type="dxa"/>
            <w:shd w:val="clear" w:color="auto" w:fill="auto"/>
            <w:noWrap/>
            <w:vAlign w:val="bottom"/>
            <w:hideMark/>
          </w:tcPr>
          <w:p w14:paraId="470F9179" w14:textId="77777777" w:rsidR="00FB0D89" w:rsidRPr="00607705" w:rsidRDefault="00FB0D89" w:rsidP="00926EBE">
            <w:pPr>
              <w:jc w:val="right"/>
              <w:rPr>
                <w:color w:val="000000"/>
                <w:szCs w:val="22"/>
              </w:rPr>
            </w:pPr>
            <w:r w:rsidRPr="00607705">
              <w:rPr>
                <w:color w:val="000000"/>
                <w:szCs w:val="22"/>
              </w:rPr>
              <w:t>236</w:t>
            </w:r>
          </w:p>
        </w:tc>
        <w:tc>
          <w:tcPr>
            <w:tcW w:w="1020" w:type="dxa"/>
            <w:shd w:val="clear" w:color="auto" w:fill="auto"/>
            <w:noWrap/>
            <w:vAlign w:val="bottom"/>
            <w:hideMark/>
          </w:tcPr>
          <w:p w14:paraId="3B4CA26E" w14:textId="77777777" w:rsidR="00FB0D89" w:rsidRPr="00607705" w:rsidRDefault="00FB0D89" w:rsidP="00926EBE">
            <w:pPr>
              <w:jc w:val="right"/>
              <w:rPr>
                <w:color w:val="000000"/>
                <w:szCs w:val="22"/>
              </w:rPr>
            </w:pPr>
            <w:r w:rsidRPr="00607705">
              <w:rPr>
                <w:color w:val="000000"/>
                <w:szCs w:val="22"/>
              </w:rPr>
              <w:t>236</w:t>
            </w:r>
          </w:p>
        </w:tc>
        <w:tc>
          <w:tcPr>
            <w:tcW w:w="960" w:type="dxa"/>
            <w:shd w:val="clear" w:color="auto" w:fill="auto"/>
            <w:noWrap/>
            <w:vAlign w:val="bottom"/>
            <w:hideMark/>
          </w:tcPr>
          <w:p w14:paraId="060016C7" w14:textId="77777777" w:rsidR="00FB0D89" w:rsidRPr="00607705" w:rsidRDefault="00FB0D89" w:rsidP="00926EBE">
            <w:pPr>
              <w:jc w:val="right"/>
              <w:rPr>
                <w:color w:val="000000"/>
                <w:szCs w:val="22"/>
              </w:rPr>
            </w:pPr>
            <w:r w:rsidRPr="00607705">
              <w:rPr>
                <w:color w:val="000000"/>
                <w:szCs w:val="22"/>
              </w:rPr>
              <w:t>236</w:t>
            </w:r>
          </w:p>
        </w:tc>
        <w:tc>
          <w:tcPr>
            <w:tcW w:w="960" w:type="dxa"/>
            <w:shd w:val="clear" w:color="auto" w:fill="auto"/>
            <w:noWrap/>
            <w:vAlign w:val="bottom"/>
            <w:hideMark/>
          </w:tcPr>
          <w:p w14:paraId="4C768857" w14:textId="77777777" w:rsidR="00FB0D89" w:rsidRPr="00607705" w:rsidRDefault="00FB0D89" w:rsidP="00926EBE">
            <w:pPr>
              <w:jc w:val="right"/>
              <w:rPr>
                <w:color w:val="000000"/>
                <w:szCs w:val="22"/>
              </w:rPr>
            </w:pPr>
            <w:r w:rsidRPr="00607705">
              <w:rPr>
                <w:color w:val="000000"/>
                <w:szCs w:val="22"/>
              </w:rPr>
              <w:t>236</w:t>
            </w:r>
          </w:p>
        </w:tc>
        <w:tc>
          <w:tcPr>
            <w:tcW w:w="960" w:type="dxa"/>
            <w:shd w:val="clear" w:color="auto" w:fill="auto"/>
            <w:noWrap/>
            <w:vAlign w:val="bottom"/>
            <w:hideMark/>
          </w:tcPr>
          <w:p w14:paraId="7A594659" w14:textId="77777777" w:rsidR="00FB0D89" w:rsidRPr="00607705" w:rsidRDefault="00FB0D89" w:rsidP="00926EBE">
            <w:pPr>
              <w:rPr>
                <w:color w:val="000000"/>
                <w:szCs w:val="22"/>
              </w:rPr>
            </w:pPr>
          </w:p>
        </w:tc>
      </w:tr>
      <w:tr w:rsidR="00FB0D89" w:rsidRPr="00607705" w14:paraId="306C7CDC" w14:textId="77777777" w:rsidTr="00926EBE">
        <w:trPr>
          <w:trHeight w:val="300"/>
        </w:trPr>
        <w:tc>
          <w:tcPr>
            <w:tcW w:w="1228" w:type="dxa"/>
            <w:shd w:val="clear" w:color="auto" w:fill="auto"/>
            <w:noWrap/>
            <w:vAlign w:val="bottom"/>
            <w:hideMark/>
          </w:tcPr>
          <w:p w14:paraId="0BFDD2F8" w14:textId="77777777" w:rsidR="00FB0D89" w:rsidRPr="00607705" w:rsidRDefault="00FB0D89" w:rsidP="00926EBE">
            <w:pPr>
              <w:rPr>
                <w:color w:val="000000"/>
                <w:szCs w:val="22"/>
              </w:rPr>
            </w:pPr>
            <w:r w:rsidRPr="00607705">
              <w:rPr>
                <w:color w:val="000000"/>
                <w:szCs w:val="22"/>
              </w:rPr>
              <w:t>Subsidy</w:t>
            </w:r>
          </w:p>
        </w:tc>
        <w:tc>
          <w:tcPr>
            <w:tcW w:w="1172" w:type="dxa"/>
            <w:gridSpan w:val="2"/>
            <w:shd w:val="clear" w:color="auto" w:fill="auto"/>
            <w:noWrap/>
            <w:vAlign w:val="bottom"/>
            <w:hideMark/>
          </w:tcPr>
          <w:p w14:paraId="239336C8" w14:textId="77777777" w:rsidR="00FB0D89" w:rsidRPr="00607705" w:rsidRDefault="00FB0D89" w:rsidP="00926EBE">
            <w:pPr>
              <w:rPr>
                <w:color w:val="000000"/>
                <w:szCs w:val="22"/>
              </w:rPr>
            </w:pPr>
            <w:r w:rsidRPr="00607705">
              <w:rPr>
                <w:color w:val="000000"/>
                <w:szCs w:val="22"/>
              </w:rPr>
              <w:t>Cert Type</w:t>
            </w:r>
          </w:p>
        </w:tc>
        <w:tc>
          <w:tcPr>
            <w:tcW w:w="2260" w:type="dxa"/>
            <w:gridSpan w:val="2"/>
            <w:shd w:val="clear" w:color="auto" w:fill="auto"/>
            <w:noWrap/>
            <w:vAlign w:val="bottom"/>
            <w:hideMark/>
          </w:tcPr>
          <w:p w14:paraId="61A96375" w14:textId="77777777" w:rsidR="00FB0D89" w:rsidRPr="00607705" w:rsidRDefault="00FB0D89" w:rsidP="00926EBE">
            <w:pPr>
              <w:rPr>
                <w:color w:val="000000"/>
                <w:szCs w:val="22"/>
              </w:rPr>
            </w:pPr>
            <w:r w:rsidRPr="00607705">
              <w:rPr>
                <w:color w:val="000000"/>
                <w:szCs w:val="22"/>
              </w:rPr>
              <w:t>Effective Date</w:t>
            </w:r>
          </w:p>
        </w:tc>
        <w:tc>
          <w:tcPr>
            <w:tcW w:w="1203" w:type="dxa"/>
            <w:shd w:val="clear" w:color="auto" w:fill="auto"/>
            <w:noWrap/>
            <w:vAlign w:val="bottom"/>
            <w:hideMark/>
          </w:tcPr>
          <w:p w14:paraId="3A596050" w14:textId="77777777" w:rsidR="00FB0D89" w:rsidRPr="00607705" w:rsidRDefault="00FB0D89" w:rsidP="00926EBE">
            <w:pPr>
              <w:jc w:val="right"/>
              <w:rPr>
                <w:color w:val="000000"/>
                <w:szCs w:val="22"/>
              </w:rPr>
            </w:pPr>
            <w:r w:rsidRPr="00607705">
              <w:rPr>
                <w:color w:val="000000"/>
                <w:szCs w:val="22"/>
              </w:rPr>
              <w:t>2/1/10</w:t>
            </w:r>
          </w:p>
        </w:tc>
        <w:tc>
          <w:tcPr>
            <w:tcW w:w="1170" w:type="dxa"/>
            <w:gridSpan w:val="3"/>
            <w:shd w:val="clear" w:color="auto" w:fill="auto"/>
            <w:noWrap/>
            <w:vAlign w:val="bottom"/>
            <w:hideMark/>
          </w:tcPr>
          <w:p w14:paraId="11D0AA9E" w14:textId="77777777" w:rsidR="00FB0D89" w:rsidRPr="00607705" w:rsidRDefault="00FB0D89" w:rsidP="00926EBE">
            <w:pPr>
              <w:jc w:val="right"/>
              <w:rPr>
                <w:color w:val="000000"/>
                <w:szCs w:val="22"/>
              </w:rPr>
            </w:pPr>
            <w:r w:rsidRPr="00607705">
              <w:rPr>
                <w:color w:val="000000"/>
                <w:szCs w:val="22"/>
              </w:rPr>
              <w:t>12/1/09</w:t>
            </w:r>
          </w:p>
        </w:tc>
        <w:tc>
          <w:tcPr>
            <w:tcW w:w="1055" w:type="dxa"/>
            <w:shd w:val="clear" w:color="auto" w:fill="auto"/>
            <w:noWrap/>
            <w:vAlign w:val="bottom"/>
            <w:hideMark/>
          </w:tcPr>
          <w:p w14:paraId="0D2E22CD" w14:textId="77777777" w:rsidR="00FB0D89" w:rsidRPr="00607705" w:rsidRDefault="00FB0D89" w:rsidP="00926EBE">
            <w:pPr>
              <w:jc w:val="right"/>
              <w:rPr>
                <w:color w:val="000000"/>
                <w:szCs w:val="22"/>
              </w:rPr>
            </w:pPr>
            <w:r w:rsidRPr="00607705">
              <w:rPr>
                <w:color w:val="000000"/>
                <w:szCs w:val="22"/>
              </w:rPr>
              <w:t>12/1/08</w:t>
            </w:r>
          </w:p>
        </w:tc>
        <w:tc>
          <w:tcPr>
            <w:tcW w:w="960" w:type="dxa"/>
            <w:shd w:val="clear" w:color="auto" w:fill="auto"/>
            <w:noWrap/>
            <w:vAlign w:val="bottom"/>
            <w:hideMark/>
          </w:tcPr>
          <w:p w14:paraId="3DF9DD2D" w14:textId="77777777" w:rsidR="00FB0D89" w:rsidRPr="00607705" w:rsidRDefault="00FB0D89" w:rsidP="00926EBE">
            <w:pPr>
              <w:jc w:val="right"/>
              <w:rPr>
                <w:color w:val="000000"/>
                <w:szCs w:val="22"/>
              </w:rPr>
            </w:pPr>
            <w:r w:rsidRPr="00607705">
              <w:rPr>
                <w:color w:val="000000"/>
                <w:szCs w:val="22"/>
              </w:rPr>
              <w:t>12/1/10</w:t>
            </w:r>
          </w:p>
        </w:tc>
        <w:tc>
          <w:tcPr>
            <w:tcW w:w="1020" w:type="dxa"/>
            <w:shd w:val="clear" w:color="auto" w:fill="auto"/>
            <w:noWrap/>
            <w:vAlign w:val="bottom"/>
            <w:hideMark/>
          </w:tcPr>
          <w:p w14:paraId="35A6E4DC" w14:textId="77777777" w:rsidR="00FB0D89" w:rsidRPr="00607705" w:rsidRDefault="00FB0D89" w:rsidP="00926EBE">
            <w:pPr>
              <w:jc w:val="right"/>
              <w:rPr>
                <w:color w:val="000000"/>
                <w:szCs w:val="22"/>
              </w:rPr>
            </w:pPr>
            <w:r w:rsidRPr="00607705">
              <w:rPr>
                <w:color w:val="000000"/>
                <w:szCs w:val="22"/>
              </w:rPr>
              <w:t>2/1/10</w:t>
            </w:r>
          </w:p>
        </w:tc>
        <w:tc>
          <w:tcPr>
            <w:tcW w:w="1020" w:type="dxa"/>
            <w:shd w:val="clear" w:color="auto" w:fill="auto"/>
            <w:noWrap/>
            <w:vAlign w:val="bottom"/>
            <w:hideMark/>
          </w:tcPr>
          <w:p w14:paraId="5EA699C5" w14:textId="77777777" w:rsidR="00FB0D89" w:rsidRPr="00607705" w:rsidRDefault="00FB0D89" w:rsidP="00926EBE">
            <w:pPr>
              <w:jc w:val="right"/>
              <w:rPr>
                <w:color w:val="000000"/>
                <w:szCs w:val="22"/>
              </w:rPr>
            </w:pPr>
            <w:r w:rsidRPr="00607705">
              <w:rPr>
                <w:color w:val="000000"/>
                <w:szCs w:val="22"/>
              </w:rPr>
              <w:t>12/1/09</w:t>
            </w:r>
          </w:p>
        </w:tc>
        <w:tc>
          <w:tcPr>
            <w:tcW w:w="960" w:type="dxa"/>
            <w:shd w:val="clear" w:color="auto" w:fill="auto"/>
            <w:noWrap/>
            <w:vAlign w:val="bottom"/>
            <w:hideMark/>
          </w:tcPr>
          <w:p w14:paraId="38661034" w14:textId="77777777" w:rsidR="00FB0D89" w:rsidRPr="00607705" w:rsidRDefault="00FB0D89" w:rsidP="00926EBE">
            <w:pPr>
              <w:jc w:val="right"/>
              <w:rPr>
                <w:color w:val="000000"/>
                <w:szCs w:val="22"/>
              </w:rPr>
            </w:pPr>
            <w:r w:rsidRPr="00607705">
              <w:rPr>
                <w:color w:val="000000"/>
                <w:szCs w:val="22"/>
              </w:rPr>
              <w:t>12/1/08</w:t>
            </w:r>
          </w:p>
        </w:tc>
        <w:tc>
          <w:tcPr>
            <w:tcW w:w="960" w:type="dxa"/>
            <w:shd w:val="clear" w:color="auto" w:fill="auto"/>
            <w:noWrap/>
            <w:vAlign w:val="bottom"/>
            <w:hideMark/>
          </w:tcPr>
          <w:p w14:paraId="3E887B79" w14:textId="77777777" w:rsidR="00FB0D89" w:rsidRPr="00607705" w:rsidRDefault="00FB0D89" w:rsidP="00926EBE">
            <w:pPr>
              <w:jc w:val="right"/>
              <w:rPr>
                <w:color w:val="000000"/>
                <w:szCs w:val="22"/>
              </w:rPr>
            </w:pPr>
            <w:r w:rsidRPr="00607705">
              <w:rPr>
                <w:color w:val="000000"/>
                <w:szCs w:val="22"/>
              </w:rPr>
              <w:t>12/1/10</w:t>
            </w:r>
          </w:p>
        </w:tc>
        <w:tc>
          <w:tcPr>
            <w:tcW w:w="960" w:type="dxa"/>
            <w:shd w:val="clear" w:color="auto" w:fill="auto"/>
            <w:noWrap/>
            <w:vAlign w:val="bottom"/>
            <w:hideMark/>
          </w:tcPr>
          <w:p w14:paraId="14F5AFF8" w14:textId="77777777" w:rsidR="00FB0D89" w:rsidRPr="00607705" w:rsidRDefault="00FB0D89" w:rsidP="00926EBE">
            <w:pPr>
              <w:rPr>
                <w:color w:val="000000"/>
                <w:szCs w:val="22"/>
              </w:rPr>
            </w:pPr>
          </w:p>
        </w:tc>
      </w:tr>
      <w:tr w:rsidR="00FB0D89" w:rsidRPr="00607705" w14:paraId="7F3ECDF2" w14:textId="77777777" w:rsidTr="00926EBE">
        <w:trPr>
          <w:trHeight w:val="300"/>
        </w:trPr>
        <w:tc>
          <w:tcPr>
            <w:tcW w:w="1228" w:type="dxa"/>
            <w:shd w:val="clear" w:color="auto" w:fill="auto"/>
            <w:noWrap/>
            <w:vAlign w:val="bottom"/>
            <w:hideMark/>
          </w:tcPr>
          <w:p w14:paraId="4CFECD80" w14:textId="77777777" w:rsidR="00FB0D89" w:rsidRPr="00607705" w:rsidRDefault="00FB0D89" w:rsidP="00926EBE">
            <w:pPr>
              <w:rPr>
                <w:color w:val="000000"/>
                <w:szCs w:val="22"/>
              </w:rPr>
            </w:pPr>
            <w:r w:rsidRPr="00607705">
              <w:rPr>
                <w:color w:val="000000"/>
                <w:szCs w:val="22"/>
              </w:rPr>
              <w:t>S8</w:t>
            </w:r>
          </w:p>
        </w:tc>
        <w:tc>
          <w:tcPr>
            <w:tcW w:w="1172" w:type="dxa"/>
            <w:gridSpan w:val="2"/>
            <w:shd w:val="clear" w:color="auto" w:fill="auto"/>
            <w:noWrap/>
            <w:vAlign w:val="bottom"/>
            <w:hideMark/>
          </w:tcPr>
          <w:p w14:paraId="661E8F93" w14:textId="77777777" w:rsidR="00FB0D89" w:rsidRPr="00607705" w:rsidRDefault="00FB0D89" w:rsidP="00926EBE">
            <w:pPr>
              <w:rPr>
                <w:color w:val="000000"/>
                <w:szCs w:val="22"/>
              </w:rPr>
            </w:pPr>
            <w:r w:rsidRPr="00607705">
              <w:rPr>
                <w:color w:val="000000"/>
                <w:szCs w:val="22"/>
              </w:rPr>
              <w:t>MI</w:t>
            </w:r>
          </w:p>
        </w:tc>
        <w:tc>
          <w:tcPr>
            <w:tcW w:w="1300" w:type="dxa"/>
            <w:shd w:val="clear" w:color="auto" w:fill="auto"/>
            <w:noWrap/>
            <w:vAlign w:val="bottom"/>
            <w:hideMark/>
          </w:tcPr>
          <w:p w14:paraId="3D76DFB5" w14:textId="77777777" w:rsidR="00FB0D89" w:rsidRPr="00607705" w:rsidRDefault="00FB0D89" w:rsidP="00926EBE">
            <w:pPr>
              <w:jc w:val="right"/>
              <w:rPr>
                <w:color w:val="000000"/>
                <w:szCs w:val="22"/>
              </w:rPr>
            </w:pPr>
            <w:r w:rsidRPr="00607705">
              <w:rPr>
                <w:color w:val="000000"/>
                <w:szCs w:val="22"/>
              </w:rPr>
              <w:t>8/15/2008</w:t>
            </w:r>
          </w:p>
        </w:tc>
        <w:tc>
          <w:tcPr>
            <w:tcW w:w="960" w:type="dxa"/>
            <w:shd w:val="clear" w:color="auto" w:fill="auto"/>
            <w:noWrap/>
            <w:vAlign w:val="bottom"/>
            <w:hideMark/>
          </w:tcPr>
          <w:p w14:paraId="1470EC69" w14:textId="77777777" w:rsidR="00FB0D89" w:rsidRPr="00607705" w:rsidRDefault="00FB0D89" w:rsidP="00926EBE">
            <w:pPr>
              <w:rPr>
                <w:color w:val="000000"/>
                <w:szCs w:val="22"/>
              </w:rPr>
            </w:pPr>
          </w:p>
        </w:tc>
        <w:tc>
          <w:tcPr>
            <w:tcW w:w="1203" w:type="dxa"/>
            <w:shd w:val="clear" w:color="auto" w:fill="auto"/>
            <w:noWrap/>
            <w:vAlign w:val="bottom"/>
            <w:hideMark/>
          </w:tcPr>
          <w:p w14:paraId="4B2A40D3" w14:textId="77777777" w:rsidR="00FB0D89" w:rsidRPr="00607705" w:rsidRDefault="00FB0D89" w:rsidP="00926EBE">
            <w:pPr>
              <w:rPr>
                <w:color w:val="000000"/>
                <w:szCs w:val="22"/>
              </w:rPr>
            </w:pPr>
          </w:p>
        </w:tc>
        <w:tc>
          <w:tcPr>
            <w:tcW w:w="1170" w:type="dxa"/>
            <w:gridSpan w:val="3"/>
            <w:shd w:val="clear" w:color="auto" w:fill="auto"/>
            <w:noWrap/>
            <w:vAlign w:val="bottom"/>
            <w:hideMark/>
          </w:tcPr>
          <w:p w14:paraId="2F05BFD6" w14:textId="77777777" w:rsidR="00FB0D89" w:rsidRPr="00607705" w:rsidRDefault="00FB0D89" w:rsidP="00926EBE">
            <w:pPr>
              <w:rPr>
                <w:color w:val="000000"/>
                <w:szCs w:val="22"/>
              </w:rPr>
            </w:pPr>
          </w:p>
        </w:tc>
        <w:tc>
          <w:tcPr>
            <w:tcW w:w="1055" w:type="dxa"/>
            <w:shd w:val="clear" w:color="000000" w:fill="BFBFBF"/>
            <w:noWrap/>
            <w:vAlign w:val="bottom"/>
            <w:hideMark/>
          </w:tcPr>
          <w:p w14:paraId="0A9D3EC6" w14:textId="77777777" w:rsidR="00FB0D89" w:rsidRPr="00607705" w:rsidRDefault="00FB0D89" w:rsidP="00926EBE">
            <w:pPr>
              <w:rPr>
                <w:color w:val="000000"/>
                <w:szCs w:val="22"/>
              </w:rPr>
            </w:pPr>
            <w:r w:rsidRPr="00607705">
              <w:rPr>
                <w:color w:val="000000"/>
                <w:szCs w:val="22"/>
              </w:rPr>
              <w:t> </w:t>
            </w:r>
          </w:p>
        </w:tc>
        <w:tc>
          <w:tcPr>
            <w:tcW w:w="960" w:type="dxa"/>
            <w:shd w:val="clear" w:color="auto" w:fill="auto"/>
            <w:noWrap/>
            <w:vAlign w:val="bottom"/>
            <w:hideMark/>
          </w:tcPr>
          <w:p w14:paraId="4D7DF717" w14:textId="77777777" w:rsidR="00FB0D89" w:rsidRPr="00607705" w:rsidRDefault="00FB0D89" w:rsidP="00926EBE">
            <w:pPr>
              <w:rPr>
                <w:color w:val="000000"/>
                <w:szCs w:val="22"/>
              </w:rPr>
            </w:pPr>
          </w:p>
        </w:tc>
        <w:tc>
          <w:tcPr>
            <w:tcW w:w="1020" w:type="dxa"/>
            <w:shd w:val="clear" w:color="auto" w:fill="auto"/>
            <w:noWrap/>
            <w:vAlign w:val="bottom"/>
            <w:hideMark/>
          </w:tcPr>
          <w:p w14:paraId="747CF9EE" w14:textId="77777777" w:rsidR="00FB0D89" w:rsidRPr="00607705" w:rsidRDefault="00FB0D89" w:rsidP="00926EBE">
            <w:pPr>
              <w:rPr>
                <w:color w:val="000000"/>
                <w:szCs w:val="22"/>
              </w:rPr>
            </w:pPr>
          </w:p>
        </w:tc>
        <w:tc>
          <w:tcPr>
            <w:tcW w:w="1020" w:type="dxa"/>
            <w:shd w:val="clear" w:color="auto" w:fill="auto"/>
            <w:noWrap/>
            <w:vAlign w:val="bottom"/>
            <w:hideMark/>
          </w:tcPr>
          <w:p w14:paraId="798D11B9" w14:textId="77777777" w:rsidR="00FB0D89" w:rsidRPr="00607705" w:rsidRDefault="00FB0D89" w:rsidP="00926EBE">
            <w:pPr>
              <w:rPr>
                <w:color w:val="000000"/>
                <w:szCs w:val="22"/>
              </w:rPr>
            </w:pPr>
          </w:p>
        </w:tc>
        <w:tc>
          <w:tcPr>
            <w:tcW w:w="960" w:type="dxa"/>
            <w:shd w:val="clear" w:color="auto" w:fill="auto"/>
            <w:noWrap/>
            <w:vAlign w:val="bottom"/>
            <w:hideMark/>
          </w:tcPr>
          <w:p w14:paraId="33EDE68F" w14:textId="77777777" w:rsidR="00FB0D89" w:rsidRPr="00607705" w:rsidRDefault="00FB0D89" w:rsidP="00926EBE">
            <w:pPr>
              <w:rPr>
                <w:color w:val="000000"/>
                <w:szCs w:val="22"/>
              </w:rPr>
            </w:pPr>
          </w:p>
        </w:tc>
        <w:tc>
          <w:tcPr>
            <w:tcW w:w="960" w:type="dxa"/>
            <w:shd w:val="clear" w:color="auto" w:fill="auto"/>
            <w:noWrap/>
            <w:vAlign w:val="bottom"/>
            <w:hideMark/>
          </w:tcPr>
          <w:p w14:paraId="48B2DBA2" w14:textId="77777777" w:rsidR="00FB0D89" w:rsidRPr="00607705" w:rsidRDefault="00FB0D89" w:rsidP="00926EBE">
            <w:pPr>
              <w:rPr>
                <w:color w:val="000000"/>
                <w:szCs w:val="22"/>
              </w:rPr>
            </w:pPr>
          </w:p>
        </w:tc>
        <w:tc>
          <w:tcPr>
            <w:tcW w:w="960" w:type="dxa"/>
            <w:shd w:val="clear" w:color="auto" w:fill="auto"/>
            <w:noWrap/>
            <w:vAlign w:val="bottom"/>
            <w:hideMark/>
          </w:tcPr>
          <w:p w14:paraId="10A0ADF8" w14:textId="77777777" w:rsidR="00FB0D89" w:rsidRPr="00607705" w:rsidRDefault="00FB0D89" w:rsidP="00926EBE">
            <w:pPr>
              <w:rPr>
                <w:color w:val="000000"/>
                <w:szCs w:val="22"/>
              </w:rPr>
            </w:pPr>
          </w:p>
        </w:tc>
      </w:tr>
      <w:tr w:rsidR="00FB0D89" w:rsidRPr="00607705" w14:paraId="0F917E04" w14:textId="77777777" w:rsidTr="00926EBE">
        <w:trPr>
          <w:trHeight w:val="300"/>
        </w:trPr>
        <w:tc>
          <w:tcPr>
            <w:tcW w:w="1228" w:type="dxa"/>
            <w:shd w:val="clear" w:color="auto" w:fill="auto"/>
            <w:noWrap/>
            <w:vAlign w:val="bottom"/>
            <w:hideMark/>
          </w:tcPr>
          <w:p w14:paraId="276FA85D" w14:textId="77777777" w:rsidR="00FB0D89" w:rsidRPr="00607705" w:rsidRDefault="00FB0D89" w:rsidP="00926EBE">
            <w:pPr>
              <w:rPr>
                <w:color w:val="000000"/>
                <w:szCs w:val="22"/>
              </w:rPr>
            </w:pPr>
            <w:r w:rsidRPr="00607705">
              <w:rPr>
                <w:color w:val="000000"/>
                <w:szCs w:val="22"/>
              </w:rPr>
              <w:t>S8</w:t>
            </w:r>
          </w:p>
        </w:tc>
        <w:tc>
          <w:tcPr>
            <w:tcW w:w="1172" w:type="dxa"/>
            <w:gridSpan w:val="2"/>
            <w:shd w:val="clear" w:color="auto" w:fill="auto"/>
            <w:noWrap/>
            <w:vAlign w:val="bottom"/>
            <w:hideMark/>
          </w:tcPr>
          <w:p w14:paraId="019ABD8C" w14:textId="77777777" w:rsidR="00FB0D89" w:rsidRPr="00607705" w:rsidRDefault="00FB0D89" w:rsidP="00926EBE">
            <w:pPr>
              <w:rPr>
                <w:color w:val="000000"/>
                <w:szCs w:val="22"/>
              </w:rPr>
            </w:pPr>
            <w:r w:rsidRPr="00607705">
              <w:rPr>
                <w:color w:val="000000"/>
                <w:szCs w:val="22"/>
              </w:rPr>
              <w:t>AR</w:t>
            </w:r>
          </w:p>
        </w:tc>
        <w:tc>
          <w:tcPr>
            <w:tcW w:w="1300" w:type="dxa"/>
            <w:shd w:val="clear" w:color="auto" w:fill="auto"/>
            <w:noWrap/>
            <w:vAlign w:val="bottom"/>
            <w:hideMark/>
          </w:tcPr>
          <w:p w14:paraId="28665B75" w14:textId="77777777" w:rsidR="00FB0D89" w:rsidRPr="00607705" w:rsidRDefault="00FB0D89" w:rsidP="00926EBE">
            <w:pPr>
              <w:jc w:val="right"/>
              <w:rPr>
                <w:color w:val="000000"/>
                <w:szCs w:val="22"/>
              </w:rPr>
            </w:pPr>
            <w:r w:rsidRPr="00607705">
              <w:rPr>
                <w:color w:val="000000"/>
                <w:szCs w:val="22"/>
              </w:rPr>
              <w:t>8/1/2009</w:t>
            </w:r>
          </w:p>
        </w:tc>
        <w:tc>
          <w:tcPr>
            <w:tcW w:w="960" w:type="dxa"/>
            <w:shd w:val="clear" w:color="auto" w:fill="auto"/>
            <w:noWrap/>
            <w:vAlign w:val="bottom"/>
            <w:hideMark/>
          </w:tcPr>
          <w:p w14:paraId="79CF68CD" w14:textId="77777777" w:rsidR="00FB0D89" w:rsidRPr="00607705" w:rsidRDefault="00FB0D89" w:rsidP="00926EBE">
            <w:pPr>
              <w:rPr>
                <w:color w:val="000000"/>
                <w:szCs w:val="22"/>
              </w:rPr>
            </w:pPr>
          </w:p>
        </w:tc>
        <w:tc>
          <w:tcPr>
            <w:tcW w:w="1203" w:type="dxa"/>
            <w:shd w:val="clear" w:color="auto" w:fill="auto"/>
            <w:noWrap/>
            <w:vAlign w:val="bottom"/>
            <w:hideMark/>
          </w:tcPr>
          <w:p w14:paraId="24F468E3" w14:textId="77777777" w:rsidR="00FB0D89" w:rsidRPr="00607705" w:rsidRDefault="00FB0D89" w:rsidP="00926EBE">
            <w:pPr>
              <w:rPr>
                <w:color w:val="000000"/>
                <w:szCs w:val="22"/>
              </w:rPr>
            </w:pPr>
          </w:p>
        </w:tc>
        <w:tc>
          <w:tcPr>
            <w:tcW w:w="1170" w:type="dxa"/>
            <w:gridSpan w:val="3"/>
            <w:shd w:val="clear" w:color="auto" w:fill="auto"/>
            <w:noWrap/>
            <w:vAlign w:val="bottom"/>
            <w:hideMark/>
          </w:tcPr>
          <w:p w14:paraId="4F68979E" w14:textId="77777777" w:rsidR="00FB0D89" w:rsidRPr="00607705" w:rsidRDefault="00FB0D89" w:rsidP="00926EBE">
            <w:pPr>
              <w:rPr>
                <w:color w:val="000000"/>
                <w:szCs w:val="22"/>
              </w:rPr>
            </w:pPr>
          </w:p>
        </w:tc>
        <w:tc>
          <w:tcPr>
            <w:tcW w:w="1055" w:type="dxa"/>
            <w:shd w:val="clear" w:color="000000" w:fill="BFBFBF"/>
            <w:noWrap/>
            <w:vAlign w:val="bottom"/>
            <w:hideMark/>
          </w:tcPr>
          <w:p w14:paraId="7A8D695A" w14:textId="77777777" w:rsidR="00FB0D89" w:rsidRPr="00607705" w:rsidRDefault="00FB0D89" w:rsidP="00926EBE">
            <w:pPr>
              <w:rPr>
                <w:color w:val="000000"/>
                <w:szCs w:val="22"/>
              </w:rPr>
            </w:pPr>
            <w:r w:rsidRPr="00607705">
              <w:rPr>
                <w:color w:val="000000"/>
                <w:szCs w:val="22"/>
              </w:rPr>
              <w:t> </w:t>
            </w:r>
          </w:p>
        </w:tc>
        <w:tc>
          <w:tcPr>
            <w:tcW w:w="960" w:type="dxa"/>
            <w:shd w:val="clear" w:color="auto" w:fill="auto"/>
            <w:noWrap/>
            <w:vAlign w:val="bottom"/>
            <w:hideMark/>
          </w:tcPr>
          <w:p w14:paraId="1E0FA38C" w14:textId="77777777" w:rsidR="00FB0D89" w:rsidRPr="00607705" w:rsidRDefault="00FB0D89" w:rsidP="00926EBE">
            <w:pPr>
              <w:rPr>
                <w:color w:val="000000"/>
                <w:szCs w:val="22"/>
              </w:rPr>
            </w:pPr>
          </w:p>
        </w:tc>
        <w:tc>
          <w:tcPr>
            <w:tcW w:w="1020" w:type="dxa"/>
            <w:shd w:val="clear" w:color="auto" w:fill="auto"/>
            <w:noWrap/>
            <w:vAlign w:val="bottom"/>
            <w:hideMark/>
          </w:tcPr>
          <w:p w14:paraId="59020375" w14:textId="77777777" w:rsidR="00FB0D89" w:rsidRPr="00607705" w:rsidRDefault="00FB0D89" w:rsidP="00926EBE">
            <w:pPr>
              <w:rPr>
                <w:color w:val="000000"/>
                <w:szCs w:val="22"/>
              </w:rPr>
            </w:pPr>
          </w:p>
        </w:tc>
        <w:tc>
          <w:tcPr>
            <w:tcW w:w="1020" w:type="dxa"/>
            <w:shd w:val="clear" w:color="auto" w:fill="auto"/>
            <w:noWrap/>
            <w:vAlign w:val="bottom"/>
            <w:hideMark/>
          </w:tcPr>
          <w:p w14:paraId="3D4B71ED" w14:textId="77777777" w:rsidR="00FB0D89" w:rsidRPr="00607705" w:rsidRDefault="00FB0D89" w:rsidP="00926EBE">
            <w:pPr>
              <w:rPr>
                <w:color w:val="000000"/>
                <w:szCs w:val="22"/>
              </w:rPr>
            </w:pPr>
          </w:p>
        </w:tc>
        <w:tc>
          <w:tcPr>
            <w:tcW w:w="960" w:type="dxa"/>
            <w:shd w:val="clear" w:color="auto" w:fill="auto"/>
            <w:noWrap/>
            <w:vAlign w:val="bottom"/>
            <w:hideMark/>
          </w:tcPr>
          <w:p w14:paraId="125E6372" w14:textId="77777777" w:rsidR="00FB0D89" w:rsidRPr="00607705" w:rsidRDefault="00FB0D89" w:rsidP="00926EBE">
            <w:pPr>
              <w:rPr>
                <w:color w:val="000000"/>
                <w:szCs w:val="22"/>
              </w:rPr>
            </w:pPr>
          </w:p>
        </w:tc>
        <w:tc>
          <w:tcPr>
            <w:tcW w:w="960" w:type="dxa"/>
            <w:shd w:val="clear" w:color="auto" w:fill="auto"/>
            <w:noWrap/>
            <w:vAlign w:val="bottom"/>
            <w:hideMark/>
          </w:tcPr>
          <w:p w14:paraId="4A19D7CB" w14:textId="77777777" w:rsidR="00FB0D89" w:rsidRPr="00607705" w:rsidRDefault="00FB0D89" w:rsidP="00926EBE">
            <w:pPr>
              <w:rPr>
                <w:color w:val="000000"/>
                <w:szCs w:val="22"/>
              </w:rPr>
            </w:pPr>
          </w:p>
        </w:tc>
        <w:tc>
          <w:tcPr>
            <w:tcW w:w="960" w:type="dxa"/>
            <w:shd w:val="clear" w:color="auto" w:fill="auto"/>
            <w:noWrap/>
            <w:vAlign w:val="bottom"/>
            <w:hideMark/>
          </w:tcPr>
          <w:p w14:paraId="5C78563E" w14:textId="77777777" w:rsidR="00FB0D89" w:rsidRPr="00607705" w:rsidRDefault="00FB0D89" w:rsidP="00926EBE">
            <w:pPr>
              <w:rPr>
                <w:color w:val="000000"/>
                <w:szCs w:val="22"/>
              </w:rPr>
            </w:pPr>
          </w:p>
        </w:tc>
      </w:tr>
      <w:tr w:rsidR="00FB0D89" w:rsidRPr="00607705" w14:paraId="2AB41771" w14:textId="77777777" w:rsidTr="00926EBE">
        <w:trPr>
          <w:trHeight w:val="300"/>
        </w:trPr>
        <w:tc>
          <w:tcPr>
            <w:tcW w:w="1228" w:type="dxa"/>
            <w:shd w:val="clear" w:color="auto" w:fill="auto"/>
            <w:noWrap/>
            <w:vAlign w:val="bottom"/>
            <w:hideMark/>
          </w:tcPr>
          <w:p w14:paraId="5B9C0BBC" w14:textId="77777777" w:rsidR="00FB0D89" w:rsidRPr="00607705" w:rsidRDefault="00FB0D89" w:rsidP="00926EBE">
            <w:pPr>
              <w:rPr>
                <w:color w:val="000000"/>
                <w:szCs w:val="22"/>
              </w:rPr>
            </w:pPr>
            <w:r w:rsidRPr="00607705">
              <w:rPr>
                <w:color w:val="000000"/>
                <w:szCs w:val="22"/>
              </w:rPr>
              <w:t>S8</w:t>
            </w:r>
          </w:p>
        </w:tc>
        <w:tc>
          <w:tcPr>
            <w:tcW w:w="1172" w:type="dxa"/>
            <w:gridSpan w:val="2"/>
            <w:shd w:val="clear" w:color="auto" w:fill="auto"/>
            <w:noWrap/>
            <w:vAlign w:val="bottom"/>
            <w:hideMark/>
          </w:tcPr>
          <w:p w14:paraId="0C7B128D" w14:textId="77777777" w:rsidR="00FB0D89" w:rsidRPr="00607705" w:rsidRDefault="00FB0D89" w:rsidP="00926EBE">
            <w:pPr>
              <w:rPr>
                <w:color w:val="000000"/>
                <w:szCs w:val="22"/>
              </w:rPr>
            </w:pPr>
            <w:r w:rsidRPr="00607705">
              <w:rPr>
                <w:color w:val="000000"/>
                <w:szCs w:val="22"/>
              </w:rPr>
              <w:t>TM</w:t>
            </w:r>
          </w:p>
        </w:tc>
        <w:tc>
          <w:tcPr>
            <w:tcW w:w="1300" w:type="dxa"/>
            <w:shd w:val="clear" w:color="auto" w:fill="auto"/>
            <w:noWrap/>
            <w:vAlign w:val="bottom"/>
            <w:hideMark/>
          </w:tcPr>
          <w:p w14:paraId="68836A3C" w14:textId="77777777" w:rsidR="00FB0D89" w:rsidRPr="00607705" w:rsidRDefault="00FB0D89" w:rsidP="00926EBE">
            <w:pPr>
              <w:jc w:val="right"/>
              <w:rPr>
                <w:color w:val="000000"/>
                <w:szCs w:val="22"/>
              </w:rPr>
            </w:pPr>
            <w:r w:rsidRPr="00607705">
              <w:rPr>
                <w:color w:val="000000"/>
                <w:szCs w:val="22"/>
              </w:rPr>
              <w:t>10/31/2009</w:t>
            </w:r>
          </w:p>
        </w:tc>
        <w:tc>
          <w:tcPr>
            <w:tcW w:w="960" w:type="dxa"/>
            <w:shd w:val="clear" w:color="auto" w:fill="auto"/>
            <w:noWrap/>
            <w:vAlign w:val="bottom"/>
            <w:hideMark/>
          </w:tcPr>
          <w:p w14:paraId="148F76C9" w14:textId="77777777" w:rsidR="00FB0D89" w:rsidRPr="00607705" w:rsidRDefault="00FB0D89" w:rsidP="00926EBE">
            <w:pPr>
              <w:rPr>
                <w:color w:val="000000"/>
                <w:szCs w:val="22"/>
              </w:rPr>
            </w:pPr>
          </w:p>
        </w:tc>
        <w:tc>
          <w:tcPr>
            <w:tcW w:w="1203" w:type="dxa"/>
            <w:shd w:val="clear" w:color="auto" w:fill="auto"/>
            <w:noWrap/>
            <w:vAlign w:val="bottom"/>
            <w:hideMark/>
          </w:tcPr>
          <w:p w14:paraId="5ECCC194" w14:textId="77777777" w:rsidR="00FB0D89" w:rsidRPr="00607705" w:rsidRDefault="00FB0D89" w:rsidP="00926EBE">
            <w:pPr>
              <w:rPr>
                <w:color w:val="000000"/>
                <w:szCs w:val="22"/>
              </w:rPr>
            </w:pPr>
          </w:p>
        </w:tc>
        <w:tc>
          <w:tcPr>
            <w:tcW w:w="1170" w:type="dxa"/>
            <w:gridSpan w:val="3"/>
            <w:shd w:val="clear" w:color="auto" w:fill="auto"/>
            <w:noWrap/>
            <w:vAlign w:val="bottom"/>
            <w:hideMark/>
          </w:tcPr>
          <w:p w14:paraId="702B2C52" w14:textId="77777777" w:rsidR="00FB0D89" w:rsidRPr="00607705" w:rsidRDefault="00FB0D89" w:rsidP="00926EBE">
            <w:pPr>
              <w:rPr>
                <w:color w:val="000000"/>
                <w:szCs w:val="22"/>
              </w:rPr>
            </w:pPr>
          </w:p>
        </w:tc>
        <w:tc>
          <w:tcPr>
            <w:tcW w:w="1055" w:type="dxa"/>
            <w:shd w:val="clear" w:color="000000" w:fill="BFBFBF"/>
            <w:noWrap/>
            <w:vAlign w:val="bottom"/>
            <w:hideMark/>
          </w:tcPr>
          <w:p w14:paraId="435032A9" w14:textId="77777777" w:rsidR="00FB0D89" w:rsidRPr="00607705" w:rsidRDefault="00FB0D89" w:rsidP="00926EBE">
            <w:pPr>
              <w:rPr>
                <w:color w:val="000000"/>
                <w:szCs w:val="22"/>
              </w:rPr>
            </w:pPr>
            <w:r w:rsidRPr="00607705">
              <w:rPr>
                <w:color w:val="000000"/>
                <w:szCs w:val="22"/>
              </w:rPr>
              <w:t> </w:t>
            </w:r>
          </w:p>
        </w:tc>
        <w:tc>
          <w:tcPr>
            <w:tcW w:w="960" w:type="dxa"/>
            <w:shd w:val="clear" w:color="auto" w:fill="auto"/>
            <w:noWrap/>
            <w:vAlign w:val="bottom"/>
            <w:hideMark/>
          </w:tcPr>
          <w:p w14:paraId="76B45462" w14:textId="77777777" w:rsidR="00FB0D89" w:rsidRPr="00607705" w:rsidRDefault="00FB0D89" w:rsidP="00926EBE">
            <w:pPr>
              <w:rPr>
                <w:color w:val="000000"/>
                <w:szCs w:val="22"/>
              </w:rPr>
            </w:pPr>
          </w:p>
        </w:tc>
        <w:tc>
          <w:tcPr>
            <w:tcW w:w="1020" w:type="dxa"/>
            <w:shd w:val="clear" w:color="auto" w:fill="auto"/>
            <w:noWrap/>
            <w:vAlign w:val="bottom"/>
            <w:hideMark/>
          </w:tcPr>
          <w:p w14:paraId="7F162F61" w14:textId="77777777" w:rsidR="00FB0D89" w:rsidRPr="00607705" w:rsidRDefault="00FB0D89" w:rsidP="00926EBE">
            <w:pPr>
              <w:rPr>
                <w:color w:val="000000"/>
                <w:szCs w:val="22"/>
              </w:rPr>
            </w:pPr>
          </w:p>
        </w:tc>
        <w:tc>
          <w:tcPr>
            <w:tcW w:w="1020" w:type="dxa"/>
            <w:shd w:val="clear" w:color="auto" w:fill="auto"/>
            <w:noWrap/>
            <w:vAlign w:val="bottom"/>
            <w:hideMark/>
          </w:tcPr>
          <w:p w14:paraId="11249F24" w14:textId="77777777" w:rsidR="00FB0D89" w:rsidRPr="00607705" w:rsidRDefault="00FB0D89" w:rsidP="00926EBE">
            <w:pPr>
              <w:rPr>
                <w:color w:val="000000"/>
                <w:szCs w:val="22"/>
              </w:rPr>
            </w:pPr>
          </w:p>
        </w:tc>
        <w:tc>
          <w:tcPr>
            <w:tcW w:w="960" w:type="dxa"/>
            <w:shd w:val="clear" w:color="auto" w:fill="auto"/>
            <w:noWrap/>
            <w:vAlign w:val="bottom"/>
            <w:hideMark/>
          </w:tcPr>
          <w:p w14:paraId="44F9E824" w14:textId="77777777" w:rsidR="00FB0D89" w:rsidRPr="00607705" w:rsidRDefault="00FB0D89" w:rsidP="00926EBE">
            <w:pPr>
              <w:rPr>
                <w:color w:val="000000"/>
                <w:szCs w:val="22"/>
              </w:rPr>
            </w:pPr>
          </w:p>
        </w:tc>
        <w:tc>
          <w:tcPr>
            <w:tcW w:w="960" w:type="dxa"/>
            <w:shd w:val="clear" w:color="auto" w:fill="auto"/>
            <w:noWrap/>
            <w:vAlign w:val="bottom"/>
            <w:hideMark/>
          </w:tcPr>
          <w:p w14:paraId="424B9288" w14:textId="77777777" w:rsidR="00FB0D89" w:rsidRPr="00607705" w:rsidRDefault="00FB0D89" w:rsidP="00926EBE">
            <w:pPr>
              <w:rPr>
                <w:color w:val="000000"/>
                <w:szCs w:val="22"/>
              </w:rPr>
            </w:pPr>
          </w:p>
        </w:tc>
        <w:tc>
          <w:tcPr>
            <w:tcW w:w="960" w:type="dxa"/>
            <w:shd w:val="clear" w:color="auto" w:fill="auto"/>
            <w:noWrap/>
            <w:vAlign w:val="bottom"/>
            <w:hideMark/>
          </w:tcPr>
          <w:p w14:paraId="684142FF" w14:textId="77777777" w:rsidR="00FB0D89" w:rsidRPr="00607705" w:rsidRDefault="00FB0D89" w:rsidP="00926EBE">
            <w:pPr>
              <w:rPr>
                <w:color w:val="000000"/>
                <w:szCs w:val="22"/>
              </w:rPr>
            </w:pPr>
          </w:p>
        </w:tc>
      </w:tr>
      <w:tr w:rsidR="00FB0D89" w:rsidRPr="00607705" w14:paraId="3381979A" w14:textId="77777777" w:rsidTr="00926EBE">
        <w:trPr>
          <w:trHeight w:val="300"/>
        </w:trPr>
        <w:tc>
          <w:tcPr>
            <w:tcW w:w="1228" w:type="dxa"/>
            <w:shd w:val="clear" w:color="auto" w:fill="auto"/>
            <w:noWrap/>
            <w:vAlign w:val="bottom"/>
            <w:hideMark/>
          </w:tcPr>
          <w:p w14:paraId="59F4059E" w14:textId="77777777" w:rsidR="00FB0D89" w:rsidRPr="00607705" w:rsidRDefault="00FB0D89" w:rsidP="00926EBE">
            <w:pPr>
              <w:rPr>
                <w:color w:val="000000"/>
                <w:szCs w:val="22"/>
              </w:rPr>
            </w:pPr>
            <w:r w:rsidRPr="00607705">
              <w:rPr>
                <w:color w:val="000000"/>
                <w:szCs w:val="22"/>
              </w:rPr>
              <w:t>S236</w:t>
            </w:r>
          </w:p>
        </w:tc>
        <w:tc>
          <w:tcPr>
            <w:tcW w:w="1172" w:type="dxa"/>
            <w:gridSpan w:val="2"/>
            <w:shd w:val="clear" w:color="auto" w:fill="auto"/>
            <w:noWrap/>
            <w:vAlign w:val="bottom"/>
            <w:hideMark/>
          </w:tcPr>
          <w:p w14:paraId="018867C0" w14:textId="77777777" w:rsidR="00FB0D89" w:rsidRPr="00607705" w:rsidRDefault="00FB0D89" w:rsidP="00926EBE">
            <w:pPr>
              <w:rPr>
                <w:color w:val="000000"/>
                <w:szCs w:val="22"/>
              </w:rPr>
            </w:pPr>
            <w:r w:rsidRPr="00607705">
              <w:rPr>
                <w:color w:val="000000"/>
                <w:szCs w:val="22"/>
              </w:rPr>
              <w:t>IC</w:t>
            </w:r>
          </w:p>
        </w:tc>
        <w:tc>
          <w:tcPr>
            <w:tcW w:w="1300" w:type="dxa"/>
            <w:shd w:val="clear" w:color="auto" w:fill="auto"/>
            <w:noWrap/>
            <w:vAlign w:val="bottom"/>
            <w:hideMark/>
          </w:tcPr>
          <w:p w14:paraId="6900F30F" w14:textId="77777777" w:rsidR="00FB0D89" w:rsidRPr="00607705" w:rsidRDefault="00FB0D89" w:rsidP="00926EBE">
            <w:pPr>
              <w:jc w:val="right"/>
              <w:rPr>
                <w:color w:val="000000"/>
                <w:szCs w:val="22"/>
              </w:rPr>
            </w:pPr>
            <w:r w:rsidRPr="00607705">
              <w:rPr>
                <w:color w:val="000000"/>
                <w:szCs w:val="22"/>
              </w:rPr>
              <w:t>11/1/2009</w:t>
            </w:r>
          </w:p>
        </w:tc>
        <w:tc>
          <w:tcPr>
            <w:tcW w:w="960" w:type="dxa"/>
            <w:shd w:val="clear" w:color="auto" w:fill="auto"/>
            <w:noWrap/>
            <w:vAlign w:val="bottom"/>
            <w:hideMark/>
          </w:tcPr>
          <w:p w14:paraId="64797D23" w14:textId="77777777" w:rsidR="00FB0D89" w:rsidRPr="00607705" w:rsidRDefault="00FB0D89" w:rsidP="00926EBE">
            <w:pPr>
              <w:rPr>
                <w:color w:val="000000"/>
                <w:szCs w:val="22"/>
              </w:rPr>
            </w:pPr>
          </w:p>
        </w:tc>
        <w:tc>
          <w:tcPr>
            <w:tcW w:w="1203" w:type="dxa"/>
            <w:shd w:val="clear" w:color="auto" w:fill="auto"/>
            <w:noWrap/>
            <w:vAlign w:val="bottom"/>
            <w:hideMark/>
          </w:tcPr>
          <w:p w14:paraId="23C2823B" w14:textId="77777777" w:rsidR="00FB0D89" w:rsidRPr="00607705" w:rsidRDefault="00FB0D89" w:rsidP="00926EBE">
            <w:pPr>
              <w:rPr>
                <w:color w:val="000000"/>
                <w:szCs w:val="22"/>
              </w:rPr>
            </w:pPr>
          </w:p>
        </w:tc>
        <w:tc>
          <w:tcPr>
            <w:tcW w:w="1170" w:type="dxa"/>
            <w:gridSpan w:val="3"/>
            <w:shd w:val="clear" w:color="auto" w:fill="auto"/>
            <w:noWrap/>
            <w:vAlign w:val="bottom"/>
            <w:hideMark/>
          </w:tcPr>
          <w:p w14:paraId="780AD517" w14:textId="77777777" w:rsidR="00FB0D89" w:rsidRPr="00607705" w:rsidRDefault="00FB0D89" w:rsidP="00926EBE">
            <w:pPr>
              <w:rPr>
                <w:color w:val="000000"/>
                <w:szCs w:val="22"/>
              </w:rPr>
            </w:pPr>
          </w:p>
        </w:tc>
        <w:tc>
          <w:tcPr>
            <w:tcW w:w="1055" w:type="dxa"/>
            <w:shd w:val="clear" w:color="auto" w:fill="auto"/>
            <w:noWrap/>
            <w:vAlign w:val="bottom"/>
            <w:hideMark/>
          </w:tcPr>
          <w:p w14:paraId="529DD462" w14:textId="77777777" w:rsidR="00FB0D89" w:rsidRPr="00607705" w:rsidRDefault="00FB0D89" w:rsidP="00926EBE">
            <w:pPr>
              <w:rPr>
                <w:color w:val="000000"/>
                <w:szCs w:val="22"/>
              </w:rPr>
            </w:pPr>
          </w:p>
        </w:tc>
        <w:tc>
          <w:tcPr>
            <w:tcW w:w="960" w:type="dxa"/>
            <w:shd w:val="clear" w:color="auto" w:fill="auto"/>
            <w:noWrap/>
            <w:vAlign w:val="bottom"/>
            <w:hideMark/>
          </w:tcPr>
          <w:p w14:paraId="0BE9855A" w14:textId="77777777" w:rsidR="00FB0D89" w:rsidRPr="00607705" w:rsidRDefault="00FB0D89" w:rsidP="00926EBE">
            <w:pPr>
              <w:rPr>
                <w:color w:val="000000"/>
                <w:szCs w:val="22"/>
              </w:rPr>
            </w:pPr>
          </w:p>
        </w:tc>
        <w:tc>
          <w:tcPr>
            <w:tcW w:w="1020" w:type="dxa"/>
            <w:shd w:val="clear" w:color="000000" w:fill="BFBFBF"/>
            <w:noWrap/>
            <w:vAlign w:val="bottom"/>
            <w:hideMark/>
          </w:tcPr>
          <w:p w14:paraId="18AD87B1" w14:textId="77777777" w:rsidR="00FB0D89" w:rsidRPr="00607705" w:rsidRDefault="00FB0D89" w:rsidP="00926EBE">
            <w:pPr>
              <w:rPr>
                <w:color w:val="000000"/>
                <w:szCs w:val="22"/>
              </w:rPr>
            </w:pPr>
            <w:r w:rsidRPr="00607705">
              <w:rPr>
                <w:color w:val="000000"/>
                <w:szCs w:val="22"/>
              </w:rPr>
              <w:t> </w:t>
            </w:r>
          </w:p>
        </w:tc>
        <w:tc>
          <w:tcPr>
            <w:tcW w:w="1020" w:type="dxa"/>
            <w:shd w:val="clear" w:color="000000" w:fill="BFBFBF"/>
            <w:noWrap/>
            <w:vAlign w:val="bottom"/>
            <w:hideMark/>
          </w:tcPr>
          <w:p w14:paraId="543B5B67" w14:textId="77777777" w:rsidR="00FB0D89" w:rsidRPr="00607705" w:rsidRDefault="00FB0D89" w:rsidP="00926EBE">
            <w:pPr>
              <w:rPr>
                <w:color w:val="000000"/>
                <w:szCs w:val="22"/>
              </w:rPr>
            </w:pPr>
            <w:r w:rsidRPr="00607705">
              <w:rPr>
                <w:color w:val="000000"/>
                <w:szCs w:val="22"/>
              </w:rPr>
              <w:t> </w:t>
            </w:r>
          </w:p>
        </w:tc>
        <w:tc>
          <w:tcPr>
            <w:tcW w:w="960" w:type="dxa"/>
            <w:shd w:val="clear" w:color="000000" w:fill="BFBFBF"/>
            <w:noWrap/>
            <w:vAlign w:val="bottom"/>
            <w:hideMark/>
          </w:tcPr>
          <w:p w14:paraId="042E70EA" w14:textId="77777777" w:rsidR="00FB0D89" w:rsidRPr="00607705" w:rsidRDefault="00FB0D89" w:rsidP="00926EBE">
            <w:pPr>
              <w:rPr>
                <w:color w:val="000000"/>
                <w:szCs w:val="22"/>
              </w:rPr>
            </w:pPr>
            <w:r w:rsidRPr="00607705">
              <w:rPr>
                <w:color w:val="000000"/>
                <w:szCs w:val="22"/>
              </w:rPr>
              <w:t> </w:t>
            </w:r>
          </w:p>
        </w:tc>
        <w:tc>
          <w:tcPr>
            <w:tcW w:w="960" w:type="dxa"/>
            <w:shd w:val="clear" w:color="auto" w:fill="auto"/>
            <w:noWrap/>
            <w:vAlign w:val="bottom"/>
            <w:hideMark/>
          </w:tcPr>
          <w:p w14:paraId="04AE631B" w14:textId="77777777" w:rsidR="00FB0D89" w:rsidRPr="00607705" w:rsidRDefault="00FB0D89" w:rsidP="00926EBE">
            <w:pPr>
              <w:rPr>
                <w:color w:val="000000"/>
                <w:szCs w:val="22"/>
              </w:rPr>
            </w:pPr>
          </w:p>
        </w:tc>
        <w:tc>
          <w:tcPr>
            <w:tcW w:w="960" w:type="dxa"/>
            <w:shd w:val="clear" w:color="auto" w:fill="auto"/>
            <w:noWrap/>
            <w:vAlign w:val="bottom"/>
            <w:hideMark/>
          </w:tcPr>
          <w:p w14:paraId="311CA8B9" w14:textId="77777777" w:rsidR="00FB0D89" w:rsidRPr="00607705" w:rsidRDefault="00FB0D89" w:rsidP="00926EBE">
            <w:pPr>
              <w:rPr>
                <w:color w:val="000000"/>
                <w:szCs w:val="22"/>
              </w:rPr>
            </w:pPr>
          </w:p>
        </w:tc>
      </w:tr>
      <w:tr w:rsidR="00FB0D89" w:rsidRPr="00607705" w14:paraId="2B706ACD" w14:textId="77777777" w:rsidTr="00926EBE">
        <w:trPr>
          <w:trHeight w:val="300"/>
        </w:trPr>
        <w:tc>
          <w:tcPr>
            <w:tcW w:w="1228" w:type="dxa"/>
            <w:shd w:val="clear" w:color="auto" w:fill="auto"/>
            <w:noWrap/>
            <w:vAlign w:val="bottom"/>
            <w:hideMark/>
          </w:tcPr>
          <w:p w14:paraId="0DA1B2FC" w14:textId="77777777" w:rsidR="00FB0D89" w:rsidRPr="00607705" w:rsidRDefault="00FB0D89" w:rsidP="00926EBE">
            <w:pPr>
              <w:rPr>
                <w:color w:val="000000"/>
                <w:szCs w:val="22"/>
              </w:rPr>
            </w:pPr>
            <w:r w:rsidRPr="00607705">
              <w:rPr>
                <w:color w:val="000000"/>
                <w:szCs w:val="22"/>
              </w:rPr>
              <w:t>S236</w:t>
            </w:r>
          </w:p>
        </w:tc>
        <w:tc>
          <w:tcPr>
            <w:tcW w:w="1172" w:type="dxa"/>
            <w:gridSpan w:val="2"/>
            <w:shd w:val="clear" w:color="auto" w:fill="auto"/>
            <w:noWrap/>
            <w:vAlign w:val="bottom"/>
            <w:hideMark/>
          </w:tcPr>
          <w:p w14:paraId="0F5C1E54" w14:textId="77777777" w:rsidR="00FB0D89" w:rsidRPr="00607705" w:rsidRDefault="00FB0D89" w:rsidP="00926EBE">
            <w:pPr>
              <w:rPr>
                <w:color w:val="000000"/>
                <w:szCs w:val="22"/>
              </w:rPr>
            </w:pPr>
            <w:r w:rsidRPr="00607705">
              <w:rPr>
                <w:color w:val="000000"/>
                <w:szCs w:val="22"/>
              </w:rPr>
              <w:t>TM</w:t>
            </w:r>
          </w:p>
        </w:tc>
        <w:tc>
          <w:tcPr>
            <w:tcW w:w="1300" w:type="dxa"/>
            <w:shd w:val="clear" w:color="auto" w:fill="auto"/>
            <w:noWrap/>
            <w:vAlign w:val="bottom"/>
            <w:hideMark/>
          </w:tcPr>
          <w:p w14:paraId="5C043982" w14:textId="77777777" w:rsidR="00FB0D89" w:rsidRPr="00607705" w:rsidRDefault="00FB0D89" w:rsidP="00926EBE">
            <w:pPr>
              <w:jc w:val="right"/>
              <w:rPr>
                <w:color w:val="000000"/>
                <w:szCs w:val="22"/>
              </w:rPr>
            </w:pPr>
            <w:r w:rsidRPr="00607705">
              <w:rPr>
                <w:color w:val="000000"/>
                <w:szCs w:val="22"/>
              </w:rPr>
              <w:t>4/30/2010</w:t>
            </w:r>
          </w:p>
        </w:tc>
        <w:tc>
          <w:tcPr>
            <w:tcW w:w="960" w:type="dxa"/>
            <w:shd w:val="clear" w:color="auto" w:fill="auto"/>
            <w:noWrap/>
            <w:vAlign w:val="bottom"/>
            <w:hideMark/>
          </w:tcPr>
          <w:p w14:paraId="291F0486" w14:textId="77777777" w:rsidR="00FB0D89" w:rsidRPr="00607705" w:rsidRDefault="00FB0D89" w:rsidP="00926EBE">
            <w:pPr>
              <w:rPr>
                <w:color w:val="000000"/>
                <w:szCs w:val="22"/>
              </w:rPr>
            </w:pPr>
          </w:p>
        </w:tc>
        <w:tc>
          <w:tcPr>
            <w:tcW w:w="1203" w:type="dxa"/>
            <w:shd w:val="clear" w:color="auto" w:fill="auto"/>
            <w:noWrap/>
            <w:vAlign w:val="bottom"/>
            <w:hideMark/>
          </w:tcPr>
          <w:p w14:paraId="25FD496B" w14:textId="77777777" w:rsidR="00FB0D89" w:rsidRPr="00607705" w:rsidRDefault="00FB0D89" w:rsidP="00926EBE">
            <w:pPr>
              <w:rPr>
                <w:color w:val="000000"/>
                <w:szCs w:val="22"/>
              </w:rPr>
            </w:pPr>
          </w:p>
        </w:tc>
        <w:tc>
          <w:tcPr>
            <w:tcW w:w="1170" w:type="dxa"/>
            <w:gridSpan w:val="3"/>
            <w:shd w:val="clear" w:color="auto" w:fill="auto"/>
            <w:noWrap/>
            <w:vAlign w:val="bottom"/>
            <w:hideMark/>
          </w:tcPr>
          <w:p w14:paraId="00F66551" w14:textId="77777777" w:rsidR="00FB0D89" w:rsidRPr="00607705" w:rsidRDefault="00FB0D89" w:rsidP="00926EBE">
            <w:pPr>
              <w:rPr>
                <w:color w:val="000000"/>
                <w:szCs w:val="22"/>
              </w:rPr>
            </w:pPr>
          </w:p>
        </w:tc>
        <w:tc>
          <w:tcPr>
            <w:tcW w:w="1055" w:type="dxa"/>
            <w:shd w:val="clear" w:color="auto" w:fill="auto"/>
            <w:noWrap/>
            <w:vAlign w:val="bottom"/>
            <w:hideMark/>
          </w:tcPr>
          <w:p w14:paraId="079986EE" w14:textId="77777777" w:rsidR="00FB0D89" w:rsidRPr="00607705" w:rsidRDefault="00FB0D89" w:rsidP="00926EBE">
            <w:pPr>
              <w:rPr>
                <w:color w:val="000000"/>
                <w:szCs w:val="22"/>
              </w:rPr>
            </w:pPr>
          </w:p>
        </w:tc>
        <w:tc>
          <w:tcPr>
            <w:tcW w:w="960" w:type="dxa"/>
            <w:shd w:val="clear" w:color="auto" w:fill="auto"/>
            <w:noWrap/>
            <w:vAlign w:val="bottom"/>
            <w:hideMark/>
          </w:tcPr>
          <w:p w14:paraId="27DA1C46" w14:textId="77777777" w:rsidR="00FB0D89" w:rsidRPr="00607705" w:rsidRDefault="00FB0D89" w:rsidP="00926EBE">
            <w:pPr>
              <w:rPr>
                <w:color w:val="000000"/>
                <w:szCs w:val="22"/>
              </w:rPr>
            </w:pPr>
          </w:p>
        </w:tc>
        <w:tc>
          <w:tcPr>
            <w:tcW w:w="1020" w:type="dxa"/>
            <w:shd w:val="clear" w:color="000000" w:fill="BFBFBF"/>
            <w:noWrap/>
            <w:vAlign w:val="bottom"/>
            <w:hideMark/>
          </w:tcPr>
          <w:p w14:paraId="757B772A" w14:textId="77777777" w:rsidR="00FB0D89" w:rsidRPr="00607705" w:rsidRDefault="00FB0D89" w:rsidP="00926EBE">
            <w:pPr>
              <w:rPr>
                <w:color w:val="000000"/>
                <w:szCs w:val="22"/>
              </w:rPr>
            </w:pPr>
            <w:r w:rsidRPr="00607705">
              <w:rPr>
                <w:color w:val="000000"/>
                <w:szCs w:val="22"/>
              </w:rPr>
              <w:t> </w:t>
            </w:r>
          </w:p>
        </w:tc>
        <w:tc>
          <w:tcPr>
            <w:tcW w:w="1020" w:type="dxa"/>
            <w:shd w:val="clear" w:color="000000" w:fill="BFBFBF"/>
            <w:noWrap/>
            <w:vAlign w:val="bottom"/>
            <w:hideMark/>
          </w:tcPr>
          <w:p w14:paraId="1C9784A0" w14:textId="77777777" w:rsidR="00FB0D89" w:rsidRPr="00607705" w:rsidRDefault="00FB0D89" w:rsidP="00926EBE">
            <w:pPr>
              <w:rPr>
                <w:color w:val="000000"/>
                <w:szCs w:val="22"/>
              </w:rPr>
            </w:pPr>
            <w:r w:rsidRPr="00607705">
              <w:rPr>
                <w:color w:val="000000"/>
                <w:szCs w:val="22"/>
              </w:rPr>
              <w:t> </w:t>
            </w:r>
          </w:p>
        </w:tc>
        <w:tc>
          <w:tcPr>
            <w:tcW w:w="960" w:type="dxa"/>
            <w:shd w:val="clear" w:color="000000" w:fill="BFBFBF"/>
            <w:noWrap/>
            <w:vAlign w:val="bottom"/>
            <w:hideMark/>
          </w:tcPr>
          <w:p w14:paraId="7BC7C1D1" w14:textId="77777777" w:rsidR="00FB0D89" w:rsidRPr="00607705" w:rsidRDefault="00FB0D89" w:rsidP="00926EBE">
            <w:pPr>
              <w:rPr>
                <w:color w:val="000000"/>
                <w:szCs w:val="22"/>
              </w:rPr>
            </w:pPr>
            <w:r w:rsidRPr="00607705">
              <w:rPr>
                <w:color w:val="000000"/>
                <w:szCs w:val="22"/>
              </w:rPr>
              <w:t> </w:t>
            </w:r>
          </w:p>
        </w:tc>
        <w:tc>
          <w:tcPr>
            <w:tcW w:w="960" w:type="dxa"/>
            <w:shd w:val="clear" w:color="auto" w:fill="auto"/>
            <w:noWrap/>
            <w:vAlign w:val="bottom"/>
            <w:hideMark/>
          </w:tcPr>
          <w:p w14:paraId="39636B02" w14:textId="77777777" w:rsidR="00FB0D89" w:rsidRPr="00607705" w:rsidRDefault="00FB0D89" w:rsidP="00926EBE">
            <w:pPr>
              <w:rPr>
                <w:color w:val="000000"/>
                <w:szCs w:val="22"/>
              </w:rPr>
            </w:pPr>
          </w:p>
        </w:tc>
        <w:tc>
          <w:tcPr>
            <w:tcW w:w="960" w:type="dxa"/>
            <w:shd w:val="clear" w:color="auto" w:fill="auto"/>
            <w:noWrap/>
            <w:vAlign w:val="bottom"/>
            <w:hideMark/>
          </w:tcPr>
          <w:p w14:paraId="360CFDC6" w14:textId="77777777" w:rsidR="00FB0D89" w:rsidRPr="00607705" w:rsidRDefault="00FB0D89" w:rsidP="00926EBE">
            <w:pPr>
              <w:rPr>
                <w:color w:val="000000"/>
                <w:szCs w:val="22"/>
              </w:rPr>
            </w:pPr>
          </w:p>
        </w:tc>
      </w:tr>
      <w:tr w:rsidR="00FB0D89" w:rsidRPr="00607705" w14:paraId="159B04DB" w14:textId="77777777" w:rsidTr="00926EBE">
        <w:trPr>
          <w:trHeight w:val="300"/>
        </w:trPr>
        <w:tc>
          <w:tcPr>
            <w:tcW w:w="1228" w:type="dxa"/>
            <w:shd w:val="clear" w:color="auto" w:fill="auto"/>
            <w:noWrap/>
            <w:vAlign w:val="bottom"/>
            <w:hideMark/>
          </w:tcPr>
          <w:p w14:paraId="12BDF418" w14:textId="77777777" w:rsidR="00FB0D89" w:rsidRPr="00607705" w:rsidRDefault="00FB0D89" w:rsidP="00926EBE">
            <w:pPr>
              <w:rPr>
                <w:color w:val="000000"/>
                <w:szCs w:val="22"/>
              </w:rPr>
            </w:pPr>
            <w:r w:rsidRPr="00607705">
              <w:rPr>
                <w:color w:val="000000"/>
                <w:szCs w:val="22"/>
              </w:rPr>
              <w:t>S8</w:t>
            </w:r>
          </w:p>
        </w:tc>
        <w:tc>
          <w:tcPr>
            <w:tcW w:w="1172" w:type="dxa"/>
            <w:gridSpan w:val="2"/>
            <w:shd w:val="clear" w:color="auto" w:fill="auto"/>
            <w:noWrap/>
            <w:vAlign w:val="bottom"/>
            <w:hideMark/>
          </w:tcPr>
          <w:p w14:paraId="1C4A0A59" w14:textId="77777777" w:rsidR="00FB0D89" w:rsidRPr="00607705" w:rsidRDefault="00FB0D89" w:rsidP="00926EBE">
            <w:pPr>
              <w:rPr>
                <w:color w:val="000000"/>
                <w:szCs w:val="22"/>
              </w:rPr>
            </w:pPr>
            <w:r w:rsidRPr="00607705">
              <w:rPr>
                <w:color w:val="000000"/>
                <w:szCs w:val="22"/>
              </w:rPr>
              <w:t>IC</w:t>
            </w:r>
          </w:p>
        </w:tc>
        <w:tc>
          <w:tcPr>
            <w:tcW w:w="1300" w:type="dxa"/>
            <w:shd w:val="clear" w:color="auto" w:fill="auto"/>
            <w:noWrap/>
            <w:vAlign w:val="bottom"/>
            <w:hideMark/>
          </w:tcPr>
          <w:p w14:paraId="5F7BB2B3" w14:textId="77777777" w:rsidR="00FB0D89" w:rsidRPr="00607705" w:rsidRDefault="00FB0D89" w:rsidP="00926EBE">
            <w:pPr>
              <w:jc w:val="right"/>
              <w:rPr>
                <w:color w:val="000000"/>
                <w:szCs w:val="22"/>
              </w:rPr>
            </w:pPr>
            <w:r w:rsidRPr="00607705">
              <w:rPr>
                <w:color w:val="000000"/>
                <w:szCs w:val="22"/>
              </w:rPr>
              <w:t>5/1/2010</w:t>
            </w:r>
          </w:p>
        </w:tc>
        <w:tc>
          <w:tcPr>
            <w:tcW w:w="960" w:type="dxa"/>
            <w:shd w:val="clear" w:color="auto" w:fill="auto"/>
            <w:noWrap/>
            <w:vAlign w:val="bottom"/>
            <w:hideMark/>
          </w:tcPr>
          <w:p w14:paraId="278369FA" w14:textId="77777777" w:rsidR="00FB0D89" w:rsidRPr="00607705" w:rsidRDefault="00FB0D89" w:rsidP="00926EBE">
            <w:pPr>
              <w:rPr>
                <w:color w:val="000000"/>
                <w:szCs w:val="22"/>
              </w:rPr>
            </w:pPr>
          </w:p>
        </w:tc>
        <w:tc>
          <w:tcPr>
            <w:tcW w:w="1203" w:type="dxa"/>
            <w:shd w:val="clear" w:color="000000" w:fill="BFBFBF"/>
            <w:noWrap/>
            <w:vAlign w:val="bottom"/>
            <w:hideMark/>
          </w:tcPr>
          <w:p w14:paraId="77855357" w14:textId="77777777" w:rsidR="00FB0D89" w:rsidRPr="00607705" w:rsidRDefault="00FB0D89" w:rsidP="00926EBE">
            <w:pPr>
              <w:rPr>
                <w:color w:val="000000"/>
                <w:szCs w:val="22"/>
              </w:rPr>
            </w:pPr>
            <w:r w:rsidRPr="00607705">
              <w:rPr>
                <w:color w:val="000000"/>
                <w:szCs w:val="22"/>
              </w:rPr>
              <w:t> </w:t>
            </w:r>
          </w:p>
        </w:tc>
        <w:tc>
          <w:tcPr>
            <w:tcW w:w="1170" w:type="dxa"/>
            <w:gridSpan w:val="3"/>
            <w:shd w:val="clear" w:color="000000" w:fill="BFBFBF"/>
            <w:noWrap/>
            <w:vAlign w:val="bottom"/>
            <w:hideMark/>
          </w:tcPr>
          <w:p w14:paraId="50DB214C" w14:textId="77777777" w:rsidR="00FB0D89" w:rsidRPr="00607705" w:rsidRDefault="00FB0D89" w:rsidP="00926EBE">
            <w:pPr>
              <w:rPr>
                <w:color w:val="000000"/>
                <w:szCs w:val="22"/>
              </w:rPr>
            </w:pPr>
            <w:r w:rsidRPr="00607705">
              <w:rPr>
                <w:color w:val="000000"/>
                <w:szCs w:val="22"/>
              </w:rPr>
              <w:t> </w:t>
            </w:r>
          </w:p>
        </w:tc>
        <w:tc>
          <w:tcPr>
            <w:tcW w:w="1055" w:type="dxa"/>
            <w:shd w:val="clear" w:color="000000" w:fill="BFBFBF"/>
            <w:noWrap/>
            <w:vAlign w:val="bottom"/>
            <w:hideMark/>
          </w:tcPr>
          <w:p w14:paraId="019941A5" w14:textId="77777777" w:rsidR="00FB0D89" w:rsidRPr="00607705" w:rsidRDefault="00FB0D89" w:rsidP="00926EBE">
            <w:pPr>
              <w:rPr>
                <w:color w:val="000000"/>
                <w:szCs w:val="22"/>
              </w:rPr>
            </w:pPr>
            <w:r w:rsidRPr="00607705">
              <w:rPr>
                <w:color w:val="000000"/>
                <w:szCs w:val="22"/>
              </w:rPr>
              <w:t> </w:t>
            </w:r>
          </w:p>
        </w:tc>
        <w:tc>
          <w:tcPr>
            <w:tcW w:w="960" w:type="dxa"/>
            <w:shd w:val="clear" w:color="000000" w:fill="BFBFBF"/>
            <w:noWrap/>
            <w:vAlign w:val="bottom"/>
            <w:hideMark/>
          </w:tcPr>
          <w:p w14:paraId="6F781308" w14:textId="77777777" w:rsidR="00FB0D89" w:rsidRPr="00607705" w:rsidRDefault="00FB0D89" w:rsidP="00926EBE">
            <w:pPr>
              <w:rPr>
                <w:color w:val="000000"/>
                <w:szCs w:val="22"/>
              </w:rPr>
            </w:pPr>
            <w:r w:rsidRPr="00607705">
              <w:rPr>
                <w:color w:val="000000"/>
                <w:szCs w:val="22"/>
              </w:rPr>
              <w:t> </w:t>
            </w:r>
          </w:p>
        </w:tc>
        <w:tc>
          <w:tcPr>
            <w:tcW w:w="1020" w:type="dxa"/>
            <w:shd w:val="clear" w:color="auto" w:fill="auto"/>
            <w:noWrap/>
            <w:vAlign w:val="bottom"/>
            <w:hideMark/>
          </w:tcPr>
          <w:p w14:paraId="6C7F0DAB" w14:textId="77777777" w:rsidR="00FB0D89" w:rsidRPr="00607705" w:rsidRDefault="00FB0D89" w:rsidP="00926EBE">
            <w:pPr>
              <w:rPr>
                <w:color w:val="000000"/>
                <w:szCs w:val="22"/>
              </w:rPr>
            </w:pPr>
          </w:p>
        </w:tc>
        <w:tc>
          <w:tcPr>
            <w:tcW w:w="1020" w:type="dxa"/>
            <w:shd w:val="clear" w:color="auto" w:fill="auto"/>
            <w:noWrap/>
            <w:vAlign w:val="bottom"/>
            <w:hideMark/>
          </w:tcPr>
          <w:p w14:paraId="613C56ED" w14:textId="77777777" w:rsidR="00FB0D89" w:rsidRPr="00607705" w:rsidRDefault="00FB0D89" w:rsidP="00926EBE">
            <w:pPr>
              <w:rPr>
                <w:color w:val="000000"/>
                <w:szCs w:val="22"/>
              </w:rPr>
            </w:pPr>
          </w:p>
        </w:tc>
        <w:tc>
          <w:tcPr>
            <w:tcW w:w="960" w:type="dxa"/>
            <w:shd w:val="clear" w:color="auto" w:fill="auto"/>
            <w:noWrap/>
            <w:vAlign w:val="bottom"/>
            <w:hideMark/>
          </w:tcPr>
          <w:p w14:paraId="62DF9B09" w14:textId="77777777" w:rsidR="00FB0D89" w:rsidRPr="00607705" w:rsidRDefault="00FB0D89" w:rsidP="00926EBE">
            <w:pPr>
              <w:rPr>
                <w:color w:val="000000"/>
                <w:szCs w:val="22"/>
              </w:rPr>
            </w:pPr>
          </w:p>
        </w:tc>
        <w:tc>
          <w:tcPr>
            <w:tcW w:w="960" w:type="dxa"/>
            <w:shd w:val="clear" w:color="auto" w:fill="auto"/>
            <w:noWrap/>
            <w:vAlign w:val="bottom"/>
            <w:hideMark/>
          </w:tcPr>
          <w:p w14:paraId="374B9969" w14:textId="77777777" w:rsidR="00FB0D89" w:rsidRPr="00607705" w:rsidRDefault="00FB0D89" w:rsidP="00926EBE">
            <w:pPr>
              <w:rPr>
                <w:color w:val="000000"/>
                <w:szCs w:val="22"/>
              </w:rPr>
            </w:pPr>
          </w:p>
        </w:tc>
        <w:tc>
          <w:tcPr>
            <w:tcW w:w="960" w:type="dxa"/>
            <w:shd w:val="clear" w:color="auto" w:fill="auto"/>
            <w:noWrap/>
            <w:vAlign w:val="bottom"/>
            <w:hideMark/>
          </w:tcPr>
          <w:p w14:paraId="6A49359F" w14:textId="77777777" w:rsidR="00FB0D89" w:rsidRPr="00607705" w:rsidRDefault="00FB0D89" w:rsidP="00926EBE">
            <w:pPr>
              <w:rPr>
                <w:color w:val="000000"/>
                <w:szCs w:val="22"/>
              </w:rPr>
            </w:pPr>
          </w:p>
        </w:tc>
      </w:tr>
      <w:tr w:rsidR="00FB0D89" w:rsidRPr="00607705" w14:paraId="5773C3AC" w14:textId="77777777" w:rsidTr="00926EBE">
        <w:trPr>
          <w:trHeight w:val="300"/>
        </w:trPr>
        <w:tc>
          <w:tcPr>
            <w:tcW w:w="1228" w:type="dxa"/>
            <w:shd w:val="clear" w:color="auto" w:fill="auto"/>
            <w:noWrap/>
            <w:vAlign w:val="bottom"/>
            <w:hideMark/>
          </w:tcPr>
          <w:p w14:paraId="77161534" w14:textId="77777777" w:rsidR="00FB0D89" w:rsidRPr="00607705" w:rsidRDefault="00FB0D89" w:rsidP="00926EBE">
            <w:pPr>
              <w:rPr>
                <w:color w:val="000000"/>
                <w:szCs w:val="22"/>
              </w:rPr>
            </w:pPr>
            <w:r w:rsidRPr="00607705">
              <w:rPr>
                <w:color w:val="000000"/>
                <w:szCs w:val="22"/>
              </w:rPr>
              <w:t>S8</w:t>
            </w:r>
          </w:p>
        </w:tc>
        <w:tc>
          <w:tcPr>
            <w:tcW w:w="1172" w:type="dxa"/>
            <w:gridSpan w:val="2"/>
            <w:shd w:val="clear" w:color="auto" w:fill="auto"/>
            <w:noWrap/>
            <w:vAlign w:val="bottom"/>
            <w:hideMark/>
          </w:tcPr>
          <w:p w14:paraId="25386F51" w14:textId="77777777" w:rsidR="00FB0D89" w:rsidRPr="00607705" w:rsidRDefault="00FB0D89" w:rsidP="00926EBE">
            <w:pPr>
              <w:rPr>
                <w:color w:val="000000"/>
                <w:szCs w:val="22"/>
              </w:rPr>
            </w:pPr>
            <w:r w:rsidRPr="00607705">
              <w:rPr>
                <w:color w:val="000000"/>
                <w:szCs w:val="22"/>
              </w:rPr>
              <w:t>AR</w:t>
            </w:r>
          </w:p>
        </w:tc>
        <w:tc>
          <w:tcPr>
            <w:tcW w:w="1300" w:type="dxa"/>
            <w:shd w:val="clear" w:color="auto" w:fill="auto"/>
            <w:noWrap/>
            <w:vAlign w:val="bottom"/>
            <w:hideMark/>
          </w:tcPr>
          <w:p w14:paraId="011340FC" w14:textId="77777777" w:rsidR="00FB0D89" w:rsidRPr="00607705" w:rsidRDefault="00FB0D89" w:rsidP="00926EBE">
            <w:pPr>
              <w:jc w:val="right"/>
              <w:rPr>
                <w:color w:val="000000"/>
                <w:szCs w:val="22"/>
              </w:rPr>
            </w:pPr>
            <w:r w:rsidRPr="00607705">
              <w:rPr>
                <w:color w:val="000000"/>
                <w:szCs w:val="22"/>
              </w:rPr>
              <w:t>5/1/2011</w:t>
            </w:r>
          </w:p>
        </w:tc>
        <w:tc>
          <w:tcPr>
            <w:tcW w:w="960" w:type="dxa"/>
            <w:shd w:val="clear" w:color="auto" w:fill="auto"/>
            <w:noWrap/>
            <w:vAlign w:val="bottom"/>
            <w:hideMark/>
          </w:tcPr>
          <w:p w14:paraId="5AB0ACC2" w14:textId="77777777" w:rsidR="00FB0D89" w:rsidRPr="00607705" w:rsidRDefault="00FB0D89" w:rsidP="00926EBE">
            <w:pPr>
              <w:rPr>
                <w:color w:val="000000"/>
                <w:szCs w:val="22"/>
              </w:rPr>
            </w:pPr>
          </w:p>
        </w:tc>
        <w:tc>
          <w:tcPr>
            <w:tcW w:w="1203" w:type="dxa"/>
            <w:shd w:val="clear" w:color="000000" w:fill="BFBFBF"/>
            <w:noWrap/>
            <w:vAlign w:val="bottom"/>
            <w:hideMark/>
          </w:tcPr>
          <w:p w14:paraId="46E06492" w14:textId="77777777" w:rsidR="00FB0D89" w:rsidRPr="00607705" w:rsidRDefault="00FB0D89" w:rsidP="00926EBE">
            <w:pPr>
              <w:rPr>
                <w:color w:val="000000"/>
                <w:szCs w:val="22"/>
              </w:rPr>
            </w:pPr>
            <w:r w:rsidRPr="00607705">
              <w:rPr>
                <w:color w:val="000000"/>
                <w:szCs w:val="22"/>
              </w:rPr>
              <w:t> </w:t>
            </w:r>
          </w:p>
        </w:tc>
        <w:tc>
          <w:tcPr>
            <w:tcW w:w="1170" w:type="dxa"/>
            <w:gridSpan w:val="3"/>
            <w:shd w:val="clear" w:color="000000" w:fill="BFBFBF"/>
            <w:noWrap/>
            <w:vAlign w:val="bottom"/>
            <w:hideMark/>
          </w:tcPr>
          <w:p w14:paraId="297F0F08" w14:textId="77777777" w:rsidR="00FB0D89" w:rsidRPr="00607705" w:rsidRDefault="00FB0D89" w:rsidP="00926EBE">
            <w:pPr>
              <w:rPr>
                <w:color w:val="000000"/>
                <w:szCs w:val="22"/>
              </w:rPr>
            </w:pPr>
            <w:r w:rsidRPr="00607705">
              <w:rPr>
                <w:color w:val="000000"/>
                <w:szCs w:val="22"/>
              </w:rPr>
              <w:t> </w:t>
            </w:r>
          </w:p>
        </w:tc>
        <w:tc>
          <w:tcPr>
            <w:tcW w:w="1055" w:type="dxa"/>
            <w:shd w:val="clear" w:color="000000" w:fill="BFBFBF"/>
            <w:noWrap/>
            <w:vAlign w:val="bottom"/>
            <w:hideMark/>
          </w:tcPr>
          <w:p w14:paraId="0A705F28" w14:textId="77777777" w:rsidR="00FB0D89" w:rsidRPr="00607705" w:rsidRDefault="00FB0D89" w:rsidP="00926EBE">
            <w:pPr>
              <w:rPr>
                <w:color w:val="000000"/>
                <w:szCs w:val="22"/>
              </w:rPr>
            </w:pPr>
            <w:r w:rsidRPr="00607705">
              <w:rPr>
                <w:color w:val="000000"/>
                <w:szCs w:val="22"/>
              </w:rPr>
              <w:t> </w:t>
            </w:r>
          </w:p>
        </w:tc>
        <w:tc>
          <w:tcPr>
            <w:tcW w:w="960" w:type="dxa"/>
            <w:shd w:val="clear" w:color="000000" w:fill="BFBFBF"/>
            <w:noWrap/>
            <w:vAlign w:val="bottom"/>
            <w:hideMark/>
          </w:tcPr>
          <w:p w14:paraId="13FF2C51" w14:textId="77777777" w:rsidR="00FB0D89" w:rsidRPr="00607705" w:rsidRDefault="00FB0D89" w:rsidP="00926EBE">
            <w:pPr>
              <w:rPr>
                <w:color w:val="000000"/>
                <w:szCs w:val="22"/>
              </w:rPr>
            </w:pPr>
            <w:r w:rsidRPr="00607705">
              <w:rPr>
                <w:color w:val="000000"/>
                <w:szCs w:val="22"/>
              </w:rPr>
              <w:t> </w:t>
            </w:r>
          </w:p>
        </w:tc>
        <w:tc>
          <w:tcPr>
            <w:tcW w:w="1020" w:type="dxa"/>
            <w:shd w:val="clear" w:color="auto" w:fill="auto"/>
            <w:noWrap/>
            <w:vAlign w:val="bottom"/>
            <w:hideMark/>
          </w:tcPr>
          <w:p w14:paraId="3F53EE67" w14:textId="77777777" w:rsidR="00FB0D89" w:rsidRPr="00607705" w:rsidRDefault="00FB0D89" w:rsidP="00926EBE">
            <w:pPr>
              <w:rPr>
                <w:color w:val="000000"/>
                <w:szCs w:val="22"/>
              </w:rPr>
            </w:pPr>
          </w:p>
        </w:tc>
        <w:tc>
          <w:tcPr>
            <w:tcW w:w="1020" w:type="dxa"/>
            <w:shd w:val="clear" w:color="auto" w:fill="auto"/>
            <w:noWrap/>
            <w:vAlign w:val="bottom"/>
            <w:hideMark/>
          </w:tcPr>
          <w:p w14:paraId="11EDAA21" w14:textId="77777777" w:rsidR="00FB0D89" w:rsidRPr="00607705" w:rsidRDefault="00FB0D89" w:rsidP="00926EBE">
            <w:pPr>
              <w:rPr>
                <w:color w:val="000000"/>
                <w:szCs w:val="22"/>
              </w:rPr>
            </w:pPr>
          </w:p>
        </w:tc>
        <w:tc>
          <w:tcPr>
            <w:tcW w:w="960" w:type="dxa"/>
            <w:shd w:val="clear" w:color="auto" w:fill="auto"/>
            <w:noWrap/>
            <w:vAlign w:val="bottom"/>
            <w:hideMark/>
          </w:tcPr>
          <w:p w14:paraId="65A47D1E" w14:textId="77777777" w:rsidR="00FB0D89" w:rsidRPr="00607705" w:rsidRDefault="00FB0D89" w:rsidP="00926EBE">
            <w:pPr>
              <w:rPr>
                <w:color w:val="000000"/>
                <w:szCs w:val="22"/>
              </w:rPr>
            </w:pPr>
          </w:p>
        </w:tc>
        <w:tc>
          <w:tcPr>
            <w:tcW w:w="960" w:type="dxa"/>
            <w:shd w:val="clear" w:color="auto" w:fill="auto"/>
            <w:noWrap/>
            <w:vAlign w:val="bottom"/>
            <w:hideMark/>
          </w:tcPr>
          <w:p w14:paraId="7260CC86" w14:textId="77777777" w:rsidR="00FB0D89" w:rsidRPr="00607705" w:rsidRDefault="00FB0D89" w:rsidP="00926EBE">
            <w:pPr>
              <w:rPr>
                <w:color w:val="000000"/>
                <w:szCs w:val="22"/>
              </w:rPr>
            </w:pPr>
          </w:p>
        </w:tc>
        <w:tc>
          <w:tcPr>
            <w:tcW w:w="960" w:type="dxa"/>
            <w:shd w:val="clear" w:color="auto" w:fill="auto"/>
            <w:noWrap/>
            <w:vAlign w:val="bottom"/>
            <w:hideMark/>
          </w:tcPr>
          <w:p w14:paraId="06932EB7" w14:textId="77777777" w:rsidR="00FB0D89" w:rsidRPr="00607705" w:rsidRDefault="00FB0D89" w:rsidP="00926EBE">
            <w:pPr>
              <w:rPr>
                <w:color w:val="000000"/>
                <w:szCs w:val="22"/>
              </w:rPr>
            </w:pPr>
          </w:p>
        </w:tc>
      </w:tr>
      <w:tr w:rsidR="00FB0D89" w:rsidRPr="00607705" w14:paraId="149CC3D0" w14:textId="77777777" w:rsidTr="00926EBE">
        <w:trPr>
          <w:trHeight w:val="300"/>
        </w:trPr>
        <w:tc>
          <w:tcPr>
            <w:tcW w:w="1228" w:type="dxa"/>
            <w:shd w:val="clear" w:color="auto" w:fill="auto"/>
            <w:noWrap/>
            <w:vAlign w:val="bottom"/>
            <w:hideMark/>
          </w:tcPr>
          <w:p w14:paraId="0F26893C" w14:textId="77777777" w:rsidR="00FB0D89" w:rsidRPr="00607705" w:rsidRDefault="00FB0D89" w:rsidP="00926EBE">
            <w:pPr>
              <w:rPr>
                <w:color w:val="000000"/>
                <w:szCs w:val="22"/>
              </w:rPr>
            </w:pPr>
          </w:p>
        </w:tc>
        <w:tc>
          <w:tcPr>
            <w:tcW w:w="1172" w:type="dxa"/>
            <w:gridSpan w:val="2"/>
            <w:shd w:val="clear" w:color="auto" w:fill="auto"/>
            <w:noWrap/>
            <w:vAlign w:val="bottom"/>
            <w:hideMark/>
          </w:tcPr>
          <w:p w14:paraId="546B7DEA" w14:textId="77777777" w:rsidR="00FB0D89" w:rsidRPr="00607705" w:rsidRDefault="00FB0D89" w:rsidP="00926EBE">
            <w:pPr>
              <w:rPr>
                <w:color w:val="000000"/>
                <w:szCs w:val="22"/>
              </w:rPr>
            </w:pPr>
          </w:p>
        </w:tc>
        <w:tc>
          <w:tcPr>
            <w:tcW w:w="1300" w:type="dxa"/>
            <w:shd w:val="clear" w:color="auto" w:fill="auto"/>
            <w:noWrap/>
            <w:vAlign w:val="bottom"/>
            <w:hideMark/>
          </w:tcPr>
          <w:p w14:paraId="3ACA5FE9" w14:textId="77777777" w:rsidR="00FB0D89" w:rsidRPr="00607705" w:rsidRDefault="00FB0D89" w:rsidP="00926EBE">
            <w:pPr>
              <w:rPr>
                <w:color w:val="000000"/>
                <w:szCs w:val="22"/>
              </w:rPr>
            </w:pPr>
          </w:p>
        </w:tc>
        <w:tc>
          <w:tcPr>
            <w:tcW w:w="960" w:type="dxa"/>
            <w:shd w:val="clear" w:color="auto" w:fill="auto"/>
            <w:noWrap/>
            <w:vAlign w:val="bottom"/>
            <w:hideMark/>
          </w:tcPr>
          <w:p w14:paraId="00CE48B0" w14:textId="77777777" w:rsidR="00FB0D89" w:rsidRPr="00607705" w:rsidRDefault="00FB0D89" w:rsidP="00926EBE">
            <w:pPr>
              <w:rPr>
                <w:color w:val="000000"/>
                <w:szCs w:val="22"/>
              </w:rPr>
            </w:pPr>
          </w:p>
        </w:tc>
        <w:tc>
          <w:tcPr>
            <w:tcW w:w="1203" w:type="dxa"/>
            <w:shd w:val="clear" w:color="auto" w:fill="auto"/>
            <w:noWrap/>
            <w:vAlign w:val="bottom"/>
            <w:hideMark/>
          </w:tcPr>
          <w:p w14:paraId="04C72FA7" w14:textId="77777777" w:rsidR="00FB0D89" w:rsidRPr="00607705" w:rsidRDefault="00FB0D89" w:rsidP="00926EBE">
            <w:pPr>
              <w:rPr>
                <w:color w:val="000000"/>
                <w:szCs w:val="22"/>
              </w:rPr>
            </w:pPr>
          </w:p>
        </w:tc>
        <w:tc>
          <w:tcPr>
            <w:tcW w:w="1170" w:type="dxa"/>
            <w:gridSpan w:val="3"/>
            <w:shd w:val="clear" w:color="auto" w:fill="auto"/>
            <w:noWrap/>
            <w:vAlign w:val="bottom"/>
            <w:hideMark/>
          </w:tcPr>
          <w:p w14:paraId="687BD77C" w14:textId="77777777" w:rsidR="00FB0D89" w:rsidRPr="00607705" w:rsidRDefault="00FB0D89" w:rsidP="00926EBE">
            <w:pPr>
              <w:rPr>
                <w:color w:val="000000"/>
                <w:szCs w:val="22"/>
              </w:rPr>
            </w:pPr>
          </w:p>
        </w:tc>
        <w:tc>
          <w:tcPr>
            <w:tcW w:w="1055" w:type="dxa"/>
            <w:shd w:val="clear" w:color="auto" w:fill="auto"/>
            <w:noWrap/>
            <w:vAlign w:val="bottom"/>
            <w:hideMark/>
          </w:tcPr>
          <w:p w14:paraId="72068FC3" w14:textId="77777777" w:rsidR="00FB0D89" w:rsidRPr="00607705" w:rsidRDefault="00FB0D89" w:rsidP="00926EBE">
            <w:pPr>
              <w:rPr>
                <w:color w:val="000000"/>
                <w:szCs w:val="22"/>
              </w:rPr>
            </w:pPr>
          </w:p>
        </w:tc>
        <w:tc>
          <w:tcPr>
            <w:tcW w:w="960" w:type="dxa"/>
            <w:shd w:val="clear" w:color="auto" w:fill="auto"/>
            <w:noWrap/>
            <w:vAlign w:val="bottom"/>
            <w:hideMark/>
          </w:tcPr>
          <w:p w14:paraId="00C61305" w14:textId="77777777" w:rsidR="00FB0D89" w:rsidRPr="00607705" w:rsidRDefault="00FB0D89" w:rsidP="00926EBE">
            <w:pPr>
              <w:rPr>
                <w:color w:val="000000"/>
                <w:szCs w:val="22"/>
              </w:rPr>
            </w:pPr>
          </w:p>
        </w:tc>
        <w:tc>
          <w:tcPr>
            <w:tcW w:w="1020" w:type="dxa"/>
            <w:shd w:val="clear" w:color="auto" w:fill="auto"/>
            <w:noWrap/>
            <w:vAlign w:val="bottom"/>
            <w:hideMark/>
          </w:tcPr>
          <w:p w14:paraId="49D45EF0" w14:textId="77777777" w:rsidR="00FB0D89" w:rsidRPr="00607705" w:rsidRDefault="00FB0D89" w:rsidP="00926EBE">
            <w:pPr>
              <w:rPr>
                <w:color w:val="000000"/>
                <w:szCs w:val="22"/>
              </w:rPr>
            </w:pPr>
          </w:p>
        </w:tc>
        <w:tc>
          <w:tcPr>
            <w:tcW w:w="1020" w:type="dxa"/>
            <w:shd w:val="clear" w:color="auto" w:fill="auto"/>
            <w:noWrap/>
            <w:vAlign w:val="bottom"/>
            <w:hideMark/>
          </w:tcPr>
          <w:p w14:paraId="734AF8E6" w14:textId="77777777" w:rsidR="00FB0D89" w:rsidRPr="00607705" w:rsidRDefault="00FB0D89" w:rsidP="00926EBE">
            <w:pPr>
              <w:rPr>
                <w:color w:val="000000"/>
                <w:szCs w:val="22"/>
              </w:rPr>
            </w:pPr>
          </w:p>
        </w:tc>
        <w:tc>
          <w:tcPr>
            <w:tcW w:w="960" w:type="dxa"/>
            <w:shd w:val="clear" w:color="auto" w:fill="auto"/>
            <w:noWrap/>
            <w:vAlign w:val="bottom"/>
            <w:hideMark/>
          </w:tcPr>
          <w:p w14:paraId="1E3B8173" w14:textId="77777777" w:rsidR="00FB0D89" w:rsidRPr="00607705" w:rsidRDefault="00FB0D89" w:rsidP="00926EBE">
            <w:pPr>
              <w:rPr>
                <w:color w:val="000000"/>
                <w:szCs w:val="22"/>
              </w:rPr>
            </w:pPr>
          </w:p>
        </w:tc>
        <w:tc>
          <w:tcPr>
            <w:tcW w:w="960" w:type="dxa"/>
            <w:shd w:val="clear" w:color="auto" w:fill="auto"/>
            <w:noWrap/>
            <w:vAlign w:val="bottom"/>
            <w:hideMark/>
          </w:tcPr>
          <w:p w14:paraId="6BE1CFD9" w14:textId="77777777" w:rsidR="00FB0D89" w:rsidRPr="00607705" w:rsidRDefault="00FB0D89" w:rsidP="00926EBE">
            <w:pPr>
              <w:rPr>
                <w:color w:val="000000"/>
                <w:szCs w:val="22"/>
              </w:rPr>
            </w:pPr>
          </w:p>
        </w:tc>
        <w:tc>
          <w:tcPr>
            <w:tcW w:w="960" w:type="dxa"/>
            <w:shd w:val="clear" w:color="auto" w:fill="auto"/>
            <w:noWrap/>
            <w:vAlign w:val="bottom"/>
            <w:hideMark/>
          </w:tcPr>
          <w:p w14:paraId="50EFA514" w14:textId="77777777" w:rsidR="00FB0D89" w:rsidRPr="00607705" w:rsidRDefault="00FB0D89" w:rsidP="00926EBE">
            <w:pPr>
              <w:rPr>
                <w:color w:val="000000"/>
                <w:szCs w:val="22"/>
              </w:rPr>
            </w:pPr>
          </w:p>
        </w:tc>
      </w:tr>
      <w:tr w:rsidR="00FB0D89" w:rsidRPr="00607705" w14:paraId="682F6C41" w14:textId="77777777" w:rsidTr="00926EBE">
        <w:trPr>
          <w:trHeight w:val="300"/>
        </w:trPr>
        <w:tc>
          <w:tcPr>
            <w:tcW w:w="13968" w:type="dxa"/>
            <w:gridSpan w:val="16"/>
            <w:shd w:val="clear" w:color="auto" w:fill="auto"/>
            <w:noWrap/>
            <w:vAlign w:val="bottom"/>
            <w:hideMark/>
          </w:tcPr>
          <w:p w14:paraId="5D10CA58" w14:textId="77777777" w:rsidR="00FB0D89" w:rsidRPr="00607705" w:rsidRDefault="00FB0D89" w:rsidP="00926EBE">
            <w:pPr>
              <w:rPr>
                <w:color w:val="000000"/>
                <w:szCs w:val="22"/>
              </w:rPr>
            </w:pPr>
            <w:r w:rsidRPr="00607705">
              <w:rPr>
                <w:color w:val="000000"/>
                <w:szCs w:val="22"/>
              </w:rPr>
              <w:t>Note: In the above example, rent records (MAT92) would be included for both subsidy types as of 8/15/08. For each subsidy type, include the most</w:t>
            </w:r>
          </w:p>
        </w:tc>
      </w:tr>
      <w:tr w:rsidR="00FB0D89" w:rsidRPr="00607705" w14:paraId="0EBAEFF0" w14:textId="77777777" w:rsidTr="00926EBE">
        <w:trPr>
          <w:trHeight w:val="300"/>
        </w:trPr>
        <w:tc>
          <w:tcPr>
            <w:tcW w:w="13008" w:type="dxa"/>
            <w:gridSpan w:val="15"/>
            <w:shd w:val="clear" w:color="auto" w:fill="auto"/>
            <w:noWrap/>
            <w:vAlign w:val="bottom"/>
            <w:hideMark/>
          </w:tcPr>
          <w:p w14:paraId="7E58F517" w14:textId="77777777" w:rsidR="00FB0D89" w:rsidRPr="00607705" w:rsidRDefault="00FB0D89" w:rsidP="00926EBE">
            <w:pPr>
              <w:rPr>
                <w:color w:val="000000"/>
                <w:szCs w:val="22"/>
              </w:rPr>
            </w:pPr>
            <w:r w:rsidRPr="00607705">
              <w:rPr>
                <w:color w:val="000000"/>
                <w:szCs w:val="22"/>
              </w:rPr>
              <w:lastRenderedPageBreak/>
              <w:t>recent rents effective &lt;= 8/15/08.  The effective dates for the S8 and the S236 rents may be different as GRs may be for different dates.</w:t>
            </w:r>
          </w:p>
        </w:tc>
        <w:tc>
          <w:tcPr>
            <w:tcW w:w="960" w:type="dxa"/>
            <w:shd w:val="clear" w:color="auto" w:fill="auto"/>
            <w:noWrap/>
            <w:vAlign w:val="bottom"/>
            <w:hideMark/>
          </w:tcPr>
          <w:p w14:paraId="35BF80BF" w14:textId="77777777" w:rsidR="00FB0D89" w:rsidRPr="00607705" w:rsidRDefault="00FB0D89" w:rsidP="00926EBE">
            <w:pPr>
              <w:rPr>
                <w:color w:val="000000"/>
                <w:szCs w:val="22"/>
              </w:rPr>
            </w:pPr>
          </w:p>
        </w:tc>
      </w:tr>
      <w:tr w:rsidR="00FB0D89" w:rsidRPr="00607705" w14:paraId="78972BE4" w14:textId="77777777" w:rsidTr="00926EBE">
        <w:trPr>
          <w:trHeight w:val="300"/>
        </w:trPr>
        <w:tc>
          <w:tcPr>
            <w:tcW w:w="1228" w:type="dxa"/>
            <w:shd w:val="clear" w:color="auto" w:fill="auto"/>
            <w:noWrap/>
            <w:vAlign w:val="bottom"/>
            <w:hideMark/>
          </w:tcPr>
          <w:p w14:paraId="349387C8" w14:textId="77777777" w:rsidR="00FB0D89" w:rsidRPr="00607705" w:rsidRDefault="00FB0D89" w:rsidP="00926EBE">
            <w:pPr>
              <w:rPr>
                <w:color w:val="000000"/>
                <w:szCs w:val="22"/>
              </w:rPr>
            </w:pPr>
          </w:p>
        </w:tc>
        <w:tc>
          <w:tcPr>
            <w:tcW w:w="1172" w:type="dxa"/>
            <w:gridSpan w:val="2"/>
            <w:shd w:val="clear" w:color="auto" w:fill="auto"/>
            <w:noWrap/>
            <w:vAlign w:val="bottom"/>
            <w:hideMark/>
          </w:tcPr>
          <w:p w14:paraId="1ACCC2F9" w14:textId="77777777" w:rsidR="00FB0D89" w:rsidRPr="00607705" w:rsidRDefault="00FB0D89" w:rsidP="00926EBE">
            <w:pPr>
              <w:rPr>
                <w:color w:val="000000"/>
                <w:szCs w:val="22"/>
              </w:rPr>
            </w:pPr>
          </w:p>
        </w:tc>
        <w:tc>
          <w:tcPr>
            <w:tcW w:w="1300" w:type="dxa"/>
            <w:shd w:val="clear" w:color="auto" w:fill="auto"/>
            <w:noWrap/>
            <w:vAlign w:val="bottom"/>
            <w:hideMark/>
          </w:tcPr>
          <w:p w14:paraId="3C609097" w14:textId="77777777" w:rsidR="00FB0D89" w:rsidRPr="00607705" w:rsidRDefault="00FB0D89" w:rsidP="00926EBE">
            <w:pPr>
              <w:rPr>
                <w:color w:val="000000"/>
                <w:szCs w:val="22"/>
              </w:rPr>
            </w:pPr>
          </w:p>
        </w:tc>
        <w:tc>
          <w:tcPr>
            <w:tcW w:w="960" w:type="dxa"/>
            <w:shd w:val="clear" w:color="auto" w:fill="auto"/>
            <w:noWrap/>
            <w:vAlign w:val="bottom"/>
            <w:hideMark/>
          </w:tcPr>
          <w:p w14:paraId="5F97CB4B" w14:textId="77777777" w:rsidR="00FB0D89" w:rsidRPr="00607705" w:rsidRDefault="00FB0D89" w:rsidP="00926EBE">
            <w:pPr>
              <w:rPr>
                <w:color w:val="000000"/>
                <w:szCs w:val="22"/>
              </w:rPr>
            </w:pPr>
          </w:p>
        </w:tc>
        <w:tc>
          <w:tcPr>
            <w:tcW w:w="1293" w:type="dxa"/>
            <w:gridSpan w:val="2"/>
            <w:shd w:val="clear" w:color="auto" w:fill="auto"/>
            <w:noWrap/>
            <w:vAlign w:val="bottom"/>
            <w:hideMark/>
          </w:tcPr>
          <w:p w14:paraId="5D5EDF4D" w14:textId="77777777" w:rsidR="00FB0D89" w:rsidRPr="00607705" w:rsidRDefault="00FB0D89" w:rsidP="00926EBE">
            <w:pPr>
              <w:rPr>
                <w:color w:val="000000"/>
                <w:szCs w:val="22"/>
              </w:rPr>
            </w:pPr>
          </w:p>
        </w:tc>
        <w:tc>
          <w:tcPr>
            <w:tcW w:w="967" w:type="dxa"/>
            <w:shd w:val="clear" w:color="auto" w:fill="auto"/>
            <w:noWrap/>
            <w:vAlign w:val="bottom"/>
            <w:hideMark/>
          </w:tcPr>
          <w:p w14:paraId="1BA96BC2" w14:textId="77777777" w:rsidR="00FB0D89" w:rsidRPr="00607705" w:rsidRDefault="00FB0D89" w:rsidP="00926EBE">
            <w:pPr>
              <w:rPr>
                <w:color w:val="000000"/>
                <w:szCs w:val="22"/>
              </w:rPr>
            </w:pPr>
          </w:p>
        </w:tc>
        <w:tc>
          <w:tcPr>
            <w:tcW w:w="1168" w:type="dxa"/>
            <w:gridSpan w:val="2"/>
            <w:shd w:val="clear" w:color="auto" w:fill="auto"/>
            <w:noWrap/>
            <w:vAlign w:val="bottom"/>
            <w:hideMark/>
          </w:tcPr>
          <w:p w14:paraId="4D97C2B3" w14:textId="77777777" w:rsidR="00FB0D89" w:rsidRPr="00607705" w:rsidRDefault="00FB0D89" w:rsidP="00926EBE">
            <w:pPr>
              <w:rPr>
                <w:color w:val="000000"/>
                <w:szCs w:val="22"/>
              </w:rPr>
            </w:pPr>
          </w:p>
        </w:tc>
        <w:tc>
          <w:tcPr>
            <w:tcW w:w="960" w:type="dxa"/>
            <w:shd w:val="clear" w:color="auto" w:fill="auto"/>
            <w:noWrap/>
            <w:vAlign w:val="bottom"/>
            <w:hideMark/>
          </w:tcPr>
          <w:p w14:paraId="521522F8" w14:textId="77777777" w:rsidR="00FB0D89" w:rsidRPr="00607705" w:rsidRDefault="00FB0D89" w:rsidP="00926EBE">
            <w:pPr>
              <w:rPr>
                <w:color w:val="000000"/>
                <w:szCs w:val="22"/>
              </w:rPr>
            </w:pPr>
          </w:p>
        </w:tc>
        <w:tc>
          <w:tcPr>
            <w:tcW w:w="1020" w:type="dxa"/>
            <w:shd w:val="clear" w:color="auto" w:fill="auto"/>
            <w:noWrap/>
            <w:vAlign w:val="bottom"/>
            <w:hideMark/>
          </w:tcPr>
          <w:p w14:paraId="0FEB6B0C" w14:textId="77777777" w:rsidR="00FB0D89" w:rsidRPr="00607705" w:rsidRDefault="00FB0D89" w:rsidP="00926EBE">
            <w:pPr>
              <w:rPr>
                <w:color w:val="000000"/>
                <w:szCs w:val="22"/>
              </w:rPr>
            </w:pPr>
          </w:p>
        </w:tc>
        <w:tc>
          <w:tcPr>
            <w:tcW w:w="1020" w:type="dxa"/>
            <w:shd w:val="clear" w:color="auto" w:fill="auto"/>
            <w:noWrap/>
            <w:vAlign w:val="bottom"/>
            <w:hideMark/>
          </w:tcPr>
          <w:p w14:paraId="557674DD" w14:textId="77777777" w:rsidR="00FB0D89" w:rsidRPr="00607705" w:rsidRDefault="00FB0D89" w:rsidP="00926EBE">
            <w:pPr>
              <w:rPr>
                <w:color w:val="000000"/>
                <w:szCs w:val="22"/>
              </w:rPr>
            </w:pPr>
          </w:p>
        </w:tc>
        <w:tc>
          <w:tcPr>
            <w:tcW w:w="960" w:type="dxa"/>
            <w:shd w:val="clear" w:color="auto" w:fill="auto"/>
            <w:noWrap/>
            <w:vAlign w:val="bottom"/>
            <w:hideMark/>
          </w:tcPr>
          <w:p w14:paraId="3C6E2365" w14:textId="77777777" w:rsidR="00FB0D89" w:rsidRPr="00607705" w:rsidRDefault="00FB0D89" w:rsidP="00926EBE">
            <w:pPr>
              <w:rPr>
                <w:color w:val="000000"/>
                <w:szCs w:val="22"/>
              </w:rPr>
            </w:pPr>
          </w:p>
        </w:tc>
        <w:tc>
          <w:tcPr>
            <w:tcW w:w="960" w:type="dxa"/>
            <w:shd w:val="clear" w:color="auto" w:fill="auto"/>
            <w:noWrap/>
            <w:vAlign w:val="bottom"/>
            <w:hideMark/>
          </w:tcPr>
          <w:p w14:paraId="68509CC0" w14:textId="77777777" w:rsidR="00FB0D89" w:rsidRPr="00607705" w:rsidRDefault="00FB0D89" w:rsidP="00926EBE">
            <w:pPr>
              <w:rPr>
                <w:color w:val="000000"/>
                <w:szCs w:val="22"/>
              </w:rPr>
            </w:pPr>
          </w:p>
        </w:tc>
        <w:tc>
          <w:tcPr>
            <w:tcW w:w="960" w:type="dxa"/>
            <w:shd w:val="clear" w:color="auto" w:fill="auto"/>
            <w:noWrap/>
            <w:vAlign w:val="bottom"/>
            <w:hideMark/>
          </w:tcPr>
          <w:p w14:paraId="779A6164" w14:textId="77777777" w:rsidR="00FB0D89" w:rsidRPr="00607705" w:rsidRDefault="00FB0D89" w:rsidP="00926EBE">
            <w:pPr>
              <w:rPr>
                <w:color w:val="000000"/>
                <w:szCs w:val="22"/>
              </w:rPr>
            </w:pPr>
          </w:p>
        </w:tc>
      </w:tr>
      <w:tr w:rsidR="00FB0D89" w:rsidRPr="00607705" w14:paraId="5B6EF09E" w14:textId="77777777" w:rsidTr="00926EBE">
        <w:trPr>
          <w:trHeight w:val="300"/>
        </w:trPr>
        <w:tc>
          <w:tcPr>
            <w:tcW w:w="9048" w:type="dxa"/>
            <w:gridSpan w:val="11"/>
            <w:shd w:val="clear" w:color="000000" w:fill="FFFF00"/>
            <w:noWrap/>
            <w:vAlign w:val="bottom"/>
            <w:hideMark/>
          </w:tcPr>
          <w:p w14:paraId="5A7BBFB0" w14:textId="77777777" w:rsidR="00FB0D89" w:rsidRPr="00607705" w:rsidRDefault="00FB0D89" w:rsidP="00926EBE">
            <w:pPr>
              <w:rPr>
                <w:color w:val="000000"/>
                <w:szCs w:val="22"/>
              </w:rPr>
            </w:pPr>
            <w:r w:rsidRPr="00607705">
              <w:rPr>
                <w:color w:val="000000"/>
                <w:szCs w:val="22"/>
              </w:rPr>
              <w:t>Same as above but showing how only the most recent cert for an effective date is included</w:t>
            </w:r>
          </w:p>
        </w:tc>
        <w:tc>
          <w:tcPr>
            <w:tcW w:w="1020" w:type="dxa"/>
            <w:shd w:val="clear" w:color="auto" w:fill="auto"/>
            <w:noWrap/>
            <w:vAlign w:val="bottom"/>
            <w:hideMark/>
          </w:tcPr>
          <w:p w14:paraId="5875B880" w14:textId="77777777" w:rsidR="00FB0D89" w:rsidRPr="00607705" w:rsidRDefault="00FB0D89" w:rsidP="00926EBE">
            <w:pPr>
              <w:rPr>
                <w:color w:val="000000"/>
                <w:szCs w:val="22"/>
              </w:rPr>
            </w:pPr>
          </w:p>
        </w:tc>
        <w:tc>
          <w:tcPr>
            <w:tcW w:w="1020" w:type="dxa"/>
            <w:shd w:val="clear" w:color="auto" w:fill="auto"/>
            <w:noWrap/>
            <w:vAlign w:val="bottom"/>
            <w:hideMark/>
          </w:tcPr>
          <w:p w14:paraId="3733E01D" w14:textId="77777777" w:rsidR="00FB0D89" w:rsidRPr="00607705" w:rsidRDefault="00FB0D89" w:rsidP="00926EBE">
            <w:pPr>
              <w:rPr>
                <w:color w:val="000000"/>
                <w:szCs w:val="22"/>
              </w:rPr>
            </w:pPr>
          </w:p>
        </w:tc>
        <w:tc>
          <w:tcPr>
            <w:tcW w:w="960" w:type="dxa"/>
            <w:shd w:val="clear" w:color="auto" w:fill="auto"/>
            <w:noWrap/>
            <w:vAlign w:val="bottom"/>
            <w:hideMark/>
          </w:tcPr>
          <w:p w14:paraId="5C299BAA" w14:textId="77777777" w:rsidR="00FB0D89" w:rsidRPr="00607705" w:rsidRDefault="00FB0D89" w:rsidP="00926EBE">
            <w:pPr>
              <w:rPr>
                <w:color w:val="000000"/>
                <w:szCs w:val="22"/>
              </w:rPr>
            </w:pPr>
          </w:p>
        </w:tc>
        <w:tc>
          <w:tcPr>
            <w:tcW w:w="960" w:type="dxa"/>
            <w:shd w:val="clear" w:color="auto" w:fill="auto"/>
            <w:noWrap/>
            <w:vAlign w:val="bottom"/>
            <w:hideMark/>
          </w:tcPr>
          <w:p w14:paraId="4345AE83" w14:textId="77777777" w:rsidR="00FB0D89" w:rsidRPr="00607705" w:rsidRDefault="00FB0D89" w:rsidP="00926EBE">
            <w:pPr>
              <w:rPr>
                <w:color w:val="000000"/>
                <w:szCs w:val="22"/>
              </w:rPr>
            </w:pPr>
          </w:p>
        </w:tc>
        <w:tc>
          <w:tcPr>
            <w:tcW w:w="960" w:type="dxa"/>
            <w:shd w:val="clear" w:color="auto" w:fill="auto"/>
            <w:noWrap/>
            <w:vAlign w:val="bottom"/>
            <w:hideMark/>
          </w:tcPr>
          <w:p w14:paraId="6344A4B0" w14:textId="77777777" w:rsidR="00FB0D89" w:rsidRPr="00607705" w:rsidRDefault="00FB0D89" w:rsidP="00926EBE">
            <w:pPr>
              <w:rPr>
                <w:color w:val="000000"/>
                <w:szCs w:val="22"/>
              </w:rPr>
            </w:pPr>
          </w:p>
        </w:tc>
      </w:tr>
      <w:tr w:rsidR="00FB0D89" w:rsidRPr="00607705" w14:paraId="7AD7E307" w14:textId="77777777" w:rsidTr="00926EBE">
        <w:trPr>
          <w:trHeight w:val="300"/>
        </w:trPr>
        <w:tc>
          <w:tcPr>
            <w:tcW w:w="1228" w:type="dxa"/>
            <w:shd w:val="clear" w:color="auto" w:fill="auto"/>
            <w:noWrap/>
            <w:vAlign w:val="bottom"/>
            <w:hideMark/>
          </w:tcPr>
          <w:p w14:paraId="4A11C0D4" w14:textId="77777777" w:rsidR="00FB0D89" w:rsidRPr="00607705" w:rsidRDefault="00FB0D89" w:rsidP="00926EBE">
            <w:pPr>
              <w:rPr>
                <w:color w:val="000000"/>
                <w:szCs w:val="22"/>
              </w:rPr>
            </w:pPr>
          </w:p>
        </w:tc>
        <w:tc>
          <w:tcPr>
            <w:tcW w:w="1172" w:type="dxa"/>
            <w:gridSpan w:val="2"/>
            <w:shd w:val="clear" w:color="auto" w:fill="auto"/>
            <w:noWrap/>
            <w:vAlign w:val="bottom"/>
            <w:hideMark/>
          </w:tcPr>
          <w:p w14:paraId="261F6048" w14:textId="77777777" w:rsidR="00FB0D89" w:rsidRPr="00607705" w:rsidRDefault="00FB0D89" w:rsidP="00926EBE">
            <w:pPr>
              <w:rPr>
                <w:color w:val="000000"/>
                <w:szCs w:val="22"/>
              </w:rPr>
            </w:pPr>
          </w:p>
        </w:tc>
        <w:tc>
          <w:tcPr>
            <w:tcW w:w="1300" w:type="dxa"/>
            <w:shd w:val="clear" w:color="auto" w:fill="auto"/>
            <w:noWrap/>
            <w:vAlign w:val="bottom"/>
            <w:hideMark/>
          </w:tcPr>
          <w:p w14:paraId="1CBD66C7" w14:textId="77777777" w:rsidR="00FB0D89" w:rsidRPr="00607705" w:rsidRDefault="00FB0D89" w:rsidP="00926EBE">
            <w:pPr>
              <w:rPr>
                <w:color w:val="000000"/>
                <w:szCs w:val="22"/>
              </w:rPr>
            </w:pPr>
          </w:p>
        </w:tc>
        <w:tc>
          <w:tcPr>
            <w:tcW w:w="960" w:type="dxa"/>
            <w:shd w:val="clear" w:color="auto" w:fill="auto"/>
            <w:noWrap/>
            <w:vAlign w:val="bottom"/>
            <w:hideMark/>
          </w:tcPr>
          <w:p w14:paraId="291C91BF" w14:textId="77777777" w:rsidR="00FB0D89" w:rsidRPr="00607705" w:rsidRDefault="00FB0D89" w:rsidP="00926EBE">
            <w:pPr>
              <w:rPr>
                <w:color w:val="000000"/>
                <w:szCs w:val="22"/>
              </w:rPr>
            </w:pPr>
          </w:p>
        </w:tc>
        <w:tc>
          <w:tcPr>
            <w:tcW w:w="2260" w:type="dxa"/>
            <w:gridSpan w:val="3"/>
            <w:shd w:val="clear" w:color="auto" w:fill="auto"/>
            <w:noWrap/>
            <w:vAlign w:val="bottom"/>
            <w:hideMark/>
          </w:tcPr>
          <w:p w14:paraId="481021BB" w14:textId="77777777" w:rsidR="00FB0D89" w:rsidRPr="00607705" w:rsidRDefault="00FB0D89" w:rsidP="00926EBE">
            <w:pPr>
              <w:rPr>
                <w:color w:val="000000"/>
                <w:szCs w:val="22"/>
              </w:rPr>
            </w:pPr>
            <w:r w:rsidRPr="00607705">
              <w:rPr>
                <w:color w:val="000000"/>
                <w:szCs w:val="22"/>
              </w:rPr>
              <w:t>Baseline Effective Date</w:t>
            </w:r>
          </w:p>
        </w:tc>
        <w:tc>
          <w:tcPr>
            <w:tcW w:w="1168" w:type="dxa"/>
            <w:gridSpan w:val="2"/>
            <w:shd w:val="clear" w:color="auto" w:fill="auto"/>
            <w:noWrap/>
            <w:vAlign w:val="bottom"/>
            <w:hideMark/>
          </w:tcPr>
          <w:p w14:paraId="2DEAD881" w14:textId="77777777" w:rsidR="00FB0D89" w:rsidRPr="00607705" w:rsidRDefault="00FB0D89" w:rsidP="00926EBE">
            <w:pPr>
              <w:rPr>
                <w:color w:val="000000"/>
                <w:szCs w:val="22"/>
              </w:rPr>
            </w:pPr>
          </w:p>
        </w:tc>
        <w:tc>
          <w:tcPr>
            <w:tcW w:w="960" w:type="dxa"/>
            <w:shd w:val="clear" w:color="auto" w:fill="auto"/>
            <w:noWrap/>
            <w:vAlign w:val="bottom"/>
            <w:hideMark/>
          </w:tcPr>
          <w:p w14:paraId="258090FA" w14:textId="77777777" w:rsidR="00FB0D89" w:rsidRPr="00607705" w:rsidRDefault="00FB0D89" w:rsidP="00926EBE">
            <w:pPr>
              <w:rPr>
                <w:color w:val="000000"/>
                <w:szCs w:val="22"/>
              </w:rPr>
            </w:pPr>
          </w:p>
        </w:tc>
        <w:tc>
          <w:tcPr>
            <w:tcW w:w="1020" w:type="dxa"/>
            <w:shd w:val="clear" w:color="auto" w:fill="auto"/>
            <w:noWrap/>
            <w:vAlign w:val="bottom"/>
            <w:hideMark/>
          </w:tcPr>
          <w:p w14:paraId="50467E91" w14:textId="77777777" w:rsidR="00FB0D89" w:rsidRPr="00607705" w:rsidRDefault="00FB0D89" w:rsidP="00926EBE">
            <w:pPr>
              <w:rPr>
                <w:color w:val="000000"/>
                <w:szCs w:val="22"/>
              </w:rPr>
            </w:pPr>
          </w:p>
        </w:tc>
        <w:tc>
          <w:tcPr>
            <w:tcW w:w="1020" w:type="dxa"/>
            <w:shd w:val="clear" w:color="auto" w:fill="auto"/>
            <w:noWrap/>
            <w:vAlign w:val="bottom"/>
            <w:hideMark/>
          </w:tcPr>
          <w:p w14:paraId="3B725FE9" w14:textId="77777777" w:rsidR="00FB0D89" w:rsidRPr="00607705" w:rsidRDefault="00FB0D89" w:rsidP="00926EBE">
            <w:pPr>
              <w:rPr>
                <w:color w:val="000000"/>
                <w:szCs w:val="22"/>
              </w:rPr>
            </w:pPr>
          </w:p>
        </w:tc>
        <w:tc>
          <w:tcPr>
            <w:tcW w:w="960" w:type="dxa"/>
            <w:shd w:val="clear" w:color="auto" w:fill="auto"/>
            <w:noWrap/>
            <w:vAlign w:val="bottom"/>
            <w:hideMark/>
          </w:tcPr>
          <w:p w14:paraId="2DD64251" w14:textId="77777777" w:rsidR="00FB0D89" w:rsidRPr="00607705" w:rsidRDefault="00FB0D89" w:rsidP="00926EBE">
            <w:pPr>
              <w:rPr>
                <w:color w:val="000000"/>
                <w:szCs w:val="22"/>
              </w:rPr>
            </w:pPr>
          </w:p>
        </w:tc>
        <w:tc>
          <w:tcPr>
            <w:tcW w:w="960" w:type="dxa"/>
            <w:shd w:val="clear" w:color="auto" w:fill="auto"/>
            <w:noWrap/>
            <w:vAlign w:val="bottom"/>
            <w:hideMark/>
          </w:tcPr>
          <w:p w14:paraId="0FBADAA5" w14:textId="77777777" w:rsidR="00FB0D89" w:rsidRPr="00607705" w:rsidRDefault="00FB0D89" w:rsidP="00926EBE">
            <w:pPr>
              <w:rPr>
                <w:color w:val="000000"/>
                <w:szCs w:val="22"/>
              </w:rPr>
            </w:pPr>
          </w:p>
        </w:tc>
        <w:tc>
          <w:tcPr>
            <w:tcW w:w="960" w:type="dxa"/>
            <w:shd w:val="clear" w:color="auto" w:fill="auto"/>
            <w:noWrap/>
            <w:vAlign w:val="bottom"/>
            <w:hideMark/>
          </w:tcPr>
          <w:p w14:paraId="0E62AEC8" w14:textId="77777777" w:rsidR="00FB0D89" w:rsidRPr="00607705" w:rsidRDefault="00FB0D89" w:rsidP="00926EBE">
            <w:pPr>
              <w:rPr>
                <w:color w:val="000000"/>
                <w:szCs w:val="22"/>
              </w:rPr>
            </w:pPr>
          </w:p>
        </w:tc>
      </w:tr>
      <w:tr w:rsidR="00FB0D89" w:rsidRPr="00607705" w14:paraId="5995D4B7" w14:textId="77777777" w:rsidTr="00926EBE">
        <w:trPr>
          <w:trHeight w:val="300"/>
        </w:trPr>
        <w:tc>
          <w:tcPr>
            <w:tcW w:w="1228" w:type="dxa"/>
            <w:shd w:val="clear" w:color="auto" w:fill="auto"/>
            <w:noWrap/>
            <w:vAlign w:val="bottom"/>
            <w:hideMark/>
          </w:tcPr>
          <w:p w14:paraId="472D8279" w14:textId="77777777" w:rsidR="00FB0D89" w:rsidRPr="00607705" w:rsidRDefault="00FB0D89" w:rsidP="00926EBE">
            <w:pPr>
              <w:rPr>
                <w:color w:val="000000"/>
                <w:szCs w:val="22"/>
              </w:rPr>
            </w:pPr>
          </w:p>
        </w:tc>
        <w:tc>
          <w:tcPr>
            <w:tcW w:w="1172" w:type="dxa"/>
            <w:gridSpan w:val="2"/>
            <w:shd w:val="clear" w:color="auto" w:fill="auto"/>
            <w:noWrap/>
            <w:vAlign w:val="bottom"/>
            <w:hideMark/>
          </w:tcPr>
          <w:p w14:paraId="37F32A68" w14:textId="77777777" w:rsidR="00FB0D89" w:rsidRPr="00607705" w:rsidRDefault="00FB0D89" w:rsidP="00926EBE">
            <w:pPr>
              <w:rPr>
                <w:color w:val="000000"/>
                <w:szCs w:val="22"/>
              </w:rPr>
            </w:pPr>
          </w:p>
        </w:tc>
        <w:tc>
          <w:tcPr>
            <w:tcW w:w="1300" w:type="dxa"/>
            <w:shd w:val="clear" w:color="auto" w:fill="auto"/>
            <w:noWrap/>
            <w:vAlign w:val="bottom"/>
            <w:hideMark/>
          </w:tcPr>
          <w:p w14:paraId="06AEB871" w14:textId="77777777" w:rsidR="00FB0D89" w:rsidRPr="00607705" w:rsidRDefault="00FB0D89" w:rsidP="00926EBE">
            <w:pPr>
              <w:rPr>
                <w:color w:val="000000"/>
                <w:szCs w:val="22"/>
              </w:rPr>
            </w:pPr>
          </w:p>
        </w:tc>
        <w:tc>
          <w:tcPr>
            <w:tcW w:w="960" w:type="dxa"/>
            <w:shd w:val="clear" w:color="auto" w:fill="auto"/>
            <w:noWrap/>
            <w:vAlign w:val="bottom"/>
            <w:hideMark/>
          </w:tcPr>
          <w:p w14:paraId="77E686A9" w14:textId="77777777" w:rsidR="00FB0D89" w:rsidRPr="00607705" w:rsidRDefault="00FB0D89" w:rsidP="00926EBE">
            <w:pPr>
              <w:rPr>
                <w:color w:val="000000"/>
                <w:szCs w:val="22"/>
              </w:rPr>
            </w:pPr>
          </w:p>
        </w:tc>
        <w:tc>
          <w:tcPr>
            <w:tcW w:w="1293" w:type="dxa"/>
            <w:gridSpan w:val="2"/>
            <w:shd w:val="clear" w:color="auto" w:fill="auto"/>
            <w:noWrap/>
            <w:vAlign w:val="bottom"/>
            <w:hideMark/>
          </w:tcPr>
          <w:p w14:paraId="61C909C3" w14:textId="77777777" w:rsidR="00FB0D89" w:rsidRPr="00607705" w:rsidRDefault="00FB0D89" w:rsidP="00926EBE">
            <w:pPr>
              <w:rPr>
                <w:color w:val="000000"/>
                <w:szCs w:val="22"/>
              </w:rPr>
            </w:pPr>
            <w:r w:rsidRPr="00607705">
              <w:rPr>
                <w:color w:val="000000"/>
                <w:szCs w:val="22"/>
              </w:rPr>
              <w:t>S8</w:t>
            </w:r>
          </w:p>
        </w:tc>
        <w:tc>
          <w:tcPr>
            <w:tcW w:w="967" w:type="dxa"/>
            <w:shd w:val="clear" w:color="auto" w:fill="auto"/>
            <w:noWrap/>
            <w:vAlign w:val="bottom"/>
            <w:hideMark/>
          </w:tcPr>
          <w:p w14:paraId="78886E27" w14:textId="77777777" w:rsidR="00FB0D89" w:rsidRPr="00607705" w:rsidRDefault="00FB0D89" w:rsidP="00926EBE">
            <w:pPr>
              <w:rPr>
                <w:color w:val="000000"/>
                <w:szCs w:val="22"/>
              </w:rPr>
            </w:pPr>
            <w:r w:rsidRPr="00607705">
              <w:rPr>
                <w:color w:val="000000"/>
                <w:szCs w:val="22"/>
              </w:rPr>
              <w:t>S8</w:t>
            </w:r>
          </w:p>
        </w:tc>
        <w:tc>
          <w:tcPr>
            <w:tcW w:w="1168" w:type="dxa"/>
            <w:gridSpan w:val="2"/>
            <w:shd w:val="clear" w:color="auto" w:fill="auto"/>
            <w:noWrap/>
            <w:vAlign w:val="bottom"/>
            <w:hideMark/>
          </w:tcPr>
          <w:p w14:paraId="24F6D916" w14:textId="77777777" w:rsidR="00FB0D89" w:rsidRPr="00607705" w:rsidRDefault="00FB0D89" w:rsidP="00926EBE">
            <w:pPr>
              <w:rPr>
                <w:color w:val="000000"/>
                <w:szCs w:val="22"/>
              </w:rPr>
            </w:pPr>
            <w:r w:rsidRPr="00607705">
              <w:rPr>
                <w:color w:val="000000"/>
                <w:szCs w:val="22"/>
              </w:rPr>
              <w:t>S8</w:t>
            </w:r>
          </w:p>
        </w:tc>
        <w:tc>
          <w:tcPr>
            <w:tcW w:w="960" w:type="dxa"/>
            <w:shd w:val="clear" w:color="auto" w:fill="auto"/>
            <w:noWrap/>
            <w:vAlign w:val="bottom"/>
            <w:hideMark/>
          </w:tcPr>
          <w:p w14:paraId="2CF2F1D7" w14:textId="77777777" w:rsidR="00FB0D89" w:rsidRPr="00607705" w:rsidRDefault="00FB0D89" w:rsidP="00926EBE">
            <w:pPr>
              <w:rPr>
                <w:color w:val="000000"/>
                <w:szCs w:val="22"/>
              </w:rPr>
            </w:pPr>
            <w:r w:rsidRPr="00607705">
              <w:rPr>
                <w:color w:val="000000"/>
                <w:szCs w:val="22"/>
              </w:rPr>
              <w:t>S8</w:t>
            </w:r>
          </w:p>
        </w:tc>
        <w:tc>
          <w:tcPr>
            <w:tcW w:w="1020" w:type="dxa"/>
            <w:shd w:val="clear" w:color="auto" w:fill="auto"/>
            <w:noWrap/>
            <w:vAlign w:val="bottom"/>
            <w:hideMark/>
          </w:tcPr>
          <w:p w14:paraId="7F349E91" w14:textId="77777777" w:rsidR="00FB0D89" w:rsidRPr="00607705" w:rsidRDefault="00FB0D89" w:rsidP="00926EBE">
            <w:pPr>
              <w:jc w:val="right"/>
              <w:rPr>
                <w:color w:val="000000"/>
                <w:szCs w:val="22"/>
              </w:rPr>
            </w:pPr>
            <w:r w:rsidRPr="00607705">
              <w:rPr>
                <w:color w:val="000000"/>
                <w:szCs w:val="22"/>
              </w:rPr>
              <w:t>236</w:t>
            </w:r>
          </w:p>
        </w:tc>
        <w:tc>
          <w:tcPr>
            <w:tcW w:w="1020" w:type="dxa"/>
            <w:shd w:val="clear" w:color="auto" w:fill="auto"/>
            <w:noWrap/>
            <w:vAlign w:val="bottom"/>
            <w:hideMark/>
          </w:tcPr>
          <w:p w14:paraId="20B41C3C" w14:textId="77777777" w:rsidR="00FB0D89" w:rsidRPr="00607705" w:rsidRDefault="00FB0D89" w:rsidP="00926EBE">
            <w:pPr>
              <w:jc w:val="right"/>
              <w:rPr>
                <w:color w:val="000000"/>
                <w:szCs w:val="22"/>
              </w:rPr>
            </w:pPr>
            <w:r w:rsidRPr="00607705">
              <w:rPr>
                <w:color w:val="000000"/>
                <w:szCs w:val="22"/>
              </w:rPr>
              <w:t>236</w:t>
            </w:r>
          </w:p>
        </w:tc>
        <w:tc>
          <w:tcPr>
            <w:tcW w:w="960" w:type="dxa"/>
            <w:shd w:val="clear" w:color="auto" w:fill="auto"/>
            <w:noWrap/>
            <w:vAlign w:val="bottom"/>
            <w:hideMark/>
          </w:tcPr>
          <w:p w14:paraId="38ABF181" w14:textId="77777777" w:rsidR="00FB0D89" w:rsidRPr="00607705" w:rsidRDefault="00FB0D89" w:rsidP="00926EBE">
            <w:pPr>
              <w:jc w:val="right"/>
              <w:rPr>
                <w:color w:val="000000"/>
                <w:szCs w:val="22"/>
              </w:rPr>
            </w:pPr>
            <w:r w:rsidRPr="00607705">
              <w:rPr>
                <w:color w:val="000000"/>
                <w:szCs w:val="22"/>
              </w:rPr>
              <w:t>236</w:t>
            </w:r>
          </w:p>
        </w:tc>
        <w:tc>
          <w:tcPr>
            <w:tcW w:w="960" w:type="dxa"/>
            <w:shd w:val="clear" w:color="auto" w:fill="auto"/>
            <w:noWrap/>
            <w:vAlign w:val="bottom"/>
            <w:hideMark/>
          </w:tcPr>
          <w:p w14:paraId="375CB52F" w14:textId="77777777" w:rsidR="00FB0D89" w:rsidRPr="00607705" w:rsidRDefault="00FB0D89" w:rsidP="00926EBE">
            <w:pPr>
              <w:jc w:val="right"/>
              <w:rPr>
                <w:color w:val="000000"/>
                <w:szCs w:val="22"/>
              </w:rPr>
            </w:pPr>
            <w:r w:rsidRPr="00607705">
              <w:rPr>
                <w:color w:val="000000"/>
                <w:szCs w:val="22"/>
              </w:rPr>
              <w:t>236</w:t>
            </w:r>
          </w:p>
        </w:tc>
        <w:tc>
          <w:tcPr>
            <w:tcW w:w="960" w:type="dxa"/>
            <w:shd w:val="clear" w:color="auto" w:fill="auto"/>
            <w:noWrap/>
            <w:vAlign w:val="bottom"/>
            <w:hideMark/>
          </w:tcPr>
          <w:p w14:paraId="7A9FA550" w14:textId="77777777" w:rsidR="00FB0D89" w:rsidRPr="00607705" w:rsidRDefault="00FB0D89" w:rsidP="00926EBE">
            <w:pPr>
              <w:rPr>
                <w:color w:val="000000"/>
                <w:szCs w:val="22"/>
              </w:rPr>
            </w:pPr>
          </w:p>
        </w:tc>
      </w:tr>
      <w:tr w:rsidR="00FB0D89" w:rsidRPr="00607705" w14:paraId="0D23FD4B" w14:textId="77777777" w:rsidTr="00926EBE">
        <w:trPr>
          <w:trHeight w:val="300"/>
        </w:trPr>
        <w:tc>
          <w:tcPr>
            <w:tcW w:w="1228" w:type="dxa"/>
            <w:shd w:val="clear" w:color="auto" w:fill="auto"/>
            <w:noWrap/>
            <w:vAlign w:val="bottom"/>
            <w:hideMark/>
          </w:tcPr>
          <w:p w14:paraId="640E44A0" w14:textId="77777777" w:rsidR="00FB0D89" w:rsidRPr="00607705" w:rsidRDefault="00FB0D89" w:rsidP="00926EBE">
            <w:pPr>
              <w:rPr>
                <w:color w:val="000000"/>
                <w:szCs w:val="22"/>
              </w:rPr>
            </w:pPr>
            <w:r w:rsidRPr="00607705">
              <w:rPr>
                <w:color w:val="000000"/>
                <w:szCs w:val="22"/>
              </w:rPr>
              <w:t>Subsidy</w:t>
            </w:r>
          </w:p>
        </w:tc>
        <w:tc>
          <w:tcPr>
            <w:tcW w:w="1172" w:type="dxa"/>
            <w:gridSpan w:val="2"/>
            <w:shd w:val="clear" w:color="auto" w:fill="auto"/>
            <w:noWrap/>
            <w:vAlign w:val="bottom"/>
            <w:hideMark/>
          </w:tcPr>
          <w:p w14:paraId="126B874B" w14:textId="77777777" w:rsidR="00FB0D89" w:rsidRPr="00607705" w:rsidRDefault="00FB0D89" w:rsidP="00926EBE">
            <w:pPr>
              <w:rPr>
                <w:color w:val="000000"/>
                <w:szCs w:val="22"/>
              </w:rPr>
            </w:pPr>
            <w:r w:rsidRPr="00607705">
              <w:rPr>
                <w:color w:val="000000"/>
                <w:szCs w:val="22"/>
              </w:rPr>
              <w:t>Cert Type</w:t>
            </w:r>
          </w:p>
        </w:tc>
        <w:tc>
          <w:tcPr>
            <w:tcW w:w="2260" w:type="dxa"/>
            <w:gridSpan w:val="2"/>
            <w:shd w:val="clear" w:color="auto" w:fill="auto"/>
            <w:noWrap/>
            <w:vAlign w:val="bottom"/>
            <w:hideMark/>
          </w:tcPr>
          <w:p w14:paraId="42320191" w14:textId="77777777" w:rsidR="00FB0D89" w:rsidRPr="00607705" w:rsidRDefault="00FB0D89" w:rsidP="00926EBE">
            <w:pPr>
              <w:rPr>
                <w:color w:val="000000"/>
                <w:szCs w:val="22"/>
              </w:rPr>
            </w:pPr>
            <w:r w:rsidRPr="00607705">
              <w:rPr>
                <w:color w:val="000000"/>
                <w:szCs w:val="22"/>
              </w:rPr>
              <w:t>Effective Date</w:t>
            </w:r>
          </w:p>
        </w:tc>
        <w:tc>
          <w:tcPr>
            <w:tcW w:w="1293" w:type="dxa"/>
            <w:gridSpan w:val="2"/>
            <w:shd w:val="clear" w:color="auto" w:fill="auto"/>
            <w:noWrap/>
            <w:vAlign w:val="bottom"/>
            <w:hideMark/>
          </w:tcPr>
          <w:p w14:paraId="1372EFCB" w14:textId="77777777" w:rsidR="00FB0D89" w:rsidRPr="00607705" w:rsidRDefault="00FB0D89" w:rsidP="00926EBE">
            <w:pPr>
              <w:jc w:val="right"/>
              <w:rPr>
                <w:color w:val="000000"/>
                <w:szCs w:val="22"/>
              </w:rPr>
            </w:pPr>
            <w:r w:rsidRPr="00607705">
              <w:rPr>
                <w:color w:val="000000"/>
                <w:szCs w:val="22"/>
              </w:rPr>
              <w:t>2/1/10</w:t>
            </w:r>
          </w:p>
        </w:tc>
        <w:tc>
          <w:tcPr>
            <w:tcW w:w="967" w:type="dxa"/>
            <w:shd w:val="clear" w:color="auto" w:fill="auto"/>
            <w:noWrap/>
            <w:vAlign w:val="bottom"/>
            <w:hideMark/>
          </w:tcPr>
          <w:p w14:paraId="3B66099A" w14:textId="77777777" w:rsidR="00FB0D89" w:rsidRPr="00607705" w:rsidRDefault="00FB0D89" w:rsidP="00926EBE">
            <w:pPr>
              <w:jc w:val="right"/>
              <w:rPr>
                <w:color w:val="000000"/>
                <w:szCs w:val="22"/>
              </w:rPr>
            </w:pPr>
            <w:r w:rsidRPr="00607705">
              <w:rPr>
                <w:color w:val="000000"/>
                <w:szCs w:val="22"/>
              </w:rPr>
              <w:t>12/1/09</w:t>
            </w:r>
          </w:p>
        </w:tc>
        <w:tc>
          <w:tcPr>
            <w:tcW w:w="1168" w:type="dxa"/>
            <w:gridSpan w:val="2"/>
            <w:shd w:val="clear" w:color="auto" w:fill="auto"/>
            <w:noWrap/>
            <w:vAlign w:val="bottom"/>
            <w:hideMark/>
          </w:tcPr>
          <w:p w14:paraId="548B1E07" w14:textId="77777777" w:rsidR="00FB0D89" w:rsidRPr="00607705" w:rsidRDefault="00FB0D89" w:rsidP="00926EBE">
            <w:pPr>
              <w:jc w:val="right"/>
              <w:rPr>
                <w:color w:val="000000"/>
                <w:szCs w:val="22"/>
              </w:rPr>
            </w:pPr>
            <w:r w:rsidRPr="00607705">
              <w:rPr>
                <w:color w:val="000000"/>
                <w:szCs w:val="22"/>
              </w:rPr>
              <w:t>12/1/08</w:t>
            </w:r>
          </w:p>
        </w:tc>
        <w:tc>
          <w:tcPr>
            <w:tcW w:w="960" w:type="dxa"/>
            <w:shd w:val="clear" w:color="auto" w:fill="auto"/>
            <w:noWrap/>
            <w:vAlign w:val="bottom"/>
            <w:hideMark/>
          </w:tcPr>
          <w:p w14:paraId="780BDE83" w14:textId="77777777" w:rsidR="00FB0D89" w:rsidRPr="00607705" w:rsidRDefault="00FB0D89" w:rsidP="00926EBE">
            <w:pPr>
              <w:jc w:val="right"/>
              <w:rPr>
                <w:color w:val="000000"/>
                <w:szCs w:val="22"/>
              </w:rPr>
            </w:pPr>
            <w:r w:rsidRPr="00607705">
              <w:rPr>
                <w:color w:val="000000"/>
                <w:szCs w:val="22"/>
              </w:rPr>
              <w:t>12/1/10</w:t>
            </w:r>
          </w:p>
        </w:tc>
        <w:tc>
          <w:tcPr>
            <w:tcW w:w="1020" w:type="dxa"/>
            <w:shd w:val="clear" w:color="auto" w:fill="auto"/>
            <w:noWrap/>
            <w:vAlign w:val="bottom"/>
            <w:hideMark/>
          </w:tcPr>
          <w:p w14:paraId="7A643DF9" w14:textId="77777777" w:rsidR="00FB0D89" w:rsidRPr="00607705" w:rsidRDefault="00FB0D89" w:rsidP="00926EBE">
            <w:pPr>
              <w:jc w:val="right"/>
              <w:rPr>
                <w:color w:val="000000"/>
                <w:szCs w:val="22"/>
              </w:rPr>
            </w:pPr>
            <w:r w:rsidRPr="00607705">
              <w:rPr>
                <w:color w:val="000000"/>
                <w:szCs w:val="22"/>
              </w:rPr>
              <w:t>2/1/10</w:t>
            </w:r>
          </w:p>
        </w:tc>
        <w:tc>
          <w:tcPr>
            <w:tcW w:w="1020" w:type="dxa"/>
            <w:shd w:val="clear" w:color="auto" w:fill="auto"/>
            <w:noWrap/>
            <w:vAlign w:val="bottom"/>
            <w:hideMark/>
          </w:tcPr>
          <w:p w14:paraId="72AA795B" w14:textId="77777777" w:rsidR="00FB0D89" w:rsidRPr="00607705" w:rsidRDefault="00FB0D89" w:rsidP="00926EBE">
            <w:pPr>
              <w:jc w:val="right"/>
              <w:rPr>
                <w:color w:val="000000"/>
                <w:szCs w:val="22"/>
              </w:rPr>
            </w:pPr>
            <w:r w:rsidRPr="00607705">
              <w:rPr>
                <w:color w:val="000000"/>
                <w:szCs w:val="22"/>
              </w:rPr>
              <w:t>12/1/09</w:t>
            </w:r>
          </w:p>
        </w:tc>
        <w:tc>
          <w:tcPr>
            <w:tcW w:w="960" w:type="dxa"/>
            <w:shd w:val="clear" w:color="auto" w:fill="auto"/>
            <w:noWrap/>
            <w:vAlign w:val="bottom"/>
            <w:hideMark/>
          </w:tcPr>
          <w:p w14:paraId="10FE9AA9" w14:textId="77777777" w:rsidR="00FB0D89" w:rsidRPr="00607705" w:rsidRDefault="00FB0D89" w:rsidP="00926EBE">
            <w:pPr>
              <w:jc w:val="right"/>
              <w:rPr>
                <w:color w:val="000000"/>
                <w:szCs w:val="22"/>
              </w:rPr>
            </w:pPr>
            <w:r w:rsidRPr="00607705">
              <w:rPr>
                <w:color w:val="000000"/>
                <w:szCs w:val="22"/>
              </w:rPr>
              <w:t>12/1/08</w:t>
            </w:r>
          </w:p>
        </w:tc>
        <w:tc>
          <w:tcPr>
            <w:tcW w:w="960" w:type="dxa"/>
            <w:shd w:val="clear" w:color="auto" w:fill="auto"/>
            <w:noWrap/>
            <w:vAlign w:val="bottom"/>
            <w:hideMark/>
          </w:tcPr>
          <w:p w14:paraId="12800FF4" w14:textId="77777777" w:rsidR="00FB0D89" w:rsidRPr="00607705" w:rsidRDefault="00FB0D89" w:rsidP="00926EBE">
            <w:pPr>
              <w:jc w:val="right"/>
              <w:rPr>
                <w:color w:val="000000"/>
                <w:szCs w:val="22"/>
              </w:rPr>
            </w:pPr>
            <w:r w:rsidRPr="00607705">
              <w:rPr>
                <w:color w:val="000000"/>
                <w:szCs w:val="22"/>
              </w:rPr>
              <w:t>12/1/10</w:t>
            </w:r>
          </w:p>
        </w:tc>
        <w:tc>
          <w:tcPr>
            <w:tcW w:w="960" w:type="dxa"/>
            <w:shd w:val="clear" w:color="auto" w:fill="auto"/>
            <w:noWrap/>
            <w:vAlign w:val="bottom"/>
            <w:hideMark/>
          </w:tcPr>
          <w:p w14:paraId="55F0ACDA" w14:textId="77777777" w:rsidR="00FB0D89" w:rsidRPr="00607705" w:rsidRDefault="00FB0D89" w:rsidP="00926EBE">
            <w:pPr>
              <w:rPr>
                <w:color w:val="000000"/>
                <w:szCs w:val="22"/>
              </w:rPr>
            </w:pPr>
          </w:p>
        </w:tc>
      </w:tr>
      <w:tr w:rsidR="00FB0D89" w:rsidRPr="00607705" w14:paraId="08E01227" w14:textId="77777777" w:rsidTr="00926EBE">
        <w:trPr>
          <w:trHeight w:val="300"/>
        </w:trPr>
        <w:tc>
          <w:tcPr>
            <w:tcW w:w="1228" w:type="dxa"/>
            <w:shd w:val="clear" w:color="auto" w:fill="auto"/>
            <w:noWrap/>
            <w:vAlign w:val="bottom"/>
            <w:hideMark/>
          </w:tcPr>
          <w:p w14:paraId="38B8CE69" w14:textId="77777777" w:rsidR="00FB0D89" w:rsidRPr="00607705" w:rsidRDefault="00FB0D89" w:rsidP="00926EBE">
            <w:pPr>
              <w:rPr>
                <w:color w:val="000000"/>
                <w:szCs w:val="22"/>
              </w:rPr>
            </w:pPr>
            <w:r w:rsidRPr="00607705">
              <w:rPr>
                <w:color w:val="000000"/>
                <w:szCs w:val="22"/>
              </w:rPr>
              <w:t>S8</w:t>
            </w:r>
          </w:p>
        </w:tc>
        <w:tc>
          <w:tcPr>
            <w:tcW w:w="1172" w:type="dxa"/>
            <w:gridSpan w:val="2"/>
            <w:shd w:val="clear" w:color="auto" w:fill="auto"/>
            <w:noWrap/>
            <w:vAlign w:val="bottom"/>
            <w:hideMark/>
          </w:tcPr>
          <w:p w14:paraId="24D35369" w14:textId="77777777" w:rsidR="00FB0D89" w:rsidRPr="00607705" w:rsidRDefault="00FB0D89" w:rsidP="00926EBE">
            <w:pPr>
              <w:rPr>
                <w:color w:val="000000"/>
                <w:szCs w:val="22"/>
              </w:rPr>
            </w:pPr>
            <w:r w:rsidRPr="00607705">
              <w:rPr>
                <w:color w:val="000000"/>
                <w:szCs w:val="22"/>
              </w:rPr>
              <w:t>MI</w:t>
            </w:r>
          </w:p>
        </w:tc>
        <w:tc>
          <w:tcPr>
            <w:tcW w:w="1300" w:type="dxa"/>
            <w:shd w:val="clear" w:color="auto" w:fill="auto"/>
            <w:noWrap/>
            <w:vAlign w:val="bottom"/>
            <w:hideMark/>
          </w:tcPr>
          <w:p w14:paraId="5A339EA3" w14:textId="77777777" w:rsidR="00FB0D89" w:rsidRPr="00607705" w:rsidRDefault="00FB0D89" w:rsidP="00926EBE">
            <w:pPr>
              <w:jc w:val="right"/>
              <w:rPr>
                <w:color w:val="000000"/>
                <w:szCs w:val="22"/>
              </w:rPr>
            </w:pPr>
            <w:r w:rsidRPr="00607705">
              <w:rPr>
                <w:color w:val="000000"/>
                <w:szCs w:val="22"/>
              </w:rPr>
              <w:t>8/15/2008</w:t>
            </w:r>
          </w:p>
        </w:tc>
        <w:tc>
          <w:tcPr>
            <w:tcW w:w="960" w:type="dxa"/>
            <w:shd w:val="clear" w:color="auto" w:fill="auto"/>
            <w:noWrap/>
            <w:vAlign w:val="bottom"/>
            <w:hideMark/>
          </w:tcPr>
          <w:p w14:paraId="0959B599" w14:textId="77777777" w:rsidR="00FB0D89" w:rsidRPr="00607705" w:rsidRDefault="00FB0D89" w:rsidP="00926EBE">
            <w:pPr>
              <w:rPr>
                <w:color w:val="000000"/>
                <w:szCs w:val="22"/>
              </w:rPr>
            </w:pPr>
          </w:p>
        </w:tc>
        <w:tc>
          <w:tcPr>
            <w:tcW w:w="1293" w:type="dxa"/>
            <w:gridSpan w:val="2"/>
            <w:shd w:val="clear" w:color="auto" w:fill="auto"/>
            <w:noWrap/>
            <w:vAlign w:val="bottom"/>
            <w:hideMark/>
          </w:tcPr>
          <w:p w14:paraId="51987504" w14:textId="77777777" w:rsidR="00FB0D89" w:rsidRPr="00607705" w:rsidRDefault="00FB0D89" w:rsidP="00926EBE">
            <w:pPr>
              <w:rPr>
                <w:color w:val="000000"/>
                <w:szCs w:val="22"/>
              </w:rPr>
            </w:pPr>
          </w:p>
        </w:tc>
        <w:tc>
          <w:tcPr>
            <w:tcW w:w="967" w:type="dxa"/>
            <w:shd w:val="clear" w:color="auto" w:fill="auto"/>
            <w:noWrap/>
            <w:vAlign w:val="bottom"/>
            <w:hideMark/>
          </w:tcPr>
          <w:p w14:paraId="60CDEA66" w14:textId="77777777" w:rsidR="00FB0D89" w:rsidRPr="00607705" w:rsidRDefault="00FB0D89" w:rsidP="00926EBE">
            <w:pPr>
              <w:rPr>
                <w:color w:val="000000"/>
                <w:szCs w:val="22"/>
              </w:rPr>
            </w:pPr>
          </w:p>
        </w:tc>
        <w:tc>
          <w:tcPr>
            <w:tcW w:w="1168" w:type="dxa"/>
            <w:gridSpan w:val="2"/>
            <w:shd w:val="clear" w:color="auto" w:fill="auto"/>
            <w:noWrap/>
            <w:vAlign w:val="bottom"/>
            <w:hideMark/>
          </w:tcPr>
          <w:p w14:paraId="56A643FD" w14:textId="77777777" w:rsidR="00FB0D89" w:rsidRPr="00607705" w:rsidRDefault="00FB0D89" w:rsidP="00926EBE">
            <w:pPr>
              <w:rPr>
                <w:color w:val="000000"/>
                <w:szCs w:val="22"/>
              </w:rPr>
            </w:pPr>
          </w:p>
        </w:tc>
        <w:tc>
          <w:tcPr>
            <w:tcW w:w="960" w:type="dxa"/>
            <w:shd w:val="clear" w:color="auto" w:fill="auto"/>
            <w:noWrap/>
            <w:vAlign w:val="bottom"/>
            <w:hideMark/>
          </w:tcPr>
          <w:p w14:paraId="438B2131" w14:textId="77777777" w:rsidR="00FB0D89" w:rsidRPr="00607705" w:rsidRDefault="00FB0D89" w:rsidP="00926EBE">
            <w:pPr>
              <w:rPr>
                <w:color w:val="000000"/>
                <w:szCs w:val="22"/>
              </w:rPr>
            </w:pPr>
          </w:p>
        </w:tc>
        <w:tc>
          <w:tcPr>
            <w:tcW w:w="1020" w:type="dxa"/>
            <w:shd w:val="clear" w:color="auto" w:fill="auto"/>
            <w:noWrap/>
            <w:vAlign w:val="bottom"/>
            <w:hideMark/>
          </w:tcPr>
          <w:p w14:paraId="4B853E4D" w14:textId="77777777" w:rsidR="00FB0D89" w:rsidRPr="00607705" w:rsidRDefault="00FB0D89" w:rsidP="00926EBE">
            <w:pPr>
              <w:rPr>
                <w:color w:val="000000"/>
                <w:szCs w:val="22"/>
              </w:rPr>
            </w:pPr>
          </w:p>
        </w:tc>
        <w:tc>
          <w:tcPr>
            <w:tcW w:w="1020" w:type="dxa"/>
            <w:shd w:val="clear" w:color="auto" w:fill="auto"/>
            <w:noWrap/>
            <w:vAlign w:val="bottom"/>
            <w:hideMark/>
          </w:tcPr>
          <w:p w14:paraId="51B3E038" w14:textId="77777777" w:rsidR="00FB0D89" w:rsidRPr="00607705" w:rsidRDefault="00FB0D89" w:rsidP="00926EBE">
            <w:pPr>
              <w:rPr>
                <w:color w:val="000000"/>
                <w:szCs w:val="22"/>
              </w:rPr>
            </w:pPr>
          </w:p>
        </w:tc>
        <w:tc>
          <w:tcPr>
            <w:tcW w:w="960" w:type="dxa"/>
            <w:shd w:val="clear" w:color="auto" w:fill="auto"/>
            <w:noWrap/>
            <w:vAlign w:val="bottom"/>
            <w:hideMark/>
          </w:tcPr>
          <w:p w14:paraId="7CADB2C9" w14:textId="77777777" w:rsidR="00FB0D89" w:rsidRPr="00607705" w:rsidRDefault="00FB0D89" w:rsidP="00926EBE">
            <w:pPr>
              <w:rPr>
                <w:color w:val="000000"/>
                <w:szCs w:val="22"/>
              </w:rPr>
            </w:pPr>
          </w:p>
        </w:tc>
        <w:tc>
          <w:tcPr>
            <w:tcW w:w="960" w:type="dxa"/>
            <w:shd w:val="clear" w:color="auto" w:fill="auto"/>
            <w:noWrap/>
            <w:vAlign w:val="bottom"/>
            <w:hideMark/>
          </w:tcPr>
          <w:p w14:paraId="2EB0BF2F" w14:textId="77777777" w:rsidR="00FB0D89" w:rsidRPr="00607705" w:rsidRDefault="00FB0D89" w:rsidP="00926EBE">
            <w:pPr>
              <w:rPr>
                <w:color w:val="000000"/>
                <w:szCs w:val="22"/>
              </w:rPr>
            </w:pPr>
          </w:p>
        </w:tc>
        <w:tc>
          <w:tcPr>
            <w:tcW w:w="960" w:type="dxa"/>
            <w:shd w:val="clear" w:color="auto" w:fill="auto"/>
            <w:noWrap/>
            <w:vAlign w:val="bottom"/>
            <w:hideMark/>
          </w:tcPr>
          <w:p w14:paraId="4DA332C8" w14:textId="77777777" w:rsidR="00FB0D89" w:rsidRPr="00607705" w:rsidRDefault="00FB0D89" w:rsidP="00926EBE">
            <w:pPr>
              <w:rPr>
                <w:color w:val="000000"/>
                <w:szCs w:val="22"/>
              </w:rPr>
            </w:pPr>
          </w:p>
        </w:tc>
      </w:tr>
      <w:tr w:rsidR="00FB0D89" w:rsidRPr="00607705" w14:paraId="4A0505E6" w14:textId="77777777" w:rsidTr="00926EBE">
        <w:trPr>
          <w:trHeight w:val="300"/>
        </w:trPr>
        <w:tc>
          <w:tcPr>
            <w:tcW w:w="1228" w:type="dxa"/>
            <w:shd w:val="clear" w:color="auto" w:fill="auto"/>
            <w:noWrap/>
            <w:vAlign w:val="bottom"/>
            <w:hideMark/>
          </w:tcPr>
          <w:p w14:paraId="17252070" w14:textId="77777777" w:rsidR="00FB0D89" w:rsidRPr="00607705" w:rsidRDefault="00FB0D89" w:rsidP="00926EBE">
            <w:pPr>
              <w:rPr>
                <w:color w:val="000000"/>
                <w:szCs w:val="22"/>
              </w:rPr>
            </w:pPr>
            <w:r w:rsidRPr="00607705">
              <w:rPr>
                <w:color w:val="000000"/>
                <w:szCs w:val="22"/>
              </w:rPr>
              <w:t>S8</w:t>
            </w:r>
          </w:p>
        </w:tc>
        <w:tc>
          <w:tcPr>
            <w:tcW w:w="1172" w:type="dxa"/>
            <w:gridSpan w:val="2"/>
            <w:shd w:val="clear" w:color="auto" w:fill="auto"/>
            <w:noWrap/>
            <w:vAlign w:val="bottom"/>
            <w:hideMark/>
          </w:tcPr>
          <w:p w14:paraId="065A19FF" w14:textId="77777777" w:rsidR="00FB0D89" w:rsidRPr="00607705" w:rsidRDefault="00FB0D89" w:rsidP="00926EBE">
            <w:pPr>
              <w:rPr>
                <w:color w:val="000000"/>
                <w:szCs w:val="22"/>
              </w:rPr>
            </w:pPr>
            <w:r w:rsidRPr="00607705">
              <w:rPr>
                <w:color w:val="000000"/>
                <w:szCs w:val="22"/>
              </w:rPr>
              <w:t>MI*</w:t>
            </w:r>
          </w:p>
        </w:tc>
        <w:tc>
          <w:tcPr>
            <w:tcW w:w="1300" w:type="dxa"/>
            <w:shd w:val="clear" w:color="auto" w:fill="auto"/>
            <w:noWrap/>
            <w:vAlign w:val="bottom"/>
            <w:hideMark/>
          </w:tcPr>
          <w:p w14:paraId="49A3ECAE" w14:textId="77777777" w:rsidR="00FB0D89" w:rsidRPr="00607705" w:rsidRDefault="00FB0D89" w:rsidP="00926EBE">
            <w:pPr>
              <w:jc w:val="right"/>
              <w:rPr>
                <w:color w:val="000000"/>
                <w:szCs w:val="22"/>
              </w:rPr>
            </w:pPr>
            <w:r w:rsidRPr="00607705">
              <w:rPr>
                <w:color w:val="000000"/>
                <w:szCs w:val="22"/>
              </w:rPr>
              <w:t>8/15/2008</w:t>
            </w:r>
          </w:p>
        </w:tc>
        <w:tc>
          <w:tcPr>
            <w:tcW w:w="960" w:type="dxa"/>
            <w:shd w:val="clear" w:color="auto" w:fill="auto"/>
            <w:noWrap/>
            <w:vAlign w:val="bottom"/>
            <w:hideMark/>
          </w:tcPr>
          <w:p w14:paraId="30BBAD06" w14:textId="77777777" w:rsidR="00FB0D89" w:rsidRPr="00607705" w:rsidRDefault="00FB0D89" w:rsidP="00926EBE">
            <w:pPr>
              <w:rPr>
                <w:color w:val="000000"/>
                <w:szCs w:val="22"/>
              </w:rPr>
            </w:pPr>
          </w:p>
        </w:tc>
        <w:tc>
          <w:tcPr>
            <w:tcW w:w="1293" w:type="dxa"/>
            <w:gridSpan w:val="2"/>
            <w:shd w:val="clear" w:color="auto" w:fill="auto"/>
            <w:noWrap/>
            <w:vAlign w:val="bottom"/>
            <w:hideMark/>
          </w:tcPr>
          <w:p w14:paraId="2AE9828B" w14:textId="77777777" w:rsidR="00FB0D89" w:rsidRPr="00607705" w:rsidRDefault="00FB0D89" w:rsidP="00926EBE">
            <w:pPr>
              <w:rPr>
                <w:color w:val="000000"/>
                <w:szCs w:val="22"/>
              </w:rPr>
            </w:pPr>
          </w:p>
        </w:tc>
        <w:tc>
          <w:tcPr>
            <w:tcW w:w="967" w:type="dxa"/>
            <w:shd w:val="clear" w:color="auto" w:fill="auto"/>
            <w:noWrap/>
            <w:vAlign w:val="bottom"/>
            <w:hideMark/>
          </w:tcPr>
          <w:p w14:paraId="5B41CD49" w14:textId="77777777" w:rsidR="00FB0D89" w:rsidRPr="00607705" w:rsidRDefault="00FB0D89" w:rsidP="00926EBE">
            <w:pPr>
              <w:rPr>
                <w:color w:val="000000"/>
                <w:szCs w:val="22"/>
              </w:rPr>
            </w:pPr>
          </w:p>
        </w:tc>
        <w:tc>
          <w:tcPr>
            <w:tcW w:w="1168" w:type="dxa"/>
            <w:gridSpan w:val="2"/>
            <w:shd w:val="clear" w:color="auto" w:fill="auto"/>
            <w:noWrap/>
            <w:vAlign w:val="bottom"/>
            <w:hideMark/>
          </w:tcPr>
          <w:p w14:paraId="066D4B9B" w14:textId="77777777" w:rsidR="00FB0D89" w:rsidRPr="00607705" w:rsidRDefault="00FB0D89" w:rsidP="00926EBE">
            <w:pPr>
              <w:rPr>
                <w:color w:val="000000"/>
                <w:szCs w:val="22"/>
              </w:rPr>
            </w:pPr>
          </w:p>
        </w:tc>
        <w:tc>
          <w:tcPr>
            <w:tcW w:w="960" w:type="dxa"/>
            <w:shd w:val="clear" w:color="auto" w:fill="auto"/>
            <w:noWrap/>
            <w:vAlign w:val="bottom"/>
            <w:hideMark/>
          </w:tcPr>
          <w:p w14:paraId="29FA23DF" w14:textId="77777777" w:rsidR="00FB0D89" w:rsidRPr="00607705" w:rsidRDefault="00FB0D89" w:rsidP="00926EBE">
            <w:pPr>
              <w:rPr>
                <w:color w:val="000000"/>
                <w:szCs w:val="22"/>
              </w:rPr>
            </w:pPr>
          </w:p>
        </w:tc>
        <w:tc>
          <w:tcPr>
            <w:tcW w:w="1020" w:type="dxa"/>
            <w:shd w:val="clear" w:color="auto" w:fill="auto"/>
            <w:noWrap/>
            <w:vAlign w:val="bottom"/>
            <w:hideMark/>
          </w:tcPr>
          <w:p w14:paraId="7C3EDC14" w14:textId="77777777" w:rsidR="00FB0D89" w:rsidRPr="00607705" w:rsidRDefault="00FB0D89" w:rsidP="00926EBE">
            <w:pPr>
              <w:rPr>
                <w:color w:val="000000"/>
                <w:szCs w:val="22"/>
              </w:rPr>
            </w:pPr>
          </w:p>
        </w:tc>
        <w:tc>
          <w:tcPr>
            <w:tcW w:w="1020" w:type="dxa"/>
            <w:shd w:val="clear" w:color="auto" w:fill="auto"/>
            <w:noWrap/>
            <w:vAlign w:val="bottom"/>
            <w:hideMark/>
          </w:tcPr>
          <w:p w14:paraId="128DE2B4" w14:textId="77777777" w:rsidR="00FB0D89" w:rsidRPr="00607705" w:rsidRDefault="00FB0D89" w:rsidP="00926EBE">
            <w:pPr>
              <w:rPr>
                <w:color w:val="000000"/>
                <w:szCs w:val="22"/>
              </w:rPr>
            </w:pPr>
          </w:p>
        </w:tc>
        <w:tc>
          <w:tcPr>
            <w:tcW w:w="960" w:type="dxa"/>
            <w:shd w:val="clear" w:color="auto" w:fill="auto"/>
            <w:noWrap/>
            <w:vAlign w:val="bottom"/>
            <w:hideMark/>
          </w:tcPr>
          <w:p w14:paraId="683EDB8B" w14:textId="77777777" w:rsidR="00FB0D89" w:rsidRPr="00607705" w:rsidRDefault="00FB0D89" w:rsidP="00926EBE">
            <w:pPr>
              <w:rPr>
                <w:color w:val="000000"/>
                <w:szCs w:val="22"/>
              </w:rPr>
            </w:pPr>
          </w:p>
        </w:tc>
        <w:tc>
          <w:tcPr>
            <w:tcW w:w="960" w:type="dxa"/>
            <w:shd w:val="clear" w:color="auto" w:fill="auto"/>
            <w:noWrap/>
            <w:vAlign w:val="bottom"/>
            <w:hideMark/>
          </w:tcPr>
          <w:p w14:paraId="4E7960A0" w14:textId="77777777" w:rsidR="00FB0D89" w:rsidRPr="00607705" w:rsidRDefault="00FB0D89" w:rsidP="00926EBE">
            <w:pPr>
              <w:rPr>
                <w:color w:val="000000"/>
                <w:szCs w:val="22"/>
              </w:rPr>
            </w:pPr>
          </w:p>
        </w:tc>
        <w:tc>
          <w:tcPr>
            <w:tcW w:w="960" w:type="dxa"/>
            <w:shd w:val="clear" w:color="auto" w:fill="auto"/>
            <w:noWrap/>
            <w:vAlign w:val="bottom"/>
            <w:hideMark/>
          </w:tcPr>
          <w:p w14:paraId="217CC101" w14:textId="77777777" w:rsidR="00FB0D89" w:rsidRPr="00607705" w:rsidRDefault="00FB0D89" w:rsidP="00926EBE">
            <w:pPr>
              <w:rPr>
                <w:color w:val="000000"/>
                <w:szCs w:val="22"/>
              </w:rPr>
            </w:pPr>
          </w:p>
        </w:tc>
      </w:tr>
      <w:tr w:rsidR="00FB0D89" w:rsidRPr="00607705" w14:paraId="74F5CCF3" w14:textId="77777777" w:rsidTr="00926EBE">
        <w:trPr>
          <w:trHeight w:val="300"/>
        </w:trPr>
        <w:tc>
          <w:tcPr>
            <w:tcW w:w="1228" w:type="dxa"/>
            <w:shd w:val="clear" w:color="auto" w:fill="auto"/>
            <w:noWrap/>
            <w:vAlign w:val="bottom"/>
            <w:hideMark/>
          </w:tcPr>
          <w:p w14:paraId="3DC02DC9" w14:textId="77777777" w:rsidR="00FB0D89" w:rsidRPr="00607705" w:rsidRDefault="00FB0D89" w:rsidP="00926EBE">
            <w:pPr>
              <w:rPr>
                <w:color w:val="000000"/>
                <w:szCs w:val="22"/>
              </w:rPr>
            </w:pPr>
            <w:r w:rsidRPr="00607705">
              <w:rPr>
                <w:color w:val="000000"/>
                <w:szCs w:val="22"/>
              </w:rPr>
              <w:t>S8</w:t>
            </w:r>
          </w:p>
        </w:tc>
        <w:tc>
          <w:tcPr>
            <w:tcW w:w="1172" w:type="dxa"/>
            <w:gridSpan w:val="2"/>
            <w:shd w:val="clear" w:color="auto" w:fill="auto"/>
            <w:noWrap/>
            <w:vAlign w:val="bottom"/>
            <w:hideMark/>
          </w:tcPr>
          <w:p w14:paraId="10A93AB5" w14:textId="77777777" w:rsidR="00FB0D89" w:rsidRPr="00607705" w:rsidRDefault="00FB0D89" w:rsidP="00926EBE">
            <w:pPr>
              <w:rPr>
                <w:color w:val="000000"/>
                <w:szCs w:val="22"/>
              </w:rPr>
            </w:pPr>
            <w:r w:rsidRPr="00607705">
              <w:rPr>
                <w:color w:val="000000"/>
                <w:szCs w:val="22"/>
              </w:rPr>
              <w:t>MI*</w:t>
            </w:r>
          </w:p>
        </w:tc>
        <w:tc>
          <w:tcPr>
            <w:tcW w:w="1300" w:type="dxa"/>
            <w:shd w:val="clear" w:color="auto" w:fill="auto"/>
            <w:noWrap/>
            <w:vAlign w:val="bottom"/>
            <w:hideMark/>
          </w:tcPr>
          <w:p w14:paraId="473DFE8E" w14:textId="77777777" w:rsidR="00FB0D89" w:rsidRPr="00607705" w:rsidRDefault="00FB0D89" w:rsidP="00926EBE">
            <w:pPr>
              <w:jc w:val="right"/>
              <w:rPr>
                <w:color w:val="000000"/>
                <w:szCs w:val="22"/>
              </w:rPr>
            </w:pPr>
            <w:r w:rsidRPr="00607705">
              <w:rPr>
                <w:color w:val="000000"/>
                <w:szCs w:val="22"/>
              </w:rPr>
              <w:t>8/15/2008</w:t>
            </w:r>
          </w:p>
        </w:tc>
        <w:tc>
          <w:tcPr>
            <w:tcW w:w="960" w:type="dxa"/>
            <w:shd w:val="clear" w:color="auto" w:fill="auto"/>
            <w:noWrap/>
            <w:vAlign w:val="bottom"/>
            <w:hideMark/>
          </w:tcPr>
          <w:p w14:paraId="305B6E65" w14:textId="77777777" w:rsidR="00FB0D89" w:rsidRPr="00607705" w:rsidRDefault="00FB0D89" w:rsidP="00926EBE">
            <w:pPr>
              <w:rPr>
                <w:color w:val="000000"/>
                <w:szCs w:val="22"/>
              </w:rPr>
            </w:pPr>
          </w:p>
        </w:tc>
        <w:tc>
          <w:tcPr>
            <w:tcW w:w="1293" w:type="dxa"/>
            <w:gridSpan w:val="2"/>
            <w:shd w:val="clear" w:color="auto" w:fill="auto"/>
            <w:noWrap/>
            <w:vAlign w:val="bottom"/>
            <w:hideMark/>
          </w:tcPr>
          <w:p w14:paraId="3EA6E63E" w14:textId="77777777" w:rsidR="00FB0D89" w:rsidRPr="00607705" w:rsidRDefault="00FB0D89" w:rsidP="00926EBE">
            <w:pPr>
              <w:rPr>
                <w:color w:val="000000"/>
                <w:szCs w:val="22"/>
              </w:rPr>
            </w:pPr>
          </w:p>
        </w:tc>
        <w:tc>
          <w:tcPr>
            <w:tcW w:w="967" w:type="dxa"/>
            <w:shd w:val="clear" w:color="auto" w:fill="auto"/>
            <w:noWrap/>
            <w:vAlign w:val="bottom"/>
            <w:hideMark/>
          </w:tcPr>
          <w:p w14:paraId="23DBB24A" w14:textId="77777777" w:rsidR="00FB0D89" w:rsidRPr="00607705" w:rsidRDefault="00FB0D89" w:rsidP="00926EBE">
            <w:pPr>
              <w:rPr>
                <w:color w:val="000000"/>
                <w:szCs w:val="22"/>
              </w:rPr>
            </w:pPr>
          </w:p>
        </w:tc>
        <w:tc>
          <w:tcPr>
            <w:tcW w:w="1168" w:type="dxa"/>
            <w:gridSpan w:val="2"/>
            <w:shd w:val="clear" w:color="000000" w:fill="BFBFBF"/>
            <w:noWrap/>
            <w:vAlign w:val="bottom"/>
            <w:hideMark/>
          </w:tcPr>
          <w:p w14:paraId="3E538B96" w14:textId="77777777" w:rsidR="00FB0D89" w:rsidRPr="00607705" w:rsidRDefault="00FB0D89" w:rsidP="00926EBE">
            <w:pPr>
              <w:rPr>
                <w:color w:val="000000"/>
                <w:szCs w:val="22"/>
              </w:rPr>
            </w:pPr>
            <w:r w:rsidRPr="00607705">
              <w:rPr>
                <w:color w:val="000000"/>
                <w:szCs w:val="22"/>
              </w:rPr>
              <w:t> </w:t>
            </w:r>
          </w:p>
        </w:tc>
        <w:tc>
          <w:tcPr>
            <w:tcW w:w="960" w:type="dxa"/>
            <w:shd w:val="clear" w:color="auto" w:fill="auto"/>
            <w:noWrap/>
            <w:vAlign w:val="bottom"/>
            <w:hideMark/>
          </w:tcPr>
          <w:p w14:paraId="261ED701" w14:textId="77777777" w:rsidR="00FB0D89" w:rsidRPr="00607705" w:rsidRDefault="00FB0D89" w:rsidP="00926EBE">
            <w:pPr>
              <w:rPr>
                <w:color w:val="000000"/>
                <w:szCs w:val="22"/>
              </w:rPr>
            </w:pPr>
          </w:p>
        </w:tc>
        <w:tc>
          <w:tcPr>
            <w:tcW w:w="1020" w:type="dxa"/>
            <w:shd w:val="clear" w:color="auto" w:fill="auto"/>
            <w:noWrap/>
            <w:vAlign w:val="bottom"/>
            <w:hideMark/>
          </w:tcPr>
          <w:p w14:paraId="082B0F38" w14:textId="77777777" w:rsidR="00FB0D89" w:rsidRPr="00607705" w:rsidRDefault="00FB0D89" w:rsidP="00926EBE">
            <w:pPr>
              <w:rPr>
                <w:color w:val="000000"/>
                <w:szCs w:val="22"/>
              </w:rPr>
            </w:pPr>
          </w:p>
        </w:tc>
        <w:tc>
          <w:tcPr>
            <w:tcW w:w="1020" w:type="dxa"/>
            <w:shd w:val="clear" w:color="auto" w:fill="auto"/>
            <w:noWrap/>
            <w:vAlign w:val="bottom"/>
            <w:hideMark/>
          </w:tcPr>
          <w:p w14:paraId="76F38040" w14:textId="77777777" w:rsidR="00FB0D89" w:rsidRPr="00607705" w:rsidRDefault="00FB0D89" w:rsidP="00926EBE">
            <w:pPr>
              <w:rPr>
                <w:color w:val="000000"/>
                <w:szCs w:val="22"/>
              </w:rPr>
            </w:pPr>
          </w:p>
        </w:tc>
        <w:tc>
          <w:tcPr>
            <w:tcW w:w="960" w:type="dxa"/>
            <w:shd w:val="clear" w:color="auto" w:fill="auto"/>
            <w:noWrap/>
            <w:vAlign w:val="bottom"/>
            <w:hideMark/>
          </w:tcPr>
          <w:p w14:paraId="768C1E31" w14:textId="77777777" w:rsidR="00FB0D89" w:rsidRPr="00607705" w:rsidRDefault="00FB0D89" w:rsidP="00926EBE">
            <w:pPr>
              <w:rPr>
                <w:color w:val="000000"/>
                <w:szCs w:val="22"/>
              </w:rPr>
            </w:pPr>
          </w:p>
        </w:tc>
        <w:tc>
          <w:tcPr>
            <w:tcW w:w="960" w:type="dxa"/>
            <w:shd w:val="clear" w:color="auto" w:fill="auto"/>
            <w:noWrap/>
            <w:vAlign w:val="bottom"/>
            <w:hideMark/>
          </w:tcPr>
          <w:p w14:paraId="786F433F" w14:textId="77777777" w:rsidR="00FB0D89" w:rsidRPr="00607705" w:rsidRDefault="00FB0D89" w:rsidP="00926EBE">
            <w:pPr>
              <w:rPr>
                <w:color w:val="000000"/>
                <w:szCs w:val="22"/>
              </w:rPr>
            </w:pPr>
          </w:p>
        </w:tc>
        <w:tc>
          <w:tcPr>
            <w:tcW w:w="960" w:type="dxa"/>
            <w:shd w:val="clear" w:color="auto" w:fill="auto"/>
            <w:noWrap/>
            <w:vAlign w:val="bottom"/>
            <w:hideMark/>
          </w:tcPr>
          <w:p w14:paraId="5F73B50E" w14:textId="77777777" w:rsidR="00FB0D89" w:rsidRPr="00607705" w:rsidRDefault="00FB0D89" w:rsidP="00926EBE">
            <w:pPr>
              <w:rPr>
                <w:color w:val="000000"/>
                <w:szCs w:val="22"/>
              </w:rPr>
            </w:pPr>
          </w:p>
        </w:tc>
      </w:tr>
      <w:tr w:rsidR="00FB0D89" w:rsidRPr="00607705" w14:paraId="76E09BC3" w14:textId="77777777" w:rsidTr="00926EBE">
        <w:trPr>
          <w:trHeight w:val="300"/>
        </w:trPr>
        <w:tc>
          <w:tcPr>
            <w:tcW w:w="1228" w:type="dxa"/>
            <w:shd w:val="clear" w:color="auto" w:fill="auto"/>
            <w:noWrap/>
            <w:vAlign w:val="bottom"/>
            <w:hideMark/>
          </w:tcPr>
          <w:p w14:paraId="14C47194" w14:textId="77777777" w:rsidR="00FB0D89" w:rsidRPr="00607705" w:rsidRDefault="00FB0D89" w:rsidP="00926EBE">
            <w:pPr>
              <w:rPr>
                <w:color w:val="000000"/>
                <w:szCs w:val="22"/>
              </w:rPr>
            </w:pPr>
            <w:r w:rsidRPr="00607705">
              <w:rPr>
                <w:color w:val="000000"/>
                <w:szCs w:val="22"/>
              </w:rPr>
              <w:t>S8</w:t>
            </w:r>
          </w:p>
        </w:tc>
        <w:tc>
          <w:tcPr>
            <w:tcW w:w="1172" w:type="dxa"/>
            <w:gridSpan w:val="2"/>
            <w:shd w:val="clear" w:color="auto" w:fill="auto"/>
            <w:noWrap/>
            <w:vAlign w:val="bottom"/>
            <w:hideMark/>
          </w:tcPr>
          <w:p w14:paraId="4F45F270" w14:textId="77777777" w:rsidR="00FB0D89" w:rsidRPr="00607705" w:rsidRDefault="00FB0D89" w:rsidP="00926EBE">
            <w:pPr>
              <w:rPr>
                <w:color w:val="000000"/>
                <w:szCs w:val="22"/>
              </w:rPr>
            </w:pPr>
            <w:r w:rsidRPr="00607705">
              <w:rPr>
                <w:color w:val="000000"/>
                <w:szCs w:val="22"/>
              </w:rPr>
              <w:t>AR</w:t>
            </w:r>
          </w:p>
        </w:tc>
        <w:tc>
          <w:tcPr>
            <w:tcW w:w="1300" w:type="dxa"/>
            <w:shd w:val="clear" w:color="auto" w:fill="auto"/>
            <w:noWrap/>
            <w:vAlign w:val="bottom"/>
            <w:hideMark/>
          </w:tcPr>
          <w:p w14:paraId="49728AF4" w14:textId="77777777" w:rsidR="00FB0D89" w:rsidRPr="00607705" w:rsidRDefault="00FB0D89" w:rsidP="00926EBE">
            <w:pPr>
              <w:jc w:val="right"/>
              <w:rPr>
                <w:color w:val="000000"/>
                <w:szCs w:val="22"/>
              </w:rPr>
            </w:pPr>
            <w:r w:rsidRPr="00607705">
              <w:rPr>
                <w:color w:val="000000"/>
                <w:szCs w:val="22"/>
              </w:rPr>
              <w:t>8/1/2009</w:t>
            </w:r>
          </w:p>
        </w:tc>
        <w:tc>
          <w:tcPr>
            <w:tcW w:w="960" w:type="dxa"/>
            <w:shd w:val="clear" w:color="auto" w:fill="auto"/>
            <w:noWrap/>
            <w:vAlign w:val="bottom"/>
            <w:hideMark/>
          </w:tcPr>
          <w:p w14:paraId="4A498B6E" w14:textId="77777777" w:rsidR="00FB0D89" w:rsidRPr="00607705" w:rsidRDefault="00FB0D89" w:rsidP="00926EBE">
            <w:pPr>
              <w:rPr>
                <w:color w:val="000000"/>
                <w:szCs w:val="22"/>
              </w:rPr>
            </w:pPr>
          </w:p>
        </w:tc>
        <w:tc>
          <w:tcPr>
            <w:tcW w:w="1293" w:type="dxa"/>
            <w:gridSpan w:val="2"/>
            <w:shd w:val="clear" w:color="auto" w:fill="auto"/>
            <w:noWrap/>
            <w:vAlign w:val="bottom"/>
            <w:hideMark/>
          </w:tcPr>
          <w:p w14:paraId="0276DE2C" w14:textId="77777777" w:rsidR="00FB0D89" w:rsidRPr="00607705" w:rsidRDefault="00FB0D89" w:rsidP="00926EBE">
            <w:pPr>
              <w:rPr>
                <w:color w:val="000000"/>
                <w:szCs w:val="22"/>
              </w:rPr>
            </w:pPr>
          </w:p>
        </w:tc>
        <w:tc>
          <w:tcPr>
            <w:tcW w:w="967" w:type="dxa"/>
            <w:shd w:val="clear" w:color="auto" w:fill="auto"/>
            <w:noWrap/>
            <w:vAlign w:val="bottom"/>
            <w:hideMark/>
          </w:tcPr>
          <w:p w14:paraId="2535DDFB" w14:textId="77777777" w:rsidR="00FB0D89" w:rsidRPr="00607705" w:rsidRDefault="00FB0D89" w:rsidP="00926EBE">
            <w:pPr>
              <w:rPr>
                <w:color w:val="000000"/>
                <w:szCs w:val="22"/>
              </w:rPr>
            </w:pPr>
          </w:p>
        </w:tc>
        <w:tc>
          <w:tcPr>
            <w:tcW w:w="1168" w:type="dxa"/>
            <w:gridSpan w:val="2"/>
            <w:shd w:val="clear" w:color="000000" w:fill="BFBFBF"/>
            <w:noWrap/>
            <w:vAlign w:val="bottom"/>
            <w:hideMark/>
          </w:tcPr>
          <w:p w14:paraId="1E91AF2B" w14:textId="77777777" w:rsidR="00FB0D89" w:rsidRPr="00607705" w:rsidRDefault="00FB0D89" w:rsidP="00926EBE">
            <w:pPr>
              <w:rPr>
                <w:color w:val="000000"/>
                <w:szCs w:val="22"/>
              </w:rPr>
            </w:pPr>
            <w:r w:rsidRPr="00607705">
              <w:rPr>
                <w:color w:val="000000"/>
                <w:szCs w:val="22"/>
              </w:rPr>
              <w:t> </w:t>
            </w:r>
          </w:p>
        </w:tc>
        <w:tc>
          <w:tcPr>
            <w:tcW w:w="960" w:type="dxa"/>
            <w:shd w:val="clear" w:color="auto" w:fill="auto"/>
            <w:noWrap/>
            <w:vAlign w:val="bottom"/>
            <w:hideMark/>
          </w:tcPr>
          <w:p w14:paraId="55F9CBF4" w14:textId="77777777" w:rsidR="00FB0D89" w:rsidRPr="00607705" w:rsidRDefault="00FB0D89" w:rsidP="00926EBE">
            <w:pPr>
              <w:rPr>
                <w:color w:val="000000"/>
                <w:szCs w:val="22"/>
              </w:rPr>
            </w:pPr>
          </w:p>
        </w:tc>
        <w:tc>
          <w:tcPr>
            <w:tcW w:w="1020" w:type="dxa"/>
            <w:shd w:val="clear" w:color="auto" w:fill="auto"/>
            <w:noWrap/>
            <w:vAlign w:val="bottom"/>
            <w:hideMark/>
          </w:tcPr>
          <w:p w14:paraId="6B12267B" w14:textId="77777777" w:rsidR="00FB0D89" w:rsidRPr="00607705" w:rsidRDefault="00FB0D89" w:rsidP="00926EBE">
            <w:pPr>
              <w:rPr>
                <w:color w:val="000000"/>
                <w:szCs w:val="22"/>
              </w:rPr>
            </w:pPr>
          </w:p>
        </w:tc>
        <w:tc>
          <w:tcPr>
            <w:tcW w:w="1020" w:type="dxa"/>
            <w:shd w:val="clear" w:color="auto" w:fill="auto"/>
            <w:noWrap/>
            <w:vAlign w:val="bottom"/>
            <w:hideMark/>
          </w:tcPr>
          <w:p w14:paraId="325B2A88" w14:textId="77777777" w:rsidR="00FB0D89" w:rsidRPr="00607705" w:rsidRDefault="00FB0D89" w:rsidP="00926EBE">
            <w:pPr>
              <w:rPr>
                <w:color w:val="000000"/>
                <w:szCs w:val="22"/>
              </w:rPr>
            </w:pPr>
          </w:p>
        </w:tc>
        <w:tc>
          <w:tcPr>
            <w:tcW w:w="960" w:type="dxa"/>
            <w:shd w:val="clear" w:color="auto" w:fill="auto"/>
            <w:noWrap/>
            <w:vAlign w:val="bottom"/>
            <w:hideMark/>
          </w:tcPr>
          <w:p w14:paraId="6E7B61F8" w14:textId="77777777" w:rsidR="00FB0D89" w:rsidRPr="00607705" w:rsidRDefault="00FB0D89" w:rsidP="00926EBE">
            <w:pPr>
              <w:rPr>
                <w:color w:val="000000"/>
                <w:szCs w:val="22"/>
              </w:rPr>
            </w:pPr>
          </w:p>
        </w:tc>
        <w:tc>
          <w:tcPr>
            <w:tcW w:w="960" w:type="dxa"/>
            <w:shd w:val="clear" w:color="auto" w:fill="auto"/>
            <w:noWrap/>
            <w:vAlign w:val="bottom"/>
            <w:hideMark/>
          </w:tcPr>
          <w:p w14:paraId="0E6A5AA3" w14:textId="77777777" w:rsidR="00FB0D89" w:rsidRPr="00607705" w:rsidRDefault="00FB0D89" w:rsidP="00926EBE">
            <w:pPr>
              <w:rPr>
                <w:color w:val="000000"/>
                <w:szCs w:val="22"/>
              </w:rPr>
            </w:pPr>
          </w:p>
        </w:tc>
        <w:tc>
          <w:tcPr>
            <w:tcW w:w="960" w:type="dxa"/>
            <w:shd w:val="clear" w:color="auto" w:fill="auto"/>
            <w:noWrap/>
            <w:vAlign w:val="bottom"/>
            <w:hideMark/>
          </w:tcPr>
          <w:p w14:paraId="2123D64A" w14:textId="77777777" w:rsidR="00FB0D89" w:rsidRPr="00607705" w:rsidRDefault="00FB0D89" w:rsidP="00926EBE">
            <w:pPr>
              <w:rPr>
                <w:color w:val="000000"/>
                <w:szCs w:val="22"/>
              </w:rPr>
            </w:pPr>
          </w:p>
        </w:tc>
      </w:tr>
      <w:tr w:rsidR="00FB0D89" w:rsidRPr="00607705" w14:paraId="1B674D10" w14:textId="77777777" w:rsidTr="00926EBE">
        <w:trPr>
          <w:trHeight w:val="300"/>
        </w:trPr>
        <w:tc>
          <w:tcPr>
            <w:tcW w:w="1228" w:type="dxa"/>
            <w:shd w:val="clear" w:color="auto" w:fill="auto"/>
            <w:noWrap/>
            <w:vAlign w:val="bottom"/>
            <w:hideMark/>
          </w:tcPr>
          <w:p w14:paraId="21C4819A" w14:textId="77777777" w:rsidR="00FB0D89" w:rsidRPr="00607705" w:rsidRDefault="00FB0D89" w:rsidP="00926EBE">
            <w:pPr>
              <w:rPr>
                <w:color w:val="000000"/>
                <w:szCs w:val="22"/>
              </w:rPr>
            </w:pPr>
            <w:r w:rsidRPr="00607705">
              <w:rPr>
                <w:color w:val="000000"/>
                <w:szCs w:val="22"/>
              </w:rPr>
              <w:t>S8</w:t>
            </w:r>
          </w:p>
        </w:tc>
        <w:tc>
          <w:tcPr>
            <w:tcW w:w="1172" w:type="dxa"/>
            <w:gridSpan w:val="2"/>
            <w:shd w:val="clear" w:color="auto" w:fill="auto"/>
            <w:noWrap/>
            <w:vAlign w:val="bottom"/>
            <w:hideMark/>
          </w:tcPr>
          <w:p w14:paraId="0AACAADE" w14:textId="77777777" w:rsidR="00FB0D89" w:rsidRPr="00607705" w:rsidRDefault="00FB0D89" w:rsidP="00926EBE">
            <w:pPr>
              <w:rPr>
                <w:color w:val="000000"/>
                <w:szCs w:val="22"/>
              </w:rPr>
            </w:pPr>
            <w:r w:rsidRPr="00607705">
              <w:rPr>
                <w:color w:val="000000"/>
                <w:szCs w:val="22"/>
              </w:rPr>
              <w:t>TM</w:t>
            </w:r>
          </w:p>
        </w:tc>
        <w:tc>
          <w:tcPr>
            <w:tcW w:w="1300" w:type="dxa"/>
            <w:shd w:val="clear" w:color="auto" w:fill="auto"/>
            <w:noWrap/>
            <w:vAlign w:val="bottom"/>
            <w:hideMark/>
          </w:tcPr>
          <w:p w14:paraId="1D23C9C9" w14:textId="77777777" w:rsidR="00FB0D89" w:rsidRPr="00607705" w:rsidRDefault="00FB0D89" w:rsidP="00926EBE">
            <w:pPr>
              <w:jc w:val="right"/>
              <w:rPr>
                <w:color w:val="000000"/>
                <w:szCs w:val="22"/>
              </w:rPr>
            </w:pPr>
            <w:r w:rsidRPr="00607705">
              <w:rPr>
                <w:color w:val="000000"/>
                <w:szCs w:val="22"/>
              </w:rPr>
              <w:t>10/31/2009</w:t>
            </w:r>
          </w:p>
        </w:tc>
        <w:tc>
          <w:tcPr>
            <w:tcW w:w="960" w:type="dxa"/>
            <w:shd w:val="clear" w:color="auto" w:fill="auto"/>
            <w:noWrap/>
            <w:vAlign w:val="bottom"/>
            <w:hideMark/>
          </w:tcPr>
          <w:p w14:paraId="0100F446" w14:textId="77777777" w:rsidR="00FB0D89" w:rsidRPr="00607705" w:rsidRDefault="00FB0D89" w:rsidP="00926EBE">
            <w:pPr>
              <w:rPr>
                <w:color w:val="000000"/>
                <w:szCs w:val="22"/>
              </w:rPr>
            </w:pPr>
          </w:p>
        </w:tc>
        <w:tc>
          <w:tcPr>
            <w:tcW w:w="1293" w:type="dxa"/>
            <w:gridSpan w:val="2"/>
            <w:shd w:val="clear" w:color="auto" w:fill="auto"/>
            <w:noWrap/>
            <w:vAlign w:val="bottom"/>
            <w:hideMark/>
          </w:tcPr>
          <w:p w14:paraId="1CA7C326" w14:textId="77777777" w:rsidR="00FB0D89" w:rsidRPr="00607705" w:rsidRDefault="00FB0D89" w:rsidP="00926EBE">
            <w:pPr>
              <w:rPr>
                <w:color w:val="000000"/>
                <w:szCs w:val="22"/>
              </w:rPr>
            </w:pPr>
          </w:p>
        </w:tc>
        <w:tc>
          <w:tcPr>
            <w:tcW w:w="967" w:type="dxa"/>
            <w:shd w:val="clear" w:color="auto" w:fill="auto"/>
            <w:noWrap/>
            <w:vAlign w:val="bottom"/>
            <w:hideMark/>
          </w:tcPr>
          <w:p w14:paraId="6AF6589A" w14:textId="77777777" w:rsidR="00FB0D89" w:rsidRPr="00607705" w:rsidRDefault="00FB0D89" w:rsidP="00926EBE">
            <w:pPr>
              <w:rPr>
                <w:color w:val="000000"/>
                <w:szCs w:val="22"/>
              </w:rPr>
            </w:pPr>
          </w:p>
        </w:tc>
        <w:tc>
          <w:tcPr>
            <w:tcW w:w="1168" w:type="dxa"/>
            <w:gridSpan w:val="2"/>
            <w:shd w:val="clear" w:color="000000" w:fill="BFBFBF"/>
            <w:noWrap/>
            <w:vAlign w:val="bottom"/>
            <w:hideMark/>
          </w:tcPr>
          <w:p w14:paraId="07B20273" w14:textId="77777777" w:rsidR="00FB0D89" w:rsidRPr="00607705" w:rsidRDefault="00FB0D89" w:rsidP="00926EBE">
            <w:pPr>
              <w:rPr>
                <w:color w:val="000000"/>
                <w:szCs w:val="22"/>
              </w:rPr>
            </w:pPr>
            <w:r w:rsidRPr="00607705">
              <w:rPr>
                <w:color w:val="000000"/>
                <w:szCs w:val="22"/>
              </w:rPr>
              <w:t> </w:t>
            </w:r>
          </w:p>
        </w:tc>
        <w:tc>
          <w:tcPr>
            <w:tcW w:w="960" w:type="dxa"/>
            <w:shd w:val="clear" w:color="auto" w:fill="auto"/>
            <w:noWrap/>
            <w:vAlign w:val="bottom"/>
            <w:hideMark/>
          </w:tcPr>
          <w:p w14:paraId="5314A043" w14:textId="77777777" w:rsidR="00FB0D89" w:rsidRPr="00607705" w:rsidRDefault="00FB0D89" w:rsidP="00926EBE">
            <w:pPr>
              <w:rPr>
                <w:color w:val="000000"/>
                <w:szCs w:val="22"/>
              </w:rPr>
            </w:pPr>
          </w:p>
        </w:tc>
        <w:tc>
          <w:tcPr>
            <w:tcW w:w="1020" w:type="dxa"/>
            <w:shd w:val="clear" w:color="auto" w:fill="auto"/>
            <w:noWrap/>
            <w:vAlign w:val="bottom"/>
            <w:hideMark/>
          </w:tcPr>
          <w:p w14:paraId="595503CE" w14:textId="77777777" w:rsidR="00FB0D89" w:rsidRPr="00607705" w:rsidRDefault="00FB0D89" w:rsidP="00926EBE">
            <w:pPr>
              <w:rPr>
                <w:color w:val="000000"/>
                <w:szCs w:val="22"/>
              </w:rPr>
            </w:pPr>
          </w:p>
        </w:tc>
        <w:tc>
          <w:tcPr>
            <w:tcW w:w="1020" w:type="dxa"/>
            <w:shd w:val="clear" w:color="auto" w:fill="auto"/>
            <w:noWrap/>
            <w:vAlign w:val="bottom"/>
            <w:hideMark/>
          </w:tcPr>
          <w:p w14:paraId="2D7FCB08" w14:textId="77777777" w:rsidR="00FB0D89" w:rsidRPr="00607705" w:rsidRDefault="00FB0D89" w:rsidP="00926EBE">
            <w:pPr>
              <w:rPr>
                <w:color w:val="000000"/>
                <w:szCs w:val="22"/>
              </w:rPr>
            </w:pPr>
          </w:p>
        </w:tc>
        <w:tc>
          <w:tcPr>
            <w:tcW w:w="960" w:type="dxa"/>
            <w:shd w:val="clear" w:color="auto" w:fill="auto"/>
            <w:noWrap/>
            <w:vAlign w:val="bottom"/>
            <w:hideMark/>
          </w:tcPr>
          <w:p w14:paraId="1A9CB98A" w14:textId="77777777" w:rsidR="00FB0D89" w:rsidRPr="00607705" w:rsidRDefault="00FB0D89" w:rsidP="00926EBE">
            <w:pPr>
              <w:rPr>
                <w:color w:val="000000"/>
                <w:szCs w:val="22"/>
              </w:rPr>
            </w:pPr>
          </w:p>
        </w:tc>
        <w:tc>
          <w:tcPr>
            <w:tcW w:w="960" w:type="dxa"/>
            <w:shd w:val="clear" w:color="auto" w:fill="auto"/>
            <w:noWrap/>
            <w:vAlign w:val="bottom"/>
            <w:hideMark/>
          </w:tcPr>
          <w:p w14:paraId="0986AF7D" w14:textId="77777777" w:rsidR="00FB0D89" w:rsidRPr="00607705" w:rsidRDefault="00FB0D89" w:rsidP="00926EBE">
            <w:pPr>
              <w:rPr>
                <w:color w:val="000000"/>
                <w:szCs w:val="22"/>
              </w:rPr>
            </w:pPr>
          </w:p>
        </w:tc>
        <w:tc>
          <w:tcPr>
            <w:tcW w:w="960" w:type="dxa"/>
            <w:shd w:val="clear" w:color="auto" w:fill="auto"/>
            <w:noWrap/>
            <w:vAlign w:val="bottom"/>
            <w:hideMark/>
          </w:tcPr>
          <w:p w14:paraId="0F070569" w14:textId="77777777" w:rsidR="00FB0D89" w:rsidRPr="00607705" w:rsidRDefault="00FB0D89" w:rsidP="00926EBE">
            <w:pPr>
              <w:rPr>
                <w:color w:val="000000"/>
                <w:szCs w:val="22"/>
              </w:rPr>
            </w:pPr>
          </w:p>
        </w:tc>
      </w:tr>
      <w:tr w:rsidR="00FB0D89" w:rsidRPr="00607705" w14:paraId="7D97B0B3" w14:textId="77777777" w:rsidTr="00926EBE">
        <w:trPr>
          <w:trHeight w:val="300"/>
        </w:trPr>
        <w:tc>
          <w:tcPr>
            <w:tcW w:w="1228" w:type="dxa"/>
            <w:shd w:val="clear" w:color="auto" w:fill="auto"/>
            <w:noWrap/>
            <w:vAlign w:val="bottom"/>
            <w:hideMark/>
          </w:tcPr>
          <w:p w14:paraId="65040FF7" w14:textId="77777777" w:rsidR="00FB0D89" w:rsidRPr="00607705" w:rsidRDefault="00FB0D89" w:rsidP="00926EBE">
            <w:pPr>
              <w:rPr>
                <w:color w:val="000000"/>
                <w:szCs w:val="22"/>
              </w:rPr>
            </w:pPr>
            <w:r w:rsidRPr="00607705">
              <w:rPr>
                <w:color w:val="000000"/>
                <w:szCs w:val="22"/>
              </w:rPr>
              <w:t>S236</w:t>
            </w:r>
          </w:p>
        </w:tc>
        <w:tc>
          <w:tcPr>
            <w:tcW w:w="1172" w:type="dxa"/>
            <w:gridSpan w:val="2"/>
            <w:shd w:val="clear" w:color="auto" w:fill="auto"/>
            <w:noWrap/>
            <w:vAlign w:val="bottom"/>
            <w:hideMark/>
          </w:tcPr>
          <w:p w14:paraId="67E55690" w14:textId="77777777" w:rsidR="00FB0D89" w:rsidRPr="00607705" w:rsidRDefault="00FB0D89" w:rsidP="00926EBE">
            <w:pPr>
              <w:rPr>
                <w:color w:val="000000"/>
                <w:szCs w:val="22"/>
              </w:rPr>
            </w:pPr>
            <w:r w:rsidRPr="00607705">
              <w:rPr>
                <w:color w:val="000000"/>
                <w:szCs w:val="22"/>
              </w:rPr>
              <w:t>IC</w:t>
            </w:r>
          </w:p>
        </w:tc>
        <w:tc>
          <w:tcPr>
            <w:tcW w:w="1300" w:type="dxa"/>
            <w:shd w:val="clear" w:color="auto" w:fill="auto"/>
            <w:noWrap/>
            <w:vAlign w:val="bottom"/>
            <w:hideMark/>
          </w:tcPr>
          <w:p w14:paraId="6436B85D" w14:textId="77777777" w:rsidR="00FB0D89" w:rsidRPr="00607705" w:rsidRDefault="00FB0D89" w:rsidP="00926EBE">
            <w:pPr>
              <w:jc w:val="right"/>
              <w:rPr>
                <w:color w:val="000000"/>
                <w:szCs w:val="22"/>
              </w:rPr>
            </w:pPr>
            <w:r w:rsidRPr="00607705">
              <w:rPr>
                <w:color w:val="000000"/>
                <w:szCs w:val="22"/>
              </w:rPr>
              <w:t>11/1/2009</w:t>
            </w:r>
          </w:p>
        </w:tc>
        <w:tc>
          <w:tcPr>
            <w:tcW w:w="960" w:type="dxa"/>
            <w:shd w:val="clear" w:color="auto" w:fill="auto"/>
            <w:noWrap/>
            <w:vAlign w:val="bottom"/>
            <w:hideMark/>
          </w:tcPr>
          <w:p w14:paraId="224BB0C3" w14:textId="77777777" w:rsidR="00FB0D89" w:rsidRPr="00607705" w:rsidRDefault="00FB0D89" w:rsidP="00926EBE">
            <w:pPr>
              <w:rPr>
                <w:color w:val="000000"/>
                <w:szCs w:val="22"/>
              </w:rPr>
            </w:pPr>
          </w:p>
        </w:tc>
        <w:tc>
          <w:tcPr>
            <w:tcW w:w="1293" w:type="dxa"/>
            <w:gridSpan w:val="2"/>
            <w:shd w:val="clear" w:color="auto" w:fill="auto"/>
            <w:noWrap/>
            <w:vAlign w:val="bottom"/>
            <w:hideMark/>
          </w:tcPr>
          <w:p w14:paraId="4CC8EEAC" w14:textId="77777777" w:rsidR="00FB0D89" w:rsidRPr="00607705" w:rsidRDefault="00FB0D89" w:rsidP="00926EBE">
            <w:pPr>
              <w:rPr>
                <w:color w:val="000000"/>
                <w:szCs w:val="22"/>
              </w:rPr>
            </w:pPr>
          </w:p>
        </w:tc>
        <w:tc>
          <w:tcPr>
            <w:tcW w:w="967" w:type="dxa"/>
            <w:shd w:val="clear" w:color="auto" w:fill="auto"/>
            <w:noWrap/>
            <w:vAlign w:val="bottom"/>
            <w:hideMark/>
          </w:tcPr>
          <w:p w14:paraId="53792169" w14:textId="77777777" w:rsidR="00FB0D89" w:rsidRPr="00607705" w:rsidRDefault="00FB0D89" w:rsidP="00926EBE">
            <w:pPr>
              <w:rPr>
                <w:color w:val="000000"/>
                <w:szCs w:val="22"/>
              </w:rPr>
            </w:pPr>
          </w:p>
        </w:tc>
        <w:tc>
          <w:tcPr>
            <w:tcW w:w="1168" w:type="dxa"/>
            <w:gridSpan w:val="2"/>
            <w:shd w:val="clear" w:color="auto" w:fill="auto"/>
            <w:noWrap/>
            <w:vAlign w:val="bottom"/>
            <w:hideMark/>
          </w:tcPr>
          <w:p w14:paraId="6903ACAF" w14:textId="77777777" w:rsidR="00FB0D89" w:rsidRPr="00607705" w:rsidRDefault="00FB0D89" w:rsidP="00926EBE">
            <w:pPr>
              <w:rPr>
                <w:color w:val="000000"/>
                <w:szCs w:val="22"/>
              </w:rPr>
            </w:pPr>
          </w:p>
        </w:tc>
        <w:tc>
          <w:tcPr>
            <w:tcW w:w="960" w:type="dxa"/>
            <w:shd w:val="clear" w:color="auto" w:fill="auto"/>
            <w:noWrap/>
            <w:vAlign w:val="bottom"/>
            <w:hideMark/>
          </w:tcPr>
          <w:p w14:paraId="4D0492DC" w14:textId="77777777" w:rsidR="00FB0D89" w:rsidRPr="00607705" w:rsidRDefault="00FB0D89" w:rsidP="00926EBE">
            <w:pPr>
              <w:rPr>
                <w:color w:val="000000"/>
                <w:szCs w:val="22"/>
              </w:rPr>
            </w:pPr>
          </w:p>
        </w:tc>
        <w:tc>
          <w:tcPr>
            <w:tcW w:w="1020" w:type="dxa"/>
            <w:shd w:val="clear" w:color="000000" w:fill="BFBFBF"/>
            <w:noWrap/>
            <w:vAlign w:val="bottom"/>
            <w:hideMark/>
          </w:tcPr>
          <w:p w14:paraId="4382E13B" w14:textId="77777777" w:rsidR="00FB0D89" w:rsidRPr="00607705" w:rsidRDefault="00FB0D89" w:rsidP="00926EBE">
            <w:pPr>
              <w:rPr>
                <w:color w:val="000000"/>
                <w:szCs w:val="22"/>
              </w:rPr>
            </w:pPr>
            <w:r w:rsidRPr="00607705">
              <w:rPr>
                <w:color w:val="000000"/>
                <w:szCs w:val="22"/>
              </w:rPr>
              <w:t> </w:t>
            </w:r>
          </w:p>
        </w:tc>
        <w:tc>
          <w:tcPr>
            <w:tcW w:w="1020" w:type="dxa"/>
            <w:shd w:val="clear" w:color="000000" w:fill="BFBFBF"/>
            <w:noWrap/>
            <w:vAlign w:val="bottom"/>
            <w:hideMark/>
          </w:tcPr>
          <w:p w14:paraId="0F077013" w14:textId="77777777" w:rsidR="00FB0D89" w:rsidRPr="00607705" w:rsidRDefault="00FB0D89" w:rsidP="00926EBE">
            <w:pPr>
              <w:rPr>
                <w:color w:val="000000"/>
                <w:szCs w:val="22"/>
              </w:rPr>
            </w:pPr>
            <w:r w:rsidRPr="00607705">
              <w:rPr>
                <w:color w:val="000000"/>
                <w:szCs w:val="22"/>
              </w:rPr>
              <w:t> </w:t>
            </w:r>
          </w:p>
        </w:tc>
        <w:tc>
          <w:tcPr>
            <w:tcW w:w="960" w:type="dxa"/>
            <w:shd w:val="clear" w:color="000000" w:fill="BFBFBF"/>
            <w:noWrap/>
            <w:vAlign w:val="bottom"/>
            <w:hideMark/>
          </w:tcPr>
          <w:p w14:paraId="2B634200" w14:textId="77777777" w:rsidR="00FB0D89" w:rsidRPr="00607705" w:rsidRDefault="00FB0D89" w:rsidP="00926EBE">
            <w:pPr>
              <w:rPr>
                <w:color w:val="000000"/>
                <w:szCs w:val="22"/>
              </w:rPr>
            </w:pPr>
            <w:r w:rsidRPr="00607705">
              <w:rPr>
                <w:color w:val="000000"/>
                <w:szCs w:val="22"/>
              </w:rPr>
              <w:t> </w:t>
            </w:r>
          </w:p>
        </w:tc>
        <w:tc>
          <w:tcPr>
            <w:tcW w:w="960" w:type="dxa"/>
            <w:shd w:val="clear" w:color="auto" w:fill="auto"/>
            <w:noWrap/>
            <w:vAlign w:val="bottom"/>
            <w:hideMark/>
          </w:tcPr>
          <w:p w14:paraId="19E7BD37" w14:textId="77777777" w:rsidR="00FB0D89" w:rsidRPr="00607705" w:rsidRDefault="00FB0D89" w:rsidP="00926EBE">
            <w:pPr>
              <w:rPr>
                <w:color w:val="000000"/>
                <w:szCs w:val="22"/>
              </w:rPr>
            </w:pPr>
          </w:p>
        </w:tc>
        <w:tc>
          <w:tcPr>
            <w:tcW w:w="960" w:type="dxa"/>
            <w:shd w:val="clear" w:color="auto" w:fill="auto"/>
            <w:noWrap/>
            <w:vAlign w:val="bottom"/>
            <w:hideMark/>
          </w:tcPr>
          <w:p w14:paraId="6A5297D5" w14:textId="77777777" w:rsidR="00FB0D89" w:rsidRPr="00607705" w:rsidRDefault="00FB0D89" w:rsidP="00926EBE">
            <w:pPr>
              <w:rPr>
                <w:color w:val="000000"/>
                <w:szCs w:val="22"/>
              </w:rPr>
            </w:pPr>
          </w:p>
        </w:tc>
      </w:tr>
      <w:tr w:rsidR="00FB0D89" w:rsidRPr="00607705" w14:paraId="3B14DB83" w14:textId="77777777" w:rsidTr="00926EBE">
        <w:trPr>
          <w:trHeight w:val="300"/>
        </w:trPr>
        <w:tc>
          <w:tcPr>
            <w:tcW w:w="1228" w:type="dxa"/>
            <w:shd w:val="clear" w:color="auto" w:fill="auto"/>
            <w:noWrap/>
            <w:vAlign w:val="bottom"/>
            <w:hideMark/>
          </w:tcPr>
          <w:p w14:paraId="3F62B990" w14:textId="77777777" w:rsidR="00FB0D89" w:rsidRPr="00607705" w:rsidRDefault="00FB0D89" w:rsidP="00926EBE">
            <w:pPr>
              <w:rPr>
                <w:color w:val="000000"/>
                <w:szCs w:val="22"/>
              </w:rPr>
            </w:pPr>
            <w:r w:rsidRPr="00607705">
              <w:rPr>
                <w:color w:val="000000"/>
                <w:szCs w:val="22"/>
              </w:rPr>
              <w:t>S236</w:t>
            </w:r>
          </w:p>
        </w:tc>
        <w:tc>
          <w:tcPr>
            <w:tcW w:w="1172" w:type="dxa"/>
            <w:gridSpan w:val="2"/>
            <w:shd w:val="clear" w:color="auto" w:fill="auto"/>
            <w:noWrap/>
            <w:vAlign w:val="bottom"/>
            <w:hideMark/>
          </w:tcPr>
          <w:p w14:paraId="4975B0F0" w14:textId="77777777" w:rsidR="00FB0D89" w:rsidRPr="00607705" w:rsidRDefault="00FB0D89" w:rsidP="00926EBE">
            <w:pPr>
              <w:rPr>
                <w:color w:val="000000"/>
                <w:szCs w:val="22"/>
              </w:rPr>
            </w:pPr>
            <w:r w:rsidRPr="00607705">
              <w:rPr>
                <w:color w:val="000000"/>
                <w:szCs w:val="22"/>
              </w:rPr>
              <w:t>TM</w:t>
            </w:r>
          </w:p>
        </w:tc>
        <w:tc>
          <w:tcPr>
            <w:tcW w:w="1300" w:type="dxa"/>
            <w:shd w:val="clear" w:color="auto" w:fill="auto"/>
            <w:noWrap/>
            <w:vAlign w:val="bottom"/>
            <w:hideMark/>
          </w:tcPr>
          <w:p w14:paraId="4311C90B" w14:textId="77777777" w:rsidR="00FB0D89" w:rsidRPr="00607705" w:rsidRDefault="00FB0D89" w:rsidP="00926EBE">
            <w:pPr>
              <w:jc w:val="right"/>
              <w:rPr>
                <w:color w:val="000000"/>
                <w:szCs w:val="22"/>
              </w:rPr>
            </w:pPr>
            <w:r w:rsidRPr="00607705">
              <w:rPr>
                <w:color w:val="000000"/>
                <w:szCs w:val="22"/>
              </w:rPr>
              <w:t>4/30/2010</w:t>
            </w:r>
          </w:p>
        </w:tc>
        <w:tc>
          <w:tcPr>
            <w:tcW w:w="960" w:type="dxa"/>
            <w:shd w:val="clear" w:color="auto" w:fill="auto"/>
            <w:noWrap/>
            <w:vAlign w:val="bottom"/>
            <w:hideMark/>
          </w:tcPr>
          <w:p w14:paraId="1C5A8D61" w14:textId="77777777" w:rsidR="00FB0D89" w:rsidRPr="00607705" w:rsidRDefault="00FB0D89" w:rsidP="00926EBE">
            <w:pPr>
              <w:rPr>
                <w:color w:val="000000"/>
                <w:szCs w:val="22"/>
              </w:rPr>
            </w:pPr>
          </w:p>
        </w:tc>
        <w:tc>
          <w:tcPr>
            <w:tcW w:w="1293" w:type="dxa"/>
            <w:gridSpan w:val="2"/>
            <w:shd w:val="clear" w:color="auto" w:fill="auto"/>
            <w:noWrap/>
            <w:vAlign w:val="bottom"/>
            <w:hideMark/>
          </w:tcPr>
          <w:p w14:paraId="58EE88AB" w14:textId="77777777" w:rsidR="00FB0D89" w:rsidRPr="00607705" w:rsidRDefault="00FB0D89" w:rsidP="00926EBE">
            <w:pPr>
              <w:rPr>
                <w:color w:val="000000"/>
                <w:szCs w:val="22"/>
              </w:rPr>
            </w:pPr>
          </w:p>
        </w:tc>
        <w:tc>
          <w:tcPr>
            <w:tcW w:w="967" w:type="dxa"/>
            <w:shd w:val="clear" w:color="auto" w:fill="auto"/>
            <w:noWrap/>
            <w:vAlign w:val="bottom"/>
            <w:hideMark/>
          </w:tcPr>
          <w:p w14:paraId="51FDFE6F" w14:textId="77777777" w:rsidR="00FB0D89" w:rsidRPr="00607705" w:rsidRDefault="00FB0D89" w:rsidP="00926EBE">
            <w:pPr>
              <w:rPr>
                <w:color w:val="000000"/>
                <w:szCs w:val="22"/>
              </w:rPr>
            </w:pPr>
          </w:p>
        </w:tc>
        <w:tc>
          <w:tcPr>
            <w:tcW w:w="1168" w:type="dxa"/>
            <w:gridSpan w:val="2"/>
            <w:shd w:val="clear" w:color="auto" w:fill="auto"/>
            <w:noWrap/>
            <w:vAlign w:val="bottom"/>
            <w:hideMark/>
          </w:tcPr>
          <w:p w14:paraId="1816BAE6" w14:textId="77777777" w:rsidR="00FB0D89" w:rsidRPr="00607705" w:rsidRDefault="00FB0D89" w:rsidP="00926EBE">
            <w:pPr>
              <w:rPr>
                <w:color w:val="000000"/>
                <w:szCs w:val="22"/>
              </w:rPr>
            </w:pPr>
          </w:p>
        </w:tc>
        <w:tc>
          <w:tcPr>
            <w:tcW w:w="960" w:type="dxa"/>
            <w:shd w:val="clear" w:color="auto" w:fill="auto"/>
            <w:noWrap/>
            <w:vAlign w:val="bottom"/>
            <w:hideMark/>
          </w:tcPr>
          <w:p w14:paraId="3B0CC37A" w14:textId="77777777" w:rsidR="00FB0D89" w:rsidRPr="00607705" w:rsidRDefault="00FB0D89" w:rsidP="00926EBE">
            <w:pPr>
              <w:rPr>
                <w:color w:val="000000"/>
                <w:szCs w:val="22"/>
              </w:rPr>
            </w:pPr>
          </w:p>
        </w:tc>
        <w:tc>
          <w:tcPr>
            <w:tcW w:w="1020" w:type="dxa"/>
            <w:shd w:val="clear" w:color="000000" w:fill="BFBFBF"/>
            <w:noWrap/>
            <w:vAlign w:val="bottom"/>
            <w:hideMark/>
          </w:tcPr>
          <w:p w14:paraId="73B3E274" w14:textId="77777777" w:rsidR="00FB0D89" w:rsidRPr="00607705" w:rsidRDefault="00FB0D89" w:rsidP="00926EBE">
            <w:pPr>
              <w:rPr>
                <w:color w:val="000000"/>
                <w:szCs w:val="22"/>
              </w:rPr>
            </w:pPr>
            <w:r w:rsidRPr="00607705">
              <w:rPr>
                <w:color w:val="000000"/>
                <w:szCs w:val="22"/>
              </w:rPr>
              <w:t> </w:t>
            </w:r>
          </w:p>
        </w:tc>
        <w:tc>
          <w:tcPr>
            <w:tcW w:w="1020" w:type="dxa"/>
            <w:shd w:val="clear" w:color="000000" w:fill="BFBFBF"/>
            <w:noWrap/>
            <w:vAlign w:val="bottom"/>
            <w:hideMark/>
          </w:tcPr>
          <w:p w14:paraId="570372C0" w14:textId="77777777" w:rsidR="00FB0D89" w:rsidRPr="00607705" w:rsidRDefault="00FB0D89" w:rsidP="00926EBE">
            <w:pPr>
              <w:rPr>
                <w:color w:val="000000"/>
                <w:szCs w:val="22"/>
              </w:rPr>
            </w:pPr>
            <w:r w:rsidRPr="00607705">
              <w:rPr>
                <w:color w:val="000000"/>
                <w:szCs w:val="22"/>
              </w:rPr>
              <w:t> </w:t>
            </w:r>
          </w:p>
        </w:tc>
        <w:tc>
          <w:tcPr>
            <w:tcW w:w="960" w:type="dxa"/>
            <w:shd w:val="clear" w:color="000000" w:fill="BFBFBF"/>
            <w:noWrap/>
            <w:vAlign w:val="bottom"/>
            <w:hideMark/>
          </w:tcPr>
          <w:p w14:paraId="3A561E45" w14:textId="77777777" w:rsidR="00FB0D89" w:rsidRPr="00607705" w:rsidRDefault="00FB0D89" w:rsidP="00926EBE">
            <w:pPr>
              <w:rPr>
                <w:color w:val="000000"/>
                <w:szCs w:val="22"/>
              </w:rPr>
            </w:pPr>
            <w:r w:rsidRPr="00607705">
              <w:rPr>
                <w:color w:val="000000"/>
                <w:szCs w:val="22"/>
              </w:rPr>
              <w:t> </w:t>
            </w:r>
          </w:p>
        </w:tc>
        <w:tc>
          <w:tcPr>
            <w:tcW w:w="960" w:type="dxa"/>
            <w:shd w:val="clear" w:color="auto" w:fill="auto"/>
            <w:noWrap/>
            <w:vAlign w:val="bottom"/>
            <w:hideMark/>
          </w:tcPr>
          <w:p w14:paraId="14D413D6" w14:textId="77777777" w:rsidR="00FB0D89" w:rsidRPr="00607705" w:rsidRDefault="00FB0D89" w:rsidP="00926EBE">
            <w:pPr>
              <w:rPr>
                <w:color w:val="000000"/>
                <w:szCs w:val="22"/>
              </w:rPr>
            </w:pPr>
          </w:p>
        </w:tc>
        <w:tc>
          <w:tcPr>
            <w:tcW w:w="960" w:type="dxa"/>
            <w:shd w:val="clear" w:color="auto" w:fill="auto"/>
            <w:noWrap/>
            <w:vAlign w:val="bottom"/>
            <w:hideMark/>
          </w:tcPr>
          <w:p w14:paraId="2709B942" w14:textId="77777777" w:rsidR="00FB0D89" w:rsidRPr="00607705" w:rsidRDefault="00FB0D89" w:rsidP="00926EBE">
            <w:pPr>
              <w:rPr>
                <w:color w:val="000000"/>
                <w:szCs w:val="22"/>
              </w:rPr>
            </w:pPr>
          </w:p>
        </w:tc>
      </w:tr>
      <w:tr w:rsidR="00FB0D89" w:rsidRPr="00607705" w14:paraId="4844B594" w14:textId="77777777" w:rsidTr="00926EBE">
        <w:trPr>
          <w:trHeight w:val="300"/>
        </w:trPr>
        <w:tc>
          <w:tcPr>
            <w:tcW w:w="1228" w:type="dxa"/>
            <w:shd w:val="clear" w:color="auto" w:fill="auto"/>
            <w:noWrap/>
            <w:vAlign w:val="bottom"/>
            <w:hideMark/>
          </w:tcPr>
          <w:p w14:paraId="2A3615D2" w14:textId="77777777" w:rsidR="00FB0D89" w:rsidRPr="00607705" w:rsidRDefault="00FB0D89" w:rsidP="00926EBE">
            <w:pPr>
              <w:rPr>
                <w:color w:val="000000"/>
                <w:szCs w:val="22"/>
              </w:rPr>
            </w:pPr>
            <w:r w:rsidRPr="00607705">
              <w:rPr>
                <w:color w:val="000000"/>
                <w:szCs w:val="22"/>
              </w:rPr>
              <w:t>S8</w:t>
            </w:r>
          </w:p>
        </w:tc>
        <w:tc>
          <w:tcPr>
            <w:tcW w:w="1172" w:type="dxa"/>
            <w:gridSpan w:val="2"/>
            <w:shd w:val="clear" w:color="auto" w:fill="auto"/>
            <w:noWrap/>
            <w:vAlign w:val="bottom"/>
            <w:hideMark/>
          </w:tcPr>
          <w:p w14:paraId="77EFDBF9" w14:textId="77777777" w:rsidR="00FB0D89" w:rsidRPr="00607705" w:rsidRDefault="00FB0D89" w:rsidP="00926EBE">
            <w:pPr>
              <w:rPr>
                <w:color w:val="000000"/>
                <w:szCs w:val="22"/>
              </w:rPr>
            </w:pPr>
            <w:r w:rsidRPr="00607705">
              <w:rPr>
                <w:color w:val="000000"/>
                <w:szCs w:val="22"/>
              </w:rPr>
              <w:t>IC</w:t>
            </w:r>
          </w:p>
        </w:tc>
        <w:tc>
          <w:tcPr>
            <w:tcW w:w="1300" w:type="dxa"/>
            <w:shd w:val="clear" w:color="auto" w:fill="auto"/>
            <w:noWrap/>
            <w:vAlign w:val="bottom"/>
            <w:hideMark/>
          </w:tcPr>
          <w:p w14:paraId="47D6D29F" w14:textId="77777777" w:rsidR="00FB0D89" w:rsidRPr="00607705" w:rsidRDefault="00FB0D89" w:rsidP="00926EBE">
            <w:pPr>
              <w:jc w:val="right"/>
              <w:rPr>
                <w:color w:val="000000"/>
                <w:szCs w:val="22"/>
              </w:rPr>
            </w:pPr>
            <w:r w:rsidRPr="00607705">
              <w:rPr>
                <w:color w:val="000000"/>
                <w:szCs w:val="22"/>
              </w:rPr>
              <w:t>5/1/2010</w:t>
            </w:r>
          </w:p>
        </w:tc>
        <w:tc>
          <w:tcPr>
            <w:tcW w:w="960" w:type="dxa"/>
            <w:shd w:val="clear" w:color="auto" w:fill="auto"/>
            <w:noWrap/>
            <w:vAlign w:val="bottom"/>
            <w:hideMark/>
          </w:tcPr>
          <w:p w14:paraId="175AFEA6" w14:textId="77777777" w:rsidR="00FB0D89" w:rsidRPr="00607705" w:rsidRDefault="00FB0D89" w:rsidP="00926EBE">
            <w:pPr>
              <w:rPr>
                <w:color w:val="000000"/>
                <w:szCs w:val="22"/>
              </w:rPr>
            </w:pPr>
          </w:p>
        </w:tc>
        <w:tc>
          <w:tcPr>
            <w:tcW w:w="1293" w:type="dxa"/>
            <w:gridSpan w:val="2"/>
            <w:shd w:val="clear" w:color="000000" w:fill="BFBFBF"/>
            <w:noWrap/>
            <w:vAlign w:val="bottom"/>
            <w:hideMark/>
          </w:tcPr>
          <w:p w14:paraId="18E7D477" w14:textId="77777777" w:rsidR="00FB0D89" w:rsidRPr="00607705" w:rsidRDefault="00FB0D89" w:rsidP="00926EBE">
            <w:pPr>
              <w:rPr>
                <w:color w:val="000000"/>
                <w:szCs w:val="22"/>
              </w:rPr>
            </w:pPr>
            <w:r w:rsidRPr="00607705">
              <w:rPr>
                <w:color w:val="000000"/>
                <w:szCs w:val="22"/>
              </w:rPr>
              <w:t> </w:t>
            </w:r>
          </w:p>
        </w:tc>
        <w:tc>
          <w:tcPr>
            <w:tcW w:w="967" w:type="dxa"/>
            <w:shd w:val="clear" w:color="000000" w:fill="BFBFBF"/>
            <w:noWrap/>
            <w:vAlign w:val="bottom"/>
            <w:hideMark/>
          </w:tcPr>
          <w:p w14:paraId="10CE8883" w14:textId="77777777" w:rsidR="00FB0D89" w:rsidRPr="00607705" w:rsidRDefault="00FB0D89" w:rsidP="00926EBE">
            <w:pPr>
              <w:rPr>
                <w:color w:val="000000"/>
                <w:szCs w:val="22"/>
              </w:rPr>
            </w:pPr>
            <w:r w:rsidRPr="00607705">
              <w:rPr>
                <w:color w:val="000000"/>
                <w:szCs w:val="22"/>
              </w:rPr>
              <w:t> </w:t>
            </w:r>
          </w:p>
        </w:tc>
        <w:tc>
          <w:tcPr>
            <w:tcW w:w="1168" w:type="dxa"/>
            <w:gridSpan w:val="2"/>
            <w:shd w:val="clear" w:color="000000" w:fill="BFBFBF"/>
            <w:noWrap/>
            <w:vAlign w:val="bottom"/>
            <w:hideMark/>
          </w:tcPr>
          <w:p w14:paraId="5E57D4AB" w14:textId="77777777" w:rsidR="00FB0D89" w:rsidRPr="00607705" w:rsidRDefault="00FB0D89" w:rsidP="00926EBE">
            <w:pPr>
              <w:rPr>
                <w:color w:val="000000"/>
                <w:szCs w:val="22"/>
              </w:rPr>
            </w:pPr>
            <w:r w:rsidRPr="00607705">
              <w:rPr>
                <w:color w:val="000000"/>
                <w:szCs w:val="22"/>
              </w:rPr>
              <w:t> </w:t>
            </w:r>
          </w:p>
        </w:tc>
        <w:tc>
          <w:tcPr>
            <w:tcW w:w="960" w:type="dxa"/>
            <w:shd w:val="clear" w:color="000000" w:fill="BFBFBF"/>
            <w:noWrap/>
            <w:vAlign w:val="bottom"/>
            <w:hideMark/>
          </w:tcPr>
          <w:p w14:paraId="6A867E1C" w14:textId="77777777" w:rsidR="00FB0D89" w:rsidRPr="00607705" w:rsidRDefault="00FB0D89" w:rsidP="00926EBE">
            <w:pPr>
              <w:rPr>
                <w:color w:val="000000"/>
                <w:szCs w:val="22"/>
              </w:rPr>
            </w:pPr>
            <w:r w:rsidRPr="00607705">
              <w:rPr>
                <w:color w:val="000000"/>
                <w:szCs w:val="22"/>
              </w:rPr>
              <w:t> </w:t>
            </w:r>
          </w:p>
        </w:tc>
        <w:tc>
          <w:tcPr>
            <w:tcW w:w="1020" w:type="dxa"/>
            <w:shd w:val="clear" w:color="auto" w:fill="auto"/>
            <w:noWrap/>
            <w:vAlign w:val="bottom"/>
            <w:hideMark/>
          </w:tcPr>
          <w:p w14:paraId="44A0D7C8" w14:textId="77777777" w:rsidR="00FB0D89" w:rsidRPr="00607705" w:rsidRDefault="00FB0D89" w:rsidP="00926EBE">
            <w:pPr>
              <w:rPr>
                <w:color w:val="000000"/>
                <w:szCs w:val="22"/>
              </w:rPr>
            </w:pPr>
          </w:p>
        </w:tc>
        <w:tc>
          <w:tcPr>
            <w:tcW w:w="1020" w:type="dxa"/>
            <w:shd w:val="clear" w:color="auto" w:fill="auto"/>
            <w:noWrap/>
            <w:vAlign w:val="bottom"/>
            <w:hideMark/>
          </w:tcPr>
          <w:p w14:paraId="6982E4CD" w14:textId="77777777" w:rsidR="00FB0D89" w:rsidRPr="00607705" w:rsidRDefault="00FB0D89" w:rsidP="00926EBE">
            <w:pPr>
              <w:rPr>
                <w:color w:val="000000"/>
                <w:szCs w:val="22"/>
              </w:rPr>
            </w:pPr>
          </w:p>
        </w:tc>
        <w:tc>
          <w:tcPr>
            <w:tcW w:w="960" w:type="dxa"/>
            <w:shd w:val="clear" w:color="auto" w:fill="auto"/>
            <w:noWrap/>
            <w:vAlign w:val="bottom"/>
            <w:hideMark/>
          </w:tcPr>
          <w:p w14:paraId="5D9081CF" w14:textId="77777777" w:rsidR="00FB0D89" w:rsidRPr="00607705" w:rsidRDefault="00FB0D89" w:rsidP="00926EBE">
            <w:pPr>
              <w:rPr>
                <w:color w:val="000000"/>
                <w:szCs w:val="22"/>
              </w:rPr>
            </w:pPr>
          </w:p>
        </w:tc>
        <w:tc>
          <w:tcPr>
            <w:tcW w:w="960" w:type="dxa"/>
            <w:shd w:val="clear" w:color="auto" w:fill="auto"/>
            <w:noWrap/>
            <w:vAlign w:val="bottom"/>
            <w:hideMark/>
          </w:tcPr>
          <w:p w14:paraId="0BD0CD46" w14:textId="77777777" w:rsidR="00FB0D89" w:rsidRPr="00607705" w:rsidRDefault="00FB0D89" w:rsidP="00926EBE">
            <w:pPr>
              <w:rPr>
                <w:color w:val="000000"/>
                <w:szCs w:val="22"/>
              </w:rPr>
            </w:pPr>
          </w:p>
        </w:tc>
        <w:tc>
          <w:tcPr>
            <w:tcW w:w="960" w:type="dxa"/>
            <w:shd w:val="clear" w:color="auto" w:fill="auto"/>
            <w:noWrap/>
            <w:vAlign w:val="bottom"/>
            <w:hideMark/>
          </w:tcPr>
          <w:p w14:paraId="645FBF8F" w14:textId="77777777" w:rsidR="00FB0D89" w:rsidRPr="00607705" w:rsidRDefault="00FB0D89" w:rsidP="00926EBE">
            <w:pPr>
              <w:rPr>
                <w:color w:val="000000"/>
                <w:szCs w:val="22"/>
              </w:rPr>
            </w:pPr>
          </w:p>
        </w:tc>
      </w:tr>
      <w:tr w:rsidR="00FB0D89" w:rsidRPr="00607705" w14:paraId="2BE9866A" w14:textId="77777777" w:rsidTr="00926EBE">
        <w:trPr>
          <w:trHeight w:val="300"/>
        </w:trPr>
        <w:tc>
          <w:tcPr>
            <w:tcW w:w="1228" w:type="dxa"/>
            <w:shd w:val="clear" w:color="auto" w:fill="auto"/>
            <w:noWrap/>
            <w:vAlign w:val="bottom"/>
            <w:hideMark/>
          </w:tcPr>
          <w:p w14:paraId="0EF6C66F" w14:textId="77777777" w:rsidR="00FB0D89" w:rsidRPr="00607705" w:rsidRDefault="00FB0D89" w:rsidP="00926EBE">
            <w:pPr>
              <w:rPr>
                <w:color w:val="000000"/>
                <w:szCs w:val="22"/>
              </w:rPr>
            </w:pPr>
            <w:r w:rsidRPr="00607705">
              <w:rPr>
                <w:color w:val="000000"/>
                <w:szCs w:val="22"/>
              </w:rPr>
              <w:t>S8</w:t>
            </w:r>
          </w:p>
        </w:tc>
        <w:tc>
          <w:tcPr>
            <w:tcW w:w="1172" w:type="dxa"/>
            <w:gridSpan w:val="2"/>
            <w:shd w:val="clear" w:color="auto" w:fill="auto"/>
            <w:noWrap/>
            <w:vAlign w:val="bottom"/>
            <w:hideMark/>
          </w:tcPr>
          <w:p w14:paraId="2C2757BB" w14:textId="77777777" w:rsidR="00FB0D89" w:rsidRPr="00607705" w:rsidRDefault="00FB0D89" w:rsidP="00926EBE">
            <w:pPr>
              <w:rPr>
                <w:color w:val="000000"/>
                <w:szCs w:val="22"/>
              </w:rPr>
            </w:pPr>
            <w:r w:rsidRPr="00607705">
              <w:rPr>
                <w:color w:val="000000"/>
                <w:szCs w:val="22"/>
              </w:rPr>
              <w:t>AR</w:t>
            </w:r>
          </w:p>
        </w:tc>
        <w:tc>
          <w:tcPr>
            <w:tcW w:w="1300" w:type="dxa"/>
            <w:shd w:val="clear" w:color="auto" w:fill="auto"/>
            <w:noWrap/>
            <w:vAlign w:val="bottom"/>
            <w:hideMark/>
          </w:tcPr>
          <w:p w14:paraId="7C5D7EBE" w14:textId="77777777" w:rsidR="00FB0D89" w:rsidRPr="00607705" w:rsidRDefault="00FB0D89" w:rsidP="00926EBE">
            <w:pPr>
              <w:jc w:val="right"/>
              <w:rPr>
                <w:color w:val="000000"/>
                <w:szCs w:val="22"/>
              </w:rPr>
            </w:pPr>
            <w:r w:rsidRPr="00607705">
              <w:rPr>
                <w:color w:val="000000"/>
                <w:szCs w:val="22"/>
              </w:rPr>
              <w:t>5/1/2011</w:t>
            </w:r>
          </w:p>
        </w:tc>
        <w:tc>
          <w:tcPr>
            <w:tcW w:w="960" w:type="dxa"/>
            <w:shd w:val="clear" w:color="auto" w:fill="auto"/>
            <w:noWrap/>
            <w:vAlign w:val="bottom"/>
            <w:hideMark/>
          </w:tcPr>
          <w:p w14:paraId="29D428C0" w14:textId="77777777" w:rsidR="00FB0D89" w:rsidRPr="00607705" w:rsidRDefault="00FB0D89" w:rsidP="00926EBE">
            <w:pPr>
              <w:rPr>
                <w:color w:val="000000"/>
                <w:szCs w:val="22"/>
              </w:rPr>
            </w:pPr>
          </w:p>
        </w:tc>
        <w:tc>
          <w:tcPr>
            <w:tcW w:w="1293" w:type="dxa"/>
            <w:gridSpan w:val="2"/>
            <w:shd w:val="clear" w:color="000000" w:fill="BFBFBF"/>
            <w:noWrap/>
            <w:vAlign w:val="bottom"/>
            <w:hideMark/>
          </w:tcPr>
          <w:p w14:paraId="4B2C0C9D" w14:textId="77777777" w:rsidR="00FB0D89" w:rsidRPr="00607705" w:rsidRDefault="00FB0D89" w:rsidP="00926EBE">
            <w:pPr>
              <w:rPr>
                <w:color w:val="000000"/>
                <w:szCs w:val="22"/>
              </w:rPr>
            </w:pPr>
            <w:r w:rsidRPr="00607705">
              <w:rPr>
                <w:color w:val="000000"/>
                <w:szCs w:val="22"/>
              </w:rPr>
              <w:t> </w:t>
            </w:r>
          </w:p>
        </w:tc>
        <w:tc>
          <w:tcPr>
            <w:tcW w:w="967" w:type="dxa"/>
            <w:shd w:val="clear" w:color="000000" w:fill="BFBFBF"/>
            <w:noWrap/>
            <w:vAlign w:val="bottom"/>
            <w:hideMark/>
          </w:tcPr>
          <w:p w14:paraId="73ECCC15" w14:textId="77777777" w:rsidR="00FB0D89" w:rsidRPr="00607705" w:rsidRDefault="00FB0D89" w:rsidP="00926EBE">
            <w:pPr>
              <w:rPr>
                <w:color w:val="000000"/>
                <w:szCs w:val="22"/>
              </w:rPr>
            </w:pPr>
            <w:r w:rsidRPr="00607705">
              <w:rPr>
                <w:color w:val="000000"/>
                <w:szCs w:val="22"/>
              </w:rPr>
              <w:t> </w:t>
            </w:r>
          </w:p>
        </w:tc>
        <w:tc>
          <w:tcPr>
            <w:tcW w:w="1168" w:type="dxa"/>
            <w:gridSpan w:val="2"/>
            <w:shd w:val="clear" w:color="000000" w:fill="BFBFBF"/>
            <w:noWrap/>
            <w:vAlign w:val="bottom"/>
            <w:hideMark/>
          </w:tcPr>
          <w:p w14:paraId="5E5E34CB" w14:textId="77777777" w:rsidR="00FB0D89" w:rsidRPr="00607705" w:rsidRDefault="00FB0D89" w:rsidP="00926EBE">
            <w:pPr>
              <w:rPr>
                <w:color w:val="000000"/>
                <w:szCs w:val="22"/>
              </w:rPr>
            </w:pPr>
            <w:r w:rsidRPr="00607705">
              <w:rPr>
                <w:color w:val="000000"/>
                <w:szCs w:val="22"/>
              </w:rPr>
              <w:t> </w:t>
            </w:r>
          </w:p>
        </w:tc>
        <w:tc>
          <w:tcPr>
            <w:tcW w:w="960" w:type="dxa"/>
            <w:shd w:val="clear" w:color="000000" w:fill="BFBFBF"/>
            <w:noWrap/>
            <w:vAlign w:val="bottom"/>
            <w:hideMark/>
          </w:tcPr>
          <w:p w14:paraId="5F1C30A0" w14:textId="77777777" w:rsidR="00FB0D89" w:rsidRPr="00607705" w:rsidRDefault="00FB0D89" w:rsidP="00926EBE">
            <w:pPr>
              <w:rPr>
                <w:color w:val="000000"/>
                <w:szCs w:val="22"/>
              </w:rPr>
            </w:pPr>
            <w:r w:rsidRPr="00607705">
              <w:rPr>
                <w:color w:val="000000"/>
                <w:szCs w:val="22"/>
              </w:rPr>
              <w:t> </w:t>
            </w:r>
          </w:p>
        </w:tc>
        <w:tc>
          <w:tcPr>
            <w:tcW w:w="1020" w:type="dxa"/>
            <w:shd w:val="clear" w:color="auto" w:fill="auto"/>
            <w:noWrap/>
            <w:vAlign w:val="bottom"/>
            <w:hideMark/>
          </w:tcPr>
          <w:p w14:paraId="57826502" w14:textId="77777777" w:rsidR="00FB0D89" w:rsidRPr="00607705" w:rsidRDefault="00FB0D89" w:rsidP="00926EBE">
            <w:pPr>
              <w:rPr>
                <w:color w:val="000000"/>
                <w:szCs w:val="22"/>
              </w:rPr>
            </w:pPr>
          </w:p>
        </w:tc>
        <w:tc>
          <w:tcPr>
            <w:tcW w:w="1020" w:type="dxa"/>
            <w:shd w:val="clear" w:color="auto" w:fill="auto"/>
            <w:noWrap/>
            <w:vAlign w:val="bottom"/>
            <w:hideMark/>
          </w:tcPr>
          <w:p w14:paraId="4069D35F" w14:textId="77777777" w:rsidR="00FB0D89" w:rsidRPr="00607705" w:rsidRDefault="00FB0D89" w:rsidP="00926EBE">
            <w:pPr>
              <w:rPr>
                <w:color w:val="000000"/>
                <w:szCs w:val="22"/>
              </w:rPr>
            </w:pPr>
          </w:p>
        </w:tc>
        <w:tc>
          <w:tcPr>
            <w:tcW w:w="960" w:type="dxa"/>
            <w:shd w:val="clear" w:color="auto" w:fill="auto"/>
            <w:noWrap/>
            <w:vAlign w:val="bottom"/>
            <w:hideMark/>
          </w:tcPr>
          <w:p w14:paraId="36DEAE97" w14:textId="77777777" w:rsidR="00FB0D89" w:rsidRPr="00607705" w:rsidRDefault="00FB0D89" w:rsidP="00926EBE">
            <w:pPr>
              <w:rPr>
                <w:color w:val="000000"/>
                <w:szCs w:val="22"/>
              </w:rPr>
            </w:pPr>
          </w:p>
        </w:tc>
        <w:tc>
          <w:tcPr>
            <w:tcW w:w="960" w:type="dxa"/>
            <w:shd w:val="clear" w:color="auto" w:fill="auto"/>
            <w:noWrap/>
            <w:vAlign w:val="bottom"/>
            <w:hideMark/>
          </w:tcPr>
          <w:p w14:paraId="17DCB0D9" w14:textId="77777777" w:rsidR="00FB0D89" w:rsidRPr="00607705" w:rsidRDefault="00FB0D89" w:rsidP="00926EBE">
            <w:pPr>
              <w:rPr>
                <w:color w:val="000000"/>
                <w:szCs w:val="22"/>
              </w:rPr>
            </w:pPr>
          </w:p>
        </w:tc>
        <w:tc>
          <w:tcPr>
            <w:tcW w:w="960" w:type="dxa"/>
            <w:shd w:val="clear" w:color="auto" w:fill="auto"/>
            <w:noWrap/>
            <w:vAlign w:val="bottom"/>
            <w:hideMark/>
          </w:tcPr>
          <w:p w14:paraId="08792E15" w14:textId="77777777" w:rsidR="00FB0D89" w:rsidRPr="00607705" w:rsidRDefault="00FB0D89" w:rsidP="00926EBE">
            <w:pPr>
              <w:rPr>
                <w:color w:val="000000"/>
                <w:szCs w:val="22"/>
              </w:rPr>
            </w:pPr>
          </w:p>
        </w:tc>
      </w:tr>
    </w:tbl>
    <w:p w14:paraId="38D65F7C" w14:textId="77777777" w:rsidR="00FB0D89" w:rsidRPr="00607705" w:rsidRDefault="00FB0D89" w:rsidP="00700FA6">
      <w:pPr>
        <w:rPr>
          <w:szCs w:val="22"/>
        </w:rPr>
      </w:pPr>
    </w:p>
    <w:sectPr w:rsidR="00FB0D89" w:rsidRPr="00607705" w:rsidSect="00FB0D89">
      <w:headerReference w:type="default" r:id="rId8"/>
      <w:footerReference w:type="default" r:id="rId9"/>
      <w:headerReference w:type="first" r:id="rId10"/>
      <w:footerReference w:type="first" r:id="rId11"/>
      <w:pgSz w:w="15840" w:h="12240" w:orient="landscape"/>
      <w:pgMar w:top="1800" w:right="1440" w:bottom="180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A7E48A" w14:textId="77777777" w:rsidR="005860C7" w:rsidRDefault="005860C7">
      <w:r>
        <w:separator/>
      </w:r>
    </w:p>
  </w:endnote>
  <w:endnote w:type="continuationSeparator" w:id="0">
    <w:p w14:paraId="09F195B7" w14:textId="77777777" w:rsidR="005860C7" w:rsidRDefault="005860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17C388" w14:textId="77777777" w:rsidR="00456FAB" w:rsidRDefault="00456FAB" w:rsidP="0077093F">
    <w:pPr>
      <w:pStyle w:val="Footer"/>
      <w:framePr w:wrap="around" w:vAnchor="text" w:hAnchor="margin" w:xAlign="right" w:y="1"/>
      <w:rPr>
        <w:rStyle w:val="PageNumber"/>
      </w:rPr>
    </w:pPr>
    <w:r>
      <w:rPr>
        <w:rStyle w:val="PageNumber"/>
      </w:rPr>
      <w:t>J-</w:t>
    </w:r>
    <w:r w:rsidR="009B5A58" w:rsidRPr="00D822B8">
      <w:rPr>
        <w:rStyle w:val="PageNumber"/>
      </w:rPr>
      <w:fldChar w:fldCharType="begin"/>
    </w:r>
    <w:r w:rsidRPr="00D822B8">
      <w:rPr>
        <w:rStyle w:val="PageNumber"/>
      </w:rPr>
      <w:instrText xml:space="preserve"> PAGE   \* MERGEFORMAT </w:instrText>
    </w:r>
    <w:r w:rsidR="009B5A58" w:rsidRPr="00D822B8">
      <w:rPr>
        <w:rStyle w:val="PageNumber"/>
      </w:rPr>
      <w:fldChar w:fldCharType="separate"/>
    </w:r>
    <w:r w:rsidR="003A7474">
      <w:rPr>
        <w:rStyle w:val="PageNumber"/>
        <w:noProof/>
      </w:rPr>
      <w:t>7</w:t>
    </w:r>
    <w:r w:rsidR="009B5A58" w:rsidRPr="00D822B8">
      <w:rPr>
        <w:rStyle w:val="PageNumber"/>
      </w:rPr>
      <w:fldChar w:fldCharType="end"/>
    </w:r>
  </w:p>
  <w:p w14:paraId="03B5012A" w14:textId="77777777" w:rsidR="00456FAB" w:rsidRPr="0089468B" w:rsidRDefault="00B06413">
    <w:pPr>
      <w:pStyle w:val="Footer"/>
      <w:ind w:right="360"/>
      <w:rPr>
        <w:rFonts w:ascii="Arial" w:hAnsi="Arial" w:cs="Arial"/>
        <w:sz w:val="20"/>
        <w:szCs w:val="20"/>
      </w:rPr>
    </w:pPr>
    <w:r>
      <w:rPr>
        <w:rFonts w:ascii="Arial" w:hAnsi="Arial" w:cs="Arial"/>
        <w:noProof/>
        <w:sz w:val="20"/>
        <w:szCs w:val="20"/>
      </w:rPr>
      <w:pict w14:anchorId="0CD4621F">
        <v:line id="_x0000_s2070" style="position:absolute;flip:y;z-index:251656192" from="0,-4.2pt" to="6in,-4.2pt"/>
      </w:pict>
    </w:r>
    <w:r w:rsidR="00456FAB">
      <w:rPr>
        <w:rFonts w:ascii="Arial" w:hAnsi="Arial" w:cs="Arial"/>
        <w:sz w:val="20"/>
        <w:szCs w:val="20"/>
      </w:rPr>
      <w:t xml:space="preserve">Updated </w:t>
    </w:r>
    <w:r w:rsidR="00355E58">
      <w:rPr>
        <w:rFonts w:ascii="Arial" w:hAnsi="Arial" w:cs="Arial"/>
        <w:sz w:val="20"/>
        <w:szCs w:val="20"/>
      </w:rPr>
      <w:t>Dec</w:t>
    </w:r>
    <w:r w:rsidR="00451E64">
      <w:rPr>
        <w:rFonts w:ascii="Arial" w:hAnsi="Arial" w:cs="Arial"/>
        <w:sz w:val="20"/>
        <w:szCs w:val="20"/>
      </w:rPr>
      <w:t xml:space="preserve">ember </w:t>
    </w:r>
    <w:r w:rsidR="00355E58">
      <w:rPr>
        <w:rFonts w:ascii="Arial" w:hAnsi="Arial" w:cs="Arial"/>
        <w:sz w:val="20"/>
        <w:szCs w:val="20"/>
      </w:rPr>
      <w:t>28</w:t>
    </w:r>
    <w:r w:rsidR="00451E64">
      <w:rPr>
        <w:rFonts w:ascii="Arial" w:hAnsi="Arial" w:cs="Arial"/>
        <w:sz w:val="20"/>
        <w:szCs w:val="20"/>
      </w:rPr>
      <w:t>, 2016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97BD0E" w14:textId="77777777" w:rsidR="00456FAB" w:rsidRDefault="00B06413" w:rsidP="00D358A2">
    <w:pPr>
      <w:pStyle w:val="Footer"/>
      <w:ind w:right="360"/>
      <w:rPr>
        <w:rFonts w:ascii="Arial" w:hAnsi="Arial" w:cs="Arial"/>
        <w:sz w:val="20"/>
        <w:szCs w:val="20"/>
      </w:rPr>
    </w:pPr>
    <w:r>
      <w:rPr>
        <w:rFonts w:ascii="Arial" w:hAnsi="Arial" w:cs="Arial"/>
        <w:noProof/>
        <w:sz w:val="20"/>
        <w:szCs w:val="20"/>
      </w:rPr>
      <w:pict w14:anchorId="0310D246">
        <v:line id="_x0000_s2096" style="position:absolute;flip:y;z-index:251657216" from="0,5pt" to="6in,5pt"/>
      </w:pict>
    </w:r>
  </w:p>
  <w:p w14:paraId="533C84FF" w14:textId="77777777" w:rsidR="00456FAB" w:rsidRDefault="00456FAB" w:rsidP="00D358A2">
    <w:pPr>
      <w:pStyle w:val="Footer"/>
      <w:framePr w:wrap="around" w:vAnchor="text" w:hAnchor="page" w:x="10081" w:y="51"/>
      <w:rPr>
        <w:rStyle w:val="PageNumber"/>
      </w:rPr>
    </w:pPr>
    <w:r>
      <w:rPr>
        <w:rStyle w:val="PageNumber"/>
      </w:rPr>
      <w:t>J-</w:t>
    </w:r>
    <w:r w:rsidR="009B5A58">
      <w:rPr>
        <w:rStyle w:val="PageNumber"/>
      </w:rPr>
      <w:fldChar w:fldCharType="begin"/>
    </w:r>
    <w:r>
      <w:rPr>
        <w:rStyle w:val="PageNumber"/>
      </w:rPr>
      <w:instrText xml:space="preserve">PAGE  </w:instrText>
    </w:r>
    <w:r w:rsidR="009B5A58">
      <w:rPr>
        <w:rStyle w:val="PageNumber"/>
      </w:rPr>
      <w:fldChar w:fldCharType="separate"/>
    </w:r>
    <w:r w:rsidR="003A7474">
      <w:rPr>
        <w:rStyle w:val="PageNumber"/>
        <w:noProof/>
      </w:rPr>
      <w:t>1</w:t>
    </w:r>
    <w:r w:rsidR="009B5A58">
      <w:rPr>
        <w:rStyle w:val="PageNumber"/>
      </w:rPr>
      <w:fldChar w:fldCharType="end"/>
    </w:r>
  </w:p>
  <w:p w14:paraId="53C70C58" w14:textId="77777777" w:rsidR="00456FAB" w:rsidRDefault="00456FAB" w:rsidP="00D358A2">
    <w:pPr>
      <w:pStyle w:val="Footer"/>
    </w:pPr>
    <w:r>
      <w:rPr>
        <w:rFonts w:ascii="Arial" w:hAnsi="Arial" w:cs="Arial"/>
        <w:bCs/>
        <w:sz w:val="20"/>
      </w:rPr>
      <w:t xml:space="preserve">Updated </w:t>
    </w:r>
    <w:r w:rsidR="00355E58">
      <w:rPr>
        <w:rFonts w:ascii="Arial" w:hAnsi="Arial" w:cs="Arial"/>
        <w:bCs/>
        <w:sz w:val="20"/>
      </w:rPr>
      <w:t>Dec</w:t>
    </w:r>
    <w:r w:rsidR="00451E64">
      <w:rPr>
        <w:rFonts w:ascii="Arial" w:hAnsi="Arial" w:cs="Arial"/>
        <w:bCs/>
        <w:sz w:val="20"/>
      </w:rPr>
      <w:t xml:space="preserve">ember </w:t>
    </w:r>
    <w:r w:rsidR="00355E58">
      <w:rPr>
        <w:rFonts w:ascii="Arial" w:hAnsi="Arial" w:cs="Arial"/>
        <w:bCs/>
        <w:sz w:val="20"/>
      </w:rPr>
      <w:t>28</w:t>
    </w:r>
    <w:r>
      <w:rPr>
        <w:rFonts w:ascii="Arial" w:hAnsi="Arial" w:cs="Arial"/>
        <w:bCs/>
        <w:sz w:val="20"/>
      </w:rPr>
      <w:t>, 201</w:t>
    </w:r>
    <w:r w:rsidR="00451E64">
      <w:rPr>
        <w:rFonts w:ascii="Arial" w:hAnsi="Arial" w:cs="Arial"/>
        <w:bCs/>
        <w:sz w:val="20"/>
      </w:rPr>
      <w:t>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36C79B" w14:textId="77777777" w:rsidR="005860C7" w:rsidRDefault="005860C7">
      <w:r>
        <w:separator/>
      </w:r>
    </w:p>
  </w:footnote>
  <w:footnote w:type="continuationSeparator" w:id="0">
    <w:p w14:paraId="5AB0F3DA" w14:textId="77777777" w:rsidR="005860C7" w:rsidRDefault="005860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49FA73" w14:textId="77777777" w:rsidR="00456FAB" w:rsidRDefault="00456FAB" w:rsidP="00D358A2">
    <w:pPr>
      <w:pStyle w:val="Header"/>
      <w:rPr>
        <w:rFonts w:ascii="Arial" w:hAnsi="Arial" w:cs="Arial"/>
        <w:sz w:val="20"/>
        <w:szCs w:val="20"/>
      </w:rPr>
    </w:pPr>
    <w:r>
      <w:rPr>
        <w:rFonts w:ascii="Arial" w:hAnsi="Arial" w:cs="Arial"/>
        <w:sz w:val="20"/>
        <w:szCs w:val="20"/>
      </w:rPr>
      <w:t>MAT User Guide</w:t>
    </w:r>
  </w:p>
  <w:p w14:paraId="0819EE37" w14:textId="77777777" w:rsidR="00456FAB" w:rsidRPr="0089468B" w:rsidRDefault="00B06413" w:rsidP="00D358A2">
    <w:pPr>
      <w:pStyle w:val="Header"/>
      <w:rPr>
        <w:rFonts w:ascii="Arial" w:hAnsi="Arial" w:cs="Arial"/>
        <w:sz w:val="20"/>
        <w:szCs w:val="20"/>
      </w:rPr>
    </w:pPr>
    <w:r>
      <w:rPr>
        <w:rFonts w:ascii="Arial" w:hAnsi="Arial" w:cs="Arial"/>
        <w:noProof/>
        <w:sz w:val="20"/>
        <w:szCs w:val="20"/>
      </w:rPr>
      <w:pict w14:anchorId="376A8746">
        <v:line id="_x0000_s2097" style="position:absolute;z-index:251658240" from="0,13.2pt" to="6in,13.2pt"/>
      </w:pict>
    </w:r>
    <w:r w:rsidR="00355E58">
      <w:rPr>
        <w:rFonts w:ascii="Arial" w:hAnsi="Arial" w:cs="Arial"/>
        <w:sz w:val="20"/>
        <w:szCs w:val="20"/>
      </w:rPr>
      <w:t>TRACS Release 2.0.</w:t>
    </w:r>
    <w:proofErr w:type="gramStart"/>
    <w:r w:rsidR="00355E58">
      <w:rPr>
        <w:rFonts w:ascii="Arial" w:hAnsi="Arial" w:cs="Arial"/>
        <w:sz w:val="20"/>
        <w:szCs w:val="20"/>
      </w:rPr>
      <w:t>3.A</w:t>
    </w:r>
    <w:proofErr w:type="gramEnd"/>
    <w:r w:rsidR="00456FAB">
      <w:rPr>
        <w:rFonts w:ascii="Arial" w:hAnsi="Arial" w:cs="Arial"/>
        <w:sz w:val="20"/>
        <w:szCs w:val="20"/>
      </w:rPr>
      <w:tab/>
    </w:r>
    <w:r w:rsidR="00456FAB">
      <w:rPr>
        <w:rFonts w:ascii="Arial" w:hAnsi="Arial" w:cs="Arial"/>
        <w:sz w:val="20"/>
        <w:szCs w:val="20"/>
      </w:rPr>
      <w:tab/>
      <w:t xml:space="preserve"> Appendix J</w:t>
    </w:r>
    <w:r w:rsidR="00456FAB" w:rsidRPr="0089468B">
      <w:rPr>
        <w:rFonts w:ascii="Arial" w:hAnsi="Arial" w:cs="Arial"/>
        <w:sz w:val="20"/>
        <w:szCs w:val="20"/>
      </w:rPr>
      <w:t xml:space="preserve"> </w:t>
    </w:r>
    <w:r w:rsidR="00456FAB">
      <w:rPr>
        <w:rFonts w:ascii="Arial" w:hAnsi="Arial" w:cs="Arial"/>
        <w:sz w:val="20"/>
        <w:szCs w:val="20"/>
      </w:rPr>
      <w:t>Baselines</w:t>
    </w:r>
  </w:p>
  <w:p w14:paraId="65D45EB0" w14:textId="77777777" w:rsidR="00456FAB" w:rsidRDefault="00456FA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C31445" w14:textId="77777777" w:rsidR="00456FAB" w:rsidRDefault="00456FAB" w:rsidP="00F15850">
    <w:pPr>
      <w:pStyle w:val="Header"/>
      <w:rPr>
        <w:rFonts w:ascii="Arial" w:hAnsi="Arial" w:cs="Arial"/>
        <w:sz w:val="20"/>
        <w:szCs w:val="20"/>
      </w:rPr>
    </w:pPr>
    <w:r>
      <w:rPr>
        <w:rFonts w:ascii="Arial" w:hAnsi="Arial" w:cs="Arial"/>
        <w:sz w:val="20"/>
        <w:szCs w:val="20"/>
      </w:rPr>
      <w:t>MAT User Guide</w:t>
    </w:r>
  </w:p>
  <w:p w14:paraId="6CED6099" w14:textId="77777777" w:rsidR="00456FAB" w:rsidRPr="0089468B" w:rsidRDefault="00B06413" w:rsidP="00F15850">
    <w:pPr>
      <w:pStyle w:val="Header"/>
      <w:rPr>
        <w:rFonts w:ascii="Arial" w:hAnsi="Arial" w:cs="Arial"/>
        <w:sz w:val="20"/>
        <w:szCs w:val="20"/>
      </w:rPr>
    </w:pPr>
    <w:r>
      <w:rPr>
        <w:rFonts w:ascii="Arial" w:hAnsi="Arial" w:cs="Arial"/>
        <w:noProof/>
        <w:sz w:val="20"/>
        <w:szCs w:val="20"/>
      </w:rPr>
      <w:pict w14:anchorId="4AC502FF">
        <v:line id="_x0000_s2098" style="position:absolute;z-index:251659264" from="0,13.2pt" to="6in,13.2pt"/>
      </w:pict>
    </w:r>
    <w:r w:rsidR="00451E64">
      <w:rPr>
        <w:rFonts w:ascii="Arial" w:hAnsi="Arial" w:cs="Arial"/>
        <w:sz w:val="20"/>
        <w:szCs w:val="20"/>
      </w:rPr>
      <w:t>TRACS Release 2.0.</w:t>
    </w:r>
    <w:proofErr w:type="gramStart"/>
    <w:r w:rsidR="00451E64">
      <w:rPr>
        <w:rFonts w:ascii="Arial" w:hAnsi="Arial" w:cs="Arial"/>
        <w:sz w:val="20"/>
        <w:szCs w:val="20"/>
      </w:rPr>
      <w:t>3.A</w:t>
    </w:r>
    <w:proofErr w:type="gramEnd"/>
    <w:r w:rsidR="00456FAB">
      <w:rPr>
        <w:rFonts w:ascii="Arial" w:hAnsi="Arial" w:cs="Arial"/>
        <w:sz w:val="20"/>
        <w:szCs w:val="20"/>
      </w:rPr>
      <w:tab/>
    </w:r>
    <w:r w:rsidR="00456FAB">
      <w:rPr>
        <w:rFonts w:ascii="Arial" w:hAnsi="Arial" w:cs="Arial"/>
        <w:sz w:val="20"/>
        <w:szCs w:val="20"/>
      </w:rPr>
      <w:tab/>
      <w:t xml:space="preserve"> Appendix J</w:t>
    </w:r>
    <w:r w:rsidR="00456FAB" w:rsidRPr="0089468B">
      <w:rPr>
        <w:rFonts w:ascii="Arial" w:hAnsi="Arial" w:cs="Arial"/>
        <w:sz w:val="20"/>
        <w:szCs w:val="20"/>
      </w:rPr>
      <w:t xml:space="preserve"> </w:t>
    </w:r>
    <w:r w:rsidR="00456FAB">
      <w:rPr>
        <w:rFonts w:ascii="Arial" w:hAnsi="Arial" w:cs="Arial"/>
        <w:sz w:val="20"/>
        <w:szCs w:val="20"/>
      </w:rPr>
      <w:t>Baselines</w:t>
    </w:r>
  </w:p>
  <w:p w14:paraId="699FBD00" w14:textId="77777777" w:rsidR="00456FAB" w:rsidRDefault="00456F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D214B6"/>
    <w:multiLevelType w:val="hybridMultilevel"/>
    <w:tmpl w:val="A2F41D0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5F44BEE"/>
    <w:multiLevelType w:val="multilevel"/>
    <w:tmpl w:val="AF782E56"/>
    <w:lvl w:ilvl="0">
      <w:start w:val="1"/>
      <w:numFmt w:val="decimal"/>
      <w:pStyle w:val="Heading1"/>
      <w:lvlText w:val="%1."/>
      <w:lvlJc w:val="left"/>
      <w:pPr>
        <w:tabs>
          <w:tab w:val="num" w:pos="720"/>
        </w:tabs>
        <w:ind w:left="720" w:hanging="720"/>
      </w:pPr>
    </w:lvl>
    <w:lvl w:ilvl="1">
      <w:start w:val="1"/>
      <w:numFmt w:val="decimal"/>
      <w:lvlText w:val="J%2."/>
      <w:lvlJc w:val="left"/>
      <w:pPr>
        <w:tabs>
          <w:tab w:val="num" w:pos="1440"/>
        </w:tabs>
        <w:ind w:left="1440" w:hanging="720"/>
      </w:pPr>
      <w:rPr>
        <w:rFonts w:hint="default"/>
      </w:rPr>
    </w:lvl>
    <w:lvl w:ilvl="2">
      <w:start w:val="1"/>
      <w:numFmt w:val="decimal"/>
      <w:pStyle w:val="Heading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37364B7D"/>
    <w:multiLevelType w:val="multilevel"/>
    <w:tmpl w:val="2DC44100"/>
    <w:lvl w:ilvl="0">
      <w:start w:val="5"/>
      <w:numFmt w:val="decimal"/>
      <w:lvlText w:val="Chapter %1."/>
      <w:lvlJc w:val="left"/>
      <w:pPr>
        <w:tabs>
          <w:tab w:val="num" w:pos="1440"/>
        </w:tabs>
        <w:ind w:left="0" w:firstLine="0"/>
      </w:pPr>
      <w:rPr>
        <w:rFonts w:ascii="Arial" w:hAnsi="Arial" w:hint="default"/>
        <w:b/>
      </w:rPr>
    </w:lvl>
    <w:lvl w:ilvl="1">
      <w:start w:val="1"/>
      <w:numFmt w:val="decimal"/>
      <w:lvlText w:val="5.%2"/>
      <w:lvlJc w:val="left"/>
      <w:pPr>
        <w:tabs>
          <w:tab w:val="num" w:pos="0"/>
        </w:tabs>
        <w:ind w:left="720" w:hanging="720"/>
      </w:pPr>
      <w:rPr>
        <w:rFonts w:ascii="Arial" w:hAnsi="Arial" w:hint="default"/>
        <w:b/>
        <w:sz w:val="22"/>
      </w:rPr>
    </w:lvl>
    <w:lvl w:ilvl="2">
      <w:start w:val="1"/>
      <w:numFmt w:val="upperLetter"/>
      <w:lvlText w:val="%3."/>
      <w:lvlJc w:val="left"/>
      <w:pPr>
        <w:tabs>
          <w:tab w:val="num" w:pos="1440"/>
        </w:tabs>
        <w:ind w:left="1440" w:hanging="720"/>
      </w:pPr>
      <w:rPr>
        <w:rFonts w:ascii="Arial" w:hAnsi="Arial" w:hint="default"/>
        <w:sz w:val="22"/>
      </w:rPr>
    </w:lvl>
    <w:lvl w:ilvl="3">
      <w:start w:val="1"/>
      <w:numFmt w:val="decimal"/>
      <w:lvlRestart w:val="1"/>
      <w:pStyle w:val="Heading4"/>
      <w:lvlText w:val="%4."/>
      <w:lvlJc w:val="left"/>
      <w:pPr>
        <w:tabs>
          <w:tab w:val="num" w:pos="2160"/>
        </w:tabs>
        <w:ind w:left="2160" w:hanging="720"/>
      </w:pPr>
      <w:rPr>
        <w:rFonts w:ascii="Arial" w:hAnsi="Arial" w:hint="default"/>
        <w:sz w:val="22"/>
      </w:rPr>
    </w:lvl>
    <w:lvl w:ilvl="4">
      <w:start w:val="1"/>
      <w:numFmt w:val="lowerLetter"/>
      <w:lvlText w:val="%5."/>
      <w:lvlJc w:val="left"/>
      <w:pPr>
        <w:tabs>
          <w:tab w:val="num" w:pos="2880"/>
        </w:tabs>
        <w:ind w:left="2880" w:hanging="720"/>
      </w:pPr>
      <w:rPr>
        <w:rFonts w:hint="default"/>
      </w:rPr>
    </w:lvl>
    <w:lvl w:ilvl="5">
      <w:start w:val="1"/>
      <w:numFmt w:val="decimal"/>
      <w:lvlText w:val="(%6)"/>
      <w:lvlJc w:val="left"/>
      <w:pPr>
        <w:tabs>
          <w:tab w:val="num" w:pos="0"/>
        </w:tabs>
        <w:ind w:left="3600" w:hanging="720"/>
      </w:pPr>
      <w:rPr>
        <w:rFonts w:hint="default"/>
      </w:rPr>
    </w:lvl>
    <w:lvl w:ilvl="6">
      <w:numFmt w:val="none"/>
      <w:lvlText w:val=""/>
      <w:lvlJc w:val="left"/>
      <w:pPr>
        <w:tabs>
          <w:tab w:val="num" w:pos="0"/>
        </w:tabs>
        <w:ind w:left="0" w:firstLine="0"/>
      </w:pPr>
      <w:rPr>
        <w:rFonts w:hint="default"/>
      </w:rPr>
    </w:lvl>
    <w:lvl w:ilvl="7">
      <w:numFmt w:val="none"/>
      <w:lvlText w:val=""/>
      <w:lvlJc w:val="left"/>
      <w:pPr>
        <w:tabs>
          <w:tab w:val="num" w:pos="0"/>
        </w:tabs>
        <w:ind w:left="0" w:firstLine="0"/>
      </w:pPr>
      <w:rPr>
        <w:rFonts w:hint="default"/>
      </w:rPr>
    </w:lvl>
    <w:lvl w:ilvl="8">
      <w:numFmt w:val="none"/>
      <w:lvlText w:val=""/>
      <w:lvlJc w:val="left"/>
      <w:pPr>
        <w:tabs>
          <w:tab w:val="num" w:pos="0"/>
        </w:tabs>
        <w:ind w:left="0" w:firstLine="0"/>
      </w:pPr>
      <w:rPr>
        <w:rFonts w:hint="default"/>
      </w:rPr>
    </w:lvl>
  </w:abstractNum>
  <w:abstractNum w:abstractNumId="3" w15:restartNumberingAfterBreak="0">
    <w:nsid w:val="38B1233E"/>
    <w:multiLevelType w:val="hybridMultilevel"/>
    <w:tmpl w:val="9768E3C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64A2BE6"/>
    <w:multiLevelType w:val="multilevel"/>
    <w:tmpl w:val="717068E0"/>
    <w:lvl w:ilvl="0">
      <w:start w:val="9"/>
      <w:numFmt w:val="decimal"/>
      <w:suff w:val="space"/>
      <w:lvlText w:val="Chapter %1."/>
      <w:lvlJc w:val="center"/>
      <w:pPr>
        <w:ind w:left="0" w:firstLine="0"/>
      </w:pPr>
      <w:rPr>
        <w:rFonts w:ascii="Arial" w:hAnsi="Arial" w:hint="default"/>
        <w:b/>
        <w:i w:val="0"/>
        <w:sz w:val="24"/>
      </w:rPr>
    </w:lvl>
    <w:lvl w:ilvl="1">
      <w:start w:val="1"/>
      <w:numFmt w:val="decimal"/>
      <w:lvlText w:val="%1-%2"/>
      <w:lvlJc w:val="left"/>
      <w:pPr>
        <w:tabs>
          <w:tab w:val="num" w:pos="720"/>
        </w:tabs>
        <w:ind w:left="720" w:hanging="720"/>
      </w:pPr>
      <w:rPr>
        <w:rFonts w:ascii="Arial" w:hAnsi="Arial" w:hint="default"/>
        <w:b/>
        <w:i w:val="0"/>
        <w:sz w:val="22"/>
      </w:rPr>
    </w:lvl>
    <w:lvl w:ilvl="2">
      <w:start w:val="1"/>
      <w:numFmt w:val="upperLetter"/>
      <w:lvlText w:val="%3."/>
      <w:lvlJc w:val="left"/>
      <w:pPr>
        <w:tabs>
          <w:tab w:val="num" w:pos="1440"/>
        </w:tabs>
        <w:ind w:left="1440" w:hanging="720"/>
      </w:pPr>
      <w:rPr>
        <w:rFonts w:ascii="Arial" w:hAnsi="Arial" w:hint="default"/>
        <w:b w:val="0"/>
        <w:i w:val="0"/>
        <w:sz w:val="22"/>
      </w:rPr>
    </w:lvl>
    <w:lvl w:ilvl="3">
      <w:start w:val="1"/>
      <w:numFmt w:val="decimal"/>
      <w:lvlText w:val="%4."/>
      <w:lvlJc w:val="left"/>
      <w:pPr>
        <w:tabs>
          <w:tab w:val="num" w:pos="2160"/>
        </w:tabs>
        <w:ind w:left="2160" w:hanging="720"/>
      </w:pPr>
      <w:rPr>
        <w:rFonts w:ascii="Arial" w:hAnsi="Arial" w:hint="default"/>
        <w:b w:val="0"/>
        <w:i w:val="0"/>
        <w:sz w:val="22"/>
      </w:rPr>
    </w:lvl>
    <w:lvl w:ilvl="4">
      <w:start w:val="1"/>
      <w:numFmt w:val="lowerLetter"/>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decimal"/>
      <w:lvlText w:val="%1.%2.%3.%4.%5.%6.%7."/>
      <w:lvlJc w:val="left"/>
      <w:pPr>
        <w:tabs>
          <w:tab w:val="num" w:pos="6120"/>
        </w:tabs>
        <w:ind w:left="3240" w:hanging="1080"/>
      </w:pPr>
      <w:rPr>
        <w:rFonts w:hint="default"/>
      </w:rPr>
    </w:lvl>
    <w:lvl w:ilvl="7">
      <w:start w:val="1"/>
      <w:numFmt w:val="decimal"/>
      <w:lvlText w:val="%1.%2.%3.%4.%5.%6.%7.%8."/>
      <w:lvlJc w:val="left"/>
      <w:pPr>
        <w:tabs>
          <w:tab w:val="num" w:pos="6840"/>
        </w:tabs>
        <w:ind w:left="3744" w:hanging="1224"/>
      </w:pPr>
      <w:rPr>
        <w:rFonts w:hint="default"/>
      </w:rPr>
    </w:lvl>
    <w:lvl w:ilvl="8">
      <w:start w:val="1"/>
      <w:numFmt w:val="decimal"/>
      <w:lvlText w:val="%1.%2.%3.%4.%5.%6.%7.%8.%9."/>
      <w:lvlJc w:val="left"/>
      <w:pPr>
        <w:tabs>
          <w:tab w:val="num" w:pos="7920"/>
        </w:tabs>
        <w:ind w:left="4320" w:hanging="1440"/>
      </w:pPr>
      <w:rPr>
        <w:rFonts w:hint="default"/>
      </w:rPr>
    </w:lvl>
  </w:abstractNum>
  <w:abstractNum w:abstractNumId="5" w15:restartNumberingAfterBreak="0">
    <w:nsid w:val="5927693F"/>
    <w:multiLevelType w:val="hybridMultilevel"/>
    <w:tmpl w:val="A7304D1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FF04661"/>
    <w:multiLevelType w:val="hybridMultilevel"/>
    <w:tmpl w:val="A802C40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33A69C3"/>
    <w:multiLevelType w:val="hybridMultilevel"/>
    <w:tmpl w:val="4F50001A"/>
    <w:lvl w:ilvl="0" w:tplc="584E2834">
      <w:start w:val="1"/>
      <w:numFmt w:val="decimal"/>
      <w:lvlText w:val="J%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95C3422"/>
    <w:multiLevelType w:val="hybridMultilevel"/>
    <w:tmpl w:val="7F4C28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12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11A4C5D"/>
    <w:multiLevelType w:val="hybridMultilevel"/>
    <w:tmpl w:val="2794E50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3990F15"/>
    <w:multiLevelType w:val="hybridMultilevel"/>
    <w:tmpl w:val="88246F3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79690D66"/>
    <w:multiLevelType w:val="hybridMultilevel"/>
    <w:tmpl w:val="1F4C25C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2"/>
  </w:num>
  <w:num w:numId="4">
    <w:abstractNumId w:val="3"/>
  </w:num>
  <w:num w:numId="5">
    <w:abstractNumId w:val="5"/>
  </w:num>
  <w:num w:numId="6">
    <w:abstractNumId w:val="8"/>
  </w:num>
  <w:num w:numId="7">
    <w:abstractNumId w:val="10"/>
  </w:num>
  <w:num w:numId="8">
    <w:abstractNumId w:val="0"/>
  </w:num>
  <w:num w:numId="9">
    <w:abstractNumId w:val="11"/>
  </w:num>
  <w:num w:numId="10">
    <w:abstractNumId w:val="6"/>
  </w:num>
  <w:num w:numId="11">
    <w:abstractNumId w:val="9"/>
  </w:num>
  <w:num w:numId="12">
    <w:abstractNumId w:val="1"/>
  </w:num>
  <w:num w:numId="13">
    <w:abstractNumId w:val="7"/>
  </w:num>
  <w:num w:numId="14">
    <w:abstractNumId w:val="8"/>
    <w:lvlOverride w:ilvl="0"/>
    <w:lvlOverride w:ilvl="1"/>
    <w:lvlOverride w:ilvl="2"/>
    <w:lvlOverride w:ilvl="3"/>
    <w:lvlOverride w:ilvl="4"/>
    <w:lvlOverride w:ilvl="5"/>
    <w:lvlOverride w:ilvl="6"/>
    <w:lvlOverride w:ilvl="7"/>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10"/>
  <w:displayHorizontalDrawingGridEvery w:val="2"/>
  <w:noPunctuationKerning/>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B6EFB"/>
    <w:rsid w:val="00005328"/>
    <w:rsid w:val="0000676C"/>
    <w:rsid w:val="00017FA1"/>
    <w:rsid w:val="000270DB"/>
    <w:rsid w:val="00027B16"/>
    <w:rsid w:val="00032A0E"/>
    <w:rsid w:val="00056741"/>
    <w:rsid w:val="0005770F"/>
    <w:rsid w:val="000605C5"/>
    <w:rsid w:val="00067B57"/>
    <w:rsid w:val="0009584D"/>
    <w:rsid w:val="00096942"/>
    <w:rsid w:val="000A2447"/>
    <w:rsid w:val="000A334A"/>
    <w:rsid w:val="000A4D49"/>
    <w:rsid w:val="000B045C"/>
    <w:rsid w:val="000B0CB9"/>
    <w:rsid w:val="000B0E48"/>
    <w:rsid w:val="000B0F3E"/>
    <w:rsid w:val="000D67B9"/>
    <w:rsid w:val="000F10A7"/>
    <w:rsid w:val="000F5EF1"/>
    <w:rsid w:val="00100DB4"/>
    <w:rsid w:val="001114DB"/>
    <w:rsid w:val="0011500C"/>
    <w:rsid w:val="00117883"/>
    <w:rsid w:val="00124683"/>
    <w:rsid w:val="001270B5"/>
    <w:rsid w:val="0013534C"/>
    <w:rsid w:val="0013730F"/>
    <w:rsid w:val="00143B46"/>
    <w:rsid w:val="0014485D"/>
    <w:rsid w:val="00151185"/>
    <w:rsid w:val="00151AE1"/>
    <w:rsid w:val="00162810"/>
    <w:rsid w:val="001759EC"/>
    <w:rsid w:val="00180ED6"/>
    <w:rsid w:val="00186E81"/>
    <w:rsid w:val="00195D2D"/>
    <w:rsid w:val="001A27AB"/>
    <w:rsid w:val="001A5BC1"/>
    <w:rsid w:val="001B0F45"/>
    <w:rsid w:val="001C3A38"/>
    <w:rsid w:val="001C677F"/>
    <w:rsid w:val="001E119F"/>
    <w:rsid w:val="0021089A"/>
    <w:rsid w:val="00231E5A"/>
    <w:rsid w:val="00232508"/>
    <w:rsid w:val="00235AB2"/>
    <w:rsid w:val="002377A4"/>
    <w:rsid w:val="00247A1C"/>
    <w:rsid w:val="00251167"/>
    <w:rsid w:val="002614FB"/>
    <w:rsid w:val="00271101"/>
    <w:rsid w:val="00274DB7"/>
    <w:rsid w:val="00293A52"/>
    <w:rsid w:val="002A1A8E"/>
    <w:rsid w:val="002B0446"/>
    <w:rsid w:val="002C0E2A"/>
    <w:rsid w:val="002C2632"/>
    <w:rsid w:val="002C51DB"/>
    <w:rsid w:val="002D1989"/>
    <w:rsid w:val="002D79A3"/>
    <w:rsid w:val="002E373B"/>
    <w:rsid w:val="00302A0D"/>
    <w:rsid w:val="0030313A"/>
    <w:rsid w:val="00312080"/>
    <w:rsid w:val="00317EA4"/>
    <w:rsid w:val="00346F39"/>
    <w:rsid w:val="00355E58"/>
    <w:rsid w:val="0036019E"/>
    <w:rsid w:val="0036320A"/>
    <w:rsid w:val="0036718A"/>
    <w:rsid w:val="00370975"/>
    <w:rsid w:val="00381C85"/>
    <w:rsid w:val="0038208B"/>
    <w:rsid w:val="00385DFF"/>
    <w:rsid w:val="003A2FC4"/>
    <w:rsid w:val="003A7474"/>
    <w:rsid w:val="003D669E"/>
    <w:rsid w:val="003D7C0E"/>
    <w:rsid w:val="004015F7"/>
    <w:rsid w:val="0040275F"/>
    <w:rsid w:val="00406422"/>
    <w:rsid w:val="004229AF"/>
    <w:rsid w:val="00432E47"/>
    <w:rsid w:val="0044061D"/>
    <w:rsid w:val="00451E64"/>
    <w:rsid w:val="00456FAB"/>
    <w:rsid w:val="00470C2F"/>
    <w:rsid w:val="00493195"/>
    <w:rsid w:val="004B24A3"/>
    <w:rsid w:val="004B6D64"/>
    <w:rsid w:val="004D2060"/>
    <w:rsid w:val="004D56FA"/>
    <w:rsid w:val="004F1638"/>
    <w:rsid w:val="004F37A9"/>
    <w:rsid w:val="004F7395"/>
    <w:rsid w:val="00501E45"/>
    <w:rsid w:val="00502A3B"/>
    <w:rsid w:val="00505CAD"/>
    <w:rsid w:val="005125FA"/>
    <w:rsid w:val="00512959"/>
    <w:rsid w:val="0051383C"/>
    <w:rsid w:val="00515FDE"/>
    <w:rsid w:val="0052198E"/>
    <w:rsid w:val="00530209"/>
    <w:rsid w:val="00534646"/>
    <w:rsid w:val="005357AE"/>
    <w:rsid w:val="0054192F"/>
    <w:rsid w:val="0054489B"/>
    <w:rsid w:val="005467F8"/>
    <w:rsid w:val="005505C6"/>
    <w:rsid w:val="00550AFA"/>
    <w:rsid w:val="00553348"/>
    <w:rsid w:val="00554A89"/>
    <w:rsid w:val="00567CC1"/>
    <w:rsid w:val="0058571C"/>
    <w:rsid w:val="00585A0B"/>
    <w:rsid w:val="005860C7"/>
    <w:rsid w:val="00587EC7"/>
    <w:rsid w:val="00593DC8"/>
    <w:rsid w:val="005A1969"/>
    <w:rsid w:val="005C5BA5"/>
    <w:rsid w:val="005D43EC"/>
    <w:rsid w:val="005F0565"/>
    <w:rsid w:val="005F737B"/>
    <w:rsid w:val="00603929"/>
    <w:rsid w:val="00607705"/>
    <w:rsid w:val="006107E3"/>
    <w:rsid w:val="00626E80"/>
    <w:rsid w:val="00632EC2"/>
    <w:rsid w:val="00634595"/>
    <w:rsid w:val="00642B31"/>
    <w:rsid w:val="006449E2"/>
    <w:rsid w:val="00645830"/>
    <w:rsid w:val="00657176"/>
    <w:rsid w:val="00665CF2"/>
    <w:rsid w:val="00673A20"/>
    <w:rsid w:val="006741F7"/>
    <w:rsid w:val="006925FA"/>
    <w:rsid w:val="006937E1"/>
    <w:rsid w:val="00695464"/>
    <w:rsid w:val="006A08D0"/>
    <w:rsid w:val="006A14C8"/>
    <w:rsid w:val="006A7B41"/>
    <w:rsid w:val="006B18D8"/>
    <w:rsid w:val="006B7B29"/>
    <w:rsid w:val="006E1E6D"/>
    <w:rsid w:val="006E2F2F"/>
    <w:rsid w:val="006F018B"/>
    <w:rsid w:val="006F5D97"/>
    <w:rsid w:val="00700FA6"/>
    <w:rsid w:val="00703C93"/>
    <w:rsid w:val="00704D4D"/>
    <w:rsid w:val="00714EF7"/>
    <w:rsid w:val="00723792"/>
    <w:rsid w:val="00723E76"/>
    <w:rsid w:val="0072497E"/>
    <w:rsid w:val="00724DC4"/>
    <w:rsid w:val="0072634E"/>
    <w:rsid w:val="007414E7"/>
    <w:rsid w:val="0075264A"/>
    <w:rsid w:val="00754AB8"/>
    <w:rsid w:val="00762808"/>
    <w:rsid w:val="00764D0C"/>
    <w:rsid w:val="0077093F"/>
    <w:rsid w:val="00770E15"/>
    <w:rsid w:val="00776550"/>
    <w:rsid w:val="0078301C"/>
    <w:rsid w:val="00783CD3"/>
    <w:rsid w:val="00791B50"/>
    <w:rsid w:val="007962EB"/>
    <w:rsid w:val="007A158B"/>
    <w:rsid w:val="007B3235"/>
    <w:rsid w:val="007B721B"/>
    <w:rsid w:val="007C0A36"/>
    <w:rsid w:val="007C6A6A"/>
    <w:rsid w:val="007F0DB4"/>
    <w:rsid w:val="00805F37"/>
    <w:rsid w:val="00827B46"/>
    <w:rsid w:val="00855C8C"/>
    <w:rsid w:val="00875A90"/>
    <w:rsid w:val="00875D1D"/>
    <w:rsid w:val="00877FAD"/>
    <w:rsid w:val="00883E35"/>
    <w:rsid w:val="00883F35"/>
    <w:rsid w:val="00887F90"/>
    <w:rsid w:val="0089222A"/>
    <w:rsid w:val="00894337"/>
    <w:rsid w:val="0089468B"/>
    <w:rsid w:val="008972CA"/>
    <w:rsid w:val="008A0B8D"/>
    <w:rsid w:val="008A2519"/>
    <w:rsid w:val="008A4935"/>
    <w:rsid w:val="008A4AF3"/>
    <w:rsid w:val="008A5776"/>
    <w:rsid w:val="008B17EB"/>
    <w:rsid w:val="008C07FB"/>
    <w:rsid w:val="008C31B8"/>
    <w:rsid w:val="008E4FE2"/>
    <w:rsid w:val="008F153C"/>
    <w:rsid w:val="009040A4"/>
    <w:rsid w:val="00917304"/>
    <w:rsid w:val="00926EBE"/>
    <w:rsid w:val="009307AC"/>
    <w:rsid w:val="00931741"/>
    <w:rsid w:val="00934303"/>
    <w:rsid w:val="0094226C"/>
    <w:rsid w:val="00942304"/>
    <w:rsid w:val="0094780A"/>
    <w:rsid w:val="00956AA6"/>
    <w:rsid w:val="00961F9F"/>
    <w:rsid w:val="0096342B"/>
    <w:rsid w:val="00970A56"/>
    <w:rsid w:val="00975C62"/>
    <w:rsid w:val="009A0C3A"/>
    <w:rsid w:val="009A63CE"/>
    <w:rsid w:val="009B1AAB"/>
    <w:rsid w:val="009B5351"/>
    <w:rsid w:val="009B53B3"/>
    <w:rsid w:val="009B5A58"/>
    <w:rsid w:val="009B64E4"/>
    <w:rsid w:val="009D241E"/>
    <w:rsid w:val="009D3E59"/>
    <w:rsid w:val="009D5E6A"/>
    <w:rsid w:val="009D6C7A"/>
    <w:rsid w:val="009E10C2"/>
    <w:rsid w:val="00A00C0F"/>
    <w:rsid w:val="00A03088"/>
    <w:rsid w:val="00A03488"/>
    <w:rsid w:val="00A168FD"/>
    <w:rsid w:val="00A30267"/>
    <w:rsid w:val="00A4699F"/>
    <w:rsid w:val="00A71460"/>
    <w:rsid w:val="00A763C2"/>
    <w:rsid w:val="00A820FE"/>
    <w:rsid w:val="00A84400"/>
    <w:rsid w:val="00A8696E"/>
    <w:rsid w:val="00A86B8C"/>
    <w:rsid w:val="00A94B02"/>
    <w:rsid w:val="00AA7418"/>
    <w:rsid w:val="00AA7762"/>
    <w:rsid w:val="00AB1868"/>
    <w:rsid w:val="00AB6EFB"/>
    <w:rsid w:val="00AC7D80"/>
    <w:rsid w:val="00AD1441"/>
    <w:rsid w:val="00AD1898"/>
    <w:rsid w:val="00AD1A74"/>
    <w:rsid w:val="00AE0458"/>
    <w:rsid w:val="00B06413"/>
    <w:rsid w:val="00B06845"/>
    <w:rsid w:val="00B10EA2"/>
    <w:rsid w:val="00B118B7"/>
    <w:rsid w:val="00B2188E"/>
    <w:rsid w:val="00B246B8"/>
    <w:rsid w:val="00B2796A"/>
    <w:rsid w:val="00B27FD6"/>
    <w:rsid w:val="00B3314D"/>
    <w:rsid w:val="00B476C3"/>
    <w:rsid w:val="00B52CE7"/>
    <w:rsid w:val="00B5590A"/>
    <w:rsid w:val="00B87EDF"/>
    <w:rsid w:val="00BB79D9"/>
    <w:rsid w:val="00BC1779"/>
    <w:rsid w:val="00BD0490"/>
    <w:rsid w:val="00BD3119"/>
    <w:rsid w:val="00BE298E"/>
    <w:rsid w:val="00BE6FBF"/>
    <w:rsid w:val="00C03813"/>
    <w:rsid w:val="00C063E7"/>
    <w:rsid w:val="00C14A3B"/>
    <w:rsid w:val="00C152AE"/>
    <w:rsid w:val="00C16D99"/>
    <w:rsid w:val="00C26975"/>
    <w:rsid w:val="00C42975"/>
    <w:rsid w:val="00C63443"/>
    <w:rsid w:val="00C65AD8"/>
    <w:rsid w:val="00C809D7"/>
    <w:rsid w:val="00C86D96"/>
    <w:rsid w:val="00CB02A2"/>
    <w:rsid w:val="00CC1195"/>
    <w:rsid w:val="00CF3CB0"/>
    <w:rsid w:val="00D04CFD"/>
    <w:rsid w:val="00D109C1"/>
    <w:rsid w:val="00D11DAA"/>
    <w:rsid w:val="00D24425"/>
    <w:rsid w:val="00D358A2"/>
    <w:rsid w:val="00D35C22"/>
    <w:rsid w:val="00D41DFC"/>
    <w:rsid w:val="00D501CA"/>
    <w:rsid w:val="00D51E4E"/>
    <w:rsid w:val="00D52410"/>
    <w:rsid w:val="00D53A21"/>
    <w:rsid w:val="00D56743"/>
    <w:rsid w:val="00D63C0F"/>
    <w:rsid w:val="00D74F10"/>
    <w:rsid w:val="00D822B8"/>
    <w:rsid w:val="00D90616"/>
    <w:rsid w:val="00D92AAD"/>
    <w:rsid w:val="00D9732B"/>
    <w:rsid w:val="00DB6A6A"/>
    <w:rsid w:val="00DB6AFE"/>
    <w:rsid w:val="00DD511E"/>
    <w:rsid w:val="00DE4699"/>
    <w:rsid w:val="00DF0598"/>
    <w:rsid w:val="00E01FFC"/>
    <w:rsid w:val="00E0544C"/>
    <w:rsid w:val="00E063D5"/>
    <w:rsid w:val="00E07B19"/>
    <w:rsid w:val="00E1266E"/>
    <w:rsid w:val="00E26203"/>
    <w:rsid w:val="00E3155C"/>
    <w:rsid w:val="00E341F1"/>
    <w:rsid w:val="00E44B9F"/>
    <w:rsid w:val="00E47C97"/>
    <w:rsid w:val="00E720F8"/>
    <w:rsid w:val="00E77588"/>
    <w:rsid w:val="00E8769A"/>
    <w:rsid w:val="00E94CFE"/>
    <w:rsid w:val="00EA49AF"/>
    <w:rsid w:val="00EC1292"/>
    <w:rsid w:val="00EC7D27"/>
    <w:rsid w:val="00EE3EF8"/>
    <w:rsid w:val="00EE62E6"/>
    <w:rsid w:val="00EF37A0"/>
    <w:rsid w:val="00F12034"/>
    <w:rsid w:val="00F15850"/>
    <w:rsid w:val="00F16461"/>
    <w:rsid w:val="00F354D8"/>
    <w:rsid w:val="00F44074"/>
    <w:rsid w:val="00F46D5A"/>
    <w:rsid w:val="00F477C9"/>
    <w:rsid w:val="00F47A00"/>
    <w:rsid w:val="00F53382"/>
    <w:rsid w:val="00F70FC6"/>
    <w:rsid w:val="00F87EBD"/>
    <w:rsid w:val="00F97022"/>
    <w:rsid w:val="00FA4436"/>
    <w:rsid w:val="00FB0D89"/>
    <w:rsid w:val="00FB353A"/>
    <w:rsid w:val="00FC37A3"/>
    <w:rsid w:val="00FD42BB"/>
    <w:rsid w:val="00FD7F64"/>
    <w:rsid w:val="00FE49DA"/>
    <w:rsid w:val="00FE61A2"/>
    <w:rsid w:val="00FF07C2"/>
    <w:rsid w:val="00FF3D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63209D4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2"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03088"/>
    <w:rPr>
      <w:sz w:val="22"/>
      <w:szCs w:val="24"/>
    </w:rPr>
  </w:style>
  <w:style w:type="paragraph" w:styleId="Heading1">
    <w:name w:val="heading 1"/>
    <w:basedOn w:val="Normal"/>
    <w:next w:val="Normal"/>
    <w:qFormat/>
    <w:rsid w:val="00642B31"/>
    <w:pPr>
      <w:keepNext/>
      <w:numPr>
        <w:numId w:val="12"/>
      </w:numPr>
      <w:spacing w:after="480"/>
      <w:jc w:val="center"/>
      <w:outlineLvl w:val="0"/>
    </w:pPr>
    <w:rPr>
      <w:rFonts w:ascii="Arial" w:hAnsi="Arial" w:cs="Arial"/>
      <w:b/>
      <w:bCs/>
      <w:caps/>
      <w:kern w:val="32"/>
      <w:szCs w:val="32"/>
    </w:rPr>
  </w:style>
  <w:style w:type="paragraph" w:styleId="Heading2">
    <w:name w:val="heading 2"/>
    <w:basedOn w:val="Normal"/>
    <w:next w:val="Normal"/>
    <w:qFormat/>
    <w:rsid w:val="00642B31"/>
    <w:pPr>
      <w:keepNext/>
      <w:spacing w:after="240"/>
      <w:outlineLvl w:val="1"/>
    </w:pPr>
    <w:rPr>
      <w:rFonts w:ascii="Arial" w:hAnsi="Arial" w:cs="Arial"/>
      <w:b/>
      <w:bCs/>
      <w:iCs/>
      <w:szCs w:val="28"/>
    </w:rPr>
  </w:style>
  <w:style w:type="paragraph" w:styleId="Heading3">
    <w:name w:val="heading 3"/>
    <w:basedOn w:val="Normal"/>
    <w:next w:val="Normal"/>
    <w:qFormat/>
    <w:rsid w:val="00642B31"/>
    <w:pPr>
      <w:keepNext/>
      <w:numPr>
        <w:ilvl w:val="2"/>
        <w:numId w:val="12"/>
      </w:numPr>
      <w:spacing w:after="240"/>
      <w:outlineLvl w:val="2"/>
    </w:pPr>
    <w:rPr>
      <w:rFonts w:ascii="Arial" w:hAnsi="Arial" w:cs="Arial"/>
      <w:szCs w:val="26"/>
    </w:rPr>
  </w:style>
  <w:style w:type="paragraph" w:styleId="Heading4">
    <w:name w:val="heading 4"/>
    <w:basedOn w:val="Normal"/>
    <w:next w:val="Normal"/>
    <w:qFormat/>
    <w:rsid w:val="00642B31"/>
    <w:pPr>
      <w:keepNext/>
      <w:numPr>
        <w:ilvl w:val="3"/>
        <w:numId w:val="3"/>
      </w:numPr>
      <w:spacing w:after="240"/>
      <w:outlineLvl w:val="3"/>
    </w:pPr>
    <w:rPr>
      <w:rFonts w:ascii="Arial" w:hAnsi="Arial"/>
    </w:rPr>
  </w:style>
  <w:style w:type="paragraph" w:styleId="Heading5">
    <w:name w:val="heading 5"/>
    <w:basedOn w:val="Normal"/>
    <w:next w:val="Normal"/>
    <w:qFormat/>
    <w:rsid w:val="00642B31"/>
    <w:pPr>
      <w:numPr>
        <w:ilvl w:val="4"/>
        <w:numId w:val="12"/>
      </w:numPr>
      <w:spacing w:after="240"/>
      <w:outlineLvl w:val="4"/>
    </w:pPr>
    <w:rPr>
      <w:rFonts w:ascii="Arial" w:hAnsi="Arial"/>
      <w:bCs/>
      <w:iCs/>
      <w:szCs w:val="26"/>
    </w:rPr>
  </w:style>
  <w:style w:type="paragraph" w:styleId="Heading6">
    <w:name w:val="heading 6"/>
    <w:basedOn w:val="Normal"/>
    <w:next w:val="Normal"/>
    <w:qFormat/>
    <w:rsid w:val="00642B31"/>
    <w:pPr>
      <w:numPr>
        <w:ilvl w:val="5"/>
        <w:numId w:val="12"/>
      </w:numPr>
      <w:spacing w:after="240"/>
      <w:outlineLvl w:val="5"/>
    </w:pPr>
    <w:rPr>
      <w:rFonts w:ascii="Arial" w:hAnsi="Arial"/>
      <w:b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text">
    <w:name w:val="Table text"/>
    <w:basedOn w:val="Normal"/>
    <w:rsid w:val="00642B31"/>
    <w:pPr>
      <w:spacing w:after="240"/>
    </w:pPr>
    <w:rPr>
      <w:rFonts w:ascii="Arial" w:hAnsi="Arial"/>
      <w:sz w:val="20"/>
    </w:rPr>
  </w:style>
  <w:style w:type="paragraph" w:customStyle="1" w:styleId="Tabletitle">
    <w:name w:val="Table title"/>
    <w:basedOn w:val="Normal"/>
    <w:rsid w:val="00642B31"/>
    <w:pPr>
      <w:spacing w:after="240"/>
      <w:jc w:val="center"/>
    </w:pPr>
    <w:rPr>
      <w:rFonts w:ascii="Arial" w:hAnsi="Arial"/>
      <w:b/>
    </w:rPr>
  </w:style>
  <w:style w:type="paragraph" w:styleId="BodyText3">
    <w:name w:val="Body Text 3"/>
    <w:basedOn w:val="Normal"/>
    <w:rsid w:val="00642B31"/>
    <w:pPr>
      <w:overflowPunct w:val="0"/>
      <w:autoSpaceDE w:val="0"/>
      <w:autoSpaceDN w:val="0"/>
      <w:adjustRightInd w:val="0"/>
      <w:textAlignment w:val="baseline"/>
    </w:pPr>
    <w:rPr>
      <w:szCs w:val="20"/>
    </w:rPr>
  </w:style>
  <w:style w:type="paragraph" w:styleId="BodyText">
    <w:name w:val="Body Text"/>
    <w:basedOn w:val="Normal"/>
    <w:rsid w:val="00642B31"/>
    <w:rPr>
      <w:b/>
      <w:bCs/>
    </w:rPr>
  </w:style>
  <w:style w:type="paragraph" w:styleId="Footer">
    <w:name w:val="footer"/>
    <w:basedOn w:val="Normal"/>
    <w:link w:val="FooterChar"/>
    <w:uiPriority w:val="99"/>
    <w:rsid w:val="00642B31"/>
    <w:pPr>
      <w:tabs>
        <w:tab w:val="center" w:pos="4320"/>
        <w:tab w:val="right" w:pos="8640"/>
      </w:tabs>
    </w:pPr>
  </w:style>
  <w:style w:type="character" w:styleId="PageNumber">
    <w:name w:val="page number"/>
    <w:basedOn w:val="DefaultParagraphFont"/>
    <w:rsid w:val="00642B31"/>
  </w:style>
  <w:style w:type="paragraph" w:styleId="Header">
    <w:name w:val="header"/>
    <w:basedOn w:val="Normal"/>
    <w:rsid w:val="00642B31"/>
    <w:pPr>
      <w:tabs>
        <w:tab w:val="center" w:pos="4320"/>
        <w:tab w:val="right" w:pos="8640"/>
      </w:tabs>
    </w:pPr>
  </w:style>
  <w:style w:type="paragraph" w:styleId="BalloonText">
    <w:name w:val="Balloon Text"/>
    <w:basedOn w:val="Normal"/>
    <w:semiHidden/>
    <w:rsid w:val="00124683"/>
    <w:rPr>
      <w:rFonts w:ascii="Tahoma" w:hAnsi="Tahoma" w:cs="Tahoma"/>
      <w:sz w:val="16"/>
      <w:szCs w:val="16"/>
    </w:rPr>
  </w:style>
  <w:style w:type="table" w:styleId="TableGrid">
    <w:name w:val="Table Grid"/>
    <w:basedOn w:val="TableNormal"/>
    <w:rsid w:val="006A14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0E48"/>
    <w:pPr>
      <w:ind w:left="720"/>
      <w:contextualSpacing/>
    </w:pPr>
    <w:rPr>
      <w:rFonts w:ascii="Calibri" w:eastAsia="Calibri" w:hAnsi="Calibri"/>
      <w:szCs w:val="22"/>
    </w:rPr>
  </w:style>
  <w:style w:type="character" w:customStyle="1" w:styleId="FooterChar">
    <w:name w:val="Footer Char"/>
    <w:link w:val="Footer"/>
    <w:uiPriority w:val="99"/>
    <w:rsid w:val="00D358A2"/>
    <w:rPr>
      <w:sz w:val="22"/>
      <w:szCs w:val="24"/>
    </w:rPr>
  </w:style>
  <w:style w:type="paragraph" w:styleId="TOCHeading">
    <w:name w:val="TOC Heading"/>
    <w:basedOn w:val="Heading1"/>
    <w:next w:val="Normal"/>
    <w:uiPriority w:val="39"/>
    <w:semiHidden/>
    <w:unhideWhenUsed/>
    <w:qFormat/>
    <w:rsid w:val="00143B46"/>
    <w:pPr>
      <w:keepLines/>
      <w:numPr>
        <w:numId w:val="0"/>
      </w:numPr>
      <w:spacing w:before="480" w:after="0" w:line="276" w:lineRule="auto"/>
      <w:jc w:val="left"/>
      <w:outlineLvl w:val="9"/>
    </w:pPr>
    <w:rPr>
      <w:rFonts w:ascii="Cambria" w:hAnsi="Cambria" w:cs="Times New Roman"/>
      <w:caps w:val="0"/>
      <w:color w:val="365F91"/>
      <w:kern w:val="0"/>
      <w:sz w:val="28"/>
      <w:szCs w:val="28"/>
    </w:rPr>
  </w:style>
  <w:style w:type="paragraph" w:styleId="TOC2">
    <w:name w:val="toc 2"/>
    <w:basedOn w:val="Normal"/>
    <w:next w:val="Normal"/>
    <w:autoRedefine/>
    <w:uiPriority w:val="39"/>
    <w:rsid w:val="00143B46"/>
    <w:pPr>
      <w:spacing w:after="100"/>
      <w:ind w:left="220"/>
    </w:pPr>
  </w:style>
  <w:style w:type="character" w:styleId="Hyperlink">
    <w:name w:val="Hyperlink"/>
    <w:uiPriority w:val="99"/>
    <w:unhideWhenUsed/>
    <w:rsid w:val="00143B4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705734">
      <w:bodyDiv w:val="1"/>
      <w:marLeft w:val="0"/>
      <w:marRight w:val="0"/>
      <w:marTop w:val="0"/>
      <w:marBottom w:val="0"/>
      <w:divBdr>
        <w:top w:val="none" w:sz="0" w:space="0" w:color="auto"/>
        <w:left w:val="none" w:sz="0" w:space="0" w:color="auto"/>
        <w:bottom w:val="none" w:sz="0" w:space="0" w:color="auto"/>
        <w:right w:val="none" w:sz="0" w:space="0" w:color="auto"/>
      </w:divBdr>
    </w:div>
    <w:div w:id="39670270">
      <w:bodyDiv w:val="1"/>
      <w:marLeft w:val="0"/>
      <w:marRight w:val="0"/>
      <w:marTop w:val="0"/>
      <w:marBottom w:val="0"/>
      <w:divBdr>
        <w:top w:val="none" w:sz="0" w:space="0" w:color="auto"/>
        <w:left w:val="none" w:sz="0" w:space="0" w:color="auto"/>
        <w:bottom w:val="none" w:sz="0" w:space="0" w:color="auto"/>
        <w:right w:val="none" w:sz="0" w:space="0" w:color="auto"/>
      </w:divBdr>
    </w:div>
    <w:div w:id="52656020">
      <w:bodyDiv w:val="1"/>
      <w:marLeft w:val="0"/>
      <w:marRight w:val="0"/>
      <w:marTop w:val="0"/>
      <w:marBottom w:val="0"/>
      <w:divBdr>
        <w:top w:val="none" w:sz="0" w:space="0" w:color="auto"/>
        <w:left w:val="none" w:sz="0" w:space="0" w:color="auto"/>
        <w:bottom w:val="none" w:sz="0" w:space="0" w:color="auto"/>
        <w:right w:val="none" w:sz="0" w:space="0" w:color="auto"/>
      </w:divBdr>
    </w:div>
    <w:div w:id="166946685">
      <w:bodyDiv w:val="1"/>
      <w:marLeft w:val="0"/>
      <w:marRight w:val="0"/>
      <w:marTop w:val="0"/>
      <w:marBottom w:val="0"/>
      <w:divBdr>
        <w:top w:val="none" w:sz="0" w:space="0" w:color="auto"/>
        <w:left w:val="none" w:sz="0" w:space="0" w:color="auto"/>
        <w:bottom w:val="none" w:sz="0" w:space="0" w:color="auto"/>
        <w:right w:val="none" w:sz="0" w:space="0" w:color="auto"/>
      </w:divBdr>
    </w:div>
    <w:div w:id="200941896">
      <w:bodyDiv w:val="1"/>
      <w:marLeft w:val="0"/>
      <w:marRight w:val="0"/>
      <w:marTop w:val="0"/>
      <w:marBottom w:val="0"/>
      <w:divBdr>
        <w:top w:val="none" w:sz="0" w:space="0" w:color="auto"/>
        <w:left w:val="none" w:sz="0" w:space="0" w:color="auto"/>
        <w:bottom w:val="none" w:sz="0" w:space="0" w:color="auto"/>
        <w:right w:val="none" w:sz="0" w:space="0" w:color="auto"/>
      </w:divBdr>
    </w:div>
    <w:div w:id="281157153">
      <w:bodyDiv w:val="1"/>
      <w:marLeft w:val="0"/>
      <w:marRight w:val="0"/>
      <w:marTop w:val="0"/>
      <w:marBottom w:val="0"/>
      <w:divBdr>
        <w:top w:val="none" w:sz="0" w:space="0" w:color="auto"/>
        <w:left w:val="none" w:sz="0" w:space="0" w:color="auto"/>
        <w:bottom w:val="none" w:sz="0" w:space="0" w:color="auto"/>
        <w:right w:val="none" w:sz="0" w:space="0" w:color="auto"/>
      </w:divBdr>
    </w:div>
    <w:div w:id="288556532">
      <w:bodyDiv w:val="1"/>
      <w:marLeft w:val="0"/>
      <w:marRight w:val="0"/>
      <w:marTop w:val="0"/>
      <w:marBottom w:val="0"/>
      <w:divBdr>
        <w:top w:val="none" w:sz="0" w:space="0" w:color="auto"/>
        <w:left w:val="none" w:sz="0" w:space="0" w:color="auto"/>
        <w:bottom w:val="none" w:sz="0" w:space="0" w:color="auto"/>
        <w:right w:val="none" w:sz="0" w:space="0" w:color="auto"/>
      </w:divBdr>
    </w:div>
    <w:div w:id="343089651">
      <w:bodyDiv w:val="1"/>
      <w:marLeft w:val="0"/>
      <w:marRight w:val="0"/>
      <w:marTop w:val="0"/>
      <w:marBottom w:val="0"/>
      <w:divBdr>
        <w:top w:val="none" w:sz="0" w:space="0" w:color="auto"/>
        <w:left w:val="none" w:sz="0" w:space="0" w:color="auto"/>
        <w:bottom w:val="none" w:sz="0" w:space="0" w:color="auto"/>
        <w:right w:val="none" w:sz="0" w:space="0" w:color="auto"/>
      </w:divBdr>
    </w:div>
    <w:div w:id="368994025">
      <w:bodyDiv w:val="1"/>
      <w:marLeft w:val="0"/>
      <w:marRight w:val="0"/>
      <w:marTop w:val="0"/>
      <w:marBottom w:val="0"/>
      <w:divBdr>
        <w:top w:val="none" w:sz="0" w:space="0" w:color="auto"/>
        <w:left w:val="none" w:sz="0" w:space="0" w:color="auto"/>
        <w:bottom w:val="none" w:sz="0" w:space="0" w:color="auto"/>
        <w:right w:val="none" w:sz="0" w:space="0" w:color="auto"/>
      </w:divBdr>
    </w:div>
    <w:div w:id="371924192">
      <w:bodyDiv w:val="1"/>
      <w:marLeft w:val="0"/>
      <w:marRight w:val="0"/>
      <w:marTop w:val="0"/>
      <w:marBottom w:val="0"/>
      <w:divBdr>
        <w:top w:val="none" w:sz="0" w:space="0" w:color="auto"/>
        <w:left w:val="none" w:sz="0" w:space="0" w:color="auto"/>
        <w:bottom w:val="none" w:sz="0" w:space="0" w:color="auto"/>
        <w:right w:val="none" w:sz="0" w:space="0" w:color="auto"/>
      </w:divBdr>
    </w:div>
    <w:div w:id="503979217">
      <w:bodyDiv w:val="1"/>
      <w:marLeft w:val="0"/>
      <w:marRight w:val="0"/>
      <w:marTop w:val="0"/>
      <w:marBottom w:val="0"/>
      <w:divBdr>
        <w:top w:val="none" w:sz="0" w:space="0" w:color="auto"/>
        <w:left w:val="none" w:sz="0" w:space="0" w:color="auto"/>
        <w:bottom w:val="none" w:sz="0" w:space="0" w:color="auto"/>
        <w:right w:val="none" w:sz="0" w:space="0" w:color="auto"/>
      </w:divBdr>
    </w:div>
    <w:div w:id="661591226">
      <w:bodyDiv w:val="1"/>
      <w:marLeft w:val="0"/>
      <w:marRight w:val="0"/>
      <w:marTop w:val="0"/>
      <w:marBottom w:val="0"/>
      <w:divBdr>
        <w:top w:val="none" w:sz="0" w:space="0" w:color="auto"/>
        <w:left w:val="none" w:sz="0" w:space="0" w:color="auto"/>
        <w:bottom w:val="none" w:sz="0" w:space="0" w:color="auto"/>
        <w:right w:val="none" w:sz="0" w:space="0" w:color="auto"/>
      </w:divBdr>
    </w:div>
    <w:div w:id="771239679">
      <w:bodyDiv w:val="1"/>
      <w:marLeft w:val="0"/>
      <w:marRight w:val="0"/>
      <w:marTop w:val="0"/>
      <w:marBottom w:val="0"/>
      <w:divBdr>
        <w:top w:val="none" w:sz="0" w:space="0" w:color="auto"/>
        <w:left w:val="none" w:sz="0" w:space="0" w:color="auto"/>
        <w:bottom w:val="none" w:sz="0" w:space="0" w:color="auto"/>
        <w:right w:val="none" w:sz="0" w:space="0" w:color="auto"/>
      </w:divBdr>
    </w:div>
    <w:div w:id="804739049">
      <w:bodyDiv w:val="1"/>
      <w:marLeft w:val="0"/>
      <w:marRight w:val="0"/>
      <w:marTop w:val="0"/>
      <w:marBottom w:val="0"/>
      <w:divBdr>
        <w:top w:val="none" w:sz="0" w:space="0" w:color="auto"/>
        <w:left w:val="none" w:sz="0" w:space="0" w:color="auto"/>
        <w:bottom w:val="none" w:sz="0" w:space="0" w:color="auto"/>
        <w:right w:val="none" w:sz="0" w:space="0" w:color="auto"/>
      </w:divBdr>
    </w:div>
    <w:div w:id="941297788">
      <w:bodyDiv w:val="1"/>
      <w:marLeft w:val="0"/>
      <w:marRight w:val="0"/>
      <w:marTop w:val="0"/>
      <w:marBottom w:val="0"/>
      <w:divBdr>
        <w:top w:val="none" w:sz="0" w:space="0" w:color="auto"/>
        <w:left w:val="none" w:sz="0" w:space="0" w:color="auto"/>
        <w:bottom w:val="none" w:sz="0" w:space="0" w:color="auto"/>
        <w:right w:val="none" w:sz="0" w:space="0" w:color="auto"/>
      </w:divBdr>
    </w:div>
    <w:div w:id="1065757020">
      <w:bodyDiv w:val="1"/>
      <w:marLeft w:val="0"/>
      <w:marRight w:val="0"/>
      <w:marTop w:val="0"/>
      <w:marBottom w:val="0"/>
      <w:divBdr>
        <w:top w:val="none" w:sz="0" w:space="0" w:color="auto"/>
        <w:left w:val="none" w:sz="0" w:space="0" w:color="auto"/>
        <w:bottom w:val="none" w:sz="0" w:space="0" w:color="auto"/>
        <w:right w:val="none" w:sz="0" w:space="0" w:color="auto"/>
      </w:divBdr>
    </w:div>
    <w:div w:id="1081364912">
      <w:bodyDiv w:val="1"/>
      <w:marLeft w:val="0"/>
      <w:marRight w:val="0"/>
      <w:marTop w:val="0"/>
      <w:marBottom w:val="0"/>
      <w:divBdr>
        <w:top w:val="none" w:sz="0" w:space="0" w:color="auto"/>
        <w:left w:val="none" w:sz="0" w:space="0" w:color="auto"/>
        <w:bottom w:val="none" w:sz="0" w:space="0" w:color="auto"/>
        <w:right w:val="none" w:sz="0" w:space="0" w:color="auto"/>
      </w:divBdr>
    </w:div>
    <w:div w:id="1122574040">
      <w:bodyDiv w:val="1"/>
      <w:marLeft w:val="0"/>
      <w:marRight w:val="0"/>
      <w:marTop w:val="0"/>
      <w:marBottom w:val="0"/>
      <w:divBdr>
        <w:top w:val="none" w:sz="0" w:space="0" w:color="auto"/>
        <w:left w:val="none" w:sz="0" w:space="0" w:color="auto"/>
        <w:bottom w:val="none" w:sz="0" w:space="0" w:color="auto"/>
        <w:right w:val="none" w:sz="0" w:space="0" w:color="auto"/>
      </w:divBdr>
    </w:div>
    <w:div w:id="1131248628">
      <w:bodyDiv w:val="1"/>
      <w:marLeft w:val="0"/>
      <w:marRight w:val="0"/>
      <w:marTop w:val="0"/>
      <w:marBottom w:val="0"/>
      <w:divBdr>
        <w:top w:val="none" w:sz="0" w:space="0" w:color="auto"/>
        <w:left w:val="none" w:sz="0" w:space="0" w:color="auto"/>
        <w:bottom w:val="none" w:sz="0" w:space="0" w:color="auto"/>
        <w:right w:val="none" w:sz="0" w:space="0" w:color="auto"/>
      </w:divBdr>
    </w:div>
    <w:div w:id="1269240580">
      <w:bodyDiv w:val="1"/>
      <w:marLeft w:val="0"/>
      <w:marRight w:val="0"/>
      <w:marTop w:val="0"/>
      <w:marBottom w:val="0"/>
      <w:divBdr>
        <w:top w:val="none" w:sz="0" w:space="0" w:color="auto"/>
        <w:left w:val="none" w:sz="0" w:space="0" w:color="auto"/>
        <w:bottom w:val="none" w:sz="0" w:space="0" w:color="auto"/>
        <w:right w:val="none" w:sz="0" w:space="0" w:color="auto"/>
      </w:divBdr>
    </w:div>
    <w:div w:id="1347757323">
      <w:bodyDiv w:val="1"/>
      <w:marLeft w:val="0"/>
      <w:marRight w:val="0"/>
      <w:marTop w:val="0"/>
      <w:marBottom w:val="0"/>
      <w:divBdr>
        <w:top w:val="none" w:sz="0" w:space="0" w:color="auto"/>
        <w:left w:val="none" w:sz="0" w:space="0" w:color="auto"/>
        <w:bottom w:val="none" w:sz="0" w:space="0" w:color="auto"/>
        <w:right w:val="none" w:sz="0" w:space="0" w:color="auto"/>
      </w:divBdr>
    </w:div>
    <w:div w:id="1427381035">
      <w:bodyDiv w:val="1"/>
      <w:marLeft w:val="0"/>
      <w:marRight w:val="0"/>
      <w:marTop w:val="0"/>
      <w:marBottom w:val="0"/>
      <w:divBdr>
        <w:top w:val="none" w:sz="0" w:space="0" w:color="auto"/>
        <w:left w:val="none" w:sz="0" w:space="0" w:color="auto"/>
        <w:bottom w:val="none" w:sz="0" w:space="0" w:color="auto"/>
        <w:right w:val="none" w:sz="0" w:space="0" w:color="auto"/>
      </w:divBdr>
    </w:div>
    <w:div w:id="1466578069">
      <w:bodyDiv w:val="1"/>
      <w:marLeft w:val="0"/>
      <w:marRight w:val="0"/>
      <w:marTop w:val="0"/>
      <w:marBottom w:val="0"/>
      <w:divBdr>
        <w:top w:val="none" w:sz="0" w:space="0" w:color="auto"/>
        <w:left w:val="none" w:sz="0" w:space="0" w:color="auto"/>
        <w:bottom w:val="none" w:sz="0" w:space="0" w:color="auto"/>
        <w:right w:val="none" w:sz="0" w:space="0" w:color="auto"/>
      </w:divBdr>
    </w:div>
    <w:div w:id="1485077672">
      <w:bodyDiv w:val="1"/>
      <w:marLeft w:val="0"/>
      <w:marRight w:val="0"/>
      <w:marTop w:val="0"/>
      <w:marBottom w:val="0"/>
      <w:divBdr>
        <w:top w:val="none" w:sz="0" w:space="0" w:color="auto"/>
        <w:left w:val="none" w:sz="0" w:space="0" w:color="auto"/>
        <w:bottom w:val="none" w:sz="0" w:space="0" w:color="auto"/>
        <w:right w:val="none" w:sz="0" w:space="0" w:color="auto"/>
      </w:divBdr>
    </w:div>
    <w:div w:id="1496414133">
      <w:bodyDiv w:val="1"/>
      <w:marLeft w:val="0"/>
      <w:marRight w:val="0"/>
      <w:marTop w:val="0"/>
      <w:marBottom w:val="0"/>
      <w:divBdr>
        <w:top w:val="none" w:sz="0" w:space="0" w:color="auto"/>
        <w:left w:val="none" w:sz="0" w:space="0" w:color="auto"/>
        <w:bottom w:val="none" w:sz="0" w:space="0" w:color="auto"/>
        <w:right w:val="none" w:sz="0" w:space="0" w:color="auto"/>
      </w:divBdr>
    </w:div>
    <w:div w:id="1518811875">
      <w:bodyDiv w:val="1"/>
      <w:marLeft w:val="0"/>
      <w:marRight w:val="0"/>
      <w:marTop w:val="0"/>
      <w:marBottom w:val="0"/>
      <w:divBdr>
        <w:top w:val="none" w:sz="0" w:space="0" w:color="auto"/>
        <w:left w:val="none" w:sz="0" w:space="0" w:color="auto"/>
        <w:bottom w:val="none" w:sz="0" w:space="0" w:color="auto"/>
        <w:right w:val="none" w:sz="0" w:space="0" w:color="auto"/>
      </w:divBdr>
    </w:div>
    <w:div w:id="1554006363">
      <w:bodyDiv w:val="1"/>
      <w:marLeft w:val="0"/>
      <w:marRight w:val="0"/>
      <w:marTop w:val="0"/>
      <w:marBottom w:val="0"/>
      <w:divBdr>
        <w:top w:val="none" w:sz="0" w:space="0" w:color="auto"/>
        <w:left w:val="none" w:sz="0" w:space="0" w:color="auto"/>
        <w:bottom w:val="none" w:sz="0" w:space="0" w:color="auto"/>
        <w:right w:val="none" w:sz="0" w:space="0" w:color="auto"/>
      </w:divBdr>
    </w:div>
    <w:div w:id="1585652723">
      <w:bodyDiv w:val="1"/>
      <w:marLeft w:val="0"/>
      <w:marRight w:val="0"/>
      <w:marTop w:val="0"/>
      <w:marBottom w:val="0"/>
      <w:divBdr>
        <w:top w:val="none" w:sz="0" w:space="0" w:color="auto"/>
        <w:left w:val="none" w:sz="0" w:space="0" w:color="auto"/>
        <w:bottom w:val="none" w:sz="0" w:space="0" w:color="auto"/>
        <w:right w:val="none" w:sz="0" w:space="0" w:color="auto"/>
      </w:divBdr>
    </w:div>
    <w:div w:id="1701736811">
      <w:bodyDiv w:val="1"/>
      <w:marLeft w:val="0"/>
      <w:marRight w:val="0"/>
      <w:marTop w:val="0"/>
      <w:marBottom w:val="0"/>
      <w:divBdr>
        <w:top w:val="none" w:sz="0" w:space="0" w:color="auto"/>
        <w:left w:val="none" w:sz="0" w:space="0" w:color="auto"/>
        <w:bottom w:val="none" w:sz="0" w:space="0" w:color="auto"/>
        <w:right w:val="none" w:sz="0" w:space="0" w:color="auto"/>
      </w:divBdr>
    </w:div>
    <w:div w:id="1701928794">
      <w:bodyDiv w:val="1"/>
      <w:marLeft w:val="0"/>
      <w:marRight w:val="0"/>
      <w:marTop w:val="0"/>
      <w:marBottom w:val="0"/>
      <w:divBdr>
        <w:top w:val="none" w:sz="0" w:space="0" w:color="auto"/>
        <w:left w:val="none" w:sz="0" w:space="0" w:color="auto"/>
        <w:bottom w:val="none" w:sz="0" w:space="0" w:color="auto"/>
        <w:right w:val="none" w:sz="0" w:space="0" w:color="auto"/>
      </w:divBdr>
    </w:div>
    <w:div w:id="1767118133">
      <w:bodyDiv w:val="1"/>
      <w:marLeft w:val="0"/>
      <w:marRight w:val="0"/>
      <w:marTop w:val="0"/>
      <w:marBottom w:val="0"/>
      <w:divBdr>
        <w:top w:val="none" w:sz="0" w:space="0" w:color="auto"/>
        <w:left w:val="none" w:sz="0" w:space="0" w:color="auto"/>
        <w:bottom w:val="none" w:sz="0" w:space="0" w:color="auto"/>
        <w:right w:val="none" w:sz="0" w:space="0" w:color="auto"/>
      </w:divBdr>
    </w:div>
    <w:div w:id="1970357881">
      <w:bodyDiv w:val="1"/>
      <w:marLeft w:val="0"/>
      <w:marRight w:val="0"/>
      <w:marTop w:val="0"/>
      <w:marBottom w:val="0"/>
      <w:divBdr>
        <w:top w:val="none" w:sz="0" w:space="0" w:color="auto"/>
        <w:left w:val="none" w:sz="0" w:space="0" w:color="auto"/>
        <w:bottom w:val="none" w:sz="0" w:space="0" w:color="auto"/>
        <w:right w:val="none" w:sz="0" w:space="0" w:color="auto"/>
      </w:divBdr>
    </w:div>
    <w:div w:id="2006736421">
      <w:bodyDiv w:val="1"/>
      <w:marLeft w:val="0"/>
      <w:marRight w:val="0"/>
      <w:marTop w:val="0"/>
      <w:marBottom w:val="0"/>
      <w:divBdr>
        <w:top w:val="none" w:sz="0" w:space="0" w:color="auto"/>
        <w:left w:val="none" w:sz="0" w:space="0" w:color="auto"/>
        <w:bottom w:val="none" w:sz="0" w:space="0" w:color="auto"/>
        <w:right w:val="none" w:sz="0" w:space="0" w:color="auto"/>
      </w:divBdr>
    </w:div>
    <w:div w:id="2015297712">
      <w:bodyDiv w:val="1"/>
      <w:marLeft w:val="0"/>
      <w:marRight w:val="0"/>
      <w:marTop w:val="0"/>
      <w:marBottom w:val="0"/>
      <w:divBdr>
        <w:top w:val="none" w:sz="0" w:space="0" w:color="auto"/>
        <w:left w:val="none" w:sz="0" w:space="0" w:color="auto"/>
        <w:bottom w:val="none" w:sz="0" w:space="0" w:color="auto"/>
        <w:right w:val="none" w:sz="0" w:space="0" w:color="auto"/>
      </w:divBdr>
    </w:div>
    <w:div w:id="2019186110">
      <w:bodyDiv w:val="1"/>
      <w:marLeft w:val="0"/>
      <w:marRight w:val="0"/>
      <w:marTop w:val="0"/>
      <w:marBottom w:val="0"/>
      <w:divBdr>
        <w:top w:val="none" w:sz="0" w:space="0" w:color="auto"/>
        <w:left w:val="none" w:sz="0" w:space="0" w:color="auto"/>
        <w:bottom w:val="none" w:sz="0" w:space="0" w:color="auto"/>
        <w:right w:val="none" w:sz="0" w:space="0" w:color="auto"/>
      </w:divBdr>
    </w:div>
    <w:div w:id="2025857492">
      <w:bodyDiv w:val="1"/>
      <w:marLeft w:val="0"/>
      <w:marRight w:val="0"/>
      <w:marTop w:val="0"/>
      <w:marBottom w:val="0"/>
      <w:divBdr>
        <w:top w:val="none" w:sz="0" w:space="0" w:color="auto"/>
        <w:left w:val="none" w:sz="0" w:space="0" w:color="auto"/>
        <w:bottom w:val="none" w:sz="0" w:space="0" w:color="auto"/>
        <w:right w:val="none" w:sz="0" w:space="0" w:color="auto"/>
      </w:divBdr>
    </w:div>
    <w:div w:id="2052148410">
      <w:bodyDiv w:val="1"/>
      <w:marLeft w:val="0"/>
      <w:marRight w:val="0"/>
      <w:marTop w:val="0"/>
      <w:marBottom w:val="0"/>
      <w:divBdr>
        <w:top w:val="none" w:sz="0" w:space="0" w:color="auto"/>
        <w:left w:val="none" w:sz="0" w:space="0" w:color="auto"/>
        <w:bottom w:val="none" w:sz="0" w:space="0" w:color="auto"/>
        <w:right w:val="none" w:sz="0" w:space="0" w:color="auto"/>
      </w:divBdr>
    </w:div>
    <w:div w:id="2078086570">
      <w:bodyDiv w:val="1"/>
      <w:marLeft w:val="0"/>
      <w:marRight w:val="0"/>
      <w:marTop w:val="0"/>
      <w:marBottom w:val="0"/>
      <w:divBdr>
        <w:top w:val="none" w:sz="0" w:space="0" w:color="auto"/>
        <w:left w:val="none" w:sz="0" w:space="0" w:color="auto"/>
        <w:bottom w:val="none" w:sz="0" w:space="0" w:color="auto"/>
        <w:right w:val="none" w:sz="0" w:space="0" w:color="auto"/>
      </w:divBdr>
    </w:div>
    <w:div w:id="2094666430">
      <w:bodyDiv w:val="1"/>
      <w:marLeft w:val="0"/>
      <w:marRight w:val="0"/>
      <w:marTop w:val="0"/>
      <w:marBottom w:val="0"/>
      <w:divBdr>
        <w:top w:val="none" w:sz="0" w:space="0" w:color="auto"/>
        <w:left w:val="none" w:sz="0" w:space="0" w:color="auto"/>
        <w:bottom w:val="none" w:sz="0" w:space="0" w:color="auto"/>
        <w:right w:val="none" w:sz="0" w:space="0" w:color="auto"/>
      </w:divBdr>
    </w:div>
    <w:div w:id="2095008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A8A790-62BF-40F0-816B-953C8C0953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5001</Words>
  <Characters>28510</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Appendix I</vt:lpstr>
    </vt:vector>
  </TitlesOfParts>
  <LinksUpToDate>false</LinksUpToDate>
  <CharactersWithSpaces>33445</CharactersWithSpaces>
  <SharedDoc>false</SharedDoc>
  <HLinks>
    <vt:vector size="30" baseType="variant">
      <vt:variant>
        <vt:i4>1703989</vt:i4>
      </vt:variant>
      <vt:variant>
        <vt:i4>26</vt:i4>
      </vt:variant>
      <vt:variant>
        <vt:i4>0</vt:i4>
      </vt:variant>
      <vt:variant>
        <vt:i4>5</vt:i4>
      </vt:variant>
      <vt:variant>
        <vt:lpwstr/>
      </vt:variant>
      <vt:variant>
        <vt:lpwstr>_Toc476058223</vt:lpwstr>
      </vt:variant>
      <vt:variant>
        <vt:i4>1703989</vt:i4>
      </vt:variant>
      <vt:variant>
        <vt:i4>20</vt:i4>
      </vt:variant>
      <vt:variant>
        <vt:i4>0</vt:i4>
      </vt:variant>
      <vt:variant>
        <vt:i4>5</vt:i4>
      </vt:variant>
      <vt:variant>
        <vt:lpwstr/>
      </vt:variant>
      <vt:variant>
        <vt:lpwstr>_Toc476058222</vt:lpwstr>
      </vt:variant>
      <vt:variant>
        <vt:i4>1703989</vt:i4>
      </vt:variant>
      <vt:variant>
        <vt:i4>14</vt:i4>
      </vt:variant>
      <vt:variant>
        <vt:i4>0</vt:i4>
      </vt:variant>
      <vt:variant>
        <vt:i4>5</vt:i4>
      </vt:variant>
      <vt:variant>
        <vt:lpwstr/>
      </vt:variant>
      <vt:variant>
        <vt:lpwstr>_Toc476058221</vt:lpwstr>
      </vt:variant>
      <vt:variant>
        <vt:i4>1703989</vt:i4>
      </vt:variant>
      <vt:variant>
        <vt:i4>8</vt:i4>
      </vt:variant>
      <vt:variant>
        <vt:i4>0</vt:i4>
      </vt:variant>
      <vt:variant>
        <vt:i4>5</vt:i4>
      </vt:variant>
      <vt:variant>
        <vt:lpwstr/>
      </vt:variant>
      <vt:variant>
        <vt:lpwstr>_Toc476058220</vt:lpwstr>
      </vt:variant>
      <vt:variant>
        <vt:i4>1638453</vt:i4>
      </vt:variant>
      <vt:variant>
        <vt:i4>2</vt:i4>
      </vt:variant>
      <vt:variant>
        <vt:i4>0</vt:i4>
      </vt:variant>
      <vt:variant>
        <vt:i4>5</vt:i4>
      </vt:variant>
      <vt:variant>
        <vt:lpwstr/>
      </vt:variant>
      <vt:variant>
        <vt:lpwstr>_Toc476058219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I</dc:title>
  <dc:subject/>
  <dc:creator/>
  <cp:keywords/>
  <cp:lastModifiedBy/>
  <cp:revision>1</cp:revision>
  <cp:lastPrinted>2008-04-29T18:10:00Z</cp:lastPrinted>
  <dcterms:created xsi:type="dcterms:W3CDTF">2019-12-18T13:34:00Z</dcterms:created>
  <dcterms:modified xsi:type="dcterms:W3CDTF">2019-12-18T13:34:00Z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scription0">
    <vt:lpwstr/>
  </property>
  <property fmtid="{D5CDD505-2E9C-101B-9397-08002B2CF9AE}" pid="3" name="Owner">
    <vt:lpwstr/>
  </property>
  <property fmtid="{D5CDD505-2E9C-101B-9397-08002B2CF9AE}" pid="4" name="Date Released">
    <vt:lpwstr/>
  </property>
  <property fmtid="{D5CDD505-2E9C-101B-9397-08002B2CF9AE}" pid="5" name="Remarks">
    <vt:lpwstr/>
  </property>
  <property fmtid="{D5CDD505-2E9C-101B-9397-08002B2CF9AE}" pid="6" name="Expiration Date">
    <vt:lpwstr/>
  </property>
  <property fmtid="{D5CDD505-2E9C-101B-9397-08002B2CF9AE}" pid="7" name="Stage">
    <vt:lpwstr/>
  </property>
  <property fmtid="{D5CDD505-2E9C-101B-9397-08002B2CF9AE}" pid="8" name="Document Category">
    <vt:lpwstr/>
  </property>
  <property fmtid="{D5CDD505-2E9C-101B-9397-08002B2CF9AE}" pid="9" name="Status">
    <vt:lpwstr>In Process</vt:lpwstr>
  </property>
  <property fmtid="{D5CDD505-2E9C-101B-9397-08002B2CF9AE}" pid="10" name="Send Email">
    <vt:lpwstr>Yes</vt:lpwstr>
  </property>
  <property fmtid="{D5CDD505-2E9C-101B-9397-08002B2CF9AE}" pid="11" name="Message">
    <vt:lpwstr/>
  </property>
  <property fmtid="{D5CDD505-2E9C-101B-9397-08002B2CF9AE}" pid="12" name="Approval">
    <vt:lpwstr/>
  </property>
  <property fmtid="{D5CDD505-2E9C-101B-9397-08002B2CF9AE}" pid="13" name="CC Approval">
    <vt:lpwstr/>
  </property>
  <property fmtid="{D5CDD505-2E9C-101B-9397-08002B2CF9AE}" pid="14" name="Published">
    <vt:lpwstr/>
  </property>
</Properties>
</file>