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8F434F" w:rsidRPr="008F434F" w14:paraId="5A059F19" w14:textId="77777777" w:rsidTr="008F49B6">
        <w:trPr>
          <w:trHeight w:val="728"/>
        </w:trPr>
        <w:tc>
          <w:tcPr>
            <w:tcW w:w="4709" w:type="dxa"/>
          </w:tcPr>
          <w:p w14:paraId="5CE98988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0E86B225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8F434F" w:rsidRPr="008F434F" w14:paraId="6E35D76F" w14:textId="77777777" w:rsidTr="008F49B6">
        <w:trPr>
          <w:trHeight w:val="710"/>
        </w:trPr>
        <w:tc>
          <w:tcPr>
            <w:tcW w:w="4709" w:type="dxa"/>
          </w:tcPr>
          <w:p w14:paraId="24B55794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B213956" w14:textId="49627F26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2EBFC106" w14:textId="0BF5AE14" w:rsidR="007963A3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The HUD Attorney will obtain two (2) sets of all documents in hard copy, and two (2) in electronic copy (unless otherwise agreed):  originals (O) or photocopies (C), as noted.</w:t>
      </w:r>
    </w:p>
    <w:p w14:paraId="47F1B5D6" w14:textId="7255E0E3" w:rsidR="00844E14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4140"/>
        <w:gridCol w:w="1676"/>
        <w:gridCol w:w="34"/>
        <w:gridCol w:w="631"/>
        <w:gridCol w:w="3510"/>
      </w:tblGrid>
      <w:tr w:rsidR="007963A3" w:rsidRPr="00C61AA4" w14:paraId="705DF335" w14:textId="77777777" w:rsidTr="00044FE5">
        <w:trPr>
          <w:tblHeader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3D92B3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24277C" w:rsidRPr="00C61AA4" w14:paraId="2284F0DA" w14:textId="77777777" w:rsidTr="004D2DC1">
        <w:tc>
          <w:tcPr>
            <w:tcW w:w="10800" w:type="dxa"/>
            <w:gridSpan w:val="6"/>
            <w:tcBorders>
              <w:top w:val="nil"/>
            </w:tcBorders>
            <w:shd w:val="pct20" w:color="auto" w:fill="auto"/>
            <w:vAlign w:val="center"/>
          </w:tcPr>
          <w:p w14:paraId="539F54CC" w14:textId="4E1DD566" w:rsidR="0024277C" w:rsidRPr="00C61AA4" w:rsidRDefault="0024277C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044FE5">
        <w:tc>
          <w:tcPr>
            <w:tcW w:w="809" w:type="dxa"/>
            <w:vMerge w:val="restart"/>
          </w:tcPr>
          <w:p w14:paraId="61188D65" w14:textId="269387A4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4140" w:type="dxa"/>
          </w:tcPr>
          <w:p w14:paraId="05F5505C" w14:textId="4EABE315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676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665" w:type="dxa"/>
            <w:gridSpan w:val="2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199AFD9" w14:textId="0697EA0E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044FE5">
        <w:trPr>
          <w:trHeight w:val="395"/>
        </w:trPr>
        <w:tc>
          <w:tcPr>
            <w:tcW w:w="809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AF079D2" w14:textId="73B700F0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676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044FE5">
        <w:trPr>
          <w:trHeight w:val="377"/>
        </w:trPr>
        <w:tc>
          <w:tcPr>
            <w:tcW w:w="809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3D60F574" w14:textId="49E866A7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676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044FE5">
        <w:tc>
          <w:tcPr>
            <w:tcW w:w="809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676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044FE5">
        <w:tc>
          <w:tcPr>
            <w:tcW w:w="809" w:type="dxa"/>
          </w:tcPr>
          <w:p w14:paraId="0FDB8FDC" w14:textId="04C77280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4140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676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957E20">
        <w:trPr>
          <w:trHeight w:val="350"/>
        </w:trPr>
        <w:tc>
          <w:tcPr>
            <w:tcW w:w="10800" w:type="dxa"/>
            <w:gridSpan w:val="6"/>
            <w:shd w:val="pct20" w:color="auto" w:fill="FFFFFF" w:themeFill="background1"/>
            <w:vAlign w:val="center"/>
          </w:tcPr>
          <w:p w14:paraId="64051056" w14:textId="737E716E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044FE5">
        <w:trPr>
          <w:trHeight w:val="246"/>
          <w:hidden/>
        </w:trPr>
        <w:tc>
          <w:tcPr>
            <w:tcW w:w="809" w:type="dxa"/>
            <w:vMerge w:val="restart"/>
          </w:tcPr>
          <w:p w14:paraId="7C85D62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35766147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97EAE0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2BE7C040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74C7326F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8E6CEB4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99484F6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01BDCCB4" w14:textId="5A14ED74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676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79EE34" w14:textId="6B786F58" w:rsidR="00B6060C" w:rsidRPr="00724CF9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CF9">
              <w:rPr>
                <w:rFonts w:ascii="Times New Roman" w:hAnsi="Times New Roman" w:cs="Times New Roman"/>
                <w:i/>
                <w:sz w:val="20"/>
                <w:szCs w:val="20"/>
              </w:rPr>
              <w:t>Update checklist as appropriate for entity type.</w:t>
            </w:r>
          </w:p>
        </w:tc>
      </w:tr>
      <w:tr w:rsidR="00567D44" w:rsidRPr="00C61AA4" w14:paraId="06A1223F" w14:textId="77777777" w:rsidTr="00044FE5">
        <w:tc>
          <w:tcPr>
            <w:tcW w:w="809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2115CAAA" w14:textId="204D99EE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676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6B6F7E" w14:textId="6E7CD6C9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Certified within 30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044FE5">
        <w:tc>
          <w:tcPr>
            <w:tcW w:w="809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6492E5E" w14:textId="4F2D323C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676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044FE5">
        <w:tc>
          <w:tcPr>
            <w:tcW w:w="809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403662C" w14:textId="13ED0EE7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676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044FE5">
        <w:trPr>
          <w:trHeight w:val="377"/>
        </w:trPr>
        <w:tc>
          <w:tcPr>
            <w:tcW w:w="809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2A890EB2" w14:textId="08616500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</w:p>
        </w:tc>
        <w:tc>
          <w:tcPr>
            <w:tcW w:w="1676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044FE5">
        <w:tc>
          <w:tcPr>
            <w:tcW w:w="809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089099F" w14:textId="1B6C6381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</w:p>
        </w:tc>
        <w:tc>
          <w:tcPr>
            <w:tcW w:w="1676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1F7607" w:rsidRPr="00C61AA4" w14:paraId="4D88B855" w14:textId="77777777" w:rsidTr="00044FE5">
        <w:trPr>
          <w:trHeight w:val="245"/>
        </w:trPr>
        <w:tc>
          <w:tcPr>
            <w:tcW w:w="809" w:type="dxa"/>
          </w:tcPr>
          <w:p w14:paraId="4E8554B3" w14:textId="261AD410" w:rsidR="001F7607" w:rsidRPr="00F640CB" w:rsidRDefault="00F640CB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  <w:p w14:paraId="6C0F440C" w14:textId="77777777" w:rsidR="001F7607" w:rsidRPr="00F640CB" w:rsidRDefault="001F7607" w:rsidP="007963A3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20B26537" w14:textId="77777777" w:rsidR="001F7607" w:rsidRPr="00F640CB" w:rsidRDefault="001F7607" w:rsidP="001F7607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For multi-tier entities, Borrowers are required to submit and list organizational documents for entities that appear in the Borrower’s signature block in the loan documents.</w:t>
            </w:r>
          </w:p>
        </w:tc>
        <w:tc>
          <w:tcPr>
            <w:tcW w:w="665" w:type="dxa"/>
            <w:gridSpan w:val="2"/>
          </w:tcPr>
          <w:p w14:paraId="76E1B556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BF69396" w14:textId="6DE615E2" w:rsidR="001F7607" w:rsidRPr="00F640CB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If applicable.  Update checklist as appropriate, patterned after item </w:t>
            </w:r>
            <w:r w:rsidR="00EE4FA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 above.</w:t>
            </w:r>
          </w:p>
        </w:tc>
      </w:tr>
      <w:tr w:rsidR="00567D44" w:rsidRPr="00C61AA4" w14:paraId="2A4D5D85" w14:textId="77777777" w:rsidTr="00044FE5">
        <w:tc>
          <w:tcPr>
            <w:tcW w:w="809" w:type="dxa"/>
          </w:tcPr>
          <w:p w14:paraId="111482BA" w14:textId="6E46339D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74F5A71" w14:textId="47E04F65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120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044FE5">
        <w:tc>
          <w:tcPr>
            <w:tcW w:w="809" w:type="dxa"/>
          </w:tcPr>
          <w:p w14:paraId="75098131" w14:textId="16370B05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676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665" w:type="dxa"/>
            <w:gridSpan w:val="2"/>
          </w:tcPr>
          <w:p w14:paraId="5E407610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9FE20A5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120 days of closing.</w:t>
            </w:r>
          </w:p>
        </w:tc>
      </w:tr>
      <w:tr w:rsidR="00567D44" w:rsidRPr="00C61AA4" w14:paraId="43E22A1B" w14:textId="77777777" w:rsidTr="00044FE5">
        <w:trPr>
          <w:trHeight w:val="692"/>
        </w:trPr>
        <w:tc>
          <w:tcPr>
            <w:tcW w:w="809" w:type="dxa"/>
            <w:vMerge w:val="restart"/>
          </w:tcPr>
          <w:p w14:paraId="47D7AB9F" w14:textId="58AE7164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676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044FE5">
        <w:trPr>
          <w:trHeight w:val="350"/>
        </w:trPr>
        <w:tc>
          <w:tcPr>
            <w:tcW w:w="809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0BD95421" w14:textId="1248657C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 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676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54EA9EA8" w14:textId="47E3E54A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</w:p>
        </w:tc>
        <w:tc>
          <w:tcPr>
            <w:tcW w:w="1676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676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676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1803EA">
        <w:trPr>
          <w:trHeight w:val="548"/>
        </w:trPr>
        <w:tc>
          <w:tcPr>
            <w:tcW w:w="809" w:type="dxa"/>
          </w:tcPr>
          <w:p w14:paraId="1CF9E9F0" w14:textId="3740FA78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A905A27" w14:textId="3DEF822B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676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665" w:type="dxa"/>
            <w:gridSpan w:val="2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044FE5">
        <w:trPr>
          <w:trHeight w:val="345"/>
        </w:trPr>
        <w:tc>
          <w:tcPr>
            <w:tcW w:w="809" w:type="dxa"/>
            <w:vMerge w:val="restart"/>
          </w:tcPr>
          <w:p w14:paraId="1745A4B6" w14:textId="3BF7CCD5" w:rsidR="00000296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676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665" w:type="dxa"/>
            <w:gridSpan w:val="2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044FE5">
        <w:trPr>
          <w:trHeight w:val="144"/>
        </w:trPr>
        <w:tc>
          <w:tcPr>
            <w:tcW w:w="809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3300C727" w14:textId="66B759A8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676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665" w:type="dxa"/>
            <w:gridSpan w:val="2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044FE5">
        <w:trPr>
          <w:trHeight w:val="113"/>
        </w:trPr>
        <w:tc>
          <w:tcPr>
            <w:tcW w:w="809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91CB37B" w14:textId="22F763F8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676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7AD29DF" w14:textId="61660291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and/or/LIHTC, </w:t>
            </w:r>
          </w:p>
        </w:tc>
      </w:tr>
      <w:tr w:rsidR="00567D44" w:rsidRPr="00C61AA4" w14:paraId="0D9684B5" w14:textId="77777777" w:rsidTr="00044FE5">
        <w:trPr>
          <w:trHeight w:val="458"/>
        </w:trPr>
        <w:tc>
          <w:tcPr>
            <w:tcW w:w="809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564AFFD" w14:textId="07C2D4B9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676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044FE5">
        <w:trPr>
          <w:trHeight w:val="638"/>
        </w:trPr>
        <w:tc>
          <w:tcPr>
            <w:tcW w:w="809" w:type="dxa"/>
          </w:tcPr>
          <w:p w14:paraId="40C560FB" w14:textId="6B219BD4" w:rsidR="001302A6" w:rsidRPr="00C61AA4" w:rsidRDefault="00F70B7C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0D3602">
              <w:rPr>
                <w:rFonts w:ascii="Times New Roman" w:hAnsi="Times New Roman"/>
                <w:color w:val="auto"/>
              </w:rPr>
              <w:t>10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676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044FE5">
        <w:tc>
          <w:tcPr>
            <w:tcW w:w="809" w:type="dxa"/>
          </w:tcPr>
          <w:p w14:paraId="3828F665" w14:textId="0363FC05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168147E0" w14:textId="4797C4AA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</w:p>
        </w:tc>
        <w:tc>
          <w:tcPr>
            <w:tcW w:w="1676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044FE5">
        <w:trPr>
          <w:trHeight w:val="368"/>
        </w:trPr>
        <w:tc>
          <w:tcPr>
            <w:tcW w:w="809" w:type="dxa"/>
          </w:tcPr>
          <w:p w14:paraId="4DA6A6F3" w14:textId="1CE841F1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676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0923127" w14:textId="098E93B5" w:rsidR="00324793" w:rsidRPr="007963A3" w:rsidRDefault="00567C19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6524C6" w:rsidRPr="00C61AA4" w14:paraId="5094478E" w14:textId="77777777" w:rsidTr="00044FE5">
        <w:trPr>
          <w:trHeight w:val="368"/>
        </w:trPr>
        <w:tc>
          <w:tcPr>
            <w:tcW w:w="809" w:type="dxa"/>
          </w:tcPr>
          <w:p w14:paraId="151B0DDC" w14:textId="288D6000" w:rsidR="006524C6" w:rsidRDefault="00793842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13.</w:t>
            </w:r>
          </w:p>
        </w:tc>
        <w:tc>
          <w:tcPr>
            <w:tcW w:w="4140" w:type="dxa"/>
            <w:vAlign w:val="center"/>
          </w:tcPr>
          <w:p w14:paraId="49EF793A" w14:textId="05B45D7F" w:rsidR="006524C6" w:rsidRPr="00481797" w:rsidRDefault="006524C6" w:rsidP="006524C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Application for Insurance of Advance of Mortgage Proceeds</w:t>
            </w:r>
          </w:p>
        </w:tc>
        <w:tc>
          <w:tcPr>
            <w:tcW w:w="1676" w:type="dxa"/>
          </w:tcPr>
          <w:p w14:paraId="030A8AC7" w14:textId="73738762" w:rsidR="006524C6" w:rsidRPr="005176D9" w:rsidRDefault="006524C6" w:rsidP="006524C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HUD-92403</w:t>
            </w:r>
          </w:p>
        </w:tc>
        <w:tc>
          <w:tcPr>
            <w:tcW w:w="665" w:type="dxa"/>
            <w:gridSpan w:val="2"/>
          </w:tcPr>
          <w:p w14:paraId="467AAC90" w14:textId="321DA7EC" w:rsidR="006524C6" w:rsidRPr="005176D9" w:rsidRDefault="006524C6" w:rsidP="006524C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3AF9F6" w14:textId="77777777" w:rsidR="006524C6" w:rsidRPr="005176D9" w:rsidRDefault="006524C6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339B" w:rsidRPr="00C61AA4" w14:paraId="445A7434" w14:textId="77777777" w:rsidTr="00044FE5">
        <w:tc>
          <w:tcPr>
            <w:tcW w:w="809" w:type="dxa"/>
          </w:tcPr>
          <w:p w14:paraId="626DD0F8" w14:textId="24CDC16F" w:rsidR="0046339B" w:rsidRPr="00C61AA4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636213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EC9BFD6" w14:textId="77777777" w:rsidR="0046339B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  <w:p w14:paraId="29F6A34B" w14:textId="0B1AA4D7" w:rsidR="0046339B" w:rsidRPr="00481797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75E34EFB" w14:textId="77777777" w:rsidR="0046339B" w:rsidRPr="00481797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C59F21D" w14:textId="0CD13F4D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1AA10FD" w14:textId="5276162F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46339B" w:rsidRPr="00C61AA4" w14:paraId="2CB7D4EA" w14:textId="77777777" w:rsidTr="00044FE5">
        <w:trPr>
          <w:trHeight w:val="620"/>
        </w:trPr>
        <w:tc>
          <w:tcPr>
            <w:tcW w:w="809" w:type="dxa"/>
          </w:tcPr>
          <w:p w14:paraId="18AFE1B1" w14:textId="1EDF0D17" w:rsidR="0046339B" w:rsidRPr="005A363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636213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E72065D" w14:textId="7D9FD007" w:rsidR="0046339B" w:rsidRPr="005A363B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 xml:space="preserve">Evidence of Utility Access </w:t>
            </w:r>
          </w:p>
        </w:tc>
        <w:tc>
          <w:tcPr>
            <w:tcW w:w="1676" w:type="dxa"/>
            <w:vAlign w:val="center"/>
          </w:tcPr>
          <w:p w14:paraId="676AE710" w14:textId="77777777" w:rsidR="0046339B" w:rsidRPr="005A363B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B2F4362" w14:textId="76FCA549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2F38AFAA" w14:textId="555DCE64" w:rsidR="0046339B" w:rsidRPr="005A363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A363B">
              <w:rPr>
                <w:rFonts w:ascii="Times New Roman" w:hAnsi="Times New Roman"/>
                <w:i/>
                <w:sz w:val="20"/>
                <w:szCs w:val="20"/>
              </w:rPr>
              <w:t>Title Policy endorsement or utility bill is acceptable evidence.</w:t>
            </w:r>
          </w:p>
        </w:tc>
      </w:tr>
      <w:tr w:rsidR="0046339B" w:rsidRPr="00C61AA4" w:rsidDel="006160D0" w14:paraId="6AC72522" w14:textId="77777777" w:rsidTr="00567D44"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14:paraId="6DBF9BC1" w14:textId="70368573" w:rsidR="0046339B" w:rsidRPr="00957E20" w:rsidDel="006160D0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46339B" w:rsidRPr="00C61AA4" w:rsidDel="006160D0" w14:paraId="61AD44EE" w14:textId="77777777" w:rsidTr="00793842">
        <w:trPr>
          <w:trHeight w:val="575"/>
        </w:trPr>
        <w:tc>
          <w:tcPr>
            <w:tcW w:w="809" w:type="dxa"/>
          </w:tcPr>
          <w:p w14:paraId="2A863B9D" w14:textId="6FA8C16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7AA9C874" w14:textId="7DF2AC7D" w:rsidR="0046339B" w:rsidRPr="00C61AA4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676" w:type="dxa"/>
          </w:tcPr>
          <w:p w14:paraId="5E7C02D9" w14:textId="61D037C3" w:rsidR="0046339B" w:rsidRPr="007963A3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665" w:type="dxa"/>
            <w:gridSpan w:val="2"/>
          </w:tcPr>
          <w:p w14:paraId="568630A6" w14:textId="0BF81387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50526C5" w14:textId="4711D3CC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46339B" w:rsidRPr="00C61AA4" w:rsidDel="006160D0" w14:paraId="061F10E0" w14:textId="77777777" w:rsidTr="00793842">
        <w:trPr>
          <w:trHeight w:val="2150"/>
        </w:trPr>
        <w:tc>
          <w:tcPr>
            <w:tcW w:w="809" w:type="dxa"/>
          </w:tcPr>
          <w:p w14:paraId="764E4208" w14:textId="7198975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82946B" w14:textId="77777777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  <w:p w14:paraId="4D1F9247" w14:textId="77777777" w:rsidR="0046339B" w:rsidRPr="0070430C" w:rsidRDefault="0046339B" w:rsidP="0046339B"/>
          <w:p w14:paraId="3978E767" w14:textId="77777777" w:rsidR="0046339B" w:rsidRPr="0070430C" w:rsidRDefault="0046339B" w:rsidP="0046339B"/>
          <w:p w14:paraId="334817E8" w14:textId="4F3B8562" w:rsidR="0046339B" w:rsidRPr="0070430C" w:rsidRDefault="0046339B" w:rsidP="0046339B">
            <w:pPr>
              <w:jc w:val="right"/>
            </w:pPr>
          </w:p>
        </w:tc>
        <w:tc>
          <w:tcPr>
            <w:tcW w:w="1676" w:type="dxa"/>
          </w:tcPr>
          <w:p w14:paraId="6FC9E171" w14:textId="2B5CE218" w:rsidR="0046339B" w:rsidRPr="007963A3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665" w:type="dxa"/>
            <w:gridSpan w:val="2"/>
          </w:tcPr>
          <w:p w14:paraId="2EDA94CD" w14:textId="255A867E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28B53EB" w14:textId="1CE64619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  Include Rider to Security Instrument – LIHTC Properties (Closing Guide § 5.5), if applicable.  Also include, if applicable, Rider to Security Instrument Fee Joinder (for structures where borrower doesn’t hold fee title for tax abatement purposes.)</w:t>
            </w:r>
          </w:p>
        </w:tc>
      </w:tr>
      <w:tr w:rsidR="0046339B" w:rsidRPr="007963A3" w14:paraId="5FBA55D4" w14:textId="77777777" w:rsidTr="00044FE5">
        <w:tc>
          <w:tcPr>
            <w:tcW w:w="809" w:type="dxa"/>
          </w:tcPr>
          <w:p w14:paraId="294F3FD4" w14:textId="58DDBEB2" w:rsidR="0046339B" w:rsidRPr="00C61AA4" w:rsidRDefault="0046339B" w:rsidP="004633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25F76"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050695A" w14:textId="77777777" w:rsidR="0046339B" w:rsidRPr="00C61AA4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676" w:type="dxa"/>
            <w:vAlign w:val="center"/>
          </w:tcPr>
          <w:p w14:paraId="07E68A86" w14:textId="77777777" w:rsidR="0046339B" w:rsidRPr="00BB5416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25CEE94" w14:textId="77777777" w:rsidR="0046339B" w:rsidRPr="00957E20" w:rsidDel="0032468F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32396A93" w14:textId="77777777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339B" w:rsidRPr="00C61AA4" w:rsidDel="006160D0" w14:paraId="60456219" w14:textId="77777777" w:rsidTr="00044FE5">
        <w:tc>
          <w:tcPr>
            <w:tcW w:w="809" w:type="dxa"/>
          </w:tcPr>
          <w:p w14:paraId="7511142B" w14:textId="663BBC8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303EF1">
              <w:rPr>
                <w:rFonts w:ascii="Times New Roman" w:hAnsi="Times New Roman"/>
                <w:color w:val="auto"/>
              </w:rPr>
              <w:t>19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80D4B2" w14:textId="77777777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46339B" w:rsidRPr="00731608" w:rsidRDefault="0046339B" w:rsidP="0046339B"/>
          <w:p w14:paraId="6831C0F2" w14:textId="77777777" w:rsidR="0046339B" w:rsidRPr="00731608" w:rsidRDefault="0046339B" w:rsidP="0046339B"/>
          <w:p w14:paraId="2B3FA6FD" w14:textId="57C3FE7F" w:rsidR="0046339B" w:rsidRPr="00731608" w:rsidRDefault="0046339B" w:rsidP="0046339B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676" w:type="dxa"/>
          </w:tcPr>
          <w:p w14:paraId="69A78394" w14:textId="77777777" w:rsidR="0046339B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HUD-92466M</w:t>
            </w:r>
          </w:p>
          <w:p w14:paraId="0815E71F" w14:textId="77777777" w:rsidR="0046339B" w:rsidRPr="005D43F3" w:rsidRDefault="0046339B" w:rsidP="0046339B"/>
          <w:p w14:paraId="610FBDA8" w14:textId="7EED825A" w:rsidR="0046339B" w:rsidRDefault="0046339B" w:rsidP="004633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46339B" w:rsidRPr="005D43F3" w:rsidRDefault="0046339B" w:rsidP="0046339B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46339B" w:rsidRPr="005D43F3" w:rsidRDefault="0046339B" w:rsidP="0046339B"/>
          <w:p w14:paraId="43F60B01" w14:textId="4B504263" w:rsidR="0046339B" w:rsidRPr="005D43F3" w:rsidRDefault="0046339B" w:rsidP="0046339B"/>
        </w:tc>
        <w:tc>
          <w:tcPr>
            <w:tcW w:w="665" w:type="dxa"/>
            <w:gridSpan w:val="2"/>
          </w:tcPr>
          <w:p w14:paraId="5111100F" w14:textId="3F9A3F1E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O</w:t>
            </w:r>
          </w:p>
        </w:tc>
        <w:tc>
          <w:tcPr>
            <w:tcW w:w="3510" w:type="dxa"/>
          </w:tcPr>
          <w:p w14:paraId="16A20278" w14:textId="2321E66E" w:rsidR="0046339B" w:rsidRPr="007963A3" w:rsidRDefault="00CA332F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A332F">
              <w:rPr>
                <w:rFonts w:ascii="Times New Roman" w:hAnsi="Times New Roman"/>
                <w:i/>
                <w:sz w:val="20"/>
                <w:szCs w:val="20"/>
              </w:rPr>
              <w:t xml:space="preserve">Include, as applicable:  Rider for Affordable Projects, HUD-92466-R5; </w:t>
            </w:r>
            <w:r w:rsidRPr="00CA33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Residual Receipts Rider (Closing Guide § 5.5); Rider to Maintain Project’s Energy Performance as Consideration for MIP Reduction; 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FF2F3E" w:rsidRPr="00C61AA4" w:rsidDel="006160D0" w14:paraId="23950A82" w14:textId="77777777" w:rsidTr="00CB5957">
        <w:tc>
          <w:tcPr>
            <w:tcW w:w="809" w:type="dxa"/>
          </w:tcPr>
          <w:p w14:paraId="39853105" w14:textId="0D09AF19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auto"/>
              </w:rPr>
              <w:t>20.</w:t>
            </w:r>
          </w:p>
        </w:tc>
        <w:tc>
          <w:tcPr>
            <w:tcW w:w="4140" w:type="dxa"/>
          </w:tcPr>
          <w:p w14:paraId="45B664A2" w14:textId="327BC74A" w:rsidR="00FF2F3E" w:rsidRPr="00C61AA4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Certificate</w:t>
            </w:r>
          </w:p>
        </w:tc>
        <w:tc>
          <w:tcPr>
            <w:tcW w:w="1676" w:type="dxa"/>
            <w:vAlign w:val="center"/>
          </w:tcPr>
          <w:p w14:paraId="013F7033" w14:textId="51993966" w:rsidR="00FF2F3E" w:rsidRPr="005176D9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HUD-92434M</w:t>
            </w:r>
          </w:p>
        </w:tc>
        <w:tc>
          <w:tcPr>
            <w:tcW w:w="665" w:type="dxa"/>
            <w:gridSpan w:val="2"/>
          </w:tcPr>
          <w:p w14:paraId="79C003BB" w14:textId="7E3BDDE2" w:rsidR="00FF2F3E" w:rsidRPr="00FF2F3E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2F3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5C0768" w14:textId="59BC3384" w:rsidR="00FF2F3E" w:rsidRP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F2F3E">
              <w:rPr>
                <w:rFonts w:ascii="Times New Roman" w:hAnsi="Times New Roman"/>
                <w:i/>
                <w:sz w:val="20"/>
                <w:szCs w:val="20"/>
              </w:rPr>
              <w:t>With all applicable exhibits and attachments.</w:t>
            </w:r>
          </w:p>
        </w:tc>
      </w:tr>
      <w:tr w:rsidR="00FF2F3E" w:rsidRPr="00C61AA4" w:rsidDel="006160D0" w14:paraId="5C269EA0" w14:textId="77777777" w:rsidTr="00FF2F3E">
        <w:trPr>
          <w:trHeight w:val="395"/>
        </w:trPr>
        <w:tc>
          <w:tcPr>
            <w:tcW w:w="809" w:type="dxa"/>
          </w:tcPr>
          <w:p w14:paraId="7293AEEE" w14:textId="447E674A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6AAD820" w14:textId="24113814" w:rsidR="00FF2F3E" w:rsidRPr="00C61AA4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Loan Agreement</w:t>
            </w:r>
          </w:p>
        </w:tc>
        <w:tc>
          <w:tcPr>
            <w:tcW w:w="1676" w:type="dxa"/>
            <w:vAlign w:val="center"/>
          </w:tcPr>
          <w:p w14:paraId="0331FA40" w14:textId="43A12B09" w:rsidR="00FF2F3E" w:rsidRPr="005176D9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HUD-92441M</w:t>
            </w:r>
          </w:p>
        </w:tc>
        <w:tc>
          <w:tcPr>
            <w:tcW w:w="665" w:type="dxa"/>
            <w:gridSpan w:val="2"/>
          </w:tcPr>
          <w:p w14:paraId="2F5A2CB0" w14:textId="18FCD4F5" w:rsidR="00FF2F3E" w:rsidRPr="00FF2F3E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2F3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17121B3" w14:textId="77777777" w:rsidR="00FF2F3E" w:rsidRP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2F3E" w:rsidRPr="00C61AA4" w:rsidDel="006160D0" w14:paraId="3775F5C4" w14:textId="77777777" w:rsidTr="00044FE5">
        <w:tc>
          <w:tcPr>
            <w:tcW w:w="809" w:type="dxa"/>
          </w:tcPr>
          <w:p w14:paraId="2811C8DA" w14:textId="1EB63A21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D53101D" w14:textId="3DE30AF5" w:rsidR="00FF2F3E" w:rsidRPr="00C61AA4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676" w:type="dxa"/>
          </w:tcPr>
          <w:p w14:paraId="069DF5DD" w14:textId="4A283EFB" w:rsidR="00FF2F3E" w:rsidRPr="005176D9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665" w:type="dxa"/>
            <w:gridSpan w:val="2"/>
          </w:tcPr>
          <w:p w14:paraId="74EDE424" w14:textId="05050532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5563682" w14:textId="0BC63860" w:rsidR="00FF2F3E" w:rsidRPr="007963A3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</w:t>
            </w:r>
            <w:r w:rsidRPr="00433BDD">
              <w:rPr>
                <w:rFonts w:ascii="Times New Roman" w:hAnsi="Times New Roman"/>
                <w:i/>
                <w:sz w:val="20"/>
                <w:szCs w:val="20"/>
              </w:rPr>
              <w:t>h.</w:t>
            </w:r>
          </w:p>
        </w:tc>
      </w:tr>
      <w:tr w:rsidR="00FF2F3E" w:rsidRPr="00C61AA4" w:rsidDel="006160D0" w14:paraId="66FD4097" w14:textId="77777777" w:rsidTr="00724CF9">
        <w:trPr>
          <w:trHeight w:val="377"/>
        </w:trPr>
        <w:tc>
          <w:tcPr>
            <w:tcW w:w="809" w:type="dxa"/>
          </w:tcPr>
          <w:p w14:paraId="06CAD286" w14:textId="761930B2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2DFB0126" w14:textId="4EEC7DB1" w:rsidR="00FF2F3E" w:rsidRPr="00F640C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676" w:type="dxa"/>
            <w:vAlign w:val="center"/>
          </w:tcPr>
          <w:p w14:paraId="1167D790" w14:textId="23A87AFA" w:rsidR="00FF2F3E" w:rsidRPr="00C539A1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HUD-93305M</w:t>
            </w:r>
          </w:p>
        </w:tc>
        <w:tc>
          <w:tcPr>
            <w:tcW w:w="665" w:type="dxa"/>
            <w:gridSpan w:val="2"/>
          </w:tcPr>
          <w:p w14:paraId="57C57119" w14:textId="57E12A85" w:rsidR="00FF2F3E" w:rsidRPr="00C539A1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C90B85A" w14:textId="74290D4D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2F3E" w:rsidRPr="00C61AA4" w:rsidDel="006160D0" w14:paraId="1C5F73C2" w14:textId="77777777" w:rsidTr="00724CF9">
        <w:trPr>
          <w:trHeight w:val="368"/>
        </w:trPr>
        <w:tc>
          <w:tcPr>
            <w:tcW w:w="809" w:type="dxa"/>
          </w:tcPr>
          <w:p w14:paraId="6F56AF23" w14:textId="1D17D234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B89CF4B" w14:textId="49F26DB0" w:rsidR="00FF2F3E" w:rsidRPr="00F640C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676" w:type="dxa"/>
            <w:vAlign w:val="center"/>
          </w:tcPr>
          <w:p w14:paraId="20E2661C" w14:textId="284F06DB" w:rsidR="00FF2F3E" w:rsidRPr="00C539A1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HUD-92476a-M</w:t>
            </w:r>
          </w:p>
        </w:tc>
        <w:tc>
          <w:tcPr>
            <w:tcW w:w="665" w:type="dxa"/>
            <w:gridSpan w:val="2"/>
          </w:tcPr>
          <w:p w14:paraId="28740F5F" w14:textId="3447EC83" w:rsidR="00FF2F3E" w:rsidRPr="00C539A1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7E8921" w14:textId="46492359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2F3E" w:rsidRPr="007E169B" w:rsidDel="006160D0" w14:paraId="71DD732E" w14:textId="77777777" w:rsidTr="00724CF9">
        <w:trPr>
          <w:trHeight w:val="440"/>
        </w:trPr>
        <w:tc>
          <w:tcPr>
            <w:tcW w:w="809" w:type="dxa"/>
          </w:tcPr>
          <w:p w14:paraId="0D4B03C3" w14:textId="3636BDEA" w:rsidR="00FF2F3E" w:rsidRPr="007E169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DC1647" w14:textId="22986D8C" w:rsidR="00FF2F3E" w:rsidRPr="007E169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Working Capital</w:t>
            </w:r>
          </w:p>
        </w:tc>
        <w:tc>
          <w:tcPr>
            <w:tcW w:w="1676" w:type="dxa"/>
            <w:vAlign w:val="center"/>
          </w:tcPr>
          <w:p w14:paraId="434F4B61" w14:textId="7BC93A7B" w:rsidR="00FF2F3E" w:rsidRPr="00C539A1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HUD-92412M</w:t>
            </w:r>
          </w:p>
        </w:tc>
        <w:tc>
          <w:tcPr>
            <w:tcW w:w="665" w:type="dxa"/>
            <w:gridSpan w:val="2"/>
          </w:tcPr>
          <w:p w14:paraId="540B9ACF" w14:textId="23BBF8DF" w:rsidR="00FF2F3E" w:rsidRPr="00C539A1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C3ED77B" w14:textId="7D475B59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2F3E" w:rsidRPr="007E169B" w:rsidDel="006160D0" w14:paraId="68859A3A" w14:textId="77777777" w:rsidTr="00044FE5">
        <w:trPr>
          <w:trHeight w:val="422"/>
        </w:trPr>
        <w:tc>
          <w:tcPr>
            <w:tcW w:w="809" w:type="dxa"/>
          </w:tcPr>
          <w:p w14:paraId="2F40FF3F" w14:textId="6D207BCB" w:rsidR="00FF2F3E" w:rsidRPr="007E169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B8CD8F8" w14:textId="4D8F2060" w:rsidR="00FF2F3E" w:rsidRPr="007E169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Bond Guaranteeing Sponsor’s Performance</w:t>
            </w:r>
          </w:p>
        </w:tc>
        <w:tc>
          <w:tcPr>
            <w:tcW w:w="1676" w:type="dxa"/>
            <w:vAlign w:val="center"/>
          </w:tcPr>
          <w:p w14:paraId="156C8E11" w14:textId="06D9D78C" w:rsidR="00FF2F3E" w:rsidRPr="00C539A1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HUD-92477M</w:t>
            </w:r>
          </w:p>
        </w:tc>
        <w:tc>
          <w:tcPr>
            <w:tcW w:w="665" w:type="dxa"/>
            <w:gridSpan w:val="2"/>
          </w:tcPr>
          <w:p w14:paraId="0092F247" w14:textId="1564691B" w:rsidR="00FF2F3E" w:rsidRPr="00C539A1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06547F1" w14:textId="310514A4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539A1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FF2F3E" w:rsidRPr="007E169B" w:rsidDel="006160D0" w14:paraId="1EEEC657" w14:textId="77777777" w:rsidTr="00044FE5">
        <w:trPr>
          <w:trHeight w:val="422"/>
        </w:trPr>
        <w:tc>
          <w:tcPr>
            <w:tcW w:w="809" w:type="dxa"/>
          </w:tcPr>
          <w:p w14:paraId="7DDEA9D3" w14:textId="572C106C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226043A" w14:textId="2AF5A5E1" w:rsidR="00FF2F3E" w:rsidRPr="007E169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Other escrow agreements, </w:t>
            </w:r>
            <w:r>
              <w:rPr>
                <w:rFonts w:ascii="Times New Roman" w:hAnsi="Times New Roman"/>
              </w:rPr>
              <w:t>as required</w:t>
            </w:r>
          </w:p>
        </w:tc>
        <w:tc>
          <w:tcPr>
            <w:tcW w:w="1676" w:type="dxa"/>
            <w:vAlign w:val="center"/>
          </w:tcPr>
          <w:p w14:paraId="677D1995" w14:textId="77777777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54B5447" w14:textId="2CE97B76" w:rsidR="00FF2F3E" w:rsidRPr="00C539A1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75ECF7E3" w14:textId="143225BA" w:rsidR="00FF2F3E" w:rsidRPr="00C539A1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539A1">
              <w:rPr>
                <w:rFonts w:ascii="Times New Roman" w:hAnsi="Times New Roman"/>
                <w:i/>
                <w:sz w:val="20"/>
                <w:szCs w:val="20"/>
              </w:rPr>
              <w:t>If applicable, see Firm Commitment.  List as appropriate.</w:t>
            </w:r>
          </w:p>
        </w:tc>
      </w:tr>
      <w:tr w:rsidR="00FF2F3E" w:rsidRPr="00C61AA4" w14:paraId="0B8479C7" w14:textId="77777777" w:rsidTr="00567D44">
        <w:tc>
          <w:tcPr>
            <w:tcW w:w="10800" w:type="dxa"/>
            <w:gridSpan w:val="6"/>
            <w:shd w:val="pct20" w:color="auto" w:fill="auto"/>
          </w:tcPr>
          <w:p w14:paraId="7AF1061D" w14:textId="42C44F81" w:rsidR="00FF2F3E" w:rsidRPr="00957E20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61AA4">
              <w:rPr>
                <w:rFonts w:ascii="Times New Roman" w:hAnsi="Times New Roman"/>
                <w:b/>
              </w:rPr>
              <w:t>onstruction Documents</w:t>
            </w:r>
          </w:p>
        </w:tc>
      </w:tr>
      <w:tr w:rsidR="00FF2F3E" w:rsidRPr="00C61AA4" w14:paraId="24C92625" w14:textId="77777777" w:rsidTr="00D53543">
        <w:tc>
          <w:tcPr>
            <w:tcW w:w="809" w:type="dxa"/>
            <w:shd w:val="clear" w:color="auto" w:fill="auto"/>
          </w:tcPr>
          <w:p w14:paraId="3CE07D6E" w14:textId="31A1AE4D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38A9F9" w14:textId="323458F8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Owner-Architect Agreement (B108) &amp; HUD Amendment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DD741A" w14:textId="1D45EEF9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HUD-92408-M</w:t>
            </w:r>
          </w:p>
        </w:tc>
        <w:tc>
          <w:tcPr>
            <w:tcW w:w="631" w:type="dxa"/>
            <w:shd w:val="clear" w:color="auto" w:fill="auto"/>
          </w:tcPr>
          <w:p w14:paraId="25BBB73A" w14:textId="1EED87DF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ACF10EC" w14:textId="76A1EBD0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6548CE37" w14:textId="77777777" w:rsidTr="00D53543">
        <w:tc>
          <w:tcPr>
            <w:tcW w:w="809" w:type="dxa"/>
            <w:shd w:val="clear" w:color="auto" w:fill="auto"/>
          </w:tcPr>
          <w:p w14:paraId="07B44564" w14:textId="397AAE3A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240781">
              <w:rPr>
                <w:rFonts w:ascii="Times New Roman" w:hAnsi="Times New Roman"/>
                <w:color w:val="auto"/>
              </w:rPr>
              <w:t>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D6CA9F" w14:textId="19823F72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Certification of Architectural / Engineering Fees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027FF91" w14:textId="77777777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0984344C" w14:textId="34C8AC31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2FD6FA30" w14:textId="11829AFC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See sample language in Closing Guide.</w:t>
            </w:r>
          </w:p>
        </w:tc>
      </w:tr>
      <w:tr w:rsidR="00FF2F3E" w:rsidRPr="00C61AA4" w14:paraId="0F4757E1" w14:textId="77777777" w:rsidTr="00D53543">
        <w:tc>
          <w:tcPr>
            <w:tcW w:w="809" w:type="dxa"/>
            <w:shd w:val="clear" w:color="auto" w:fill="auto"/>
          </w:tcPr>
          <w:p w14:paraId="6578B7B0" w14:textId="642934AA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240781">
              <w:rPr>
                <w:rFonts w:ascii="Times New Roman" w:hAnsi="Times New Roman"/>
                <w:color w:val="auto"/>
              </w:rPr>
              <w:t>30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632BB85F" w14:textId="5A807E73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Mortgagor’s and Architect’s Certificate of Payment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F4D01C2" w14:textId="0E7FF7DE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sz w:val="20"/>
                <w:szCs w:val="20"/>
              </w:rPr>
              <w:t>HUD-92403.1</w:t>
            </w:r>
          </w:p>
        </w:tc>
        <w:tc>
          <w:tcPr>
            <w:tcW w:w="631" w:type="dxa"/>
            <w:shd w:val="clear" w:color="auto" w:fill="auto"/>
          </w:tcPr>
          <w:p w14:paraId="684942DF" w14:textId="5E54BD50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5D974538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76F205C0" w14:textId="77777777" w:rsidTr="00D53543">
        <w:tc>
          <w:tcPr>
            <w:tcW w:w="809" w:type="dxa"/>
            <w:shd w:val="clear" w:color="auto" w:fill="auto"/>
          </w:tcPr>
          <w:p w14:paraId="3F0300BF" w14:textId="0821EC1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1406717" w14:textId="73EF92B5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 xml:space="preserve">Evidence of </w:t>
            </w:r>
            <w:r>
              <w:rPr>
                <w:rFonts w:ascii="Times New Roman" w:hAnsi="Times New Roman"/>
              </w:rPr>
              <w:t>Architects’ Errors &amp; Omissions Insurance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EBFD70A" w14:textId="77777777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30A973E0" w14:textId="48DC1221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6FCF18A9" w14:textId="3DB056E0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</w:p>
        </w:tc>
      </w:tr>
      <w:tr w:rsidR="00FF2F3E" w:rsidRPr="00C61AA4" w14:paraId="381E6E2C" w14:textId="77777777" w:rsidTr="00303EF1">
        <w:trPr>
          <w:trHeight w:val="359"/>
        </w:trPr>
        <w:tc>
          <w:tcPr>
            <w:tcW w:w="809" w:type="dxa"/>
            <w:shd w:val="clear" w:color="auto" w:fill="auto"/>
          </w:tcPr>
          <w:p w14:paraId="5B841A62" w14:textId="5552B1FA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75F4F598" w14:textId="3101B5E1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7EB9CF" w14:textId="77777777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05AB2221" w14:textId="29AB3ECC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1148FCFF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6C291D19" w14:textId="77777777" w:rsidTr="00D53543">
        <w:trPr>
          <w:trHeight w:val="602"/>
        </w:trPr>
        <w:tc>
          <w:tcPr>
            <w:tcW w:w="809" w:type="dxa"/>
            <w:shd w:val="clear" w:color="auto" w:fill="auto"/>
          </w:tcPr>
          <w:p w14:paraId="27AE8D37" w14:textId="0D1B1740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E6C450E" w14:textId="2994EB95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AIA A201; HUD </w:t>
            </w:r>
            <w:r w:rsidRPr="00C61AA4">
              <w:rPr>
                <w:rFonts w:ascii="Times New Roman" w:hAnsi="Times New Roman"/>
              </w:rPr>
              <w:t>Construction Contract and HUD Supplementary Conditions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1E73F1" w14:textId="77777777" w:rsidR="00FF2F3E" w:rsidRPr="00F318D4" w:rsidRDefault="00FF2F3E" w:rsidP="00FF2F3E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HUD-92442M</w:t>
            </w:r>
          </w:p>
          <w:p w14:paraId="4AA20E44" w14:textId="1852C2F7" w:rsidR="00FF2F3E" w:rsidRPr="00F318D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HUD-92554M</w:t>
            </w:r>
          </w:p>
        </w:tc>
        <w:tc>
          <w:tcPr>
            <w:tcW w:w="631" w:type="dxa"/>
            <w:shd w:val="clear" w:color="auto" w:fill="auto"/>
          </w:tcPr>
          <w:p w14:paraId="460A1AFF" w14:textId="3A0E2C1D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0CBA8FBE" w14:textId="4CBF18B8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sz w:val="20"/>
                <w:szCs w:val="20"/>
              </w:rPr>
              <w:t>Include all appropriate exhibits.</w:t>
            </w:r>
          </w:p>
        </w:tc>
      </w:tr>
      <w:tr w:rsidR="00FF2F3E" w:rsidRPr="00C61AA4" w14:paraId="6268308C" w14:textId="77777777" w:rsidTr="00D53543">
        <w:trPr>
          <w:trHeight w:val="575"/>
        </w:trPr>
        <w:tc>
          <w:tcPr>
            <w:tcW w:w="809" w:type="dxa"/>
            <w:vMerge w:val="restart"/>
            <w:shd w:val="clear" w:color="auto" w:fill="auto"/>
          </w:tcPr>
          <w:p w14:paraId="004E4751" w14:textId="38071981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6128C05" w14:textId="4B389C5A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Assurance of Completion for Project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92925B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14:paraId="32057C8F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17884914" w14:textId="55D2F5DF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sz w:val="20"/>
                <w:szCs w:val="20"/>
              </w:rPr>
              <w:t>Either bonds or completion assurance agreement.</w:t>
            </w:r>
          </w:p>
        </w:tc>
      </w:tr>
      <w:tr w:rsidR="00FF2F3E" w:rsidRPr="00C61AA4" w14:paraId="2B38CAF9" w14:textId="77777777" w:rsidTr="00D53543">
        <w:trPr>
          <w:trHeight w:val="386"/>
        </w:trPr>
        <w:tc>
          <w:tcPr>
            <w:tcW w:w="809" w:type="dxa"/>
            <w:vMerge/>
            <w:shd w:val="clear" w:color="auto" w:fill="auto"/>
          </w:tcPr>
          <w:p w14:paraId="521B521C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7D29E18C" w14:textId="5149DFA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8D07F0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Bonds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BEAED8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14:paraId="10467F65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7B9200E2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13290192" w14:textId="77777777" w:rsidTr="00D53543">
        <w:trPr>
          <w:trHeight w:val="341"/>
        </w:trPr>
        <w:tc>
          <w:tcPr>
            <w:tcW w:w="809" w:type="dxa"/>
            <w:vMerge/>
            <w:shd w:val="clear" w:color="auto" w:fill="auto"/>
          </w:tcPr>
          <w:p w14:paraId="3414086A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7F93AB16" w14:textId="0A91B508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77413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i.  Performance Bond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F17705D" w14:textId="32D15E02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HUD-92454M</w:t>
            </w:r>
          </w:p>
        </w:tc>
        <w:tc>
          <w:tcPr>
            <w:tcW w:w="631" w:type="dxa"/>
            <w:shd w:val="clear" w:color="auto" w:fill="auto"/>
          </w:tcPr>
          <w:p w14:paraId="213E85EA" w14:textId="25105230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76A42B96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197DBBCD" w14:textId="77777777" w:rsidTr="00D53543">
        <w:trPr>
          <w:trHeight w:val="341"/>
        </w:trPr>
        <w:tc>
          <w:tcPr>
            <w:tcW w:w="809" w:type="dxa"/>
            <w:vMerge/>
            <w:shd w:val="clear" w:color="auto" w:fill="auto"/>
          </w:tcPr>
          <w:p w14:paraId="272DFD0E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2A51D2B6" w14:textId="76D663A5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D07F0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Payment Bond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0D54AE" w14:textId="3BF7BD86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HUD-92452A-M</w:t>
            </w:r>
          </w:p>
        </w:tc>
        <w:tc>
          <w:tcPr>
            <w:tcW w:w="631" w:type="dxa"/>
            <w:shd w:val="clear" w:color="auto" w:fill="auto"/>
          </w:tcPr>
          <w:p w14:paraId="3A765268" w14:textId="2A2E81A4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8442649" w14:textId="35FA74C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23AD13D7" w14:textId="77777777" w:rsidTr="00D53543">
        <w:tc>
          <w:tcPr>
            <w:tcW w:w="809" w:type="dxa"/>
            <w:vMerge/>
            <w:shd w:val="clear" w:color="auto" w:fill="auto"/>
          </w:tcPr>
          <w:p w14:paraId="1241C984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00DC7651" w14:textId="60F706F8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D3D0B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iii.  Surety’s Power of Attorney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4B3BF18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1EB6C201" w14:textId="3730ED3A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643D6DE0" w14:textId="6B099DFD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Original to be attached to each bond or to each Performance/Payment Bond set.</w:t>
            </w:r>
          </w:p>
        </w:tc>
      </w:tr>
      <w:tr w:rsidR="00FF2F3E" w:rsidRPr="00C61AA4" w14:paraId="59EE603D" w14:textId="77777777" w:rsidTr="00D53543">
        <w:tc>
          <w:tcPr>
            <w:tcW w:w="809" w:type="dxa"/>
            <w:vMerge/>
            <w:shd w:val="clear" w:color="auto" w:fill="auto"/>
          </w:tcPr>
          <w:p w14:paraId="41DED8A7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1D2A4554" w14:textId="57D67D0D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640325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Surety’s Fax/Email Letter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9B26601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4C0020EF" w14:textId="4E85968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3BFC524E" w14:textId="75EC9713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To be sent on closing day from surety’s corporate office, not broker’s office, </w:t>
            </w: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lastRenderedPageBreak/>
              <w:t>confirming Power of Attorney.</w:t>
            </w:r>
          </w:p>
        </w:tc>
      </w:tr>
      <w:tr w:rsidR="00FF2F3E" w:rsidRPr="00C61AA4" w14:paraId="06321367" w14:textId="77777777" w:rsidTr="00793842">
        <w:trPr>
          <w:trHeight w:val="449"/>
        </w:trPr>
        <w:tc>
          <w:tcPr>
            <w:tcW w:w="809" w:type="dxa"/>
            <w:vMerge/>
            <w:shd w:val="clear" w:color="auto" w:fill="auto"/>
          </w:tcPr>
          <w:p w14:paraId="28EEDF33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6EF5759A" w14:textId="71220019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168BA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Completion Assurance Agreement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9AD7920" w14:textId="3509E459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HUD-92450M</w:t>
            </w:r>
          </w:p>
        </w:tc>
        <w:tc>
          <w:tcPr>
            <w:tcW w:w="631" w:type="dxa"/>
            <w:shd w:val="clear" w:color="auto" w:fill="auto"/>
          </w:tcPr>
          <w:p w14:paraId="6F0C94EB" w14:textId="5789F51C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50B9E279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78D0E439" w14:textId="77777777" w:rsidTr="00793842">
        <w:trPr>
          <w:trHeight w:val="611"/>
        </w:trPr>
        <w:tc>
          <w:tcPr>
            <w:tcW w:w="809" w:type="dxa"/>
            <w:vMerge/>
            <w:shd w:val="clear" w:color="auto" w:fill="auto"/>
          </w:tcPr>
          <w:p w14:paraId="4A1F08EB" w14:textId="77777777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23A6098C" w14:textId="1A03A932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168BA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 xml:space="preserve">i.  Evidence of Deposit or Letter of </w:t>
            </w:r>
            <w:r>
              <w:rPr>
                <w:rFonts w:ascii="Times New Roman" w:hAnsi="Times New Roman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Credit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3C90219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41624270" w14:textId="59D12B65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719B95DB" w14:textId="487AB7B4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applicable.</w:t>
            </w:r>
          </w:p>
        </w:tc>
      </w:tr>
      <w:tr w:rsidR="00FF2F3E" w:rsidRPr="00C61AA4" w14:paraId="39498ECF" w14:textId="77777777" w:rsidTr="00D53543">
        <w:tc>
          <w:tcPr>
            <w:tcW w:w="809" w:type="dxa"/>
            <w:shd w:val="clear" w:color="auto" w:fill="auto"/>
          </w:tcPr>
          <w:p w14:paraId="5E68CB71" w14:textId="1F91781B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</w:p>
        </w:tc>
        <w:tc>
          <w:tcPr>
            <w:tcW w:w="4140" w:type="dxa"/>
            <w:shd w:val="clear" w:color="auto" w:fill="auto"/>
          </w:tcPr>
          <w:p w14:paraId="75518BC8" w14:textId="26E65174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Drawings</w:t>
            </w:r>
            <w:r w:rsidRPr="00C61AA4">
              <w:rPr>
                <w:rFonts w:ascii="Times New Roman" w:hAnsi="Times New Roman"/>
              </w:rPr>
              <w:t xml:space="preserve"> and Specifications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6C80C6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6195155A" w14:textId="6CCF998B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2F610D57" w14:textId="7342517E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Final, signed by Architect and collected by Housing staff.</w:t>
            </w:r>
          </w:p>
        </w:tc>
      </w:tr>
      <w:tr w:rsidR="00FF2F3E" w:rsidRPr="00C61AA4" w14:paraId="31995345" w14:textId="77777777" w:rsidTr="00D53543">
        <w:tc>
          <w:tcPr>
            <w:tcW w:w="809" w:type="dxa"/>
            <w:shd w:val="clear" w:color="auto" w:fill="auto"/>
          </w:tcPr>
          <w:p w14:paraId="55F86A9F" w14:textId="0F8EF272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61F4448" w14:textId="523D5378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Completion Assurance Documents for Off-Site Improvements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8B54EC" w14:textId="15B816CF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HUD-92479M, if using bond, HUD-91071M if using escrow</w:t>
            </w:r>
          </w:p>
        </w:tc>
        <w:tc>
          <w:tcPr>
            <w:tcW w:w="631" w:type="dxa"/>
            <w:shd w:val="clear" w:color="auto" w:fill="auto"/>
          </w:tcPr>
          <w:p w14:paraId="4445C89C" w14:textId="524FD279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442DF192" w14:textId="5B4A4C8A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Also, list other required documents if applicable and as required by HUD, pursuant to § 3.5.D. of the Closing Guide.</w:t>
            </w:r>
          </w:p>
        </w:tc>
      </w:tr>
      <w:tr w:rsidR="00FF2F3E" w:rsidRPr="00C61AA4" w14:paraId="2DA47193" w14:textId="77777777" w:rsidTr="00D53543">
        <w:tc>
          <w:tcPr>
            <w:tcW w:w="809" w:type="dxa"/>
            <w:shd w:val="clear" w:color="auto" w:fill="auto"/>
          </w:tcPr>
          <w:p w14:paraId="322AF2DF" w14:textId="7E0FA40A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B42B68" w14:textId="4C672924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Notice of Commencement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EF1F8D0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23E34112" w14:textId="2CA23035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0440C9B" w14:textId="65202AD5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If project jurisdiction requires. Recording may also be required. </w:t>
            </w:r>
          </w:p>
        </w:tc>
      </w:tr>
      <w:tr w:rsidR="00FF2F3E" w:rsidRPr="00C61AA4" w14:paraId="1604B24B" w14:textId="77777777" w:rsidTr="00793842">
        <w:trPr>
          <w:trHeight w:val="368"/>
        </w:trPr>
        <w:tc>
          <w:tcPr>
            <w:tcW w:w="809" w:type="dxa"/>
            <w:shd w:val="clear" w:color="auto" w:fill="auto"/>
          </w:tcPr>
          <w:p w14:paraId="079A75ED" w14:textId="79BABE12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4BAABF64" w14:textId="52095366" w:rsidR="00FF2F3E" w:rsidRPr="000C7E8D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07D454E" w14:textId="77777777" w:rsidR="00FF2F3E" w:rsidRPr="00C923A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10D8A358" w14:textId="4AD147A5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1FF30EC" w14:textId="49F17949" w:rsidR="00FF2F3E" w:rsidRPr="00C923A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F3E" w:rsidRPr="00C61AA4" w14:paraId="5B678FDE" w14:textId="77777777" w:rsidTr="00567D44">
        <w:tc>
          <w:tcPr>
            <w:tcW w:w="10800" w:type="dxa"/>
            <w:gridSpan w:val="6"/>
            <w:shd w:val="pct20" w:color="auto" w:fill="auto"/>
          </w:tcPr>
          <w:p w14:paraId="21231EF6" w14:textId="7E851FAC" w:rsidR="00FF2F3E" w:rsidRPr="00957E20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Certifications</w:t>
            </w:r>
          </w:p>
        </w:tc>
      </w:tr>
      <w:tr w:rsidR="00FF2F3E" w:rsidRPr="00C61AA4" w14:paraId="1CC7D6EE" w14:textId="77777777" w:rsidTr="00044FE5">
        <w:tc>
          <w:tcPr>
            <w:tcW w:w="809" w:type="dxa"/>
          </w:tcPr>
          <w:p w14:paraId="2F0722F2" w14:textId="775C4C48" w:rsidR="00FF2F3E" w:rsidRPr="00C61AA4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240781">
              <w:rPr>
                <w:rFonts w:ascii="Times New Roman" w:hAnsi="Times New Roman"/>
                <w:color w:val="auto"/>
              </w:rPr>
              <w:t>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3A162F1" w14:textId="77777777" w:rsidR="00FF2F3E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</w:p>
          <w:p w14:paraId="3FD47BF3" w14:textId="3ABE3776" w:rsidR="00FF2F3E" w:rsidRPr="00C61AA4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55A3F18B" w14:textId="5D6BDD17" w:rsidR="00FF2F3E" w:rsidRPr="00C61AA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D763A4A" w14:textId="217E5B89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BA6E5BA" w14:textId="1C53AE09" w:rsidR="00FF2F3E" w:rsidRPr="00C61AA4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FF2F3E" w:rsidRPr="00C61AA4" w14:paraId="05B1B3F9" w14:textId="77777777" w:rsidTr="00044FE5">
        <w:trPr>
          <w:trHeight w:val="413"/>
        </w:trPr>
        <w:tc>
          <w:tcPr>
            <w:tcW w:w="809" w:type="dxa"/>
          </w:tcPr>
          <w:p w14:paraId="0B431CAB" w14:textId="458DF341" w:rsidR="00FF2F3E" w:rsidRPr="009519A0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240781">
              <w:rPr>
                <w:rFonts w:ascii="Times New Roman" w:hAnsi="Times New Roman"/>
                <w:color w:val="auto"/>
              </w:rPr>
              <w:t>40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8AF7110" w14:textId="77777777" w:rsidR="00FF2F3E" w:rsidRPr="005A363B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676" w:type="dxa"/>
            <w:vAlign w:val="center"/>
          </w:tcPr>
          <w:p w14:paraId="6D913B57" w14:textId="77777777" w:rsidR="00FF2F3E" w:rsidRPr="005A363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665" w:type="dxa"/>
            <w:gridSpan w:val="2"/>
          </w:tcPr>
          <w:p w14:paraId="779E7236" w14:textId="77777777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4907A54" w14:textId="42E66689" w:rsidR="00FF2F3E" w:rsidRPr="005A363B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FF2F3E" w:rsidRPr="00C61AA4" w14:paraId="675FD080" w14:textId="77777777" w:rsidTr="00044FE5">
        <w:trPr>
          <w:trHeight w:val="350"/>
        </w:trPr>
        <w:tc>
          <w:tcPr>
            <w:tcW w:w="809" w:type="dxa"/>
          </w:tcPr>
          <w:p w14:paraId="437AB94F" w14:textId="0016D6A8" w:rsidR="00FF2F3E" w:rsidRPr="00C61AA4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240781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23E011" w14:textId="64FC72E1" w:rsidR="00FF2F3E" w:rsidRPr="00C61AA4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676" w:type="dxa"/>
            <w:vAlign w:val="center"/>
          </w:tcPr>
          <w:p w14:paraId="3957DA3F" w14:textId="77777777" w:rsidR="00FF2F3E" w:rsidRPr="007963A3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A5C7634" w14:textId="43D01BB9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82FA87E" w14:textId="2C9DEA3C" w:rsidR="00FF2F3E" w:rsidRPr="007963A3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</w:tr>
      <w:tr w:rsidR="00FF2F3E" w:rsidRPr="00C61AA4" w14:paraId="7AB3F953" w14:textId="77777777" w:rsidTr="00044FE5">
        <w:tc>
          <w:tcPr>
            <w:tcW w:w="809" w:type="dxa"/>
          </w:tcPr>
          <w:p w14:paraId="6DBCF7CC" w14:textId="2EBE3686" w:rsidR="00FF2F3E" w:rsidRPr="00C61AA4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240781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57B3603" w14:textId="0448CB2D" w:rsidR="00FF2F3E" w:rsidRPr="00C61AA4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676" w:type="dxa"/>
            <w:vAlign w:val="center"/>
          </w:tcPr>
          <w:p w14:paraId="62D3CFF4" w14:textId="77777777" w:rsidR="00FF2F3E" w:rsidRPr="007963A3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2DDACB0" w14:textId="77A72C79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D36CF1A" w14:textId="77777777" w:rsidR="00FF2F3E" w:rsidRPr="007963A3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2F3E" w:rsidRPr="00C61AA4" w14:paraId="14885A29" w14:textId="77777777" w:rsidTr="00724CF9">
        <w:trPr>
          <w:trHeight w:val="395"/>
        </w:trPr>
        <w:tc>
          <w:tcPr>
            <w:tcW w:w="809" w:type="dxa"/>
          </w:tcPr>
          <w:p w14:paraId="4C2F0841" w14:textId="1CDB4FC7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435C88BE" w14:textId="67B7536F" w:rsidR="00FF2F3E" w:rsidRPr="007E169B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676" w:type="dxa"/>
            <w:vAlign w:val="center"/>
          </w:tcPr>
          <w:p w14:paraId="4FF6C6C7" w14:textId="7F08B884" w:rsidR="00FF2F3E" w:rsidRPr="007E169B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9348D65" w14:textId="46CC8DC4" w:rsidR="00FF2F3E" w:rsidRPr="003C052F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52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0213203" w14:textId="099D980C" w:rsidR="00FF2F3E" w:rsidRPr="003C052F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3C052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FF2F3E" w:rsidRPr="00C61AA4" w14:paraId="43FD5407" w14:textId="77777777" w:rsidTr="00567D44">
        <w:tc>
          <w:tcPr>
            <w:tcW w:w="10800" w:type="dxa"/>
            <w:gridSpan w:val="6"/>
            <w:shd w:val="pct20" w:color="auto" w:fill="auto"/>
          </w:tcPr>
          <w:p w14:paraId="2280D879" w14:textId="46AA4770" w:rsidR="00FF2F3E" w:rsidRPr="00957E20" w:rsidRDefault="00FF2F3E" w:rsidP="00FF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FF2F3E" w:rsidRPr="00C61AA4" w14:paraId="1C46D5AE" w14:textId="77777777" w:rsidTr="00044FE5">
        <w:trPr>
          <w:trHeight w:val="665"/>
        </w:trPr>
        <w:tc>
          <w:tcPr>
            <w:tcW w:w="809" w:type="dxa"/>
          </w:tcPr>
          <w:p w14:paraId="688D619D" w14:textId="5022FE18" w:rsidR="00FF2F3E" w:rsidRPr="00C61AA4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2E6B268" w14:textId="77777777" w:rsidR="00FF2F3E" w:rsidRPr="00C61AA4" w:rsidRDefault="00FF2F3E" w:rsidP="00FF2F3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676" w:type="dxa"/>
            <w:vAlign w:val="center"/>
          </w:tcPr>
          <w:p w14:paraId="3757089D" w14:textId="77777777" w:rsidR="00FF2F3E" w:rsidRPr="00C61AA4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0F237CB" w14:textId="77777777" w:rsidR="00FF2F3E" w:rsidRPr="00957E20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532889" w14:textId="77777777" w:rsidR="00FF2F3E" w:rsidRPr="007963A3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FF2F3E" w:rsidRPr="00C61AA4" w14:paraId="2B6D6D40" w14:textId="77777777" w:rsidTr="00044FE5">
        <w:trPr>
          <w:trHeight w:val="467"/>
        </w:trPr>
        <w:tc>
          <w:tcPr>
            <w:tcW w:w="809" w:type="dxa"/>
          </w:tcPr>
          <w:p w14:paraId="598ECDA8" w14:textId="24FE4C80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74894F" w14:textId="5481171C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676" w:type="dxa"/>
          </w:tcPr>
          <w:p w14:paraId="4FC48F63" w14:textId="77777777" w:rsidR="00FF2F3E" w:rsidRPr="007E169B" w:rsidRDefault="00FF2F3E" w:rsidP="00FF2F3E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665" w:type="dxa"/>
            <w:gridSpan w:val="2"/>
          </w:tcPr>
          <w:p w14:paraId="42BDB430" w14:textId="77777777" w:rsidR="00FF2F3E" w:rsidRPr="00957E20" w:rsidRDefault="00FF2F3E" w:rsidP="00FF2F3E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2B66C82" w14:textId="54826817" w:rsidR="00FF2F3E" w:rsidRPr="007E169B" w:rsidRDefault="00FF2F3E" w:rsidP="00FF2F3E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</w:p>
        </w:tc>
      </w:tr>
      <w:tr w:rsidR="00FF2F3E" w:rsidRPr="00C61AA4" w14:paraId="641269FE" w14:textId="77777777" w:rsidTr="00724CF9">
        <w:trPr>
          <w:trHeight w:val="467"/>
        </w:trPr>
        <w:tc>
          <w:tcPr>
            <w:tcW w:w="809" w:type="dxa"/>
          </w:tcPr>
          <w:p w14:paraId="1183BCC1" w14:textId="33427FD5" w:rsidR="00FF2F3E" w:rsidRDefault="00FF2F3E" w:rsidP="00FF2F3E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5ECE380" w14:textId="43022916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Closing Memorandum</w:t>
            </w:r>
          </w:p>
        </w:tc>
        <w:tc>
          <w:tcPr>
            <w:tcW w:w="1676" w:type="dxa"/>
            <w:vAlign w:val="center"/>
          </w:tcPr>
          <w:p w14:paraId="6BE05F7E" w14:textId="44EEFB05" w:rsidR="00FF2F3E" w:rsidRPr="00AF0C1B" w:rsidRDefault="00FF2F3E" w:rsidP="00FF2F3E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F0C1B">
              <w:rPr>
                <w:rFonts w:ascii="Times New Roman" w:hAnsi="Times New Roman"/>
                <w:color w:val="auto"/>
                <w:sz w:val="20"/>
                <w:szCs w:val="20"/>
              </w:rPr>
              <w:t>HUD-</w:t>
            </w:r>
            <w:bookmarkStart w:id="0" w:name="_GoBack"/>
            <w:r w:rsidRPr="00AF0C1B">
              <w:rPr>
                <w:rFonts w:ascii="Times New Roman" w:hAnsi="Times New Roman"/>
                <w:color w:val="auto"/>
                <w:sz w:val="20"/>
                <w:szCs w:val="20"/>
              </w:rPr>
              <w:t>290</w:t>
            </w:r>
            <w:bookmarkEnd w:id="0"/>
          </w:p>
        </w:tc>
        <w:tc>
          <w:tcPr>
            <w:tcW w:w="665" w:type="dxa"/>
            <w:gridSpan w:val="2"/>
          </w:tcPr>
          <w:p w14:paraId="19BC553E" w14:textId="1F20DA57" w:rsidR="00FF2F3E" w:rsidRPr="00AF0C1B" w:rsidRDefault="00FF2F3E" w:rsidP="00FF2F3E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F0C1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91EF7B9" w14:textId="77777777" w:rsidR="00FF2F3E" w:rsidRPr="00AF0C1B" w:rsidRDefault="00FF2F3E" w:rsidP="00FF2F3E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FF2F3E" w:rsidRPr="00C61AA4" w14:paraId="183AA036" w14:textId="77777777" w:rsidTr="00044FE5">
        <w:trPr>
          <w:trHeight w:val="890"/>
        </w:trPr>
        <w:tc>
          <w:tcPr>
            <w:tcW w:w="809" w:type="dxa"/>
          </w:tcPr>
          <w:p w14:paraId="39E4D27E" w14:textId="360E4F59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A6BF368" w14:textId="16C022BE" w:rsidR="00FF2F3E" w:rsidRPr="007E169B" w:rsidRDefault="00FF2F3E" w:rsidP="00FF2F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676" w:type="dxa"/>
          </w:tcPr>
          <w:p w14:paraId="3A65A922" w14:textId="65297C6F" w:rsidR="00FF2F3E" w:rsidRPr="007E169B" w:rsidRDefault="00FF2F3E" w:rsidP="00FF2F3E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665" w:type="dxa"/>
            <w:gridSpan w:val="2"/>
          </w:tcPr>
          <w:p w14:paraId="69165AB6" w14:textId="2A15E839" w:rsidR="00FF2F3E" w:rsidRPr="00957E20" w:rsidRDefault="00FF2F3E" w:rsidP="00FF2F3E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19A2DE66" w14:textId="257AAE59" w:rsidR="00FF2F3E" w:rsidRPr="007E169B" w:rsidRDefault="00FF2F3E" w:rsidP="00FF2F3E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Unless previously collected by Housing.</w:t>
            </w:r>
          </w:p>
        </w:tc>
      </w:tr>
      <w:tr w:rsidR="00FF2F3E" w:rsidRPr="00C61AA4" w14:paraId="36BFA9AB" w14:textId="77777777" w:rsidTr="00724CF9">
        <w:trPr>
          <w:trHeight w:val="890"/>
        </w:trPr>
        <w:tc>
          <w:tcPr>
            <w:tcW w:w="809" w:type="dxa"/>
          </w:tcPr>
          <w:p w14:paraId="009C2C7A" w14:textId="45B98986" w:rsidR="00FF2F3E" w:rsidRDefault="00FF2F3E" w:rsidP="00FF2F3E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1160FF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262F2A1" w14:textId="09B9D4FD" w:rsidR="00FF2F3E" w:rsidRPr="007E169B" w:rsidRDefault="00FF2F3E" w:rsidP="00FF2F3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Affirmative Fair Housing Marketing Plan</w:t>
            </w:r>
          </w:p>
        </w:tc>
        <w:tc>
          <w:tcPr>
            <w:tcW w:w="1676" w:type="dxa"/>
            <w:vAlign w:val="center"/>
          </w:tcPr>
          <w:p w14:paraId="2902C7B5" w14:textId="77777777" w:rsidR="00FF2F3E" w:rsidRPr="007E169B" w:rsidRDefault="00FF2F3E" w:rsidP="00FF2F3E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AB43916" w14:textId="392CB6E4" w:rsidR="00FF2F3E" w:rsidRPr="002B75A3" w:rsidRDefault="00FF2F3E" w:rsidP="00FF2F3E">
            <w:pPr>
              <w:pStyle w:val="Default"/>
              <w:ind w:left="-89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5A3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FEF9BE" w14:textId="03711F86" w:rsidR="00FF2F3E" w:rsidRPr="002B75A3" w:rsidRDefault="00FF2F3E" w:rsidP="00FF2F3E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B75A3">
              <w:rPr>
                <w:rFonts w:ascii="Times New Roman" w:hAnsi="Times New Roman"/>
                <w:i/>
                <w:sz w:val="20"/>
                <w:szCs w:val="20"/>
              </w:rPr>
              <w:t>If not approved prior to issuance of Firm Commitment – see Exhibit B.</w:t>
            </w:r>
          </w:p>
        </w:tc>
      </w:tr>
      <w:tr w:rsidR="00FF2F3E" w:rsidRPr="00C61AA4" w14:paraId="6FFED9F7" w14:textId="77777777" w:rsidTr="00887AF0">
        <w:trPr>
          <w:trHeight w:val="665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6149E04" w14:textId="65ABFC43" w:rsidR="00FF2F3E" w:rsidRPr="00957E20" w:rsidRDefault="00FF2F3E" w:rsidP="00FF2F3E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FF2F3E" w:rsidRPr="00C61AA4" w14:paraId="6FE4F316" w14:textId="77777777" w:rsidTr="00044FE5">
        <w:trPr>
          <w:trHeight w:val="395"/>
        </w:trPr>
        <w:tc>
          <w:tcPr>
            <w:tcW w:w="809" w:type="dxa"/>
            <w:vMerge w:val="restart"/>
          </w:tcPr>
          <w:p w14:paraId="7FF980E4" w14:textId="2E3DFE4E" w:rsidR="00FF2F3E" w:rsidRPr="00C61AA4" w:rsidRDefault="00FF2F3E" w:rsidP="00FF2F3E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1160FF">
              <w:rPr>
                <w:rFonts w:ascii="Times New Roman" w:hAnsi="Times New Roman"/>
                <w:color w:val="auto"/>
              </w:rPr>
              <w:t>49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21D2AA82" w14:textId="027D839C" w:rsidR="00FF2F3E" w:rsidRPr="00C61AA4" w:rsidRDefault="00FF2F3E" w:rsidP="00FF2F3E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</w:p>
          <w:p w14:paraId="3E4AA7A6" w14:textId="70CFE9BD" w:rsidR="00FF2F3E" w:rsidRPr="00C61AA4" w:rsidRDefault="00FF2F3E" w:rsidP="00FF2F3E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510E70E8" w14:textId="55B0AB6C" w:rsidR="00FF2F3E" w:rsidRPr="0022510A" w:rsidRDefault="005176D9" w:rsidP="00FF2F3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Secondary Financing Documents</w:t>
            </w:r>
          </w:p>
        </w:tc>
        <w:tc>
          <w:tcPr>
            <w:tcW w:w="1710" w:type="dxa"/>
            <w:gridSpan w:val="2"/>
            <w:vAlign w:val="center"/>
          </w:tcPr>
          <w:p w14:paraId="320E59CF" w14:textId="6AF2ECD8" w:rsidR="00FF2F3E" w:rsidRPr="00957E20" w:rsidRDefault="00FF2F3E" w:rsidP="00FF2F3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B9838C2" w14:textId="75AD3063" w:rsidR="00FF2F3E" w:rsidRPr="00957E20" w:rsidRDefault="005176D9" w:rsidP="00FF2F3E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0DE014E" w14:textId="23280FFB" w:rsidR="00FF2F3E" w:rsidRPr="007F412D" w:rsidRDefault="00FF2F3E" w:rsidP="00FF2F3E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176D9" w:rsidRPr="00C61AA4" w14:paraId="51A35166" w14:textId="77777777" w:rsidTr="00044FE5">
        <w:trPr>
          <w:trHeight w:val="395"/>
        </w:trPr>
        <w:tc>
          <w:tcPr>
            <w:tcW w:w="809" w:type="dxa"/>
            <w:vMerge/>
          </w:tcPr>
          <w:p w14:paraId="6ED3D0E2" w14:textId="77777777" w:rsidR="005176D9" w:rsidRDefault="005176D9" w:rsidP="005176D9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4140" w:type="dxa"/>
          </w:tcPr>
          <w:p w14:paraId="4F0150EE" w14:textId="6B3A90C9" w:rsidR="005176D9" w:rsidRPr="00421A69" w:rsidRDefault="005176D9" w:rsidP="005176D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710" w:type="dxa"/>
            <w:gridSpan w:val="2"/>
            <w:vAlign w:val="center"/>
          </w:tcPr>
          <w:p w14:paraId="008AAAC8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2C678D8" w14:textId="40D15ED0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316ED87" w14:textId="3B2F2BB4" w:rsidR="005176D9" w:rsidRPr="007F412D" w:rsidRDefault="005176D9" w:rsidP="005176D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176D9" w:rsidRPr="00C61AA4" w14:paraId="35F94EC6" w14:textId="77777777" w:rsidTr="00044FE5">
        <w:tc>
          <w:tcPr>
            <w:tcW w:w="809" w:type="dxa"/>
            <w:vMerge/>
          </w:tcPr>
          <w:p w14:paraId="52BB52B9" w14:textId="6E77B9A0" w:rsidR="005176D9" w:rsidRPr="00525F76" w:rsidRDefault="005176D9" w:rsidP="005176D9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77615540" w14:textId="0D1258A4" w:rsidR="005176D9" w:rsidRPr="00525F76" w:rsidRDefault="005176D9" w:rsidP="005176D9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710" w:type="dxa"/>
            <w:gridSpan w:val="2"/>
            <w:vAlign w:val="center"/>
          </w:tcPr>
          <w:p w14:paraId="4DDD51F1" w14:textId="7ADAC6BB" w:rsidR="005176D9" w:rsidRPr="00957E20" w:rsidRDefault="005176D9" w:rsidP="005176D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  <w:p w14:paraId="6C10747B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4E5172D1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E9D5A0D" w14:textId="77777777" w:rsidR="005176D9" w:rsidRPr="00525F76" w:rsidRDefault="005176D9" w:rsidP="005176D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debt is unsecured, use Surplus Cash Note; use Residual Receipts Note if Residual Receipts Rider to Regulatory Agreement is used.</w:t>
            </w:r>
          </w:p>
          <w:p w14:paraId="359473D9" w14:textId="77777777" w:rsidR="005176D9" w:rsidRPr="00525F76" w:rsidRDefault="005176D9" w:rsidP="005176D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5176D9" w:rsidRPr="00525F76" w:rsidRDefault="005176D9" w:rsidP="005176D9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5176D9" w:rsidRPr="00C61AA4" w14:paraId="76A00416" w14:textId="77777777" w:rsidTr="00044FE5">
        <w:trPr>
          <w:trHeight w:val="467"/>
        </w:trPr>
        <w:tc>
          <w:tcPr>
            <w:tcW w:w="809" w:type="dxa"/>
            <w:vMerge/>
          </w:tcPr>
          <w:p w14:paraId="61315B26" w14:textId="2EE201B8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3D82B5FE" w14:textId="07CE36A0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710" w:type="dxa"/>
            <w:gridSpan w:val="2"/>
            <w:vAlign w:val="center"/>
          </w:tcPr>
          <w:p w14:paraId="5A8CAE68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20BC384" w14:textId="298780B3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85882D4" w14:textId="50550210" w:rsidR="005176D9" w:rsidRPr="007F412D" w:rsidRDefault="005176D9" w:rsidP="005176D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176D9" w:rsidRPr="00C61AA4" w14:paraId="43202611" w14:textId="77777777" w:rsidTr="00044FE5">
        <w:trPr>
          <w:trHeight w:val="1007"/>
        </w:trPr>
        <w:tc>
          <w:tcPr>
            <w:tcW w:w="809" w:type="dxa"/>
            <w:vMerge/>
          </w:tcPr>
          <w:p w14:paraId="73C9B09B" w14:textId="4364417F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1B892AD0" w14:textId="1D103996" w:rsidR="005176D9" w:rsidRPr="00740E77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710" w:type="dxa"/>
            <w:gridSpan w:val="2"/>
            <w:vAlign w:val="center"/>
          </w:tcPr>
          <w:p w14:paraId="783C34D1" w14:textId="68DB5727" w:rsidR="005176D9" w:rsidRPr="00740E77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>HUD-92420M/HUD-92907M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631" w:type="dxa"/>
          </w:tcPr>
          <w:p w14:paraId="38C32C2A" w14:textId="77777777" w:rsidR="005176D9" w:rsidRPr="00740E77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821303" w14:textId="3F637FE6" w:rsidR="005176D9" w:rsidRPr="00740E77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5176D9" w:rsidRPr="00C61AA4" w14:paraId="01371686" w14:textId="77777777" w:rsidTr="00044FE5">
        <w:trPr>
          <w:trHeight w:val="2420"/>
        </w:trPr>
        <w:tc>
          <w:tcPr>
            <w:tcW w:w="809" w:type="dxa"/>
          </w:tcPr>
          <w:p w14:paraId="15B82C82" w14:textId="2B41F051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903BEF" w14:textId="7A7F2C04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710" w:type="dxa"/>
            <w:gridSpan w:val="2"/>
            <w:vAlign w:val="center"/>
          </w:tcPr>
          <w:p w14:paraId="19582F52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71C1B0D" w14:textId="7BC8A1CA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46BFC1" w14:textId="5AF3CAD3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 (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Closing Guide § 5.3),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the Closing Guide and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176D9" w:rsidRPr="00C61AA4" w14:paraId="04F150EC" w14:textId="77777777" w:rsidTr="00044FE5">
        <w:trPr>
          <w:trHeight w:val="440"/>
        </w:trPr>
        <w:tc>
          <w:tcPr>
            <w:tcW w:w="809" w:type="dxa"/>
          </w:tcPr>
          <w:p w14:paraId="3967CA21" w14:textId="5AF0FAEE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DC21759" w14:textId="55B8F803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710" w:type="dxa"/>
            <w:gridSpan w:val="2"/>
            <w:vAlign w:val="center"/>
          </w:tcPr>
          <w:p w14:paraId="7A06A1F2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B7FC157" w14:textId="340F727E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F290D56" w14:textId="4FA818B9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176D9" w:rsidRPr="00C61AA4" w14:paraId="32CB04AD" w14:textId="77777777" w:rsidTr="00044FE5">
        <w:trPr>
          <w:trHeight w:val="440"/>
        </w:trPr>
        <w:tc>
          <w:tcPr>
            <w:tcW w:w="809" w:type="dxa"/>
          </w:tcPr>
          <w:p w14:paraId="01F0D7DC" w14:textId="063BCC75" w:rsidR="005176D9" w:rsidRPr="00525F76" w:rsidRDefault="005176D9" w:rsidP="005176D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95D5B0" w14:textId="352E87B5" w:rsidR="005176D9" w:rsidRDefault="005176D9" w:rsidP="005176D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 Counsel Opinion</w:t>
            </w:r>
          </w:p>
        </w:tc>
        <w:tc>
          <w:tcPr>
            <w:tcW w:w="1710" w:type="dxa"/>
            <w:gridSpan w:val="2"/>
            <w:vAlign w:val="center"/>
          </w:tcPr>
          <w:p w14:paraId="02336E5A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A1D19A9" w14:textId="5518F276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96E2D42" w14:textId="29A38825" w:rsidR="005176D9" w:rsidRDefault="005176D9" w:rsidP="005176D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176D9" w:rsidRPr="00C61AA4" w14:paraId="7410338E" w14:textId="77777777" w:rsidTr="00044FE5">
        <w:trPr>
          <w:trHeight w:val="971"/>
        </w:trPr>
        <w:tc>
          <w:tcPr>
            <w:tcW w:w="809" w:type="dxa"/>
          </w:tcPr>
          <w:p w14:paraId="38BA1572" w14:textId="30AD07CA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D59A98" w14:textId="0E72D8F4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710" w:type="dxa"/>
            <w:gridSpan w:val="2"/>
            <w:vAlign w:val="center"/>
          </w:tcPr>
          <w:p w14:paraId="7E988D6F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76E1D2" w14:textId="66F9BCDD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4C210EE" w14:textId="15CF5B48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5176D9" w:rsidRPr="00C61AA4" w14:paraId="70CD2C1E" w14:textId="77777777" w:rsidTr="00044FE5">
        <w:trPr>
          <w:trHeight w:val="1223"/>
        </w:trPr>
        <w:tc>
          <w:tcPr>
            <w:tcW w:w="809" w:type="dxa"/>
          </w:tcPr>
          <w:p w14:paraId="5A1FA7C9" w14:textId="0B2C0EC0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B74ADFA" w14:textId="570399F3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>Subordination and Attornment Agreement</w:t>
            </w:r>
            <w:r>
              <w:rPr>
                <w:rFonts w:ascii="Times New Roman" w:hAnsi="Times New Roman"/>
                <w:color w:val="auto"/>
              </w:rPr>
              <w:t xml:space="preserve"> for Commercial Lease</w:t>
            </w:r>
            <w:r w:rsidRPr="003D2FFC">
              <w:rPr>
                <w:rFonts w:ascii="Times New Roman" w:hAnsi="Times New Roman"/>
                <w:color w:val="auto"/>
              </w:rPr>
              <w:t xml:space="preserve"> (and Non-Disturbance, if requested by lessee, and acceptable to Housing)</w:t>
            </w:r>
          </w:p>
        </w:tc>
        <w:tc>
          <w:tcPr>
            <w:tcW w:w="1710" w:type="dxa"/>
            <w:gridSpan w:val="2"/>
            <w:vAlign w:val="center"/>
          </w:tcPr>
          <w:p w14:paraId="16430F23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5A877DA" w14:textId="51EF5EE1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0A9A45" w14:textId="6717C1D7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 for guidance and sample SNDA.</w:t>
            </w:r>
          </w:p>
        </w:tc>
      </w:tr>
      <w:tr w:rsidR="005176D9" w:rsidRPr="00C61AA4" w14:paraId="08591B6C" w14:textId="77777777" w:rsidTr="00887AF0">
        <w:trPr>
          <w:trHeight w:val="368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F061B7B" w14:textId="56A34EE2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Section 8 Documentation</w:t>
            </w:r>
          </w:p>
        </w:tc>
      </w:tr>
      <w:tr w:rsidR="005176D9" w:rsidRPr="00C61AA4" w14:paraId="607B1C3B" w14:textId="77777777" w:rsidTr="00887AF0">
        <w:trPr>
          <w:trHeight w:val="440"/>
        </w:trPr>
        <w:tc>
          <w:tcPr>
            <w:tcW w:w="809" w:type="dxa"/>
          </w:tcPr>
          <w:p w14:paraId="5D7DBAA0" w14:textId="5FFAEAE1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B6D7566" w14:textId="63E25D45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710" w:type="dxa"/>
            <w:gridSpan w:val="2"/>
          </w:tcPr>
          <w:p w14:paraId="713DABC2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5F32C48" w14:textId="7E20FC13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CF6BB45" w14:textId="52736734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176D9" w:rsidRPr="00C61AA4" w14:paraId="5F64E65E" w14:textId="77777777" w:rsidTr="00887AF0">
        <w:trPr>
          <w:trHeight w:val="440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E9258C9" w14:textId="6EC26CD5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5176D9" w:rsidRPr="00C61AA4" w14:paraId="2354381C" w14:textId="77777777" w:rsidTr="00044FE5">
        <w:tc>
          <w:tcPr>
            <w:tcW w:w="809" w:type="dxa"/>
          </w:tcPr>
          <w:p w14:paraId="3CE68BB3" w14:textId="1523A8C5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38A2CEA" w14:textId="5C0F976E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710" w:type="dxa"/>
            <w:gridSpan w:val="2"/>
            <w:vAlign w:val="center"/>
          </w:tcPr>
          <w:p w14:paraId="16E9F383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FAEA6" w14:textId="5D3138AA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84BE9C6" w14:textId="4457CC91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5176D9" w:rsidRPr="00C61AA4" w14:paraId="4DDE312E" w14:textId="77777777" w:rsidTr="00044FE5">
        <w:trPr>
          <w:trHeight w:val="503"/>
        </w:trPr>
        <w:tc>
          <w:tcPr>
            <w:tcW w:w="809" w:type="dxa"/>
          </w:tcPr>
          <w:p w14:paraId="70F94237" w14:textId="016F19D8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56E3317" w14:textId="45873CE5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710" w:type="dxa"/>
            <w:gridSpan w:val="2"/>
            <w:vAlign w:val="center"/>
          </w:tcPr>
          <w:p w14:paraId="0FAABD9E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4391C15" w14:textId="7037F6E1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DF7289F" w14:textId="2E06FFD7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176D9" w:rsidRPr="00C61AA4" w14:paraId="054D1B2D" w14:textId="77777777" w:rsidTr="001160FF">
        <w:trPr>
          <w:trHeight w:val="386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C8B4117" w14:textId="77AC5C74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Flood, Wetlands/Floodplain, Remediation</w:t>
            </w:r>
            <w:r>
              <w:rPr>
                <w:rFonts w:ascii="Times New Roman" w:hAnsi="Times New Roman"/>
                <w:b/>
              </w:rPr>
              <w:t xml:space="preserve"> and Environmental</w:t>
            </w:r>
          </w:p>
        </w:tc>
      </w:tr>
      <w:tr w:rsidR="005176D9" w:rsidRPr="00C61AA4" w14:paraId="733E3B5E" w14:textId="77777777" w:rsidTr="001160FF">
        <w:trPr>
          <w:trHeight w:val="440"/>
        </w:trPr>
        <w:tc>
          <w:tcPr>
            <w:tcW w:w="809" w:type="dxa"/>
          </w:tcPr>
          <w:p w14:paraId="7A183EB9" w14:textId="796990B4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2B33F3" w14:textId="3542AE5A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710" w:type="dxa"/>
            <w:gridSpan w:val="2"/>
            <w:vAlign w:val="center"/>
          </w:tcPr>
          <w:p w14:paraId="0774A4C2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0E151CA" w14:textId="5A27857D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F0B6568" w14:textId="39390199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5176D9" w:rsidRPr="00C61AA4" w14:paraId="38913649" w14:textId="77777777" w:rsidTr="00044FE5">
        <w:tc>
          <w:tcPr>
            <w:tcW w:w="809" w:type="dxa"/>
          </w:tcPr>
          <w:p w14:paraId="35787744" w14:textId="52E69958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98437C1" w14:textId="09A38F38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710" w:type="dxa"/>
            <w:gridSpan w:val="2"/>
            <w:vAlign w:val="center"/>
          </w:tcPr>
          <w:p w14:paraId="105BCEF8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173DAB5" w14:textId="77777777" w:rsidR="005176D9" w:rsidRDefault="005176D9" w:rsidP="005176D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  <w:p w14:paraId="2D1FAA21" w14:textId="60964F7A" w:rsidR="00EC6BBB" w:rsidRPr="00EC6BBB" w:rsidRDefault="00EC6BBB" w:rsidP="00EC6BBB"/>
        </w:tc>
        <w:tc>
          <w:tcPr>
            <w:tcW w:w="3510" w:type="dxa"/>
          </w:tcPr>
          <w:p w14:paraId="32CE8A02" w14:textId="3257B9B3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5176D9" w:rsidRPr="00C61AA4" w14:paraId="2C86C8B8" w14:textId="77777777" w:rsidTr="00044FE5">
        <w:tc>
          <w:tcPr>
            <w:tcW w:w="809" w:type="dxa"/>
          </w:tcPr>
          <w:p w14:paraId="35DC53E7" w14:textId="4F560D39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08BA666" w14:textId="194B7CE0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710" w:type="dxa"/>
            <w:gridSpan w:val="2"/>
            <w:vAlign w:val="center"/>
          </w:tcPr>
          <w:p w14:paraId="687B7CF4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4759E0A" w14:textId="5489EF1C" w:rsidR="005176D9" w:rsidRPr="00957E20" w:rsidRDefault="005176D9" w:rsidP="005176D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F3CDA13" w14:textId="75CD36E1" w:rsidR="005176D9" w:rsidRPr="003D2FFC" w:rsidRDefault="005176D9" w:rsidP="005176D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176D9" w:rsidRPr="00C61AA4" w14:paraId="616521A1" w14:textId="77777777" w:rsidTr="00044FE5">
        <w:tc>
          <w:tcPr>
            <w:tcW w:w="809" w:type="dxa"/>
          </w:tcPr>
          <w:p w14:paraId="25143934" w14:textId="23DCD60D" w:rsidR="005176D9" w:rsidRPr="00525F76" w:rsidRDefault="005176D9" w:rsidP="005176D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3E34547" w14:textId="6E4C1F32" w:rsidR="005176D9" w:rsidRPr="00844E14" w:rsidRDefault="005176D9" w:rsidP="005176D9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Environmental Permits</w:t>
            </w:r>
          </w:p>
        </w:tc>
        <w:tc>
          <w:tcPr>
            <w:tcW w:w="1710" w:type="dxa"/>
            <w:gridSpan w:val="2"/>
            <w:vAlign w:val="center"/>
          </w:tcPr>
          <w:p w14:paraId="10E56FEA" w14:textId="77777777" w:rsidR="005176D9" w:rsidRPr="00957E20" w:rsidRDefault="005176D9" w:rsidP="005176D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4D03238C" w14:textId="7955AEDB" w:rsidR="005176D9" w:rsidRPr="00C1438E" w:rsidRDefault="005176D9" w:rsidP="005176D9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8E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C778CE7" w14:textId="672204C3" w:rsidR="005176D9" w:rsidRPr="00C1438E" w:rsidRDefault="005176D9" w:rsidP="005176D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C1438E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applicable: U.S. and State Environmental Protection Agency Permit, Wetlands Permits from Army Corps of Engineers.</w:t>
            </w:r>
          </w:p>
        </w:tc>
      </w:tr>
    </w:tbl>
    <w:p w14:paraId="3D416EC0" w14:textId="77777777" w:rsidR="00464513" w:rsidRDefault="00464513" w:rsidP="00714175">
      <w:pPr>
        <w:pStyle w:val="Heading1"/>
      </w:pPr>
    </w:p>
    <w:p w14:paraId="1ED9AC0F" w14:textId="77777777" w:rsidR="00844E14" w:rsidRPr="00844E14" w:rsidRDefault="00844E14" w:rsidP="00AD7DA1"/>
    <w:sectPr w:rsidR="00844E14" w:rsidRPr="00844E14" w:rsidSect="007963A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D814" w14:textId="77777777" w:rsidR="00724CF9" w:rsidRDefault="00724CF9" w:rsidP="00F87F53">
      <w:pPr>
        <w:spacing w:after="0" w:line="240" w:lineRule="auto"/>
      </w:pPr>
      <w:r>
        <w:separator/>
      </w:r>
    </w:p>
  </w:endnote>
  <w:endnote w:type="continuationSeparator" w:id="0">
    <w:p w14:paraId="0265B73B" w14:textId="77777777" w:rsidR="00724CF9" w:rsidRDefault="00724CF9" w:rsidP="00F87F53">
      <w:pPr>
        <w:spacing w:after="0" w:line="240" w:lineRule="auto"/>
      </w:pPr>
      <w:r>
        <w:continuationSeparator/>
      </w:r>
    </w:p>
  </w:endnote>
  <w:endnote w:type="continuationNotice" w:id="1">
    <w:p w14:paraId="285C82F9" w14:textId="77777777" w:rsidR="00724CF9" w:rsidRDefault="00724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5DF3" w14:textId="10D9A87A" w:rsidR="00724CF9" w:rsidRDefault="00724CF9" w:rsidP="007E1D40">
    <w:pPr>
      <w:contextualSpacing/>
      <w:jc w:val="center"/>
      <w:rPr>
        <w:sz w:val="20"/>
      </w:rPr>
    </w:pPr>
    <w:r>
      <w:rPr>
        <w:sz w:val="20"/>
      </w:rPr>
      <w:t xml:space="preserve">Initial Closing </w:t>
    </w:r>
    <w:r w:rsidRPr="00B82677">
      <w:rPr>
        <w:sz w:val="20"/>
      </w:rPr>
      <w:t>Checklist</w:t>
    </w:r>
    <w:r>
      <w:rPr>
        <w:sz w:val="20"/>
      </w:rPr>
      <w:t xml:space="preserve"> – Multifamily (M</w:t>
    </w:r>
    <w:r w:rsidR="00EC6BBB">
      <w:rPr>
        <w:sz w:val="20"/>
      </w:rPr>
      <w:t>ay</w:t>
    </w:r>
    <w:r>
      <w:rPr>
        <w:sz w:val="20"/>
      </w:rPr>
      <w:t xml:space="preserve"> 2019)</w:t>
    </w:r>
  </w:p>
  <w:p w14:paraId="2EBB5370" w14:textId="33C238AB" w:rsidR="00724CF9" w:rsidRPr="004F1A12" w:rsidRDefault="00724CF9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E4E7" w14:textId="0FEFEE06" w:rsidR="00724CF9" w:rsidRDefault="00724CF9" w:rsidP="00795BD1">
    <w:pPr>
      <w:contextualSpacing/>
      <w:jc w:val="center"/>
      <w:rPr>
        <w:sz w:val="20"/>
      </w:rPr>
    </w:pPr>
    <w:r>
      <w:rPr>
        <w:sz w:val="20"/>
      </w:rPr>
      <w:t xml:space="preserve">Initial </w:t>
    </w:r>
    <w:r w:rsidR="005176D9"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</w:t>
    </w:r>
    <w:r w:rsidR="00EC6BBB">
      <w:rPr>
        <w:sz w:val="20"/>
      </w:rPr>
      <w:t>ay</w:t>
    </w:r>
    <w:r>
      <w:rPr>
        <w:sz w:val="20"/>
      </w:rPr>
      <w:t xml:space="preserve"> 2019)</w:t>
    </w:r>
  </w:p>
  <w:p w14:paraId="4B487EAB" w14:textId="2FF0CA25" w:rsidR="00724CF9" w:rsidRPr="00B82677" w:rsidRDefault="00724CF9" w:rsidP="008F434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43D5" w14:textId="77777777" w:rsidR="00724CF9" w:rsidRDefault="00724CF9" w:rsidP="00F87F53">
      <w:pPr>
        <w:spacing w:after="0" w:line="240" w:lineRule="auto"/>
      </w:pPr>
      <w:r>
        <w:separator/>
      </w:r>
    </w:p>
  </w:footnote>
  <w:footnote w:type="continuationSeparator" w:id="0">
    <w:p w14:paraId="289D7189" w14:textId="77777777" w:rsidR="00724CF9" w:rsidRDefault="00724CF9" w:rsidP="00F87F53">
      <w:pPr>
        <w:spacing w:after="0" w:line="240" w:lineRule="auto"/>
      </w:pPr>
      <w:r>
        <w:continuationSeparator/>
      </w:r>
    </w:p>
  </w:footnote>
  <w:footnote w:type="continuationNotice" w:id="1">
    <w:p w14:paraId="5902F05C" w14:textId="77777777" w:rsidR="00724CF9" w:rsidRDefault="00724CF9">
      <w:pPr>
        <w:spacing w:after="0" w:line="240" w:lineRule="auto"/>
      </w:pPr>
    </w:p>
  </w:footnote>
  <w:footnote w:id="2">
    <w:p w14:paraId="11F99559" w14:textId="49E7B571" w:rsidR="00FF2F3E" w:rsidRDefault="00FF2F3E">
      <w:pPr>
        <w:pStyle w:val="FootnoteText"/>
      </w:pPr>
      <w:r>
        <w:rPr>
          <w:rStyle w:val="FootnoteReference"/>
        </w:rPr>
        <w:footnoteRef/>
      </w:r>
      <w:r>
        <w:t xml:space="preserve"> Additional tabs may be added when there are multiple secondary financing sources, restrictive covenants,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6AF9" w14:textId="742F95E4" w:rsidR="00724CF9" w:rsidRPr="005D43F3" w:rsidRDefault="00724CF9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EDDD" w14:textId="77777777" w:rsidR="00724CF9" w:rsidRPr="009F34D4" w:rsidRDefault="00724CF9" w:rsidP="009F34D4">
    <w:pPr>
      <w:spacing w:after="0"/>
      <w:jc w:val="center"/>
      <w:rPr>
        <w:b/>
        <w:szCs w:val="24"/>
      </w:rPr>
    </w:pPr>
    <w:r w:rsidRPr="009F34D4">
      <w:rPr>
        <w:b/>
        <w:szCs w:val="24"/>
      </w:rPr>
      <w:t>U.S. DEPARTMENT OF HOUSING AND URBAN DEVELOPMENT</w:t>
    </w:r>
  </w:p>
  <w:p w14:paraId="673EF40D" w14:textId="09148EC4" w:rsidR="00724CF9" w:rsidRPr="00E73678" w:rsidRDefault="00724CF9" w:rsidP="009F34D4">
    <w:pPr>
      <w:spacing w:after="0"/>
      <w:jc w:val="center"/>
      <w:rPr>
        <w:sz w:val="20"/>
        <w:szCs w:val="20"/>
      </w:rPr>
    </w:pPr>
    <w:r w:rsidRPr="009F34D4">
      <w:rPr>
        <w:b/>
        <w:szCs w:val="24"/>
      </w:rPr>
      <w:t>Initial Closing Checklist – Sections 207, 220, and 221</w:t>
    </w:r>
  </w:p>
  <w:p w14:paraId="13D988D5" w14:textId="77777777" w:rsidR="00724CF9" w:rsidRPr="00D91F11" w:rsidRDefault="00724CF9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6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2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7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3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1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2"/>
    <w:lvlOverride w:ilvl="0">
      <w:startOverride w:val="1"/>
    </w:lvlOverride>
  </w:num>
  <w:num w:numId="209">
    <w:abstractNumId w:val="62"/>
  </w:num>
  <w:num w:numId="210">
    <w:abstractNumId w:val="62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0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5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6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00D1"/>
    <w:rsid w:val="00012850"/>
    <w:rsid w:val="000128A8"/>
    <w:rsid w:val="00014728"/>
    <w:rsid w:val="0001488E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73"/>
    <w:rsid w:val="00032EE0"/>
    <w:rsid w:val="00035B49"/>
    <w:rsid w:val="00035FCC"/>
    <w:rsid w:val="000362EF"/>
    <w:rsid w:val="00041FEC"/>
    <w:rsid w:val="00042A1C"/>
    <w:rsid w:val="00042AC7"/>
    <w:rsid w:val="0004482C"/>
    <w:rsid w:val="00044930"/>
    <w:rsid w:val="00044FE5"/>
    <w:rsid w:val="00045EAA"/>
    <w:rsid w:val="00047A45"/>
    <w:rsid w:val="0005009B"/>
    <w:rsid w:val="000508BB"/>
    <w:rsid w:val="00050BE9"/>
    <w:rsid w:val="00051647"/>
    <w:rsid w:val="00051666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17FE"/>
    <w:rsid w:val="000635FF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45E"/>
    <w:rsid w:val="000737DC"/>
    <w:rsid w:val="00073808"/>
    <w:rsid w:val="00073C5E"/>
    <w:rsid w:val="00074693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4201"/>
    <w:rsid w:val="000C54A7"/>
    <w:rsid w:val="000C55E2"/>
    <w:rsid w:val="000C6564"/>
    <w:rsid w:val="000C7AE1"/>
    <w:rsid w:val="000C7C09"/>
    <w:rsid w:val="000C7E8D"/>
    <w:rsid w:val="000D002F"/>
    <w:rsid w:val="000D0EDF"/>
    <w:rsid w:val="000D1BA5"/>
    <w:rsid w:val="000D2503"/>
    <w:rsid w:val="000D3292"/>
    <w:rsid w:val="000D360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3951"/>
    <w:rsid w:val="00104989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60FF"/>
    <w:rsid w:val="00117181"/>
    <w:rsid w:val="00117D32"/>
    <w:rsid w:val="00117E79"/>
    <w:rsid w:val="001230CC"/>
    <w:rsid w:val="0012555C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2C83"/>
    <w:rsid w:val="001533DA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407B"/>
    <w:rsid w:val="00176005"/>
    <w:rsid w:val="001803EA"/>
    <w:rsid w:val="00181A86"/>
    <w:rsid w:val="00182108"/>
    <w:rsid w:val="00183129"/>
    <w:rsid w:val="001833E0"/>
    <w:rsid w:val="00183A6B"/>
    <w:rsid w:val="0018521A"/>
    <w:rsid w:val="0018765A"/>
    <w:rsid w:val="00187A35"/>
    <w:rsid w:val="00187EDD"/>
    <w:rsid w:val="0019480D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92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0B6"/>
    <w:rsid w:val="002006E0"/>
    <w:rsid w:val="0020083B"/>
    <w:rsid w:val="002056C8"/>
    <w:rsid w:val="00206128"/>
    <w:rsid w:val="00206DA8"/>
    <w:rsid w:val="00207A49"/>
    <w:rsid w:val="00211B5D"/>
    <w:rsid w:val="00211C75"/>
    <w:rsid w:val="00212408"/>
    <w:rsid w:val="002139E0"/>
    <w:rsid w:val="00215D07"/>
    <w:rsid w:val="002162F4"/>
    <w:rsid w:val="00221294"/>
    <w:rsid w:val="00221692"/>
    <w:rsid w:val="00222FC4"/>
    <w:rsid w:val="00223451"/>
    <w:rsid w:val="0022510A"/>
    <w:rsid w:val="00225586"/>
    <w:rsid w:val="0022722A"/>
    <w:rsid w:val="002320B1"/>
    <w:rsid w:val="0023234A"/>
    <w:rsid w:val="00233417"/>
    <w:rsid w:val="0023378C"/>
    <w:rsid w:val="00236041"/>
    <w:rsid w:val="0023617D"/>
    <w:rsid w:val="00237127"/>
    <w:rsid w:val="00240781"/>
    <w:rsid w:val="00241225"/>
    <w:rsid w:val="00242444"/>
    <w:rsid w:val="0024277C"/>
    <w:rsid w:val="002428C5"/>
    <w:rsid w:val="002469BE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5260"/>
    <w:rsid w:val="002661CB"/>
    <w:rsid w:val="00266F43"/>
    <w:rsid w:val="00267C93"/>
    <w:rsid w:val="00270FFB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9EE"/>
    <w:rsid w:val="002907CF"/>
    <w:rsid w:val="00291CC5"/>
    <w:rsid w:val="00292E59"/>
    <w:rsid w:val="002947FE"/>
    <w:rsid w:val="00295782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2745"/>
    <w:rsid w:val="002B3638"/>
    <w:rsid w:val="002B47B0"/>
    <w:rsid w:val="002B5CF7"/>
    <w:rsid w:val="002B75A3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E9F"/>
    <w:rsid w:val="002D077E"/>
    <w:rsid w:val="002D14B5"/>
    <w:rsid w:val="002D36DA"/>
    <w:rsid w:val="002D3FF6"/>
    <w:rsid w:val="002D4614"/>
    <w:rsid w:val="002D61BD"/>
    <w:rsid w:val="002D71DA"/>
    <w:rsid w:val="002D7C41"/>
    <w:rsid w:val="002E0580"/>
    <w:rsid w:val="002E0609"/>
    <w:rsid w:val="002E171A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3EF1"/>
    <w:rsid w:val="0030481D"/>
    <w:rsid w:val="0030566B"/>
    <w:rsid w:val="00305744"/>
    <w:rsid w:val="0030678C"/>
    <w:rsid w:val="00307B1B"/>
    <w:rsid w:val="00310CD8"/>
    <w:rsid w:val="0031151C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4793"/>
    <w:rsid w:val="00325A41"/>
    <w:rsid w:val="00326246"/>
    <w:rsid w:val="00326C99"/>
    <w:rsid w:val="0033289E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55F0"/>
    <w:rsid w:val="00356576"/>
    <w:rsid w:val="00356BF4"/>
    <w:rsid w:val="00356DB5"/>
    <w:rsid w:val="00363D39"/>
    <w:rsid w:val="003640D5"/>
    <w:rsid w:val="00364397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B6DFB"/>
    <w:rsid w:val="003C052F"/>
    <w:rsid w:val="003C0911"/>
    <w:rsid w:val="003C0AB2"/>
    <w:rsid w:val="003C0D7F"/>
    <w:rsid w:val="003C1D56"/>
    <w:rsid w:val="003C1DBF"/>
    <w:rsid w:val="003C3338"/>
    <w:rsid w:val="003C3E21"/>
    <w:rsid w:val="003C616C"/>
    <w:rsid w:val="003C616D"/>
    <w:rsid w:val="003D042E"/>
    <w:rsid w:val="003D11D4"/>
    <w:rsid w:val="003D1CDD"/>
    <w:rsid w:val="003D1D64"/>
    <w:rsid w:val="003D2D97"/>
    <w:rsid w:val="003D2FFC"/>
    <w:rsid w:val="003D3D0B"/>
    <w:rsid w:val="003D412E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CEB"/>
    <w:rsid w:val="00412E23"/>
    <w:rsid w:val="0041504E"/>
    <w:rsid w:val="00416118"/>
    <w:rsid w:val="00417DE7"/>
    <w:rsid w:val="00420094"/>
    <w:rsid w:val="00421A69"/>
    <w:rsid w:val="00422CFE"/>
    <w:rsid w:val="00423AF8"/>
    <w:rsid w:val="004240F2"/>
    <w:rsid w:val="0042441A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2D36"/>
    <w:rsid w:val="00433BB0"/>
    <w:rsid w:val="00433BDD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57E08"/>
    <w:rsid w:val="00460737"/>
    <w:rsid w:val="00460F64"/>
    <w:rsid w:val="00461072"/>
    <w:rsid w:val="004625B9"/>
    <w:rsid w:val="00462DBD"/>
    <w:rsid w:val="0046339B"/>
    <w:rsid w:val="00464091"/>
    <w:rsid w:val="004641F7"/>
    <w:rsid w:val="00464513"/>
    <w:rsid w:val="00465FC8"/>
    <w:rsid w:val="00470EB1"/>
    <w:rsid w:val="00471C54"/>
    <w:rsid w:val="00473D5F"/>
    <w:rsid w:val="00475087"/>
    <w:rsid w:val="004768C7"/>
    <w:rsid w:val="00476C0B"/>
    <w:rsid w:val="00476F1A"/>
    <w:rsid w:val="00476F4C"/>
    <w:rsid w:val="00477413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685F"/>
    <w:rsid w:val="004975E2"/>
    <w:rsid w:val="004A2DD3"/>
    <w:rsid w:val="004A330C"/>
    <w:rsid w:val="004A4532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9C0"/>
    <w:rsid w:val="004B2C61"/>
    <w:rsid w:val="004B3F1A"/>
    <w:rsid w:val="004B46BD"/>
    <w:rsid w:val="004B56A5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2DC1"/>
    <w:rsid w:val="004D497A"/>
    <w:rsid w:val="004D5471"/>
    <w:rsid w:val="004D66BC"/>
    <w:rsid w:val="004D6E56"/>
    <w:rsid w:val="004D7B38"/>
    <w:rsid w:val="004E08C4"/>
    <w:rsid w:val="004E184F"/>
    <w:rsid w:val="004E2C1C"/>
    <w:rsid w:val="004E2F33"/>
    <w:rsid w:val="004E4090"/>
    <w:rsid w:val="004F1A12"/>
    <w:rsid w:val="004F2475"/>
    <w:rsid w:val="004F2B5A"/>
    <w:rsid w:val="004F3362"/>
    <w:rsid w:val="004F411C"/>
    <w:rsid w:val="004F577E"/>
    <w:rsid w:val="00500466"/>
    <w:rsid w:val="00501D3B"/>
    <w:rsid w:val="005044A3"/>
    <w:rsid w:val="00505849"/>
    <w:rsid w:val="00505FF3"/>
    <w:rsid w:val="00506002"/>
    <w:rsid w:val="005071A4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6D9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60CE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906"/>
    <w:rsid w:val="00565BFA"/>
    <w:rsid w:val="00567A87"/>
    <w:rsid w:val="00567ACF"/>
    <w:rsid w:val="00567C19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3D0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C9B"/>
    <w:rsid w:val="005D6B4D"/>
    <w:rsid w:val="005E2797"/>
    <w:rsid w:val="005E28CA"/>
    <w:rsid w:val="005E2A06"/>
    <w:rsid w:val="005E2BD2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CA1"/>
    <w:rsid w:val="005F751A"/>
    <w:rsid w:val="0060011C"/>
    <w:rsid w:val="006013D0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34F76"/>
    <w:rsid w:val="00636213"/>
    <w:rsid w:val="006401A8"/>
    <w:rsid w:val="00640325"/>
    <w:rsid w:val="006404A0"/>
    <w:rsid w:val="00640A73"/>
    <w:rsid w:val="006420FF"/>
    <w:rsid w:val="00643B5E"/>
    <w:rsid w:val="006453FC"/>
    <w:rsid w:val="006467EB"/>
    <w:rsid w:val="006469FD"/>
    <w:rsid w:val="00647214"/>
    <w:rsid w:val="00647A4F"/>
    <w:rsid w:val="00647BD9"/>
    <w:rsid w:val="00651FE3"/>
    <w:rsid w:val="006524C6"/>
    <w:rsid w:val="006532FB"/>
    <w:rsid w:val="00653AF1"/>
    <w:rsid w:val="00653C11"/>
    <w:rsid w:val="006540EE"/>
    <w:rsid w:val="00660339"/>
    <w:rsid w:val="00660916"/>
    <w:rsid w:val="00662E00"/>
    <w:rsid w:val="00663079"/>
    <w:rsid w:val="00665212"/>
    <w:rsid w:val="00665F53"/>
    <w:rsid w:val="006666EB"/>
    <w:rsid w:val="00667D81"/>
    <w:rsid w:val="006726A4"/>
    <w:rsid w:val="006733B9"/>
    <w:rsid w:val="006740F5"/>
    <w:rsid w:val="0067413E"/>
    <w:rsid w:val="00675DCC"/>
    <w:rsid w:val="006803AB"/>
    <w:rsid w:val="006809B7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5EDB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393"/>
    <w:rsid w:val="006D284D"/>
    <w:rsid w:val="006D30B2"/>
    <w:rsid w:val="006D3E00"/>
    <w:rsid w:val="006D3E2F"/>
    <w:rsid w:val="006D54D6"/>
    <w:rsid w:val="006D60C6"/>
    <w:rsid w:val="006D62FC"/>
    <w:rsid w:val="006E14D1"/>
    <w:rsid w:val="006E25FD"/>
    <w:rsid w:val="006E356E"/>
    <w:rsid w:val="006E4DF8"/>
    <w:rsid w:val="006E69B5"/>
    <w:rsid w:val="006E6A61"/>
    <w:rsid w:val="006E73EB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057B"/>
    <w:rsid w:val="007016AF"/>
    <w:rsid w:val="00703750"/>
    <w:rsid w:val="00703C9A"/>
    <w:rsid w:val="007041A5"/>
    <w:rsid w:val="0070430C"/>
    <w:rsid w:val="00706B5A"/>
    <w:rsid w:val="007074F5"/>
    <w:rsid w:val="0070796F"/>
    <w:rsid w:val="00707F96"/>
    <w:rsid w:val="0071057E"/>
    <w:rsid w:val="007137C1"/>
    <w:rsid w:val="00714175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CF9"/>
    <w:rsid w:val="00724DC6"/>
    <w:rsid w:val="00724EB9"/>
    <w:rsid w:val="00725171"/>
    <w:rsid w:val="0072669B"/>
    <w:rsid w:val="0072761E"/>
    <w:rsid w:val="007307CD"/>
    <w:rsid w:val="00731608"/>
    <w:rsid w:val="007317D8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44D7"/>
    <w:rsid w:val="00767B71"/>
    <w:rsid w:val="00770904"/>
    <w:rsid w:val="00772117"/>
    <w:rsid w:val="00773AEB"/>
    <w:rsid w:val="0077495A"/>
    <w:rsid w:val="007762F9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3842"/>
    <w:rsid w:val="00795BD1"/>
    <w:rsid w:val="00795F14"/>
    <w:rsid w:val="007963A3"/>
    <w:rsid w:val="0079684B"/>
    <w:rsid w:val="00796AC9"/>
    <w:rsid w:val="007970A0"/>
    <w:rsid w:val="007A0070"/>
    <w:rsid w:val="007A0F28"/>
    <w:rsid w:val="007A1F64"/>
    <w:rsid w:val="007A4874"/>
    <w:rsid w:val="007A4E28"/>
    <w:rsid w:val="007A541D"/>
    <w:rsid w:val="007A643E"/>
    <w:rsid w:val="007B1E16"/>
    <w:rsid w:val="007B2BAC"/>
    <w:rsid w:val="007B4C55"/>
    <w:rsid w:val="007B5E83"/>
    <w:rsid w:val="007B64C9"/>
    <w:rsid w:val="007B650A"/>
    <w:rsid w:val="007B71D8"/>
    <w:rsid w:val="007C009F"/>
    <w:rsid w:val="007C00B1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1DB"/>
    <w:rsid w:val="007D3B2F"/>
    <w:rsid w:val="007D3DE3"/>
    <w:rsid w:val="007D5633"/>
    <w:rsid w:val="007D6238"/>
    <w:rsid w:val="007D6AEA"/>
    <w:rsid w:val="007D724C"/>
    <w:rsid w:val="007D7C0F"/>
    <w:rsid w:val="007D7CD8"/>
    <w:rsid w:val="007E0213"/>
    <w:rsid w:val="007E09B3"/>
    <w:rsid w:val="007E0BB2"/>
    <w:rsid w:val="007E169B"/>
    <w:rsid w:val="007E1D40"/>
    <w:rsid w:val="007E2C14"/>
    <w:rsid w:val="007E33A4"/>
    <w:rsid w:val="007E34CD"/>
    <w:rsid w:val="007E402A"/>
    <w:rsid w:val="007E5D76"/>
    <w:rsid w:val="007E6180"/>
    <w:rsid w:val="007E7007"/>
    <w:rsid w:val="007F3856"/>
    <w:rsid w:val="007F3B38"/>
    <w:rsid w:val="007F3D8A"/>
    <w:rsid w:val="007F412D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A4B"/>
    <w:rsid w:val="00832D48"/>
    <w:rsid w:val="00835756"/>
    <w:rsid w:val="0083678A"/>
    <w:rsid w:val="008372E9"/>
    <w:rsid w:val="00837C71"/>
    <w:rsid w:val="00840067"/>
    <w:rsid w:val="008414E6"/>
    <w:rsid w:val="00841D56"/>
    <w:rsid w:val="00843967"/>
    <w:rsid w:val="00844E14"/>
    <w:rsid w:val="0084589A"/>
    <w:rsid w:val="00845FE0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86986"/>
    <w:rsid w:val="00887AF0"/>
    <w:rsid w:val="008903B6"/>
    <w:rsid w:val="00891344"/>
    <w:rsid w:val="0089165E"/>
    <w:rsid w:val="00892342"/>
    <w:rsid w:val="00892966"/>
    <w:rsid w:val="00893BA5"/>
    <w:rsid w:val="00894F6F"/>
    <w:rsid w:val="0089667E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6754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40E3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7F0"/>
    <w:rsid w:val="008D095B"/>
    <w:rsid w:val="008D155A"/>
    <w:rsid w:val="008D191A"/>
    <w:rsid w:val="008D677B"/>
    <w:rsid w:val="008E2165"/>
    <w:rsid w:val="008E27DC"/>
    <w:rsid w:val="008E306A"/>
    <w:rsid w:val="008E317F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FA"/>
    <w:rsid w:val="009019A1"/>
    <w:rsid w:val="00901D72"/>
    <w:rsid w:val="00905E82"/>
    <w:rsid w:val="00907061"/>
    <w:rsid w:val="009102D1"/>
    <w:rsid w:val="009119BB"/>
    <w:rsid w:val="00911DBE"/>
    <w:rsid w:val="00912596"/>
    <w:rsid w:val="009127E4"/>
    <w:rsid w:val="0091384C"/>
    <w:rsid w:val="009141ED"/>
    <w:rsid w:val="0091565A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27628"/>
    <w:rsid w:val="00931EF2"/>
    <w:rsid w:val="009322BC"/>
    <w:rsid w:val="009333DD"/>
    <w:rsid w:val="00933C54"/>
    <w:rsid w:val="00934B05"/>
    <w:rsid w:val="00935814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19A0"/>
    <w:rsid w:val="009520BA"/>
    <w:rsid w:val="009526F2"/>
    <w:rsid w:val="009528B6"/>
    <w:rsid w:val="009544FB"/>
    <w:rsid w:val="0095540F"/>
    <w:rsid w:val="00955B27"/>
    <w:rsid w:val="00956050"/>
    <w:rsid w:val="00957E20"/>
    <w:rsid w:val="00962515"/>
    <w:rsid w:val="00964384"/>
    <w:rsid w:val="009646FB"/>
    <w:rsid w:val="00964959"/>
    <w:rsid w:val="00967D9E"/>
    <w:rsid w:val="00972311"/>
    <w:rsid w:val="0097256D"/>
    <w:rsid w:val="0097266C"/>
    <w:rsid w:val="00973870"/>
    <w:rsid w:val="00974F23"/>
    <w:rsid w:val="00975CE3"/>
    <w:rsid w:val="00977373"/>
    <w:rsid w:val="009779CF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64F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4D4"/>
    <w:rsid w:val="009F3653"/>
    <w:rsid w:val="009F4130"/>
    <w:rsid w:val="009F74AD"/>
    <w:rsid w:val="009F7DBA"/>
    <w:rsid w:val="009F7FB4"/>
    <w:rsid w:val="00A0224A"/>
    <w:rsid w:val="00A055A5"/>
    <w:rsid w:val="00A05AC0"/>
    <w:rsid w:val="00A0658D"/>
    <w:rsid w:val="00A07F5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275BC"/>
    <w:rsid w:val="00A30989"/>
    <w:rsid w:val="00A30CC2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2717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DEE"/>
    <w:rsid w:val="00AA366B"/>
    <w:rsid w:val="00AA4BAD"/>
    <w:rsid w:val="00AA55DD"/>
    <w:rsid w:val="00AB11C5"/>
    <w:rsid w:val="00AB1F50"/>
    <w:rsid w:val="00AB3CBA"/>
    <w:rsid w:val="00AB6703"/>
    <w:rsid w:val="00AB73F7"/>
    <w:rsid w:val="00AC0220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F00E5"/>
    <w:rsid w:val="00AF041D"/>
    <w:rsid w:val="00AF0C1B"/>
    <w:rsid w:val="00AF239B"/>
    <w:rsid w:val="00B026F6"/>
    <w:rsid w:val="00B0390B"/>
    <w:rsid w:val="00B039EB"/>
    <w:rsid w:val="00B03EED"/>
    <w:rsid w:val="00B070EB"/>
    <w:rsid w:val="00B10BBA"/>
    <w:rsid w:val="00B11648"/>
    <w:rsid w:val="00B127E5"/>
    <w:rsid w:val="00B13A46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4760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870"/>
    <w:rsid w:val="00BA4CA9"/>
    <w:rsid w:val="00BA73D5"/>
    <w:rsid w:val="00BB2E6B"/>
    <w:rsid w:val="00BB3303"/>
    <w:rsid w:val="00BB465A"/>
    <w:rsid w:val="00BB4854"/>
    <w:rsid w:val="00BB5416"/>
    <w:rsid w:val="00BB65C2"/>
    <w:rsid w:val="00BB7071"/>
    <w:rsid w:val="00BC093E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32E7"/>
    <w:rsid w:val="00C133D7"/>
    <w:rsid w:val="00C137D9"/>
    <w:rsid w:val="00C1438E"/>
    <w:rsid w:val="00C153A5"/>
    <w:rsid w:val="00C168BA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47E12"/>
    <w:rsid w:val="00C5145A"/>
    <w:rsid w:val="00C52036"/>
    <w:rsid w:val="00C539A1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72A"/>
    <w:rsid w:val="00C76DB2"/>
    <w:rsid w:val="00C76E77"/>
    <w:rsid w:val="00C77320"/>
    <w:rsid w:val="00C77ED0"/>
    <w:rsid w:val="00C805A2"/>
    <w:rsid w:val="00C80E65"/>
    <w:rsid w:val="00C811F6"/>
    <w:rsid w:val="00C81820"/>
    <w:rsid w:val="00C849E2"/>
    <w:rsid w:val="00C85EFD"/>
    <w:rsid w:val="00C8688D"/>
    <w:rsid w:val="00C87622"/>
    <w:rsid w:val="00C9099A"/>
    <w:rsid w:val="00C9118D"/>
    <w:rsid w:val="00C91E21"/>
    <w:rsid w:val="00C92281"/>
    <w:rsid w:val="00C9231A"/>
    <w:rsid w:val="00C923AB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332F"/>
    <w:rsid w:val="00CA554C"/>
    <w:rsid w:val="00CA57B6"/>
    <w:rsid w:val="00CA5812"/>
    <w:rsid w:val="00CA5E47"/>
    <w:rsid w:val="00CA68FB"/>
    <w:rsid w:val="00CA69C4"/>
    <w:rsid w:val="00CA6BE8"/>
    <w:rsid w:val="00CA6C6F"/>
    <w:rsid w:val="00CA7B2B"/>
    <w:rsid w:val="00CA7F3A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29AB"/>
    <w:rsid w:val="00D032A2"/>
    <w:rsid w:val="00D03497"/>
    <w:rsid w:val="00D03B88"/>
    <w:rsid w:val="00D03BCC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46000"/>
    <w:rsid w:val="00D466B3"/>
    <w:rsid w:val="00D46F13"/>
    <w:rsid w:val="00D518A7"/>
    <w:rsid w:val="00D528E9"/>
    <w:rsid w:val="00D53543"/>
    <w:rsid w:val="00D541FC"/>
    <w:rsid w:val="00D5455F"/>
    <w:rsid w:val="00D5503C"/>
    <w:rsid w:val="00D55E6C"/>
    <w:rsid w:val="00D56686"/>
    <w:rsid w:val="00D56A57"/>
    <w:rsid w:val="00D56CC6"/>
    <w:rsid w:val="00D57020"/>
    <w:rsid w:val="00D57F8E"/>
    <w:rsid w:val="00D6209A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255C"/>
    <w:rsid w:val="00DD471F"/>
    <w:rsid w:val="00DD4A1C"/>
    <w:rsid w:val="00DD5C70"/>
    <w:rsid w:val="00DE15F9"/>
    <w:rsid w:val="00DE351B"/>
    <w:rsid w:val="00DE3F26"/>
    <w:rsid w:val="00DE5205"/>
    <w:rsid w:val="00DE6663"/>
    <w:rsid w:val="00DF0ECF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069"/>
    <w:rsid w:val="00E14B79"/>
    <w:rsid w:val="00E15014"/>
    <w:rsid w:val="00E15F44"/>
    <w:rsid w:val="00E206EF"/>
    <w:rsid w:val="00E21516"/>
    <w:rsid w:val="00E22484"/>
    <w:rsid w:val="00E22734"/>
    <w:rsid w:val="00E22D12"/>
    <w:rsid w:val="00E23BC5"/>
    <w:rsid w:val="00E24202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55989"/>
    <w:rsid w:val="00E6350C"/>
    <w:rsid w:val="00E64B7D"/>
    <w:rsid w:val="00E70428"/>
    <w:rsid w:val="00E70E94"/>
    <w:rsid w:val="00E73678"/>
    <w:rsid w:val="00E748C4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6C89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4A50"/>
    <w:rsid w:val="00EC6BBB"/>
    <w:rsid w:val="00EC79D8"/>
    <w:rsid w:val="00ED0247"/>
    <w:rsid w:val="00ED132A"/>
    <w:rsid w:val="00ED1617"/>
    <w:rsid w:val="00ED1E16"/>
    <w:rsid w:val="00ED23F1"/>
    <w:rsid w:val="00ED2E85"/>
    <w:rsid w:val="00ED52A7"/>
    <w:rsid w:val="00ED52CF"/>
    <w:rsid w:val="00ED60A7"/>
    <w:rsid w:val="00ED7A67"/>
    <w:rsid w:val="00EE06FD"/>
    <w:rsid w:val="00EE1D4C"/>
    <w:rsid w:val="00EE2452"/>
    <w:rsid w:val="00EE3E24"/>
    <w:rsid w:val="00EE4FAF"/>
    <w:rsid w:val="00EE5DEE"/>
    <w:rsid w:val="00EE747A"/>
    <w:rsid w:val="00EF08B7"/>
    <w:rsid w:val="00EF252C"/>
    <w:rsid w:val="00EF30F2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07CB2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0D1B"/>
    <w:rsid w:val="00F318D4"/>
    <w:rsid w:val="00F31F0C"/>
    <w:rsid w:val="00F32273"/>
    <w:rsid w:val="00F331A1"/>
    <w:rsid w:val="00F35188"/>
    <w:rsid w:val="00F35216"/>
    <w:rsid w:val="00F352E5"/>
    <w:rsid w:val="00F35848"/>
    <w:rsid w:val="00F35F7C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512A6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0CB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3C21"/>
    <w:rsid w:val="00F867F1"/>
    <w:rsid w:val="00F8776A"/>
    <w:rsid w:val="00F87E8F"/>
    <w:rsid w:val="00F87F53"/>
    <w:rsid w:val="00F9019B"/>
    <w:rsid w:val="00F904BD"/>
    <w:rsid w:val="00F905D8"/>
    <w:rsid w:val="00F9320F"/>
    <w:rsid w:val="00F935CD"/>
    <w:rsid w:val="00F94E6B"/>
    <w:rsid w:val="00F950A1"/>
    <w:rsid w:val="00F95F1D"/>
    <w:rsid w:val="00F96FDE"/>
    <w:rsid w:val="00FA00E6"/>
    <w:rsid w:val="00FA0364"/>
    <w:rsid w:val="00FA12BF"/>
    <w:rsid w:val="00FA19D8"/>
    <w:rsid w:val="00FA3FB1"/>
    <w:rsid w:val="00FA5512"/>
    <w:rsid w:val="00FA7937"/>
    <w:rsid w:val="00FB0DF4"/>
    <w:rsid w:val="00FB1086"/>
    <w:rsid w:val="00FB1E1F"/>
    <w:rsid w:val="00FB1EC9"/>
    <w:rsid w:val="00FB27E6"/>
    <w:rsid w:val="00FB2907"/>
    <w:rsid w:val="00FB5704"/>
    <w:rsid w:val="00FB61DA"/>
    <w:rsid w:val="00FB6699"/>
    <w:rsid w:val="00FC039A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16A9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2F3E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uiPriority w:val="99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6C5BDC217C4481A7AA30D56872D3" ma:contentTypeVersion="0" ma:contentTypeDescription="Create a new document." ma:contentTypeScope="" ma:versionID="8c9b1daec74c1b7e07a373073dd18c58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f220796d39696bffa26665bf1218e1fa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HUDOGC-617-4</_dlc_DocId>
    <_dlc_DocIdUrl xmlns="dca89f83-e7cb-46ce-8e9f-cb067c1b6911">
      <Url>http://hudsharepoint.hud.gov/sites/OGC/DGCO/MFReform/_layouts/DocIdRedir.aspx?ID=HUDOGC-617-4</Url>
      <Description>HUDOGC-617-4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6273-E42F-44AD-8479-C8DCA266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1049D-4626-4158-9257-C49B203F74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ca89f83-e7cb-46ce-8e9f-cb067c1b691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32CA0-36BD-4052-9EF4-58C6DC5E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Montagne, Michael P</dc:creator>
  <cp:lastModifiedBy>Montagne, Michael P</cp:lastModifiedBy>
  <cp:revision>52</cp:revision>
  <cp:lastPrinted>2018-02-05T14:53:00Z</cp:lastPrinted>
  <dcterms:created xsi:type="dcterms:W3CDTF">2019-05-07T17:55:00Z</dcterms:created>
  <dcterms:modified xsi:type="dcterms:W3CDTF">2019-05-20T13:31:00Z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0x0101008CB76C5BDC217C4481A7AA30D56872D3</vt:lpwstr>
  </property>
  <property fmtid="{D5CDD505-2E9C-101B-9397-08002B2CF9AE}" pid="5" name="_dlc_DocIdItemGuid">
    <vt:lpwstr>34c64750-227c-436d-b239-454a9a48e99c</vt:lpwstr>
  </property>
</Properties>
</file>