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B89EC" w14:textId="6B106D09" w:rsidR="005E6C15" w:rsidRDefault="00D264ED" w:rsidP="00E30C6F">
      <w:pPr>
        <w:jc w:val="both"/>
        <w:rPr>
          <w:b/>
        </w:rPr>
      </w:pPr>
      <w:bookmarkStart w:id="0" w:name="_GoBack"/>
      <w:bookmarkEnd w:id="0"/>
      <w:r>
        <w:rPr>
          <w:b/>
        </w:rPr>
        <w:t xml:space="preserve">Appendix </w:t>
      </w:r>
      <w:r w:rsidR="0017488D">
        <w:rPr>
          <w:b/>
        </w:rPr>
        <w:t>H</w:t>
      </w:r>
      <w:r w:rsidR="000667BE">
        <w:rPr>
          <w:b/>
        </w:rPr>
        <w:t xml:space="preserve"> – </w:t>
      </w:r>
      <w:r w:rsidR="0017488D">
        <w:rPr>
          <w:b/>
        </w:rPr>
        <w:t xml:space="preserve">Phase 2 </w:t>
      </w:r>
      <w:r w:rsidR="009E24D0">
        <w:rPr>
          <w:b/>
        </w:rPr>
        <w:t>Benefit-Cost Analysis</w:t>
      </w:r>
      <w:r w:rsidR="00A85DD5">
        <w:rPr>
          <w:b/>
        </w:rPr>
        <w:t xml:space="preserve"> (BCA)</w:t>
      </w:r>
      <w:r w:rsidR="009E24D0">
        <w:rPr>
          <w:b/>
        </w:rPr>
        <w:t xml:space="preserve"> </w:t>
      </w:r>
      <w:r w:rsidR="000667BE">
        <w:rPr>
          <w:b/>
        </w:rPr>
        <w:t xml:space="preserve">Instructions </w:t>
      </w:r>
      <w:r w:rsidR="009E24D0">
        <w:rPr>
          <w:b/>
        </w:rPr>
        <w:t xml:space="preserve">for Community Development Block Grant </w:t>
      </w:r>
      <w:r w:rsidR="00030E2D">
        <w:rPr>
          <w:b/>
        </w:rPr>
        <w:t xml:space="preserve">National </w:t>
      </w:r>
      <w:r w:rsidR="009E24D0">
        <w:rPr>
          <w:b/>
        </w:rPr>
        <w:t xml:space="preserve">Disaster </w:t>
      </w:r>
      <w:r w:rsidR="00030E2D">
        <w:rPr>
          <w:b/>
        </w:rPr>
        <w:t xml:space="preserve">Resilience </w:t>
      </w:r>
      <w:r w:rsidR="009E24D0">
        <w:rPr>
          <w:b/>
        </w:rPr>
        <w:t>(CDBG-</w:t>
      </w:r>
      <w:r w:rsidR="005D4A9B">
        <w:rPr>
          <w:b/>
        </w:rPr>
        <w:t>N</w:t>
      </w:r>
      <w:r w:rsidR="009E24D0">
        <w:rPr>
          <w:b/>
        </w:rPr>
        <w:t>DR) Applicants</w:t>
      </w:r>
    </w:p>
    <w:p w14:paraId="18D7142E" w14:textId="67F62985" w:rsidR="006F051E" w:rsidRDefault="006F051E" w:rsidP="00E30C6F">
      <w:pPr>
        <w:pStyle w:val="NormalWeb"/>
        <w:spacing w:after="200" w:line="276" w:lineRule="auto"/>
        <w:jc w:val="both"/>
        <w:rPr>
          <w:rFonts w:asciiTheme="minorHAnsi" w:eastAsiaTheme="minorHAnsi" w:hAnsiTheme="minorHAnsi" w:cstheme="minorBidi"/>
          <w:sz w:val="22"/>
          <w:szCs w:val="22"/>
        </w:rPr>
      </w:pPr>
      <w:r w:rsidRPr="006F051E">
        <w:rPr>
          <w:rFonts w:asciiTheme="minorHAnsi" w:eastAsiaTheme="minorHAnsi" w:hAnsiTheme="minorHAnsi" w:cstheme="minorBidi"/>
          <w:sz w:val="22"/>
          <w:szCs w:val="22"/>
        </w:rPr>
        <w:t xml:space="preserve">In Phase 2, each applicant will complete a benefit cost analysis for </w:t>
      </w:r>
      <w:r w:rsidR="00A87AC6">
        <w:rPr>
          <w:rFonts w:asciiTheme="minorHAnsi" w:eastAsiaTheme="minorHAnsi" w:hAnsiTheme="minorHAnsi" w:cstheme="minorBidi"/>
          <w:sz w:val="22"/>
          <w:szCs w:val="22"/>
        </w:rPr>
        <w:t>any Covered Projects</w:t>
      </w:r>
      <w:r w:rsidRPr="006F051E">
        <w:rPr>
          <w:rFonts w:asciiTheme="minorHAnsi" w:eastAsiaTheme="minorHAnsi" w:hAnsiTheme="minorHAnsi" w:cstheme="minorBidi"/>
          <w:sz w:val="22"/>
          <w:szCs w:val="22"/>
        </w:rPr>
        <w:t>. This CDBG-</w:t>
      </w:r>
      <w:r w:rsidR="00030E2D">
        <w:rPr>
          <w:rFonts w:asciiTheme="minorHAnsi" w:eastAsiaTheme="minorHAnsi" w:hAnsiTheme="minorHAnsi" w:cstheme="minorBidi"/>
          <w:sz w:val="22"/>
          <w:szCs w:val="22"/>
        </w:rPr>
        <w:t>N</w:t>
      </w:r>
      <w:r w:rsidR="00030E2D" w:rsidRPr="006F051E">
        <w:rPr>
          <w:rFonts w:asciiTheme="minorHAnsi" w:eastAsiaTheme="minorHAnsi" w:hAnsiTheme="minorHAnsi" w:cstheme="minorBidi"/>
          <w:sz w:val="22"/>
          <w:szCs w:val="22"/>
        </w:rPr>
        <w:t xml:space="preserve">DR </w:t>
      </w:r>
      <w:r w:rsidRPr="006F051E">
        <w:rPr>
          <w:rFonts w:asciiTheme="minorHAnsi" w:eastAsiaTheme="minorHAnsi" w:hAnsiTheme="minorHAnsi" w:cstheme="minorBidi"/>
          <w:sz w:val="22"/>
          <w:szCs w:val="22"/>
        </w:rPr>
        <w:t xml:space="preserve">BCA will provide a sense of the cost efficiency of the proposal, but the BCA score will not be used alone to determine soundness of approach. </w:t>
      </w:r>
      <w:r w:rsidR="005D4A9B" w:rsidRPr="005D4A9B">
        <w:rPr>
          <w:rFonts w:asciiTheme="minorHAnsi" w:eastAsiaTheme="minorHAnsi" w:hAnsiTheme="minorHAnsi" w:cstheme="minorBidi"/>
          <w:sz w:val="22"/>
          <w:szCs w:val="22"/>
        </w:rPr>
        <w:t xml:space="preserve">HUD will not fund any Phase 2 activities for which the benefits to the applicant’s community and to the United States as a whole are not demonstrated by the evidence submitted to justify the costs. The standard criterion for funding projects is a net present value above zero (or equivalently, a benefit-to-cost ratio greater than one). However, HUD recognizes that some benefits and costs may be difficult or impossible to quantify, and qualitative descriptions of benefits that cannot be monetized will be taken into account as evidence, as appropriate. </w:t>
      </w:r>
      <w:r w:rsidRPr="006F051E">
        <w:rPr>
          <w:rFonts w:asciiTheme="minorHAnsi" w:eastAsiaTheme="minorHAnsi" w:hAnsiTheme="minorHAnsi" w:cstheme="minorBidi"/>
          <w:sz w:val="22"/>
          <w:szCs w:val="22"/>
        </w:rPr>
        <w:t>Note that quantifying or otherwise accounting for social and ecological benefits and costs is a critical component, as is consideration of all related resources, including leverage.</w:t>
      </w:r>
      <w:r w:rsidR="00A87AC6">
        <w:rPr>
          <w:rFonts w:asciiTheme="minorHAnsi" w:eastAsiaTheme="minorHAnsi" w:hAnsiTheme="minorHAnsi" w:cstheme="minorBidi"/>
          <w:sz w:val="22"/>
          <w:szCs w:val="22"/>
        </w:rPr>
        <w:t xml:space="preserve"> The methodology employed </w:t>
      </w:r>
      <w:r w:rsidR="00977CDF">
        <w:rPr>
          <w:rFonts w:asciiTheme="minorHAnsi" w:eastAsiaTheme="minorHAnsi" w:hAnsiTheme="minorHAnsi" w:cstheme="minorBidi"/>
          <w:sz w:val="22"/>
          <w:szCs w:val="22"/>
        </w:rPr>
        <w:t>must</w:t>
      </w:r>
      <w:r w:rsidR="00A87AC6">
        <w:rPr>
          <w:rFonts w:asciiTheme="minorHAnsi" w:eastAsiaTheme="minorHAnsi" w:hAnsiTheme="minorHAnsi" w:cstheme="minorBidi"/>
          <w:sz w:val="22"/>
          <w:szCs w:val="22"/>
        </w:rPr>
        <w:t xml:space="preserve"> follow OMB Circular A-94, “Guidelines and Discount Rates for Benefit-Cost Analysis of Federal Programs” (link below). </w:t>
      </w:r>
    </w:p>
    <w:p w14:paraId="0E2DDC57" w14:textId="77777777" w:rsidR="004175B4" w:rsidRDefault="002A53B1" w:rsidP="004175B4">
      <w:pPr>
        <w:pStyle w:val="NormalWeb"/>
        <w:spacing w:after="200" w:line="276" w:lineRule="auto"/>
        <w:jc w:val="both"/>
        <w:rPr>
          <w:rFonts w:ascii="Calibri" w:hAnsi="Calibri" w:cs="Calibri"/>
          <w:sz w:val="22"/>
          <w:szCs w:val="22"/>
        </w:rPr>
      </w:pPr>
      <w:r w:rsidRPr="006F051E">
        <w:rPr>
          <w:rFonts w:asciiTheme="minorHAnsi" w:eastAsiaTheme="minorHAnsi" w:hAnsiTheme="minorHAnsi" w:cstheme="minorBidi"/>
          <w:sz w:val="22"/>
          <w:szCs w:val="22"/>
        </w:rPr>
        <w:t xml:space="preserve">Benefit Cost Analysis has not been required in past HUD competitions, </w:t>
      </w:r>
      <w:r w:rsidR="0008730C" w:rsidRPr="006F051E">
        <w:rPr>
          <w:rFonts w:asciiTheme="minorHAnsi" w:eastAsiaTheme="minorHAnsi" w:hAnsiTheme="minorHAnsi" w:cstheme="minorBidi"/>
          <w:sz w:val="22"/>
          <w:szCs w:val="22"/>
        </w:rPr>
        <w:t xml:space="preserve">however, HUD would like to better understand how Applicants value the community development and economic revitalization benefits CDBG funds are provided to generate, but which are not traditionally included in BCAs for other Federal programs. </w:t>
      </w:r>
      <w:r w:rsidR="00F61C0C" w:rsidRPr="006F051E">
        <w:rPr>
          <w:rFonts w:asciiTheme="minorHAnsi" w:eastAsiaTheme="minorHAnsi" w:hAnsiTheme="minorHAnsi" w:cstheme="minorBidi"/>
          <w:sz w:val="22"/>
          <w:szCs w:val="22"/>
        </w:rPr>
        <w:t xml:space="preserve"> This analysis should build off of the Applicant’s Phase 1 </w:t>
      </w:r>
      <w:r w:rsidR="001744FB" w:rsidRPr="006F051E">
        <w:rPr>
          <w:rFonts w:asciiTheme="minorHAnsi" w:eastAsiaTheme="minorHAnsi" w:hAnsiTheme="minorHAnsi" w:cstheme="minorBidi"/>
          <w:sz w:val="22"/>
          <w:szCs w:val="22"/>
        </w:rPr>
        <w:t>submission;</w:t>
      </w:r>
      <w:r w:rsidR="00F61C0C" w:rsidRPr="006F051E">
        <w:rPr>
          <w:rFonts w:asciiTheme="minorHAnsi" w:eastAsiaTheme="minorHAnsi" w:hAnsiTheme="minorHAnsi" w:cstheme="minorBidi"/>
          <w:sz w:val="22"/>
          <w:szCs w:val="22"/>
        </w:rPr>
        <w:t xml:space="preserve"> however HUD understands that </w:t>
      </w:r>
      <w:r w:rsidR="006F051E">
        <w:rPr>
          <w:rFonts w:asciiTheme="minorHAnsi" w:eastAsiaTheme="minorHAnsi" w:hAnsiTheme="minorHAnsi" w:cstheme="minorBidi"/>
          <w:sz w:val="22"/>
          <w:szCs w:val="22"/>
        </w:rPr>
        <w:t xml:space="preserve">proposals </w:t>
      </w:r>
      <w:r w:rsidR="00F61C0C" w:rsidRPr="006F051E">
        <w:rPr>
          <w:rFonts w:asciiTheme="minorHAnsi" w:eastAsiaTheme="minorHAnsi" w:hAnsiTheme="minorHAnsi" w:cstheme="minorBidi"/>
          <w:sz w:val="22"/>
          <w:szCs w:val="22"/>
        </w:rPr>
        <w:t>may have changed between Phases 1 and 2.</w:t>
      </w:r>
      <w:r w:rsidR="0017488D">
        <w:rPr>
          <w:rFonts w:asciiTheme="minorHAnsi" w:eastAsiaTheme="minorHAnsi" w:hAnsiTheme="minorHAnsi" w:cstheme="minorBidi"/>
          <w:sz w:val="22"/>
          <w:szCs w:val="22"/>
        </w:rPr>
        <w:t xml:space="preserve"> </w:t>
      </w:r>
      <w:r w:rsidR="004175B4">
        <w:rPr>
          <w:rFonts w:ascii="Calibri" w:hAnsi="Calibri" w:cs="Calibri"/>
          <w:sz w:val="22"/>
          <w:szCs w:val="22"/>
        </w:rPr>
        <w:t xml:space="preserve">The Phase 2 BCA must, at minimum, reflect all the benefits and/or costs associated with addressing the needs described in the Factor 2: Phase 2 Need/Extent of the Problem narrative portion of the application, however, HUD encourages applicants to consider additional benefits and/or costs beyond those associated with addressing these needs. Additional information or narrative to explain how monetary costs or benefits are established for the purpose of calculating a </w:t>
      </w:r>
      <w:r w:rsidR="00BB474F">
        <w:rPr>
          <w:rFonts w:ascii="Calibri" w:hAnsi="Calibri" w:cs="Calibri"/>
          <w:sz w:val="22"/>
          <w:szCs w:val="22"/>
        </w:rPr>
        <w:t xml:space="preserve">net present value and </w:t>
      </w:r>
      <w:r w:rsidR="004175B4">
        <w:rPr>
          <w:rFonts w:ascii="Calibri" w:hAnsi="Calibri" w:cs="Calibri"/>
          <w:sz w:val="22"/>
          <w:szCs w:val="22"/>
        </w:rPr>
        <w:t>benefit-cost ratio may be included in the BCA Attachment to the Phase 2 application without counting against the application page limit.</w:t>
      </w:r>
    </w:p>
    <w:p w14:paraId="106AAEDB" w14:textId="3614C87D" w:rsidR="009E24D0" w:rsidRDefault="009E24D0" w:rsidP="00E30C6F">
      <w:pPr>
        <w:jc w:val="both"/>
      </w:pPr>
      <w:r>
        <w:t xml:space="preserve">Applicants </w:t>
      </w:r>
      <w:r w:rsidR="00C531E7">
        <w:t>should consult the CDBG-</w:t>
      </w:r>
      <w:r w:rsidR="00030E2D">
        <w:t xml:space="preserve">NDR </w:t>
      </w:r>
      <w:r w:rsidR="00C531E7">
        <w:t xml:space="preserve">competition website at </w:t>
      </w:r>
      <w:hyperlink r:id="rId9" w:history="1">
        <w:r w:rsidR="001F1417" w:rsidRPr="00762BD1">
          <w:rPr>
            <w:rStyle w:val="Hyperlink"/>
          </w:rPr>
          <w:t>https://www.hudexchange.info/cdbg-dr/resilientrecovery</w:t>
        </w:r>
      </w:hyperlink>
      <w:r w:rsidR="001F1417">
        <w:t xml:space="preserve"> </w:t>
      </w:r>
      <w:r w:rsidR="00C531E7">
        <w:t>for resources for preparing a BCA.</w:t>
      </w:r>
      <w:r w:rsidR="00A85DD5">
        <w:t xml:space="preserve"> </w:t>
      </w:r>
      <w:r w:rsidR="00850BDE">
        <w:t>While HUD understands that many Applicants will work with assistance from a professional technical or grant writer in a consulting or contract capacity, Applicants are encouraged to actively participate in determination of categories of benefits and costs to be included in the analysis.</w:t>
      </w:r>
      <w:r w:rsidR="00A87AC6">
        <w:t xml:space="preserve"> </w:t>
      </w:r>
    </w:p>
    <w:p w14:paraId="67C2B257" w14:textId="77777777" w:rsidR="001E1F21" w:rsidRDefault="001E1F21" w:rsidP="001E1F21">
      <w:pPr>
        <w:jc w:val="both"/>
      </w:pPr>
      <w:r>
        <w:t>This document provides general guidance on conducting an analysis, but applicants should refer to OMB Circular A-94 in preparing their analysis (</w:t>
      </w:r>
      <w:hyperlink r:id="rId10" w:history="1">
        <w:r w:rsidRPr="00CC636E">
          <w:rPr>
            <w:rStyle w:val="Hyperlink"/>
          </w:rPr>
          <w:t>http://www.whitehouse.gov/omb/circulars</w:t>
        </w:r>
      </w:hyperlink>
      <w:r>
        <w:t xml:space="preserve">.) Applicants must use the base-case discount rate in OMB Circular A-94 (7%) when calculating net present value.  However, Applicants may additionally calculate benefits and costs using alternate discount rates (no lower than 3%) only provided they include justification acceptable to HUD based on the nature of the proposal. </w:t>
      </w:r>
      <w:r w:rsidRPr="00C24D23">
        <w:t xml:space="preserve"> </w:t>
      </w:r>
      <w:r>
        <w:t xml:space="preserve">The importance of showing the sensitivity of results to other discount rates depends on the nature of the private activity being displaced or altered by the project. For a project that primarily affects </w:t>
      </w:r>
      <w:r>
        <w:lastRenderedPageBreak/>
        <w:t>private investment, the 7% discount rate is appropriate. For a project that primarily and directly affects private consumption, such as through increases in prices paid by consumers for goods and services, HUD will consider lower discount rates. The more that private consumption is affected rather than private investment, and the stronger the supporting justification provided by the grantee, the greater the importance to reviewers of showing calculations using discount rates below 7%.</w:t>
      </w:r>
      <w:r w:rsidR="00876D5D">
        <w:t xml:space="preserve"> </w:t>
      </w:r>
    </w:p>
    <w:p w14:paraId="3340A8F2" w14:textId="17653E44" w:rsidR="00FF242B" w:rsidRDefault="00113E80" w:rsidP="00E30C6F">
      <w:pPr>
        <w:jc w:val="both"/>
      </w:pPr>
      <w:r>
        <w:t xml:space="preserve">HUD will accept an existing BCA for a </w:t>
      </w:r>
      <w:r w:rsidR="00046C15">
        <w:t xml:space="preserve">Covered Project </w:t>
      </w:r>
      <w:r>
        <w:t xml:space="preserve">that has been accepted by the United States Army Corps of Engineers (USACE), the Federal Emergency Management Agency (FEMA) or the United States Department of Transportation (DOT), provided that: </w:t>
      </w:r>
    </w:p>
    <w:p w14:paraId="529E109F" w14:textId="4DBC585A" w:rsidR="00FF242B" w:rsidRDefault="00FF242B" w:rsidP="00E30C6F">
      <w:pPr>
        <w:pStyle w:val="ListParagraph"/>
        <w:numPr>
          <w:ilvl w:val="0"/>
          <w:numId w:val="18"/>
        </w:numPr>
        <w:jc w:val="both"/>
      </w:pPr>
      <w:r>
        <w:t>T</w:t>
      </w:r>
      <w:r w:rsidR="00113E80">
        <w:t xml:space="preserve">he BCA is based on the </w:t>
      </w:r>
      <w:r w:rsidR="006F051E">
        <w:t>proposal</w:t>
      </w:r>
      <w:r w:rsidR="00113E80">
        <w:t xml:space="preserve"> as presented in the CDBG-</w:t>
      </w:r>
      <w:r w:rsidR="00030E2D">
        <w:t xml:space="preserve">NDR </w:t>
      </w:r>
      <w:r w:rsidR="00113E80">
        <w:t xml:space="preserve">application; </w:t>
      </w:r>
    </w:p>
    <w:p w14:paraId="14F09342" w14:textId="77777777" w:rsidR="00FF242B" w:rsidRDefault="00E40D51" w:rsidP="00E30C6F">
      <w:pPr>
        <w:pStyle w:val="ListParagraph"/>
        <w:numPr>
          <w:ilvl w:val="0"/>
          <w:numId w:val="18"/>
        </w:numPr>
        <w:jc w:val="both"/>
      </w:pPr>
      <w:r>
        <w:t xml:space="preserve">The </w:t>
      </w:r>
      <w:r w:rsidR="00113E80">
        <w:t xml:space="preserve">BCA accounts for economic revitalization and other </w:t>
      </w:r>
      <w:r w:rsidR="00850BDE">
        <w:t>social/</w:t>
      </w:r>
      <w:r w:rsidR="00113E80">
        <w:t>community benefits</w:t>
      </w:r>
      <w:r w:rsidR="00FF242B">
        <w:t xml:space="preserve"> (a supplemental narrative no longer than </w:t>
      </w:r>
      <w:r w:rsidR="0070122A">
        <w:t>three</w:t>
      </w:r>
      <w:r w:rsidR="00FF242B">
        <w:t xml:space="preserve"> (</w:t>
      </w:r>
      <w:r w:rsidR="0070122A">
        <w:t>3</w:t>
      </w:r>
      <w:r w:rsidR="00FF242B">
        <w:t>) pages may be provided to describe these factors)</w:t>
      </w:r>
      <w:r w:rsidR="00113E80">
        <w:t xml:space="preserve">; </w:t>
      </w:r>
    </w:p>
    <w:p w14:paraId="6C4E093D" w14:textId="5DCE8C75" w:rsidR="00E43CDD" w:rsidRDefault="00FF242B" w:rsidP="00E30C6F">
      <w:pPr>
        <w:pStyle w:val="ListParagraph"/>
        <w:numPr>
          <w:ilvl w:val="0"/>
          <w:numId w:val="18"/>
        </w:numPr>
        <w:jc w:val="both"/>
      </w:pPr>
      <w:r>
        <w:t>T</w:t>
      </w:r>
      <w:r w:rsidR="00113E80">
        <w:t>he BC</w:t>
      </w:r>
      <w:r w:rsidR="002278F6">
        <w:t>A</w:t>
      </w:r>
      <w:r w:rsidR="00113E80">
        <w:t xml:space="preserve"> is provided such that that HUD will understand how the </w:t>
      </w:r>
      <w:r w:rsidR="001F7623">
        <w:t xml:space="preserve">results of the </w:t>
      </w:r>
      <w:r w:rsidR="00113E80">
        <w:t xml:space="preserve">analysis would change if HUD </w:t>
      </w:r>
      <w:r w:rsidR="001F7623">
        <w:t>partially funds the application as permitted under the NOFA</w:t>
      </w:r>
      <w:r w:rsidR="00113E80">
        <w:t>.</w:t>
      </w:r>
      <w:r>
        <w:t xml:space="preserve"> Individual BCAs can be prepared for different activities and combined together for an aggregate</w:t>
      </w:r>
      <w:r w:rsidR="00BB474F">
        <w:t xml:space="preserve"> net present value and</w:t>
      </w:r>
      <w:r>
        <w:t xml:space="preserve"> benefit cost ratio; and</w:t>
      </w:r>
    </w:p>
    <w:p w14:paraId="08C56731" w14:textId="57EF527F" w:rsidR="00FF242B" w:rsidRDefault="00FF242B" w:rsidP="00E30C6F">
      <w:pPr>
        <w:pStyle w:val="ListParagraph"/>
        <w:numPr>
          <w:ilvl w:val="0"/>
          <w:numId w:val="18"/>
        </w:numPr>
        <w:jc w:val="both"/>
      </w:pPr>
      <w:r w:rsidRPr="00FF242B">
        <w:t xml:space="preserve">If an applicant modifies the discount rate when using another federal agency methodology, they must provide </w:t>
      </w:r>
      <w:r w:rsidR="00E30D60">
        <w:t xml:space="preserve">adequate </w:t>
      </w:r>
      <w:r w:rsidRPr="00FF242B">
        <w:t xml:space="preserve">justification </w:t>
      </w:r>
      <w:r>
        <w:t>as described above</w:t>
      </w:r>
      <w:r w:rsidRPr="00FF242B">
        <w:t>. If other federal funding sources are needed to support the CDBG-</w:t>
      </w:r>
      <w:r w:rsidR="00030E2D">
        <w:t>N</w:t>
      </w:r>
      <w:r w:rsidR="00030E2D" w:rsidRPr="00FF242B">
        <w:t xml:space="preserve">DR </w:t>
      </w:r>
      <w:r w:rsidRPr="00FF242B">
        <w:t xml:space="preserve">project, applicant must comply with the relevant federal agency program guidelines concerning BCA </w:t>
      </w:r>
      <w:r>
        <w:t xml:space="preserve">in funding applications to those agencies, </w:t>
      </w:r>
      <w:r w:rsidRPr="00FF242B">
        <w:t>which may not allow a modification to the discount rate.</w:t>
      </w:r>
    </w:p>
    <w:p w14:paraId="7522853F" w14:textId="7B511F60" w:rsidR="00E46222" w:rsidRDefault="007522A9" w:rsidP="00167C94">
      <w:pPr>
        <w:jc w:val="both"/>
      </w:pPr>
      <w:r>
        <w:t>For A</w:t>
      </w:r>
      <w:r w:rsidR="00095B01">
        <w:t>pplicants</w:t>
      </w:r>
      <w:r>
        <w:t xml:space="preserve"> </w:t>
      </w:r>
      <w:r w:rsidR="00095B01">
        <w:t>proposing</w:t>
      </w:r>
      <w:r>
        <w:t xml:space="preserve"> a Program</w:t>
      </w:r>
      <w:r>
        <w:rPr>
          <w:rStyle w:val="FootnoteReference"/>
        </w:rPr>
        <w:footnoteReference w:id="1"/>
      </w:r>
      <w:r>
        <w:t xml:space="preserve"> rather than specific Covered Project, </w:t>
      </w:r>
      <w:r w:rsidR="00E46222">
        <w:t>HUD will accept a BCA at the program level provided that:</w:t>
      </w:r>
    </w:p>
    <w:p w14:paraId="28AAC29A" w14:textId="53FD3966" w:rsidR="007522A9" w:rsidRDefault="007522A9" w:rsidP="007522A9">
      <w:pPr>
        <w:pStyle w:val="ListParagraph"/>
        <w:numPr>
          <w:ilvl w:val="0"/>
          <w:numId w:val="19"/>
        </w:numPr>
        <w:jc w:val="both"/>
      </w:pPr>
      <w:r>
        <w:t>The program level BCA methodology is consistent with the guidance in this Appendix to the greatest extent feasible;</w:t>
      </w:r>
    </w:p>
    <w:p w14:paraId="7326C21B" w14:textId="4CE6F609" w:rsidR="00E46222" w:rsidRDefault="006D58BB" w:rsidP="00167C94">
      <w:pPr>
        <w:pStyle w:val="ListParagraph"/>
        <w:numPr>
          <w:ilvl w:val="0"/>
          <w:numId w:val="19"/>
        </w:numPr>
        <w:jc w:val="both"/>
      </w:pPr>
      <w:r>
        <w:t>T</w:t>
      </w:r>
      <w:r w:rsidR="00E46222">
        <w:t xml:space="preserve">he </w:t>
      </w:r>
      <w:r w:rsidR="007522A9">
        <w:t>Applicant</w:t>
      </w:r>
      <w:r w:rsidR="00E46222">
        <w:t xml:space="preserve"> includes a description of the </w:t>
      </w:r>
      <w:r w:rsidR="007522A9">
        <w:t xml:space="preserve">BCA </w:t>
      </w:r>
      <w:r w:rsidR="00E46222">
        <w:t>methodology the Applicant will use to inform its project o</w:t>
      </w:r>
      <w:r>
        <w:t>r activity funding decisions;</w:t>
      </w:r>
      <w:r w:rsidR="00E46222">
        <w:t xml:space="preserve"> </w:t>
      </w:r>
    </w:p>
    <w:p w14:paraId="1EC29560" w14:textId="3EACE593" w:rsidR="006D58BB" w:rsidRDefault="00E46222" w:rsidP="00167C94">
      <w:pPr>
        <w:pStyle w:val="ListParagraph"/>
        <w:numPr>
          <w:ilvl w:val="0"/>
          <w:numId w:val="19"/>
        </w:numPr>
        <w:jc w:val="both"/>
      </w:pPr>
      <w:r>
        <w:t>The Applicant’s schedule submitted in response to Factor 3 takes the time necessary fo</w:t>
      </w:r>
      <w:r w:rsidR="006D58BB">
        <w:t xml:space="preserve">r such reviews into account and </w:t>
      </w:r>
      <w:r w:rsidR="00167C94">
        <w:t xml:space="preserve">still </w:t>
      </w:r>
      <w:r w:rsidR="006D58BB">
        <w:t>complies with the statutory timeframes for availability of CDBG-NDR funds; and</w:t>
      </w:r>
    </w:p>
    <w:p w14:paraId="75660258" w14:textId="27262C41" w:rsidR="006D58BB" w:rsidRPr="006D58BB" w:rsidRDefault="006D58BB" w:rsidP="00167C94">
      <w:pPr>
        <w:pStyle w:val="ListParagraph"/>
        <w:numPr>
          <w:ilvl w:val="0"/>
          <w:numId w:val="19"/>
        </w:numPr>
        <w:jc w:val="both"/>
      </w:pPr>
      <w:r>
        <w:t xml:space="preserve">The </w:t>
      </w:r>
      <w:r w:rsidR="00E46222" w:rsidRPr="006D58BB">
        <w:rPr>
          <w:szCs w:val="24"/>
        </w:rPr>
        <w:t xml:space="preserve">BCA methodology or approach used </w:t>
      </w:r>
      <w:r w:rsidR="007522A9">
        <w:rPr>
          <w:szCs w:val="24"/>
        </w:rPr>
        <w:t xml:space="preserve">for the Program </w:t>
      </w:r>
      <w:r>
        <w:rPr>
          <w:szCs w:val="24"/>
        </w:rPr>
        <w:t xml:space="preserve">is </w:t>
      </w:r>
      <w:r w:rsidR="00E46222" w:rsidRPr="006D58BB">
        <w:rPr>
          <w:szCs w:val="24"/>
        </w:rPr>
        <w:t xml:space="preserve">consistent with the general principles outlined in OMB Circular A-94 (A-94). </w:t>
      </w:r>
    </w:p>
    <w:p w14:paraId="59455C52" w14:textId="0C233B76" w:rsidR="00E46222" w:rsidRDefault="00E46222" w:rsidP="00167C94">
      <w:pPr>
        <w:ind w:left="360"/>
        <w:jc w:val="both"/>
      </w:pPr>
      <w:r w:rsidRPr="006D58BB">
        <w:rPr>
          <w:szCs w:val="24"/>
        </w:rPr>
        <w:t xml:space="preserve">HUD’s acceptance of such a </w:t>
      </w:r>
      <w:r w:rsidR="006D58BB">
        <w:rPr>
          <w:szCs w:val="24"/>
        </w:rPr>
        <w:t xml:space="preserve">program-level </w:t>
      </w:r>
      <w:r w:rsidRPr="006D58BB">
        <w:rPr>
          <w:szCs w:val="24"/>
        </w:rPr>
        <w:t xml:space="preserve">BCA is </w:t>
      </w:r>
      <w:r w:rsidRPr="006D58BB">
        <w:rPr>
          <w:szCs w:val="24"/>
          <w:u w:val="single"/>
        </w:rPr>
        <w:t>not</w:t>
      </w:r>
      <w:r w:rsidRPr="006D58BB">
        <w:rPr>
          <w:szCs w:val="24"/>
        </w:rPr>
        <w:t xml:space="preserve"> an approval of the </w:t>
      </w:r>
      <w:r w:rsidR="006D58BB">
        <w:rPr>
          <w:szCs w:val="24"/>
        </w:rPr>
        <w:t xml:space="preserve">project- or activity-level </w:t>
      </w:r>
      <w:r w:rsidRPr="006D58BB">
        <w:rPr>
          <w:szCs w:val="24"/>
        </w:rPr>
        <w:t xml:space="preserve">analysis itself, which HUD </w:t>
      </w:r>
      <w:r w:rsidR="00095B01">
        <w:rPr>
          <w:szCs w:val="24"/>
        </w:rPr>
        <w:t xml:space="preserve">will </w:t>
      </w:r>
      <w:r w:rsidRPr="006D58BB">
        <w:rPr>
          <w:szCs w:val="24"/>
        </w:rPr>
        <w:t>reserve the right to review after award</w:t>
      </w:r>
      <w:r w:rsidR="00095B01">
        <w:rPr>
          <w:szCs w:val="24"/>
        </w:rPr>
        <w:t xml:space="preserve"> through the Grant Terms and Conditions</w:t>
      </w:r>
      <w:r w:rsidRPr="006D58BB">
        <w:rPr>
          <w:szCs w:val="24"/>
        </w:rPr>
        <w:t xml:space="preserve">.  While an Applicant maintains the discretion to use a BCA methodology or approach best suited to the project, all acceptable methodologies and approaches </w:t>
      </w:r>
      <w:r w:rsidRPr="006D58BB">
        <w:rPr>
          <w:szCs w:val="24"/>
          <w:u w:val="single"/>
        </w:rPr>
        <w:t>must</w:t>
      </w:r>
      <w:r w:rsidRPr="006D58BB">
        <w:rPr>
          <w:szCs w:val="24"/>
        </w:rPr>
        <w:t xml:space="preserve"> include the baseline elements or considerations outlined below to allow for an underlying </w:t>
      </w:r>
      <w:r w:rsidRPr="001F3623">
        <w:rPr>
          <w:szCs w:val="24"/>
        </w:rPr>
        <w:t>degree of uniform comparison and consistency with A-94.</w:t>
      </w:r>
    </w:p>
    <w:p w14:paraId="670CB0CE" w14:textId="77777777" w:rsidR="000E0040" w:rsidRPr="000E0040" w:rsidRDefault="0070122A" w:rsidP="00E30C6F">
      <w:pPr>
        <w:jc w:val="both"/>
        <w:rPr>
          <w:u w:val="single"/>
        </w:rPr>
      </w:pPr>
      <w:r>
        <w:rPr>
          <w:u w:val="single"/>
        </w:rPr>
        <w:lastRenderedPageBreak/>
        <w:t>BCA Narrative Description</w:t>
      </w:r>
    </w:p>
    <w:p w14:paraId="6CE7B051" w14:textId="19DF947D" w:rsidR="000C0CEB" w:rsidRDefault="0070122A" w:rsidP="00E30C6F">
      <w:pPr>
        <w:jc w:val="both"/>
      </w:pPr>
      <w:r>
        <w:t>Applicants must provide a</w:t>
      </w:r>
      <w:r w:rsidR="00850BDE">
        <w:t xml:space="preserve"> </w:t>
      </w:r>
      <w:r>
        <w:t xml:space="preserve">narrative description to accompany </w:t>
      </w:r>
      <w:r w:rsidR="00850BDE">
        <w:t xml:space="preserve">the BCA that is </w:t>
      </w:r>
      <w:r w:rsidR="00C01D0E">
        <w:t xml:space="preserve">clearly and concisely written </w:t>
      </w:r>
      <w:r w:rsidR="001744FB">
        <w:t>so that it is</w:t>
      </w:r>
      <w:r w:rsidR="00C01D0E">
        <w:t xml:space="preserve"> easy for reviewers with limited economic expertise to understand. </w:t>
      </w:r>
      <w:r w:rsidR="00E43CDD">
        <w:t xml:space="preserve">In the </w:t>
      </w:r>
      <w:r>
        <w:t xml:space="preserve">narrative description </w:t>
      </w:r>
      <w:r w:rsidR="00E43CDD">
        <w:t xml:space="preserve">for the BCA, Applicants should </w:t>
      </w:r>
      <w:r w:rsidR="000C0CEB">
        <w:t>describe</w:t>
      </w:r>
      <w:r w:rsidR="00E43CDD">
        <w:t xml:space="preserve"> the </w:t>
      </w:r>
      <w:r w:rsidR="006F051E">
        <w:t>proposal</w:t>
      </w:r>
      <w:r w:rsidR="00E43CDD">
        <w:t xml:space="preserve"> and </w:t>
      </w:r>
      <w:r w:rsidR="000C0CEB">
        <w:t xml:space="preserve">expected </w:t>
      </w:r>
      <w:r w:rsidR="001744FB">
        <w:t xml:space="preserve">costs and </w:t>
      </w:r>
      <w:r w:rsidR="000C0CEB">
        <w:t xml:space="preserve">benefits, </w:t>
      </w:r>
      <w:r w:rsidR="001744FB">
        <w:t xml:space="preserve">according to the categories </w:t>
      </w:r>
      <w:r w:rsidR="002278F6">
        <w:t>described below.</w:t>
      </w:r>
      <w:r w:rsidR="00850BDE">
        <w:t xml:space="preserve"> </w:t>
      </w:r>
      <w:r w:rsidR="00E30C6F">
        <w:t xml:space="preserve">To the greatest extent possible, the BCA narrative description should identify evidence-based practices as the basis for the proposal. </w:t>
      </w:r>
      <w:r w:rsidR="00F61C0C">
        <w:t>Applicants should ensure consistency between the BCA statement and the rest of the application. Where information is found elsewhere in the CDBG-</w:t>
      </w:r>
      <w:r w:rsidR="00030E2D">
        <w:t xml:space="preserve">NDR </w:t>
      </w:r>
      <w:r w:rsidR="00F61C0C">
        <w:t>application, provide the page number rather than re-stating here.</w:t>
      </w:r>
    </w:p>
    <w:p w14:paraId="0F63F955" w14:textId="77777777" w:rsidR="009A0C3D" w:rsidRDefault="009A0C3D" w:rsidP="00E30C6F">
      <w:pPr>
        <w:pStyle w:val="ListParagraph"/>
        <w:numPr>
          <w:ilvl w:val="0"/>
          <w:numId w:val="1"/>
        </w:numPr>
        <w:jc w:val="both"/>
      </w:pPr>
      <w:r>
        <w:t>Describe the process for preparing the BCA. If prepared by a professional technical or grant writer in a consulting or contract capacity, how was the Applicant staff involved, particularly in preparing or evaluating benefits and costs?</w:t>
      </w:r>
    </w:p>
    <w:p w14:paraId="0960E68F" w14:textId="77777777" w:rsidR="00113CB0" w:rsidRDefault="00113CB0" w:rsidP="00E30C6F">
      <w:pPr>
        <w:pStyle w:val="ListParagraph"/>
        <w:numPr>
          <w:ilvl w:val="0"/>
          <w:numId w:val="1"/>
        </w:numPr>
        <w:jc w:val="both"/>
      </w:pPr>
      <w:r>
        <w:t xml:space="preserve">Full </w:t>
      </w:r>
      <w:r w:rsidR="006F051E">
        <w:t>proposal</w:t>
      </w:r>
      <w:r>
        <w:t xml:space="preserve"> cost, including Federal, State, local, and private funding, as well as expected operations and maintenance costs</w:t>
      </w:r>
      <w:r w:rsidR="001A78DD">
        <w:t xml:space="preserve"> and functionall</w:t>
      </w:r>
      <w:r w:rsidR="00DA6B55">
        <w:t>y related to geographically related work</w:t>
      </w:r>
      <w:r>
        <w:t>;</w:t>
      </w:r>
    </w:p>
    <w:p w14:paraId="6579A3A9" w14:textId="77777777" w:rsidR="00E43CDD" w:rsidRDefault="000C0CEB" w:rsidP="00E30C6F">
      <w:pPr>
        <w:pStyle w:val="ListParagraph"/>
        <w:numPr>
          <w:ilvl w:val="0"/>
          <w:numId w:val="1"/>
        </w:numPr>
        <w:jc w:val="both"/>
      </w:pPr>
      <w:r>
        <w:t xml:space="preserve">A </w:t>
      </w:r>
      <w:r w:rsidR="00113E80">
        <w:t xml:space="preserve">description of the </w:t>
      </w:r>
      <w:r>
        <w:t>current situation and the problem to be solved</w:t>
      </w:r>
      <w:r w:rsidR="00113E80">
        <w:t xml:space="preserve"> (including anticipated changes over the analysis period</w:t>
      </w:r>
      <w:r w:rsidR="001744FB">
        <w:t>)</w:t>
      </w:r>
      <w:r w:rsidR="004E2700">
        <w:t>;</w:t>
      </w:r>
    </w:p>
    <w:p w14:paraId="06886E94" w14:textId="77777777" w:rsidR="000C0CEB" w:rsidRDefault="0070122A" w:rsidP="00E30C6F">
      <w:pPr>
        <w:pStyle w:val="ListParagraph"/>
        <w:numPr>
          <w:ilvl w:val="0"/>
          <w:numId w:val="1"/>
        </w:numPr>
        <w:jc w:val="both"/>
      </w:pPr>
      <w:r>
        <w:t xml:space="preserve">A description of the proposed project or program </w:t>
      </w:r>
      <w:r w:rsidR="00DA6B55">
        <w:t>including functionally or geographically related elements</w:t>
      </w:r>
      <w:r w:rsidR="000E0040">
        <w:t xml:space="preserve"> and estimated useful life</w:t>
      </w:r>
      <w:r w:rsidR="004E2700">
        <w:t xml:space="preserve">; </w:t>
      </w:r>
    </w:p>
    <w:p w14:paraId="3B06D19F" w14:textId="77777777" w:rsidR="004E2700" w:rsidRDefault="004E2700" w:rsidP="00E30C6F">
      <w:pPr>
        <w:pStyle w:val="ListParagraph"/>
        <w:numPr>
          <w:ilvl w:val="0"/>
          <w:numId w:val="1"/>
        </w:numPr>
        <w:jc w:val="both"/>
      </w:pPr>
      <w:r>
        <w:t xml:space="preserve">A description of the risks </w:t>
      </w:r>
      <w:r w:rsidR="00B64DAD">
        <w:t xml:space="preserve">to </w:t>
      </w:r>
      <w:r>
        <w:t xml:space="preserve">your community if the </w:t>
      </w:r>
      <w:r w:rsidR="006F051E">
        <w:t xml:space="preserve">proposal </w:t>
      </w:r>
      <w:r w:rsidR="00DA6B55">
        <w:t xml:space="preserve">and any land use, zoning or building code changes are </w:t>
      </w:r>
      <w:r>
        <w:t>not implemented</w:t>
      </w:r>
      <w:r w:rsidR="00F61C0C">
        <w:t>, including costs that might be avoided if a disaster similar to the qualifying disaster struck again</w:t>
      </w:r>
      <w:r w:rsidR="001F192B">
        <w:t>, including costs avoided if as a result of the project remaining effective in a future disaster</w:t>
      </w:r>
      <w:r w:rsidR="00F61C0C">
        <w:t>;</w:t>
      </w:r>
    </w:p>
    <w:p w14:paraId="0FA4A0E6" w14:textId="77777777" w:rsidR="009E2248" w:rsidRDefault="00833D8C" w:rsidP="00E30C6F">
      <w:pPr>
        <w:pStyle w:val="ListParagraph"/>
        <w:numPr>
          <w:ilvl w:val="0"/>
          <w:numId w:val="1"/>
        </w:numPr>
        <w:jc w:val="both"/>
      </w:pPr>
      <w:r>
        <w:t xml:space="preserve">A list of the </w:t>
      </w:r>
      <w:r w:rsidR="00941379">
        <w:t xml:space="preserve">benefits and costs </w:t>
      </w:r>
      <w:r>
        <w:t xml:space="preserve">of the </w:t>
      </w:r>
      <w:r w:rsidR="00C14CF3">
        <w:t>proposal</w:t>
      </w:r>
      <w:r w:rsidR="00F61C0C">
        <w:t xml:space="preserve"> and the rationale for including each effect</w:t>
      </w:r>
      <w:r w:rsidR="000E0040">
        <w:t xml:space="preserve"> using the table provided</w:t>
      </w:r>
      <w:r w:rsidR="00E772ED">
        <w:t xml:space="preserve"> according to the following categories</w:t>
      </w:r>
      <w:r>
        <w:t xml:space="preserve">: </w:t>
      </w:r>
    </w:p>
    <w:p w14:paraId="39BD4CC1" w14:textId="77777777" w:rsidR="00833D8C" w:rsidRDefault="00833D8C" w:rsidP="00E30C6F">
      <w:pPr>
        <w:pStyle w:val="ListParagraph"/>
        <w:numPr>
          <w:ilvl w:val="1"/>
          <w:numId w:val="1"/>
        </w:numPr>
        <w:jc w:val="both"/>
      </w:pPr>
      <w:r>
        <w:t>Lifecycle costs;</w:t>
      </w:r>
    </w:p>
    <w:p w14:paraId="2E36609B" w14:textId="77777777" w:rsidR="00833D8C" w:rsidRDefault="0070122A" w:rsidP="00E30C6F">
      <w:pPr>
        <w:pStyle w:val="ListParagraph"/>
        <w:numPr>
          <w:ilvl w:val="1"/>
          <w:numId w:val="1"/>
        </w:numPr>
        <w:jc w:val="both"/>
      </w:pPr>
      <w:r>
        <w:t>R</w:t>
      </w:r>
      <w:r w:rsidR="002278F6">
        <w:t>esiliency value</w:t>
      </w:r>
      <w:r w:rsidR="00833D8C">
        <w:t>;</w:t>
      </w:r>
    </w:p>
    <w:p w14:paraId="7724E1A3" w14:textId="77777777" w:rsidR="00833D8C" w:rsidRDefault="00833D8C" w:rsidP="00E30C6F">
      <w:pPr>
        <w:pStyle w:val="ListParagraph"/>
        <w:numPr>
          <w:ilvl w:val="1"/>
          <w:numId w:val="1"/>
        </w:numPr>
        <w:jc w:val="both"/>
      </w:pPr>
      <w:r>
        <w:t>Environmental Value;</w:t>
      </w:r>
    </w:p>
    <w:p w14:paraId="5CF1276B" w14:textId="77777777" w:rsidR="00833D8C" w:rsidRDefault="00923D61" w:rsidP="00E30C6F">
      <w:pPr>
        <w:pStyle w:val="ListParagraph"/>
        <w:numPr>
          <w:ilvl w:val="1"/>
          <w:numId w:val="1"/>
        </w:numPr>
        <w:jc w:val="both"/>
      </w:pPr>
      <w:r>
        <w:t>Social Value</w:t>
      </w:r>
      <w:r w:rsidR="00850F9A">
        <w:t>;</w:t>
      </w:r>
      <w:r w:rsidR="008A2488">
        <w:t xml:space="preserve"> and</w:t>
      </w:r>
    </w:p>
    <w:p w14:paraId="2A8221CB" w14:textId="77777777" w:rsidR="00833D8C" w:rsidRDefault="00833D8C" w:rsidP="00E30C6F">
      <w:pPr>
        <w:pStyle w:val="ListParagraph"/>
        <w:numPr>
          <w:ilvl w:val="1"/>
          <w:numId w:val="1"/>
        </w:numPr>
        <w:jc w:val="both"/>
      </w:pPr>
      <w:r>
        <w:t>Economic Revitalization</w:t>
      </w:r>
      <w:r w:rsidR="008A2488">
        <w:t>.</w:t>
      </w:r>
      <w:r w:rsidR="001F7623">
        <w:t xml:space="preserve"> </w:t>
      </w:r>
    </w:p>
    <w:p w14:paraId="5D572E21" w14:textId="77777777" w:rsidR="00833D8C" w:rsidRDefault="00833D8C" w:rsidP="00E30C6F">
      <w:pPr>
        <w:pStyle w:val="ListParagraph"/>
        <w:numPr>
          <w:ilvl w:val="0"/>
          <w:numId w:val="1"/>
        </w:numPr>
        <w:jc w:val="both"/>
      </w:pPr>
      <w:r>
        <w:t xml:space="preserve">A description of risks to ongoing benefits from the </w:t>
      </w:r>
      <w:r w:rsidR="0070122A">
        <w:t>proposed project or program</w:t>
      </w:r>
      <w:r>
        <w:t>; and</w:t>
      </w:r>
    </w:p>
    <w:p w14:paraId="74918978" w14:textId="77777777" w:rsidR="00833D8C" w:rsidRDefault="00833D8C" w:rsidP="00E30C6F">
      <w:pPr>
        <w:pStyle w:val="ListParagraph"/>
        <w:numPr>
          <w:ilvl w:val="0"/>
          <w:numId w:val="1"/>
        </w:numPr>
        <w:jc w:val="both"/>
      </w:pPr>
      <w:r>
        <w:t xml:space="preserve">An assessment of challenges faced with implementing the </w:t>
      </w:r>
      <w:r w:rsidR="006F051E">
        <w:t>proposal</w:t>
      </w:r>
      <w:r>
        <w:t>.</w:t>
      </w:r>
    </w:p>
    <w:p w14:paraId="0E53A680" w14:textId="77777777" w:rsidR="000E0040" w:rsidRPr="000E0040" w:rsidRDefault="000E0040" w:rsidP="00E30C6F">
      <w:pPr>
        <w:jc w:val="both"/>
        <w:rPr>
          <w:u w:val="single"/>
        </w:rPr>
      </w:pPr>
      <w:r>
        <w:rPr>
          <w:u w:val="single"/>
        </w:rPr>
        <w:t>Benefit Cost Analysis</w:t>
      </w:r>
    </w:p>
    <w:p w14:paraId="3A27312D" w14:textId="77777777" w:rsidR="00113CB0" w:rsidRDefault="00113CB0" w:rsidP="00E40D51">
      <w:pPr>
        <w:jc w:val="both"/>
      </w:pPr>
      <w:r>
        <w:t xml:space="preserve">If an application contains multiple components, or phases that could be implemented separately, the applicant should provide a separate description (and analysis) for each component or phase. </w:t>
      </w:r>
      <w:r w:rsidR="00E40D51">
        <w:t xml:space="preserve">In determining </w:t>
      </w:r>
      <w:r w:rsidR="00E30D60">
        <w:t>such divisions</w:t>
      </w:r>
      <w:r w:rsidR="00E40D51">
        <w:t xml:space="preserve">, each component or phase should </w:t>
      </w:r>
      <w:r w:rsidR="00E30D60">
        <w:t>independently provide meaningful benefit or utility</w:t>
      </w:r>
      <w:r w:rsidR="00E40D51">
        <w:t>.</w:t>
      </w:r>
    </w:p>
    <w:p w14:paraId="0C96596D" w14:textId="315039B5" w:rsidR="00B64DAD" w:rsidRDefault="00113CB0" w:rsidP="00E30C6F">
      <w:pPr>
        <w:jc w:val="both"/>
      </w:pPr>
      <w:r>
        <w:lastRenderedPageBreak/>
        <w:t xml:space="preserve">The BCA must include all pertinent data and quantifiable calculations </w:t>
      </w:r>
      <w:r w:rsidR="000E0040">
        <w:t xml:space="preserve">for </w:t>
      </w:r>
      <w:r w:rsidR="00941379">
        <w:t xml:space="preserve">benefits and costs </w:t>
      </w:r>
      <w:r w:rsidR="000E0040">
        <w:t xml:space="preserve">listed in the </w:t>
      </w:r>
      <w:r w:rsidR="0070122A">
        <w:t xml:space="preserve">narrative description </w:t>
      </w:r>
      <w:r>
        <w:t xml:space="preserve">in a single spreadsheet tab (or table in </w:t>
      </w:r>
      <w:r>
        <w:rPr>
          <w:i/>
        </w:rPr>
        <w:t>Word.</w:t>
      </w:r>
      <w:r>
        <w:t xml:space="preserve">) </w:t>
      </w:r>
      <w:r w:rsidR="00B64DAD">
        <w:t xml:space="preserve">Applicants may also include </w:t>
      </w:r>
      <w:r w:rsidR="000E0040">
        <w:t xml:space="preserve">up to three pages </w:t>
      </w:r>
      <w:r w:rsidR="001744FB">
        <w:t xml:space="preserve">summarizing </w:t>
      </w:r>
      <w:r w:rsidR="00B64DAD">
        <w:t xml:space="preserve">other benefits or costs that are difficult to quantify. </w:t>
      </w:r>
      <w:r w:rsidR="001744FB">
        <w:t>B</w:t>
      </w:r>
      <w:r w:rsidR="00B64DAD">
        <w:t xml:space="preserve">enefits and costs </w:t>
      </w:r>
      <w:r w:rsidR="001744FB">
        <w:t xml:space="preserve">must be estimated </w:t>
      </w:r>
      <w:r w:rsidR="00B64DAD">
        <w:t xml:space="preserve">for each year after the </w:t>
      </w:r>
      <w:r w:rsidR="006F051E">
        <w:t>proposal’</w:t>
      </w:r>
      <w:r w:rsidR="00B64DAD">
        <w:t xml:space="preserve">s start date and for </w:t>
      </w:r>
      <w:r w:rsidR="000E0040">
        <w:t xml:space="preserve">the </w:t>
      </w:r>
      <w:r w:rsidR="00B64DAD">
        <w:t xml:space="preserve">analysis period </w:t>
      </w:r>
      <w:r w:rsidR="000E0040">
        <w:t>(see “B</w:t>
      </w:r>
      <w:r w:rsidR="000E0040" w:rsidRPr="000E0040">
        <w:t>asic Assumptions</w:t>
      </w:r>
      <w:r w:rsidR="0070122A">
        <w:t xml:space="preserve"> and Definitions </w:t>
      </w:r>
      <w:r w:rsidR="000E0040" w:rsidRPr="000E0040">
        <w:t>for CDBG-</w:t>
      </w:r>
      <w:r w:rsidR="00030E2D">
        <w:t>N</w:t>
      </w:r>
      <w:r w:rsidR="00030E2D" w:rsidRPr="000E0040">
        <w:t xml:space="preserve">DR </w:t>
      </w:r>
      <w:r w:rsidR="000E0040" w:rsidRPr="000E0040">
        <w:t>Benefit-Cost Analysis</w:t>
      </w:r>
      <w:r w:rsidR="000E0040">
        <w:t>” below</w:t>
      </w:r>
      <w:r w:rsidR="001744FB">
        <w:t>.</w:t>
      </w:r>
      <w:r w:rsidR="000E0040">
        <w:t>)</w:t>
      </w:r>
      <w:r w:rsidR="00B64DAD">
        <w:t xml:space="preserve"> If </w:t>
      </w:r>
      <w:r w:rsidR="00B60F0F">
        <w:t xml:space="preserve">important benefits will continue </w:t>
      </w:r>
      <w:r w:rsidR="00B64DAD">
        <w:t xml:space="preserve">beyond the end of the analysis period, applicants can include a residual value at the end of the </w:t>
      </w:r>
      <w:r w:rsidR="006F051E">
        <w:t xml:space="preserve">analysis </w:t>
      </w:r>
      <w:r w:rsidR="00B64DAD">
        <w:t xml:space="preserve">period, and treat that as an additional benefit, discounted </w:t>
      </w:r>
      <w:r w:rsidR="00B60F0F">
        <w:t xml:space="preserve">to </w:t>
      </w:r>
      <w:r w:rsidR="00B64DAD">
        <w:t xml:space="preserve">the end of the analysis period. </w:t>
      </w:r>
      <w:r w:rsidR="00B60F0F">
        <w:t xml:space="preserve"> Including an asset’s residual value is justified to the extent that there is reasonable certainty of continued benefits over the economic life of the asset.  Sensitivity analysis including high and low residual values is recommended.  </w:t>
      </w:r>
      <w:r w:rsidR="00B64DAD">
        <w:t xml:space="preserve">Applicants may also discount the benefits and costs separately and calculate a net present value of each. The BCA must clearly define which of these methods is being used </w:t>
      </w:r>
      <w:r w:rsidR="00923D61">
        <w:t>and describe the costs and benefits used in the analysis, the rationale for including each, and a description of how they were monetized</w:t>
      </w:r>
      <w:r w:rsidR="003E2F7C">
        <w:t>, if applicable</w:t>
      </w:r>
      <w:r w:rsidR="00923D61">
        <w:t>. R</w:t>
      </w:r>
      <w:r w:rsidR="00B64DAD">
        <w:t xml:space="preserve">esults must </w:t>
      </w:r>
      <w:r w:rsidR="0070122A">
        <w:t xml:space="preserve">be presented in the form of a </w:t>
      </w:r>
      <w:r w:rsidR="00BB474F">
        <w:t xml:space="preserve">net present value and </w:t>
      </w:r>
      <w:r w:rsidR="0070122A">
        <w:t xml:space="preserve">benefit-to-cost ratio and </w:t>
      </w:r>
      <w:r w:rsidR="00B64DAD">
        <w:t>be reproducible based only on information provided.</w:t>
      </w:r>
      <w:r w:rsidR="000E0040">
        <w:t xml:space="preserve"> </w:t>
      </w:r>
    </w:p>
    <w:p w14:paraId="7EF16869" w14:textId="77777777" w:rsidR="00B64DAD" w:rsidRDefault="00B64DAD" w:rsidP="00E30C6F">
      <w:pPr>
        <w:jc w:val="both"/>
      </w:pPr>
      <w:r>
        <w:t xml:space="preserve">The following sections </w:t>
      </w:r>
      <w:r w:rsidR="0070122A">
        <w:t xml:space="preserve">are provided to </w:t>
      </w:r>
      <w:r>
        <w:t xml:space="preserve">help guide Applicants through the information requested in the </w:t>
      </w:r>
      <w:r w:rsidR="0070122A">
        <w:t>BCA narrative description</w:t>
      </w:r>
      <w:r w:rsidR="000E0040">
        <w:t xml:space="preserve">. If the requested information is provided elsewhere in the application, reference the page </w:t>
      </w:r>
      <w:r w:rsidR="00941379">
        <w:t>number;</w:t>
      </w:r>
      <w:r w:rsidR="000E0040">
        <w:t xml:space="preserve"> otherwise provide additional information needed to explain the BCA</w:t>
      </w:r>
      <w:r w:rsidR="00923D61">
        <w:t>.</w:t>
      </w:r>
    </w:p>
    <w:p w14:paraId="0E3F7EBB" w14:textId="77777777" w:rsidR="00B64DAD" w:rsidRDefault="0070122A" w:rsidP="00E30C6F">
      <w:pPr>
        <w:jc w:val="both"/>
      </w:pPr>
      <w:r>
        <w:rPr>
          <w:b/>
        </w:rPr>
        <w:t>C</w:t>
      </w:r>
      <w:r w:rsidR="00B64DAD" w:rsidRPr="00B64DAD">
        <w:rPr>
          <w:b/>
        </w:rPr>
        <w:t>urrent situation and the problem to be solved</w:t>
      </w:r>
    </w:p>
    <w:p w14:paraId="34ED85B4" w14:textId="77777777" w:rsidR="001D7C6A" w:rsidRDefault="001D7C6A" w:rsidP="00E30C6F">
      <w:pPr>
        <w:pStyle w:val="ListParagraph"/>
        <w:numPr>
          <w:ilvl w:val="0"/>
          <w:numId w:val="4"/>
        </w:numPr>
        <w:jc w:val="both"/>
      </w:pPr>
      <w:r>
        <w:t xml:space="preserve">Critical, unique information, beyond </w:t>
      </w:r>
      <w:r w:rsidR="001F192B">
        <w:t xml:space="preserve">information described in </w:t>
      </w:r>
      <w:r>
        <w:t>OMB Circular A-94 explaining:</w:t>
      </w:r>
    </w:p>
    <w:p w14:paraId="172F25F5" w14:textId="6DC2945E" w:rsidR="0077118F" w:rsidRDefault="001D7C6A" w:rsidP="001D7C6A">
      <w:pPr>
        <w:pStyle w:val="ListParagraph"/>
        <w:numPr>
          <w:ilvl w:val="1"/>
          <w:numId w:val="4"/>
        </w:numPr>
        <w:jc w:val="both"/>
      </w:pPr>
      <w:r>
        <w:t>T</w:t>
      </w:r>
      <w:r w:rsidR="0077118F">
        <w:t xml:space="preserve">he impacts </w:t>
      </w:r>
      <w:r w:rsidR="00DA6B55">
        <w:t xml:space="preserve">of </w:t>
      </w:r>
      <w:r w:rsidR="0077118F">
        <w:t xml:space="preserve">the qualifying disaster that the </w:t>
      </w:r>
      <w:r w:rsidR="006F051E">
        <w:t>proposal</w:t>
      </w:r>
      <w:r w:rsidR="0077118F">
        <w:t xml:space="preserve"> is designed to address?</w:t>
      </w:r>
    </w:p>
    <w:p w14:paraId="06CFDA22" w14:textId="77777777" w:rsidR="00B64DAD" w:rsidRDefault="001D7C6A" w:rsidP="001D7C6A">
      <w:pPr>
        <w:pStyle w:val="ListParagraph"/>
        <w:numPr>
          <w:ilvl w:val="1"/>
          <w:numId w:val="4"/>
        </w:numPr>
        <w:jc w:val="both"/>
      </w:pPr>
      <w:r>
        <w:t>T</w:t>
      </w:r>
      <w:r w:rsidR="0077118F">
        <w:t>he existing flood</w:t>
      </w:r>
      <w:r w:rsidR="009A0C3D">
        <w:t>, wind, fire, earthquake</w:t>
      </w:r>
      <w:r>
        <w:t>, climate change</w:t>
      </w:r>
      <w:r w:rsidR="0077118F">
        <w:t xml:space="preserve"> or other risks and vulnerabilities in your area?</w:t>
      </w:r>
    </w:p>
    <w:p w14:paraId="6EF011AE" w14:textId="77777777" w:rsidR="0077118F" w:rsidRDefault="0077118F" w:rsidP="001D7C6A">
      <w:pPr>
        <w:pStyle w:val="ListParagraph"/>
        <w:numPr>
          <w:ilvl w:val="1"/>
          <w:numId w:val="4"/>
        </w:numPr>
        <w:jc w:val="both"/>
      </w:pPr>
      <w:r>
        <w:t>What are the existing social conditions/challenges in your area and what populations are made more vulnerable to the disaster impacts and risks identified above?</w:t>
      </w:r>
      <w:r w:rsidR="00DA6B55">
        <w:t xml:space="preserve"> Are any of these vulnerable populations disproportionately low</w:t>
      </w:r>
      <w:r w:rsidR="00B14051">
        <w:t xml:space="preserve">er </w:t>
      </w:r>
      <w:r w:rsidR="00DA6B55">
        <w:t>income or minority?</w:t>
      </w:r>
    </w:p>
    <w:p w14:paraId="0AE33D6B" w14:textId="77777777" w:rsidR="0056698A" w:rsidRDefault="0077118F" w:rsidP="00E30C6F">
      <w:pPr>
        <w:pStyle w:val="ListParagraph"/>
        <w:numPr>
          <w:ilvl w:val="0"/>
          <w:numId w:val="4"/>
        </w:numPr>
        <w:jc w:val="both"/>
      </w:pPr>
      <w:r>
        <w:t>What are the environmental conditions in your area?</w:t>
      </w:r>
      <w:r w:rsidR="0056698A">
        <w:t xml:space="preserve"> </w:t>
      </w:r>
    </w:p>
    <w:p w14:paraId="4AB7F96D" w14:textId="77777777" w:rsidR="0023691E" w:rsidRDefault="0056698A" w:rsidP="00E30C6F">
      <w:pPr>
        <w:pStyle w:val="ListParagraph"/>
        <w:numPr>
          <w:ilvl w:val="1"/>
          <w:numId w:val="4"/>
        </w:numPr>
        <w:jc w:val="both"/>
      </w:pPr>
      <w:r>
        <w:t>Describe air and water quality, paying particular attention to potential sources of contamination, including, but not limited to</w:t>
      </w:r>
    </w:p>
    <w:p w14:paraId="0EE8B659" w14:textId="77777777" w:rsidR="0023691E" w:rsidRDefault="0056698A" w:rsidP="0023691E">
      <w:pPr>
        <w:pStyle w:val="ListParagraph"/>
        <w:numPr>
          <w:ilvl w:val="2"/>
          <w:numId w:val="4"/>
        </w:numPr>
        <w:jc w:val="both"/>
      </w:pPr>
      <w:r>
        <w:t xml:space="preserve"> wastewater treatment facilities</w:t>
      </w:r>
      <w:r w:rsidR="0023691E">
        <w:t>;</w:t>
      </w:r>
    </w:p>
    <w:p w14:paraId="10A82F74" w14:textId="77777777" w:rsidR="0056698A" w:rsidRDefault="0056698A" w:rsidP="0023691E">
      <w:pPr>
        <w:pStyle w:val="ListParagraph"/>
        <w:numPr>
          <w:ilvl w:val="2"/>
          <w:numId w:val="4"/>
        </w:numPr>
        <w:jc w:val="both"/>
      </w:pPr>
      <w:r>
        <w:t>Comprehensive Environmental Response, Compensation and Liability Act (CERCLA) and Resource Conservation and Recovery Act (RCRA) sites</w:t>
      </w:r>
      <w:r w:rsidR="0023691E">
        <w:t>;</w:t>
      </w:r>
    </w:p>
    <w:p w14:paraId="1F3134AF" w14:textId="77777777" w:rsidR="0023691E" w:rsidRDefault="0023691E" w:rsidP="0023691E">
      <w:pPr>
        <w:pStyle w:val="ListParagraph"/>
        <w:numPr>
          <w:ilvl w:val="2"/>
          <w:numId w:val="4"/>
        </w:numPr>
        <w:jc w:val="both"/>
      </w:pPr>
      <w:r>
        <w:t>Stormwater management networks; and</w:t>
      </w:r>
    </w:p>
    <w:p w14:paraId="3DBED240" w14:textId="113F5C20" w:rsidR="0023691E" w:rsidRDefault="0023691E" w:rsidP="0023691E">
      <w:pPr>
        <w:pStyle w:val="ListParagraph"/>
        <w:numPr>
          <w:ilvl w:val="2"/>
          <w:numId w:val="4"/>
        </w:numPr>
        <w:jc w:val="both"/>
      </w:pPr>
      <w:r>
        <w:t>Undergro</w:t>
      </w:r>
      <w:r w:rsidR="001F7532">
        <w:t>und</w:t>
      </w:r>
      <w:r>
        <w:t xml:space="preserve"> and above-grou</w:t>
      </w:r>
      <w:r w:rsidR="00030E2D">
        <w:t>n</w:t>
      </w:r>
      <w:r>
        <w:t>d chemical storage facilities.</w:t>
      </w:r>
    </w:p>
    <w:p w14:paraId="5C94AF53" w14:textId="77777777" w:rsidR="0023691E" w:rsidRDefault="0056698A" w:rsidP="00E30C6F">
      <w:pPr>
        <w:pStyle w:val="ListParagraph"/>
        <w:numPr>
          <w:ilvl w:val="1"/>
          <w:numId w:val="4"/>
        </w:numPr>
        <w:jc w:val="both"/>
      </w:pPr>
      <w:r>
        <w:t>Describe land-use patterns and habitats</w:t>
      </w:r>
    </w:p>
    <w:p w14:paraId="4F16E755" w14:textId="77777777" w:rsidR="0077118F" w:rsidRDefault="0023691E" w:rsidP="00E30C6F">
      <w:pPr>
        <w:pStyle w:val="ListParagraph"/>
        <w:numPr>
          <w:ilvl w:val="1"/>
          <w:numId w:val="4"/>
        </w:numPr>
        <w:jc w:val="both"/>
      </w:pPr>
      <w:r>
        <w:t>Describe any environmentally sensitive areas, such as drinking water sources.</w:t>
      </w:r>
      <w:r w:rsidR="0056698A">
        <w:t xml:space="preserve"> </w:t>
      </w:r>
    </w:p>
    <w:p w14:paraId="3CB57C19" w14:textId="77777777" w:rsidR="006C2E21" w:rsidRDefault="006C2E21" w:rsidP="00E30C6F">
      <w:pPr>
        <w:pStyle w:val="ListParagraph"/>
        <w:numPr>
          <w:ilvl w:val="0"/>
          <w:numId w:val="4"/>
        </w:numPr>
        <w:jc w:val="both"/>
      </w:pPr>
      <w:r>
        <w:lastRenderedPageBreak/>
        <w:t>How do trends in land-use, housing development and affordability and employment affect disaster recovery or vulnerability to the risks identified above?</w:t>
      </w:r>
    </w:p>
    <w:p w14:paraId="1966AB38" w14:textId="77777777" w:rsidR="00B64DAD" w:rsidRDefault="006F051E" w:rsidP="00E30C6F">
      <w:pPr>
        <w:jc w:val="both"/>
      </w:pPr>
      <w:r>
        <w:rPr>
          <w:b/>
        </w:rPr>
        <w:t>Proposal</w:t>
      </w:r>
      <w:r w:rsidR="00B64DAD">
        <w:rPr>
          <w:b/>
        </w:rPr>
        <w:t xml:space="preserve"> </w:t>
      </w:r>
      <w:r w:rsidR="0070122A">
        <w:rPr>
          <w:b/>
        </w:rPr>
        <w:t>Description</w:t>
      </w:r>
    </w:p>
    <w:p w14:paraId="12C3388C" w14:textId="77777777" w:rsidR="00B64DAD" w:rsidRDefault="006C2E21" w:rsidP="00E30C6F">
      <w:pPr>
        <w:pStyle w:val="ListParagraph"/>
        <w:numPr>
          <w:ilvl w:val="0"/>
          <w:numId w:val="5"/>
        </w:numPr>
        <w:jc w:val="both"/>
      </w:pPr>
      <w:r>
        <w:t xml:space="preserve">What are the key </w:t>
      </w:r>
      <w:r w:rsidR="006F051E">
        <w:t>proposal</w:t>
      </w:r>
      <w:r>
        <w:t xml:space="preserve"> objectives?</w:t>
      </w:r>
      <w:r w:rsidR="00490553" w:rsidRPr="00490553">
        <w:rPr>
          <w:sz w:val="23"/>
          <w:szCs w:val="23"/>
        </w:rPr>
        <w:t xml:space="preserve"> </w:t>
      </w:r>
      <w:r w:rsidR="00490553">
        <w:rPr>
          <w:sz w:val="23"/>
          <w:szCs w:val="23"/>
        </w:rPr>
        <w:t xml:space="preserve"> </w:t>
      </w:r>
      <w:r w:rsidR="00271C36">
        <w:rPr>
          <w:sz w:val="23"/>
          <w:szCs w:val="23"/>
        </w:rPr>
        <w:t>I</w:t>
      </w:r>
      <w:r w:rsidR="00490553">
        <w:rPr>
          <w:sz w:val="23"/>
          <w:szCs w:val="23"/>
        </w:rPr>
        <w:t xml:space="preserve">n </w:t>
      </w:r>
      <w:r w:rsidR="0070122A">
        <w:rPr>
          <w:sz w:val="23"/>
          <w:szCs w:val="23"/>
        </w:rPr>
        <w:t xml:space="preserve">describing the proposal, an Applicant </w:t>
      </w:r>
      <w:r w:rsidR="00490553">
        <w:rPr>
          <w:sz w:val="23"/>
          <w:szCs w:val="23"/>
        </w:rPr>
        <w:t xml:space="preserve">must group together and evaluate as a single </w:t>
      </w:r>
      <w:r w:rsidR="00C14CF3">
        <w:rPr>
          <w:sz w:val="23"/>
          <w:szCs w:val="23"/>
        </w:rPr>
        <w:t>proposal</w:t>
      </w:r>
      <w:r w:rsidR="00490553">
        <w:rPr>
          <w:sz w:val="23"/>
          <w:szCs w:val="23"/>
        </w:rPr>
        <w:t xml:space="preserve"> all individual activities which are related to one another.  Those activities might be near the major activity (a geographic relationship</w:t>
      </w:r>
      <w:r w:rsidR="00271C36">
        <w:rPr>
          <w:sz w:val="23"/>
          <w:szCs w:val="23"/>
        </w:rPr>
        <w:t xml:space="preserve"> like a rehabilitation center near a hospital</w:t>
      </w:r>
      <w:r w:rsidR="00490553">
        <w:rPr>
          <w:sz w:val="23"/>
          <w:szCs w:val="23"/>
        </w:rPr>
        <w:t xml:space="preserve">) or be necessary for the core project </w:t>
      </w:r>
      <w:r w:rsidR="00C14CF3">
        <w:rPr>
          <w:sz w:val="23"/>
          <w:szCs w:val="23"/>
        </w:rPr>
        <w:t xml:space="preserve">or program described in the proposal </w:t>
      </w:r>
      <w:r w:rsidR="00490553">
        <w:rPr>
          <w:sz w:val="23"/>
          <w:szCs w:val="23"/>
        </w:rPr>
        <w:t>to work (a functional relationship</w:t>
      </w:r>
      <w:r w:rsidR="00271C36">
        <w:rPr>
          <w:sz w:val="23"/>
          <w:szCs w:val="23"/>
        </w:rPr>
        <w:t xml:space="preserve"> such as a shuttle bus to link a satellite parking lot</w:t>
      </w:r>
      <w:r w:rsidR="00EC6213">
        <w:rPr>
          <w:sz w:val="23"/>
          <w:szCs w:val="23"/>
        </w:rPr>
        <w:t xml:space="preserve"> to a new building</w:t>
      </w:r>
      <w:r w:rsidR="00490553">
        <w:rPr>
          <w:sz w:val="23"/>
          <w:szCs w:val="23"/>
        </w:rPr>
        <w:t>) or are logical parts of a</w:t>
      </w:r>
      <w:r w:rsidR="00EA0C4D">
        <w:rPr>
          <w:sz w:val="23"/>
          <w:szCs w:val="23"/>
        </w:rPr>
        <w:t>n</w:t>
      </w:r>
      <w:r w:rsidR="00490553">
        <w:rPr>
          <w:sz w:val="23"/>
          <w:szCs w:val="23"/>
        </w:rPr>
        <w:t xml:space="preserve"> </w:t>
      </w:r>
      <w:r w:rsidR="00EA0C4D">
        <w:rPr>
          <w:sz w:val="23"/>
          <w:szCs w:val="23"/>
        </w:rPr>
        <w:t>action</w:t>
      </w:r>
      <w:r w:rsidR="00271C36">
        <w:rPr>
          <w:sz w:val="23"/>
          <w:szCs w:val="23"/>
        </w:rPr>
        <w:t xml:space="preserve"> (for example off-site storage to ensure access to records)</w:t>
      </w:r>
      <w:r w:rsidR="00490553">
        <w:rPr>
          <w:sz w:val="23"/>
          <w:szCs w:val="23"/>
        </w:rPr>
        <w:t>.</w:t>
      </w:r>
    </w:p>
    <w:p w14:paraId="665D04FC" w14:textId="77777777" w:rsidR="002278F6" w:rsidRDefault="002278F6" w:rsidP="00E30C6F">
      <w:pPr>
        <w:pStyle w:val="ListParagraph"/>
        <w:numPr>
          <w:ilvl w:val="0"/>
          <w:numId w:val="5"/>
        </w:numPr>
        <w:jc w:val="both"/>
      </w:pPr>
      <w:r>
        <w:t xml:space="preserve">What is the design philosophy? How is the </w:t>
      </w:r>
      <w:r w:rsidR="00C14CF3">
        <w:t>proposal</w:t>
      </w:r>
      <w:r>
        <w:t xml:space="preserve"> specifically designed to address the community’s recovery needs and</w:t>
      </w:r>
      <w:r w:rsidR="0023691E">
        <w:t xml:space="preserve"> </w:t>
      </w:r>
      <w:r w:rsidR="00DF31FB">
        <w:t xml:space="preserve">current and future </w:t>
      </w:r>
      <w:r>
        <w:t>risks and vulnerabilities</w:t>
      </w:r>
      <w:r w:rsidR="00E30C6F">
        <w:t>.</w:t>
      </w:r>
      <w:r>
        <w:t xml:space="preserve"> </w:t>
      </w:r>
    </w:p>
    <w:p w14:paraId="1995253F" w14:textId="77777777" w:rsidR="006C2E21" w:rsidRDefault="0070122A" w:rsidP="00E30C6F">
      <w:pPr>
        <w:pStyle w:val="ListParagraph"/>
        <w:numPr>
          <w:ilvl w:val="0"/>
          <w:numId w:val="5"/>
        </w:numPr>
        <w:jc w:val="both"/>
      </w:pPr>
      <w:r>
        <w:t>If applicable, w</w:t>
      </w:r>
      <w:r w:rsidR="006C2E21">
        <w:t>hat are the geographical boundaries of the project</w:t>
      </w:r>
      <w:r w:rsidR="00C14CF3">
        <w:t xml:space="preserve"> or program described in the proposal</w:t>
      </w:r>
      <w:r w:rsidR="00271C36">
        <w:t xml:space="preserve"> (including any related activities)</w:t>
      </w:r>
      <w:r w:rsidR="006C2E21">
        <w:t xml:space="preserve"> and/or the area it is designed to serve?</w:t>
      </w:r>
    </w:p>
    <w:p w14:paraId="09C2925E" w14:textId="77777777" w:rsidR="006C2E21" w:rsidRDefault="006C2E21" w:rsidP="00E30C6F">
      <w:pPr>
        <w:pStyle w:val="ListParagraph"/>
        <w:numPr>
          <w:ilvl w:val="0"/>
          <w:numId w:val="5"/>
        </w:numPr>
        <w:jc w:val="both"/>
      </w:pPr>
      <w:r>
        <w:t xml:space="preserve">What are the main components of the </w:t>
      </w:r>
      <w:r w:rsidR="00C14CF3">
        <w:t>proposal</w:t>
      </w:r>
      <w:r>
        <w:t xml:space="preserve"> plan and how do they interact?</w:t>
      </w:r>
      <w:r w:rsidR="0032561E">
        <w:t xml:space="preserve">  What links or supports them?</w:t>
      </w:r>
    </w:p>
    <w:p w14:paraId="0875E7A2" w14:textId="77777777" w:rsidR="00F74149" w:rsidRDefault="00F74149" w:rsidP="00E30C6F">
      <w:pPr>
        <w:pStyle w:val="ListParagraph"/>
        <w:numPr>
          <w:ilvl w:val="0"/>
          <w:numId w:val="5"/>
        </w:numPr>
        <w:jc w:val="both"/>
      </w:pPr>
      <w:r>
        <w:t>Describe how any anticipated changes to local policies, including, but not limited to local zoning/land use or building codes, will address the community’s recovery need and/or risks and vulnerabilities.</w:t>
      </w:r>
    </w:p>
    <w:p w14:paraId="2E43F045" w14:textId="77777777" w:rsidR="00822CE2" w:rsidRDefault="00822CE2" w:rsidP="00E30C6F">
      <w:pPr>
        <w:pStyle w:val="ListParagraph"/>
        <w:numPr>
          <w:ilvl w:val="0"/>
          <w:numId w:val="5"/>
        </w:numPr>
        <w:jc w:val="both"/>
      </w:pPr>
      <w:r>
        <w:t xml:space="preserve">What is the timeline for completion and/or term of the full </w:t>
      </w:r>
      <w:r w:rsidR="00C14CF3">
        <w:t>proposed project or program</w:t>
      </w:r>
      <w:r>
        <w:t xml:space="preserve"> and each component or phase, if applicable?</w:t>
      </w:r>
    </w:p>
    <w:p w14:paraId="7F65464D" w14:textId="77777777" w:rsidR="001744FB" w:rsidRDefault="00822CE2" w:rsidP="00E30C6F">
      <w:pPr>
        <w:pStyle w:val="ListParagraph"/>
        <w:numPr>
          <w:ilvl w:val="0"/>
          <w:numId w:val="5"/>
        </w:numPr>
        <w:jc w:val="both"/>
      </w:pPr>
      <w:r>
        <w:t xml:space="preserve">What is the estimated useful life of the </w:t>
      </w:r>
      <w:r w:rsidR="00C14CF3">
        <w:t>proposal</w:t>
      </w:r>
      <w:r>
        <w:t>?</w:t>
      </w:r>
      <w:r w:rsidR="001744FB">
        <w:t xml:space="preserve"> </w:t>
      </w:r>
    </w:p>
    <w:p w14:paraId="6B4703DD" w14:textId="77777777" w:rsidR="007653A4" w:rsidRDefault="00830803" w:rsidP="00E30C6F">
      <w:pPr>
        <w:pStyle w:val="ListParagraph"/>
        <w:numPr>
          <w:ilvl w:val="0"/>
          <w:numId w:val="5"/>
        </w:numPr>
        <w:jc w:val="both"/>
      </w:pPr>
      <w:r>
        <w:t>Are alternative discount rates used in addition to the 7% base-case discount rate</w:t>
      </w:r>
      <w:r w:rsidR="007653A4">
        <w:t xml:space="preserve">? </w:t>
      </w:r>
      <w:r>
        <w:t xml:space="preserve"> If so, </w:t>
      </w:r>
      <w:r w:rsidR="007653A4">
        <w:t xml:space="preserve">provide a justification based on the nature of the </w:t>
      </w:r>
      <w:r w:rsidR="00C14CF3">
        <w:t>proposal</w:t>
      </w:r>
      <w:r w:rsidR="007653A4">
        <w:t xml:space="preserve"> as described</w:t>
      </w:r>
      <w:r>
        <w:t xml:space="preserve"> above</w:t>
      </w:r>
      <w:r w:rsidR="0070122A">
        <w:t>.</w:t>
      </w:r>
    </w:p>
    <w:p w14:paraId="1E6C13EC" w14:textId="77777777" w:rsidR="00B64DAD" w:rsidRPr="007653A4" w:rsidRDefault="00B64DAD" w:rsidP="00E30C6F">
      <w:pPr>
        <w:jc w:val="both"/>
        <w:rPr>
          <w:b/>
        </w:rPr>
      </w:pPr>
      <w:r w:rsidRPr="007653A4">
        <w:rPr>
          <w:b/>
        </w:rPr>
        <w:t xml:space="preserve">Risks if the </w:t>
      </w:r>
      <w:r w:rsidR="00C14CF3">
        <w:rPr>
          <w:b/>
        </w:rPr>
        <w:t xml:space="preserve">proposal </w:t>
      </w:r>
      <w:r w:rsidRPr="007653A4">
        <w:rPr>
          <w:b/>
        </w:rPr>
        <w:t>is not implemented</w:t>
      </w:r>
    </w:p>
    <w:p w14:paraId="33450819" w14:textId="77777777" w:rsidR="00B64DAD" w:rsidRDefault="00822CE2" w:rsidP="00E30C6F">
      <w:pPr>
        <w:pStyle w:val="ListParagraph"/>
        <w:numPr>
          <w:ilvl w:val="0"/>
          <w:numId w:val="6"/>
        </w:numPr>
        <w:jc w:val="both"/>
      </w:pPr>
      <w:r>
        <w:t xml:space="preserve">What would realistically happen now, in 5 years, in 20 and 50 years if this </w:t>
      </w:r>
      <w:r w:rsidR="00C14CF3">
        <w:t>proposal</w:t>
      </w:r>
      <w:r>
        <w:t xml:space="preserve"> is not implemented? (provide for the full </w:t>
      </w:r>
      <w:r w:rsidR="00C14CF3">
        <w:t>proposal</w:t>
      </w:r>
      <w:r>
        <w:t>, and for each component or phase, if applicable)</w:t>
      </w:r>
    </w:p>
    <w:p w14:paraId="7A5465DE" w14:textId="77777777" w:rsidR="00822CE2" w:rsidRDefault="00822CE2" w:rsidP="00E30C6F">
      <w:pPr>
        <w:pStyle w:val="ListParagraph"/>
        <w:numPr>
          <w:ilvl w:val="0"/>
          <w:numId w:val="6"/>
        </w:numPr>
        <w:jc w:val="both"/>
      </w:pPr>
      <w:r>
        <w:t xml:space="preserve">What would be the impact on the community as a whole and </w:t>
      </w:r>
      <w:r w:rsidR="00DA6B55">
        <w:t>any vulnerable low</w:t>
      </w:r>
      <w:r w:rsidR="00B14051">
        <w:t xml:space="preserve">er </w:t>
      </w:r>
      <w:r w:rsidR="00DA6B55">
        <w:t xml:space="preserve">income </w:t>
      </w:r>
      <w:r w:rsidR="00B14051">
        <w:t xml:space="preserve">populations </w:t>
      </w:r>
      <w:r>
        <w:t xml:space="preserve">identified above, in particular, if this </w:t>
      </w:r>
      <w:r w:rsidR="00C14CF3">
        <w:t>proposal</w:t>
      </w:r>
      <w:r>
        <w:t xml:space="preserve"> is not implemented?</w:t>
      </w:r>
    </w:p>
    <w:p w14:paraId="12D4FE19" w14:textId="77777777" w:rsidR="00713951" w:rsidRDefault="00713951" w:rsidP="00E30C6F">
      <w:pPr>
        <w:pStyle w:val="ListParagraph"/>
        <w:numPr>
          <w:ilvl w:val="0"/>
          <w:numId w:val="6"/>
        </w:numPr>
        <w:jc w:val="both"/>
      </w:pPr>
      <w:r>
        <w:t xml:space="preserve">For </w:t>
      </w:r>
      <w:r w:rsidR="00C14CF3">
        <w:t>proposal</w:t>
      </w:r>
      <w:r>
        <w:t>s with multiple</w:t>
      </w:r>
      <w:r w:rsidR="00C14CF3">
        <w:t xml:space="preserve"> </w:t>
      </w:r>
      <w:r>
        <w:t xml:space="preserve">components, are there </w:t>
      </w:r>
      <w:r w:rsidRPr="00524D6C">
        <w:t xml:space="preserve">additive impacts or benefits that will not be realized if this </w:t>
      </w:r>
      <w:r w:rsidR="00C14CF3">
        <w:t>proposal</w:t>
      </w:r>
      <w:r w:rsidRPr="00524D6C">
        <w:t xml:space="preserve"> is not done?</w:t>
      </w:r>
    </w:p>
    <w:p w14:paraId="1024AFB8" w14:textId="77777777" w:rsidR="00713951" w:rsidRDefault="00713951" w:rsidP="00E30C6F">
      <w:pPr>
        <w:pStyle w:val="ListParagraph"/>
        <w:numPr>
          <w:ilvl w:val="0"/>
          <w:numId w:val="6"/>
        </w:numPr>
        <w:jc w:val="both"/>
      </w:pPr>
      <w:r>
        <w:t xml:space="preserve">Are there any areas of concentrated poverty that will remain adversely affected by the impact qualifying disaster if the </w:t>
      </w:r>
      <w:r w:rsidR="00C14CF3">
        <w:t>proposal</w:t>
      </w:r>
      <w:r>
        <w:t xml:space="preserve"> is not implemented?</w:t>
      </w:r>
    </w:p>
    <w:p w14:paraId="6A75E6E1" w14:textId="77777777" w:rsidR="00822CE2" w:rsidRDefault="001744FB" w:rsidP="00E30C6F">
      <w:pPr>
        <w:pStyle w:val="ListParagraph"/>
        <w:numPr>
          <w:ilvl w:val="0"/>
          <w:numId w:val="6"/>
        </w:numPr>
        <w:jc w:val="both"/>
      </w:pPr>
      <w:r>
        <w:lastRenderedPageBreak/>
        <w:t>Estimate the costs that might be avoided if a disaster similar to the qualifying disaster struck again</w:t>
      </w:r>
      <w:r w:rsidR="00830803">
        <w:t>, accounting for how development may proceed differently depending on whether the proposal is implemented</w:t>
      </w:r>
      <w:r>
        <w:t>.</w:t>
      </w:r>
    </w:p>
    <w:p w14:paraId="4827390E" w14:textId="77777777" w:rsidR="00B64DAD" w:rsidRDefault="00E772ED" w:rsidP="00E30C6F">
      <w:pPr>
        <w:jc w:val="both"/>
      </w:pPr>
      <w:r>
        <w:rPr>
          <w:b/>
        </w:rPr>
        <w:t xml:space="preserve">Categories of </w:t>
      </w:r>
      <w:r w:rsidR="001744FB">
        <w:rPr>
          <w:b/>
        </w:rPr>
        <w:t>Costs and Benefits</w:t>
      </w:r>
    </w:p>
    <w:p w14:paraId="23C49678" w14:textId="77777777" w:rsidR="00B64DAD" w:rsidRDefault="00B64DAD" w:rsidP="00E30C6F">
      <w:pPr>
        <w:pStyle w:val="ListParagraph"/>
        <w:numPr>
          <w:ilvl w:val="0"/>
          <w:numId w:val="3"/>
        </w:numPr>
        <w:jc w:val="both"/>
      </w:pPr>
      <w:r>
        <w:t xml:space="preserve">Lifecycle </w:t>
      </w:r>
      <w:r w:rsidR="0077118F">
        <w:t>costs may include:</w:t>
      </w:r>
    </w:p>
    <w:p w14:paraId="47CD3EE7" w14:textId="77777777" w:rsidR="00822CE2" w:rsidRDefault="001744FB" w:rsidP="00E30C6F">
      <w:pPr>
        <w:pStyle w:val="ListParagraph"/>
        <w:numPr>
          <w:ilvl w:val="1"/>
          <w:numId w:val="3"/>
        </w:numPr>
        <w:jc w:val="both"/>
      </w:pPr>
      <w:r>
        <w:t>Project/</w:t>
      </w:r>
      <w:r w:rsidR="00822CE2">
        <w:t>Investment costs</w:t>
      </w:r>
      <w:r>
        <w:t xml:space="preserve"> from Executive Summary</w:t>
      </w:r>
    </w:p>
    <w:p w14:paraId="27F2FE6F" w14:textId="77777777" w:rsidR="00E772ED" w:rsidRDefault="00E772ED" w:rsidP="00E30C6F">
      <w:pPr>
        <w:pStyle w:val="ListParagraph"/>
        <w:numPr>
          <w:ilvl w:val="2"/>
          <w:numId w:val="3"/>
        </w:numPr>
        <w:jc w:val="both"/>
      </w:pPr>
      <w:r>
        <w:t>Include estimated costs associated of environmental remediation, if applicable</w:t>
      </w:r>
    </w:p>
    <w:p w14:paraId="3017ABFC" w14:textId="77777777" w:rsidR="00822CE2" w:rsidRDefault="00822CE2" w:rsidP="00E30C6F">
      <w:pPr>
        <w:pStyle w:val="ListParagraph"/>
        <w:numPr>
          <w:ilvl w:val="1"/>
          <w:numId w:val="3"/>
        </w:numPr>
        <w:jc w:val="both"/>
      </w:pPr>
      <w:r>
        <w:t>Operations and maintenance costs</w:t>
      </w:r>
    </w:p>
    <w:p w14:paraId="172DBD37" w14:textId="77777777" w:rsidR="00F74149" w:rsidRDefault="00F74149" w:rsidP="00E30C6F">
      <w:pPr>
        <w:pStyle w:val="ListParagraph"/>
        <w:numPr>
          <w:ilvl w:val="1"/>
          <w:numId w:val="3"/>
        </w:numPr>
        <w:jc w:val="both"/>
      </w:pPr>
      <w:r>
        <w:t>Any costs associated</w:t>
      </w:r>
      <w:r w:rsidR="007653A4">
        <w:t xml:space="preserve"> with actions taken by the Applicant or </w:t>
      </w:r>
      <w:r w:rsidR="007653A4" w:rsidRPr="007653A4">
        <w:t xml:space="preserve">any governmental </w:t>
      </w:r>
      <w:r w:rsidR="001744FB">
        <w:t>p</w:t>
      </w:r>
      <w:r w:rsidR="007653A4" w:rsidRPr="007653A4">
        <w:t xml:space="preserve">artner(s) have taken action(s) after the date of </w:t>
      </w:r>
      <w:r w:rsidR="007653A4">
        <w:t xml:space="preserve">the </w:t>
      </w:r>
      <w:r w:rsidR="007653A4" w:rsidRPr="007653A4">
        <w:t>Qualified Disaster, to enhance resilience</w:t>
      </w:r>
      <w:r w:rsidR="007653A4">
        <w:t xml:space="preserve"> as described in Attachment K</w:t>
      </w:r>
      <w:r>
        <w:t>.</w:t>
      </w:r>
    </w:p>
    <w:p w14:paraId="50C09237" w14:textId="77777777" w:rsidR="005E6C15" w:rsidRDefault="006C65DF" w:rsidP="00E30C6F">
      <w:pPr>
        <w:pStyle w:val="ListParagraph"/>
        <w:numPr>
          <w:ilvl w:val="0"/>
          <w:numId w:val="3"/>
        </w:numPr>
        <w:jc w:val="both"/>
      </w:pPr>
      <w:r>
        <w:t>Resiliency value includes v</w:t>
      </w:r>
      <w:r w:rsidR="00FA4FDB">
        <w:t>alue of p</w:t>
      </w:r>
      <w:r w:rsidR="00B64DAD">
        <w:t>rotection</w:t>
      </w:r>
      <w:r w:rsidR="0077118F">
        <w:t xml:space="preserve"> </w:t>
      </w:r>
      <w:r w:rsidR="00FA4FDB">
        <w:t xml:space="preserve"> from the effects of future/repeat disasters, including, but not limited to, flood, wind, fire, earthquakes</w:t>
      </w:r>
      <w:r w:rsidR="00E30C6F">
        <w:t>, such as</w:t>
      </w:r>
      <w:r w:rsidR="00366F12">
        <w:t>:</w:t>
      </w:r>
    </w:p>
    <w:p w14:paraId="06B61A68" w14:textId="77777777" w:rsidR="00FA4FDB" w:rsidRDefault="005E6C15" w:rsidP="00E30C6F">
      <w:pPr>
        <w:pStyle w:val="ListParagraph"/>
        <w:numPr>
          <w:ilvl w:val="1"/>
          <w:numId w:val="3"/>
        </w:numPr>
        <w:jc w:val="both"/>
      </w:pPr>
      <w:r>
        <w:t xml:space="preserve">Reduction of expected property damages due to </w:t>
      </w:r>
      <w:r w:rsidR="00FA4FDB">
        <w:t xml:space="preserve">future/repeat disasters </w:t>
      </w:r>
    </w:p>
    <w:p w14:paraId="131FB3C4" w14:textId="77777777" w:rsidR="00FA4FDB" w:rsidRDefault="005E6C15" w:rsidP="00E30C6F">
      <w:pPr>
        <w:pStyle w:val="ListParagraph"/>
        <w:numPr>
          <w:ilvl w:val="1"/>
          <w:numId w:val="3"/>
        </w:numPr>
        <w:jc w:val="both"/>
      </w:pPr>
      <w:r>
        <w:t xml:space="preserve">Reduction of expected casualties </w:t>
      </w:r>
      <w:r w:rsidR="00FA4FDB">
        <w:t>from future/repeat disasters</w:t>
      </w:r>
    </w:p>
    <w:p w14:paraId="42403195" w14:textId="77777777" w:rsidR="005E6C15" w:rsidRDefault="00FA4FDB" w:rsidP="00E30C6F">
      <w:pPr>
        <w:pStyle w:val="ListParagraph"/>
        <w:numPr>
          <w:ilvl w:val="1"/>
          <w:numId w:val="3"/>
        </w:numPr>
        <w:jc w:val="both"/>
      </w:pPr>
      <w:r>
        <w:t>Value of reduced displacement caused by future/repeat disasters</w:t>
      </w:r>
    </w:p>
    <w:p w14:paraId="33BAF0A1" w14:textId="77777777" w:rsidR="007653A4" w:rsidRDefault="007653A4" w:rsidP="00E30C6F">
      <w:pPr>
        <w:pStyle w:val="ListParagraph"/>
        <w:numPr>
          <w:ilvl w:val="1"/>
          <w:numId w:val="3"/>
        </w:numPr>
        <w:jc w:val="both"/>
      </w:pPr>
      <w:r>
        <w:t xml:space="preserve">Reduced vulnerability of energy </w:t>
      </w:r>
      <w:r w:rsidR="00DF31FB">
        <w:t xml:space="preserve">and water </w:t>
      </w:r>
      <w:r>
        <w:t>infrastructure to large-scale outages</w:t>
      </w:r>
    </w:p>
    <w:p w14:paraId="25AE1F9D" w14:textId="77777777" w:rsidR="00366F12" w:rsidRDefault="00366F12" w:rsidP="00E30C6F">
      <w:pPr>
        <w:pStyle w:val="ListParagraph"/>
        <w:ind w:left="1080"/>
        <w:jc w:val="both"/>
      </w:pPr>
    </w:p>
    <w:p w14:paraId="23FF9CAF" w14:textId="77777777" w:rsidR="00B64DAD" w:rsidRDefault="00B64DAD" w:rsidP="00E30C6F">
      <w:pPr>
        <w:pStyle w:val="ListParagraph"/>
        <w:numPr>
          <w:ilvl w:val="0"/>
          <w:numId w:val="3"/>
        </w:numPr>
        <w:jc w:val="both"/>
      </w:pPr>
      <w:r>
        <w:t>Environmental Value</w:t>
      </w:r>
      <w:r w:rsidR="005E6C15">
        <w:t xml:space="preserve"> </w:t>
      </w:r>
      <w:r w:rsidR="00E30C6F">
        <w:t xml:space="preserve">factors may fall into the following categories: </w:t>
      </w:r>
    </w:p>
    <w:p w14:paraId="202AA677" w14:textId="77777777" w:rsidR="005E6C15" w:rsidRDefault="005E6C15" w:rsidP="00E30C6F">
      <w:pPr>
        <w:pStyle w:val="ListParagraph"/>
        <w:numPr>
          <w:ilvl w:val="1"/>
          <w:numId w:val="3"/>
        </w:numPr>
        <w:jc w:val="both"/>
      </w:pPr>
      <w:r>
        <w:t>Ecosystem and bio diversity effects</w:t>
      </w:r>
      <w:r w:rsidR="001A78DD">
        <w:t xml:space="preserve"> </w:t>
      </w:r>
      <w:r w:rsidR="001A78DD" w:rsidRPr="001A78DD">
        <w:t xml:space="preserve">(e.g. </w:t>
      </w:r>
      <w:r w:rsidR="001A78DD">
        <w:t xml:space="preserve">from </w:t>
      </w:r>
      <w:r w:rsidR="001A78DD" w:rsidRPr="001A78DD">
        <w:t>wetlands restoration</w:t>
      </w:r>
      <w:r w:rsidR="001A78DD">
        <w:t xml:space="preserve"> or </w:t>
      </w:r>
      <w:r w:rsidR="001A78DD" w:rsidRPr="001A78DD">
        <w:t>reforestation</w:t>
      </w:r>
      <w:r w:rsidR="001A78DD" w:rsidRPr="001A78DD">
        <w:rPr>
          <w:rStyle w:val="CommentReference"/>
          <w:sz w:val="22"/>
          <w:szCs w:val="22"/>
        </w:rPr>
        <w:t>)</w:t>
      </w:r>
    </w:p>
    <w:p w14:paraId="1F40E23F" w14:textId="77777777" w:rsidR="005E6C15" w:rsidRDefault="002946E0" w:rsidP="00E30C6F">
      <w:pPr>
        <w:pStyle w:val="ListParagraph"/>
        <w:numPr>
          <w:ilvl w:val="1"/>
          <w:numId w:val="3"/>
        </w:numPr>
        <w:jc w:val="both"/>
      </w:pPr>
      <w:r>
        <w:t>Reduced energy use</w:t>
      </w:r>
    </w:p>
    <w:p w14:paraId="17345B83" w14:textId="77777777" w:rsidR="005E6C15" w:rsidRDefault="005E6C15" w:rsidP="00E30C6F">
      <w:pPr>
        <w:pStyle w:val="ListParagraph"/>
        <w:numPr>
          <w:ilvl w:val="1"/>
          <w:numId w:val="3"/>
        </w:numPr>
        <w:jc w:val="both"/>
      </w:pPr>
      <w:r>
        <w:t>Noise levels</w:t>
      </w:r>
    </w:p>
    <w:p w14:paraId="4EA77526" w14:textId="77777777" w:rsidR="005E6C15" w:rsidRDefault="002946E0" w:rsidP="00E30C6F">
      <w:pPr>
        <w:pStyle w:val="ListParagraph"/>
        <w:numPr>
          <w:ilvl w:val="1"/>
          <w:numId w:val="3"/>
        </w:numPr>
        <w:jc w:val="both"/>
      </w:pPr>
      <w:r>
        <w:t xml:space="preserve">Climate change – Reduced </w:t>
      </w:r>
      <w:r w:rsidR="005E6C15">
        <w:t xml:space="preserve">Greenhouse </w:t>
      </w:r>
      <w:r>
        <w:t>G</w:t>
      </w:r>
      <w:r w:rsidR="005E6C15">
        <w:t>as emissions</w:t>
      </w:r>
    </w:p>
    <w:p w14:paraId="0946145D" w14:textId="5CC2BC27" w:rsidR="005E6C15" w:rsidRDefault="005E6C15" w:rsidP="00E30C6F">
      <w:pPr>
        <w:pStyle w:val="ListParagraph"/>
        <w:numPr>
          <w:ilvl w:val="1"/>
          <w:numId w:val="3"/>
        </w:numPr>
        <w:jc w:val="both"/>
      </w:pPr>
      <w:r>
        <w:t>Air Quality</w:t>
      </w:r>
      <w:r w:rsidR="002946E0">
        <w:t xml:space="preserve"> – Reduced criteria pollutants (nitrogen dioxide (NO2), </w:t>
      </w:r>
      <w:r w:rsidR="00030E2D">
        <w:t xml:space="preserve">ozone </w:t>
      </w:r>
      <w:r w:rsidR="002946E0">
        <w:t>(03), sulfur dioxide (SO2) and particulate matter of aerodynamic diameter of the micrometers or fewer (PM-10)</w:t>
      </w:r>
      <w:r w:rsidR="005611AC">
        <w:t xml:space="preserve"> </w:t>
      </w:r>
    </w:p>
    <w:p w14:paraId="6087FA4B" w14:textId="77777777" w:rsidR="00FA4FDB" w:rsidRDefault="00FA4FDB" w:rsidP="00E30C6F">
      <w:pPr>
        <w:pStyle w:val="ListParagraph"/>
        <w:numPr>
          <w:ilvl w:val="1"/>
          <w:numId w:val="3"/>
        </w:numPr>
        <w:jc w:val="both"/>
      </w:pPr>
      <w:r>
        <w:t>Water quality</w:t>
      </w:r>
      <w:r w:rsidR="002946E0">
        <w:t xml:space="preserve"> – reduced stormwater runoff</w:t>
      </w:r>
    </w:p>
    <w:p w14:paraId="5B99E629" w14:textId="77777777" w:rsidR="00FA4FDB" w:rsidRDefault="00FA4FDB" w:rsidP="00E30C6F">
      <w:pPr>
        <w:pStyle w:val="ListParagraph"/>
        <w:numPr>
          <w:ilvl w:val="1"/>
          <w:numId w:val="3"/>
        </w:numPr>
        <w:jc w:val="both"/>
      </w:pPr>
      <w:r>
        <w:t>Reduced urban heat-island effect</w:t>
      </w:r>
    </w:p>
    <w:p w14:paraId="3A1FA7B5" w14:textId="77777777" w:rsidR="001A78DD" w:rsidRDefault="001A78DD" w:rsidP="00E30C6F">
      <w:pPr>
        <w:pStyle w:val="ListParagraph"/>
        <w:ind w:left="1080"/>
        <w:jc w:val="both"/>
      </w:pPr>
    </w:p>
    <w:p w14:paraId="6B71AB69" w14:textId="77777777" w:rsidR="005E6C15" w:rsidRDefault="00262E10" w:rsidP="00E30C6F">
      <w:pPr>
        <w:pStyle w:val="ListParagraph"/>
        <w:numPr>
          <w:ilvl w:val="0"/>
          <w:numId w:val="3"/>
        </w:numPr>
        <w:jc w:val="both"/>
      </w:pPr>
      <w:r>
        <w:t xml:space="preserve">Social value includes benefits that would further </w:t>
      </w:r>
      <w:r w:rsidR="00B64DAD">
        <w:t xml:space="preserve">Community Development </w:t>
      </w:r>
      <w:r>
        <w:t xml:space="preserve">objectives </w:t>
      </w:r>
      <w:r w:rsidR="005E6C15">
        <w:t xml:space="preserve">may </w:t>
      </w:r>
      <w:r w:rsidR="00E30C6F">
        <w:t>fall into the following categories</w:t>
      </w:r>
      <w:r>
        <w:t>:</w:t>
      </w:r>
    </w:p>
    <w:p w14:paraId="02C9C120" w14:textId="77777777" w:rsidR="002946E0" w:rsidRDefault="00262E10" w:rsidP="0053573D">
      <w:pPr>
        <w:pStyle w:val="ListParagraph"/>
        <w:numPr>
          <w:ilvl w:val="1"/>
          <w:numId w:val="3"/>
        </w:numPr>
        <w:jc w:val="both"/>
      </w:pPr>
      <w:r>
        <w:t xml:space="preserve">Reductions in human </w:t>
      </w:r>
      <w:r w:rsidR="0053573D">
        <w:t>suffering (</w:t>
      </w:r>
      <w:r>
        <w:t>lives lost</w:t>
      </w:r>
      <w:r w:rsidR="0053573D">
        <w:t xml:space="preserve">, illness from </w:t>
      </w:r>
      <w:r w:rsidR="002946E0">
        <w:t>exposure to environmental contamination</w:t>
      </w:r>
      <w:r w:rsidR="0053573D">
        <w:t>, asthma and cancer rates in low income and minority populations living in areas with greater environmental risk)</w:t>
      </w:r>
    </w:p>
    <w:p w14:paraId="1102A459" w14:textId="77777777" w:rsidR="00B14051" w:rsidRDefault="00B14051" w:rsidP="00E30C6F">
      <w:pPr>
        <w:pStyle w:val="ListParagraph"/>
        <w:numPr>
          <w:ilvl w:val="1"/>
          <w:numId w:val="3"/>
        </w:numPr>
        <w:jc w:val="both"/>
      </w:pPr>
      <w:r>
        <w:t>Benefit to low- and moderate-income persons and/or households</w:t>
      </w:r>
    </w:p>
    <w:p w14:paraId="2D6794E5" w14:textId="77777777" w:rsidR="00B14051" w:rsidRDefault="0053573D" w:rsidP="00E30C6F">
      <w:pPr>
        <w:pStyle w:val="ListParagraph"/>
        <w:numPr>
          <w:ilvl w:val="1"/>
          <w:numId w:val="3"/>
        </w:numPr>
        <w:jc w:val="both"/>
      </w:pPr>
      <w:r>
        <w:lastRenderedPageBreak/>
        <w:t>Improved living environment (such as e</w:t>
      </w:r>
      <w:r w:rsidR="00B14051">
        <w:t>limination of slum and blight conditions</w:t>
      </w:r>
      <w:r>
        <w:t>, improved community identity and social cohesion, improve recreational value, greater access to Cultural, historic, archaeological sites and landscapes, equal access to resilient community assets)</w:t>
      </w:r>
    </w:p>
    <w:p w14:paraId="79C7E643" w14:textId="77777777" w:rsidR="005E6C15" w:rsidRDefault="0053573D" w:rsidP="00E30C6F">
      <w:pPr>
        <w:pStyle w:val="ListParagraph"/>
        <w:numPr>
          <w:ilvl w:val="1"/>
          <w:numId w:val="3"/>
        </w:numPr>
        <w:jc w:val="both"/>
      </w:pPr>
      <w:r>
        <w:t xml:space="preserve">Greater housing affordability </w:t>
      </w:r>
    </w:p>
    <w:p w14:paraId="04D986B7" w14:textId="35B9147D" w:rsidR="00030E2D" w:rsidRDefault="00030E2D" w:rsidP="001F1417">
      <w:pPr>
        <w:pStyle w:val="ListParagraph"/>
        <w:ind w:left="360"/>
        <w:jc w:val="both"/>
      </w:pPr>
    </w:p>
    <w:p w14:paraId="2811BD06" w14:textId="77777777" w:rsidR="002F0B77" w:rsidRDefault="00123A47" w:rsidP="002F0B77">
      <w:pPr>
        <w:pStyle w:val="ListParagraph"/>
        <w:numPr>
          <w:ilvl w:val="0"/>
          <w:numId w:val="3"/>
        </w:numPr>
        <w:jc w:val="both"/>
      </w:pPr>
      <w:r>
        <w:t>Economic</w:t>
      </w:r>
      <w:r w:rsidR="002F0B77">
        <w:t xml:space="preserve"> Revitalization benefits may fall into the following categories:</w:t>
      </w:r>
    </w:p>
    <w:p w14:paraId="4B8D5EE7" w14:textId="77777777" w:rsidR="00123A47" w:rsidRDefault="00123A47" w:rsidP="00123A47">
      <w:pPr>
        <w:pStyle w:val="ListParagraph"/>
        <w:numPr>
          <w:ilvl w:val="1"/>
          <w:numId w:val="3"/>
        </w:numPr>
        <w:jc w:val="both"/>
      </w:pPr>
      <w:r>
        <w:t>Direct effects on local or regional economy (e.g. tourism revenue) net of opportunity costs.</w:t>
      </w:r>
    </w:p>
    <w:p w14:paraId="097EA7F3" w14:textId="77777777" w:rsidR="002F0B77" w:rsidRDefault="002F0B77" w:rsidP="00123A47">
      <w:pPr>
        <w:pStyle w:val="ListParagraph"/>
        <w:numPr>
          <w:ilvl w:val="1"/>
          <w:numId w:val="3"/>
        </w:numPr>
        <w:jc w:val="both"/>
      </w:pPr>
      <w:r>
        <w:t>Value of property other than through e</w:t>
      </w:r>
      <w:r w:rsidR="00123A47">
        <w:t>nhanced flood protection, inde</w:t>
      </w:r>
      <w:r>
        <w:t>pendent of increases in property value captured by other benefits in the BCA or that might otherwise have occurred without the proposed project.</w:t>
      </w:r>
    </w:p>
    <w:p w14:paraId="5AFDDB8F" w14:textId="77777777" w:rsidR="005E6C15" w:rsidRPr="005E6C15" w:rsidRDefault="005E6C15" w:rsidP="00E30C6F">
      <w:pPr>
        <w:jc w:val="both"/>
      </w:pPr>
      <w:r w:rsidRPr="005E6C15">
        <w:rPr>
          <w:b/>
        </w:rPr>
        <w:t>Ri</w:t>
      </w:r>
      <w:r w:rsidR="00B64DAD" w:rsidRPr="005E6C15">
        <w:rPr>
          <w:b/>
        </w:rPr>
        <w:t>sks to ongoing benefits</w:t>
      </w:r>
    </w:p>
    <w:p w14:paraId="57DCE553" w14:textId="77777777" w:rsidR="005E6C15" w:rsidRDefault="005E6C15" w:rsidP="00E30C6F">
      <w:pPr>
        <w:pStyle w:val="ListParagraph"/>
        <w:numPr>
          <w:ilvl w:val="0"/>
          <w:numId w:val="3"/>
        </w:numPr>
        <w:jc w:val="both"/>
      </w:pPr>
      <w:r>
        <w:t xml:space="preserve">What are the key risks and uncertainties that may affect your </w:t>
      </w:r>
      <w:r w:rsidR="00C14CF3">
        <w:t>proposal</w:t>
      </w:r>
      <w:r>
        <w:t xml:space="preserve"> and how to those risks affect the positive and negative effects of the </w:t>
      </w:r>
      <w:r w:rsidR="00C14CF3">
        <w:t>proposal</w:t>
      </w:r>
      <w:r>
        <w:t>?</w:t>
      </w:r>
    </w:p>
    <w:p w14:paraId="50567BF7" w14:textId="77777777" w:rsidR="008A2488" w:rsidRDefault="008A2488" w:rsidP="008A2488">
      <w:pPr>
        <w:pStyle w:val="ListParagraph"/>
        <w:numPr>
          <w:ilvl w:val="1"/>
          <w:numId w:val="3"/>
        </w:numPr>
        <w:jc w:val="both"/>
      </w:pPr>
      <w:r>
        <w:t>Especially risks resulting from climate change and the cost of loss of function or service provided by the project, if applicable.</w:t>
      </w:r>
    </w:p>
    <w:p w14:paraId="20DE9244" w14:textId="77777777" w:rsidR="005E6C15" w:rsidRDefault="005E6C15" w:rsidP="00E30C6F">
      <w:pPr>
        <w:pStyle w:val="ListParagraph"/>
        <w:numPr>
          <w:ilvl w:val="0"/>
          <w:numId w:val="3"/>
        </w:numPr>
        <w:jc w:val="both"/>
      </w:pPr>
      <w:r>
        <w:t xml:space="preserve">How well can the </w:t>
      </w:r>
      <w:r w:rsidR="00C14CF3">
        <w:t>proposal</w:t>
      </w:r>
      <w:r>
        <w:t xml:space="preserve"> be adapted in case any of these risks occur?</w:t>
      </w:r>
    </w:p>
    <w:p w14:paraId="159E04E3" w14:textId="77777777" w:rsidR="008A2488" w:rsidRDefault="008A2488" w:rsidP="008A2488">
      <w:pPr>
        <w:pStyle w:val="ListParagraph"/>
        <w:ind w:left="360"/>
        <w:jc w:val="both"/>
      </w:pPr>
    </w:p>
    <w:p w14:paraId="6A2E2532" w14:textId="77777777" w:rsidR="00071C7A" w:rsidRDefault="00071C7A" w:rsidP="00E30C6F">
      <w:pPr>
        <w:jc w:val="both"/>
        <w:rPr>
          <w:b/>
        </w:rPr>
      </w:pPr>
      <w:r>
        <w:rPr>
          <w:b/>
        </w:rPr>
        <w:t>C</w:t>
      </w:r>
      <w:r w:rsidR="00B64DAD" w:rsidRPr="00071C7A">
        <w:rPr>
          <w:b/>
        </w:rPr>
        <w:t>hallenges with implement</w:t>
      </w:r>
      <w:r>
        <w:rPr>
          <w:b/>
        </w:rPr>
        <w:t>ation</w:t>
      </w:r>
    </w:p>
    <w:p w14:paraId="0755D9DE" w14:textId="77777777" w:rsidR="002278F6" w:rsidRDefault="002278F6" w:rsidP="00E30C6F">
      <w:pPr>
        <w:pStyle w:val="ListParagraph"/>
        <w:numPr>
          <w:ilvl w:val="0"/>
          <w:numId w:val="3"/>
        </w:numPr>
        <w:jc w:val="both"/>
      </w:pPr>
      <w:r>
        <w:t xml:space="preserve">Are there any political or stakeholder risks that could affect the </w:t>
      </w:r>
      <w:r w:rsidR="00C14CF3">
        <w:t>proposal</w:t>
      </w:r>
      <w:r>
        <w:t>’s implementation schedule?</w:t>
      </w:r>
    </w:p>
    <w:p w14:paraId="0393BFF1" w14:textId="77777777" w:rsidR="00071C7A" w:rsidRDefault="00071C7A" w:rsidP="00E30C6F">
      <w:pPr>
        <w:pStyle w:val="ListParagraph"/>
        <w:numPr>
          <w:ilvl w:val="0"/>
          <w:numId w:val="3"/>
        </w:numPr>
        <w:jc w:val="both"/>
      </w:pPr>
      <w:r>
        <w:t xml:space="preserve">What are the technical risks to this </w:t>
      </w:r>
      <w:r w:rsidR="00C14CF3">
        <w:t>proposal</w:t>
      </w:r>
      <w:r>
        <w:t>?</w:t>
      </w:r>
    </w:p>
    <w:p w14:paraId="56372D0F" w14:textId="77777777" w:rsidR="00071C7A" w:rsidRDefault="00071C7A" w:rsidP="00E30C6F">
      <w:pPr>
        <w:pStyle w:val="ListParagraph"/>
        <w:numPr>
          <w:ilvl w:val="0"/>
          <w:numId w:val="3"/>
        </w:numPr>
        <w:jc w:val="both"/>
      </w:pPr>
      <w:r>
        <w:t xml:space="preserve">What are the procedural (legal) </w:t>
      </w:r>
      <w:r w:rsidR="002278F6">
        <w:t xml:space="preserve">risks </w:t>
      </w:r>
      <w:r>
        <w:t xml:space="preserve">to this </w:t>
      </w:r>
      <w:r w:rsidR="00C14CF3">
        <w:t>proposal</w:t>
      </w:r>
      <w:r>
        <w:t>?</w:t>
      </w:r>
    </w:p>
    <w:p w14:paraId="1DC86E3F" w14:textId="77777777" w:rsidR="00071C7A" w:rsidRDefault="00071C7A" w:rsidP="00E30C6F">
      <w:pPr>
        <w:pStyle w:val="ListParagraph"/>
        <w:numPr>
          <w:ilvl w:val="0"/>
          <w:numId w:val="3"/>
        </w:numPr>
        <w:jc w:val="both"/>
      </w:pPr>
      <w:r>
        <w:t xml:space="preserve">Can the Applicant demonstrate broad community support for the </w:t>
      </w:r>
      <w:r w:rsidR="00C14CF3">
        <w:t>proposal</w:t>
      </w:r>
      <w:r>
        <w:t>? Are there any political and/or stakeholder issues?</w:t>
      </w:r>
      <w:r w:rsidR="005611AC">
        <w:t xml:space="preserve"> </w:t>
      </w:r>
      <w:r w:rsidR="005611AC" w:rsidRPr="00E43868">
        <w:t xml:space="preserve">Have </w:t>
      </w:r>
      <w:r w:rsidR="00403607" w:rsidRPr="00E43868">
        <w:t xml:space="preserve">environmental </w:t>
      </w:r>
      <w:r w:rsidR="005611AC" w:rsidRPr="00E43868">
        <w:t xml:space="preserve">groups </w:t>
      </w:r>
      <w:r w:rsidR="00403607" w:rsidRPr="00E43868">
        <w:t>serving low-income and minority</w:t>
      </w:r>
      <w:r w:rsidR="00E43868" w:rsidRPr="00524D6C">
        <w:t xml:space="preserve"> (especially Native American)</w:t>
      </w:r>
      <w:r w:rsidR="00403607" w:rsidRPr="00E43868">
        <w:t xml:space="preserve"> </w:t>
      </w:r>
      <w:r w:rsidR="00E43868">
        <w:t>populations</w:t>
      </w:r>
      <w:r w:rsidR="00403607">
        <w:t xml:space="preserve"> </w:t>
      </w:r>
      <w:r w:rsidR="005611AC">
        <w:t>been included in</w:t>
      </w:r>
      <w:r w:rsidR="00403607">
        <w:t xml:space="preserve"> project</w:t>
      </w:r>
      <w:r w:rsidR="005611AC">
        <w:t xml:space="preserve"> planning and alternative development?</w:t>
      </w:r>
    </w:p>
    <w:p w14:paraId="2D3A198A" w14:textId="1853BD9A" w:rsidR="00923D61" w:rsidRDefault="00923D61" w:rsidP="00E30C6F">
      <w:pPr>
        <w:jc w:val="both"/>
      </w:pPr>
      <w:r>
        <w:rPr>
          <w:b/>
        </w:rPr>
        <w:t xml:space="preserve">Basic Assumptions </w:t>
      </w:r>
      <w:r w:rsidR="00D73791">
        <w:rPr>
          <w:b/>
        </w:rPr>
        <w:t xml:space="preserve">and Definitions </w:t>
      </w:r>
      <w:r>
        <w:rPr>
          <w:b/>
        </w:rPr>
        <w:t>for CDBG-</w:t>
      </w:r>
      <w:r w:rsidR="00030E2D">
        <w:rPr>
          <w:b/>
        </w:rPr>
        <w:t xml:space="preserve">NDR </w:t>
      </w:r>
      <w:r>
        <w:rPr>
          <w:b/>
        </w:rPr>
        <w:t>Benefit-Cost Analysis</w:t>
      </w:r>
    </w:p>
    <w:p w14:paraId="28F294E2" w14:textId="77777777" w:rsidR="00923D61" w:rsidRDefault="00923D61" w:rsidP="00E30C6F">
      <w:pPr>
        <w:jc w:val="both"/>
      </w:pPr>
      <w:r w:rsidRPr="00833D8C">
        <w:rPr>
          <w:b/>
        </w:rPr>
        <w:t>Analysis Period</w:t>
      </w:r>
    </w:p>
    <w:p w14:paraId="7D465C18" w14:textId="77777777" w:rsidR="0053573D" w:rsidRDefault="00923D61" w:rsidP="00E30C6F">
      <w:pPr>
        <w:jc w:val="both"/>
      </w:pPr>
      <w:r>
        <w:t xml:space="preserve">The analysis period should reflect the period of the useful life of the </w:t>
      </w:r>
      <w:r w:rsidR="00C14CF3">
        <w:t>proposal</w:t>
      </w:r>
      <w:r>
        <w:t xml:space="preserve">. If the </w:t>
      </w:r>
      <w:r w:rsidR="00C14CF3">
        <w:t>proposal</w:t>
      </w:r>
      <w:r>
        <w:t xml:space="preserve"> anticipates providing a direct benefit to recipients or other, non-asset-based delivery model, provide a brief explanation of the analysis period used for the BCA.</w:t>
      </w:r>
    </w:p>
    <w:p w14:paraId="0F47F530" w14:textId="77777777" w:rsidR="00923D61" w:rsidRDefault="00923D61" w:rsidP="00E30C6F">
      <w:pPr>
        <w:jc w:val="both"/>
        <w:rPr>
          <w:b/>
        </w:rPr>
      </w:pPr>
      <w:r>
        <w:rPr>
          <w:b/>
        </w:rPr>
        <w:lastRenderedPageBreak/>
        <w:t>Price level</w:t>
      </w:r>
    </w:p>
    <w:p w14:paraId="5695FEA3" w14:textId="77777777" w:rsidR="00923D61" w:rsidRDefault="00923D61" w:rsidP="00E30C6F">
      <w:pPr>
        <w:jc w:val="both"/>
      </w:pPr>
      <w:r>
        <w:t>We recommend using 2015 constant prices.</w:t>
      </w:r>
    </w:p>
    <w:p w14:paraId="5356A900" w14:textId="77777777" w:rsidR="00923D61" w:rsidRDefault="00923D61" w:rsidP="00E30C6F">
      <w:pPr>
        <w:jc w:val="both"/>
        <w:rPr>
          <w:b/>
        </w:rPr>
      </w:pPr>
      <w:r>
        <w:rPr>
          <w:b/>
        </w:rPr>
        <w:t>Inflation</w:t>
      </w:r>
    </w:p>
    <w:p w14:paraId="3E9E5385" w14:textId="77777777" w:rsidR="00923D61" w:rsidRDefault="00923D61" w:rsidP="00E30C6F">
      <w:pPr>
        <w:jc w:val="both"/>
      </w:pPr>
      <w:r>
        <w:t>No genera</w:t>
      </w:r>
      <w:r w:rsidR="00CC6F20">
        <w:t>l</w:t>
      </w:r>
      <w:r>
        <w:t xml:space="preserve"> price inflation should be used in projecting benefits and costs.</w:t>
      </w:r>
    </w:p>
    <w:p w14:paraId="5AF6EC15" w14:textId="77777777" w:rsidR="00923D61" w:rsidRDefault="00923D61" w:rsidP="00E30C6F">
      <w:pPr>
        <w:jc w:val="both"/>
      </w:pPr>
      <w:r>
        <w:rPr>
          <w:b/>
        </w:rPr>
        <w:t>Discount Rate</w:t>
      </w:r>
    </w:p>
    <w:p w14:paraId="4DCBC881" w14:textId="77777777" w:rsidR="00923D61" w:rsidRDefault="00923D61" w:rsidP="00E30C6F">
      <w:pPr>
        <w:jc w:val="both"/>
      </w:pPr>
      <w:r>
        <w:t xml:space="preserve">Applicants </w:t>
      </w:r>
      <w:r w:rsidR="00E772ED">
        <w:t>are advised to</w:t>
      </w:r>
      <w:r>
        <w:t xml:space="preserve"> use the </w:t>
      </w:r>
      <w:r w:rsidR="00830803">
        <w:t xml:space="preserve">base-case </w:t>
      </w:r>
      <w:r>
        <w:t xml:space="preserve">discount rate in OMB Circular A-94 </w:t>
      </w:r>
      <w:r w:rsidR="00830803">
        <w:t xml:space="preserve">(7%) </w:t>
      </w:r>
      <w:r>
        <w:t>when calculating net present value</w:t>
      </w:r>
      <w:r w:rsidR="00830803">
        <w:t>.  In addition to the base-case rate, Applicants may also show calculations using alternative discount rates (no less than 3%)</w:t>
      </w:r>
      <w:r w:rsidR="007F57CE">
        <w:t xml:space="preserve"> provided they are accompanied by adequate justification</w:t>
      </w:r>
      <w:r w:rsidR="00830803">
        <w:t xml:space="preserve">. </w:t>
      </w:r>
      <w:r w:rsidR="007F57CE">
        <w:t xml:space="preserve"> The importance of any alternative discount rate calculations depends on the nature of the project, as discussed above.</w:t>
      </w:r>
      <w:r w:rsidR="00830803">
        <w:t xml:space="preserve"> </w:t>
      </w:r>
    </w:p>
    <w:p w14:paraId="1DD7E5C4" w14:textId="77777777" w:rsidR="00923D61" w:rsidRDefault="00923D61" w:rsidP="00E30C6F">
      <w:pPr>
        <w:jc w:val="both"/>
        <w:rPr>
          <w:b/>
        </w:rPr>
      </w:pPr>
      <w:r>
        <w:rPr>
          <w:b/>
        </w:rPr>
        <w:t>Value of statistical life and other immaterial damage valuation</w:t>
      </w:r>
    </w:p>
    <w:p w14:paraId="67642839" w14:textId="4AEF0A2E" w:rsidR="00923D61" w:rsidRDefault="00923D61" w:rsidP="000E1E2E">
      <w:pPr>
        <w:jc w:val="both"/>
      </w:pPr>
      <w:r>
        <w:t>Please use FEMA’s estimate</w:t>
      </w:r>
      <w:r w:rsidR="000E1E2E">
        <w:t>d values in the Life Safety section of the FEMA Cost-Benefit Analysis Re-Engineering (BCAR) guidance on the development of standard economic values issued December 2011</w:t>
      </w:r>
      <w:r w:rsidR="004464AE">
        <w:t>.</w:t>
      </w:r>
      <w:r w:rsidR="00123A47">
        <w:t xml:space="preserve"> </w:t>
      </w:r>
      <w:r w:rsidR="004464AE">
        <w:t xml:space="preserve"> The applicable tables, 4 and 5, are shown below.</w:t>
      </w:r>
    </w:p>
    <w:p w14:paraId="278F2B5F" w14:textId="77777777" w:rsidR="000E1E2E" w:rsidRDefault="000E1E2E" w:rsidP="00E30C6F">
      <w:pPr>
        <w:jc w:val="both"/>
        <w:rPr>
          <w:b/>
        </w:rPr>
      </w:pPr>
    </w:p>
    <w:p w14:paraId="3A7FA758" w14:textId="2C5BD10B" w:rsidR="000E1E2E" w:rsidRDefault="000E1E2E" w:rsidP="00E30C6F">
      <w:pPr>
        <w:jc w:val="both"/>
        <w:rPr>
          <w:b/>
        </w:rPr>
      </w:pPr>
      <w:r>
        <w:rPr>
          <w:noProof/>
        </w:rPr>
        <w:lastRenderedPageBreak/>
        <w:drawing>
          <wp:inline distT="0" distB="0" distL="0" distR="0" wp14:anchorId="5A8FFB84" wp14:editId="77CD3334">
            <wp:extent cx="5419725" cy="5820614"/>
            <wp:effectExtent l="0" t="0" r="0" b="8890"/>
            <wp:docPr id="1" name="Picture 1" descr="cid:image002.png@01D08F0B.6ABA9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08F0B.6ABA979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419725" cy="5820614"/>
                    </a:xfrm>
                    <a:prstGeom prst="rect">
                      <a:avLst/>
                    </a:prstGeom>
                    <a:noFill/>
                    <a:ln>
                      <a:noFill/>
                    </a:ln>
                  </pic:spPr>
                </pic:pic>
              </a:graphicData>
            </a:graphic>
          </wp:inline>
        </w:drawing>
      </w:r>
    </w:p>
    <w:p w14:paraId="08680606" w14:textId="77777777" w:rsidR="00E43868" w:rsidRDefault="00E43868" w:rsidP="00E30C6F">
      <w:pPr>
        <w:jc w:val="both"/>
        <w:rPr>
          <w:b/>
        </w:rPr>
      </w:pPr>
      <w:r>
        <w:rPr>
          <w:b/>
        </w:rPr>
        <w:br w:type="page"/>
      </w:r>
    </w:p>
    <w:p w14:paraId="19BBDC90" w14:textId="77777777" w:rsidR="00C557E9" w:rsidRPr="00C557E9" w:rsidRDefault="00DB31E2" w:rsidP="00E30C6F">
      <w:pPr>
        <w:jc w:val="both"/>
        <w:rPr>
          <w:b/>
        </w:rPr>
      </w:pPr>
      <w:r>
        <w:rPr>
          <w:b/>
        </w:rPr>
        <w:lastRenderedPageBreak/>
        <w:t xml:space="preserve">Instructions for completing </w:t>
      </w:r>
      <w:r w:rsidR="00941379">
        <w:rPr>
          <w:b/>
        </w:rPr>
        <w:t xml:space="preserve">Table describing </w:t>
      </w:r>
      <w:r w:rsidR="00D72891">
        <w:rPr>
          <w:b/>
        </w:rPr>
        <w:t xml:space="preserve">BCA </w:t>
      </w:r>
      <w:r w:rsidR="00E772ED">
        <w:rPr>
          <w:b/>
        </w:rPr>
        <w:t>Costs and Benefits</w:t>
      </w:r>
    </w:p>
    <w:p w14:paraId="5709459F" w14:textId="77777777" w:rsidR="00C557E9" w:rsidRDefault="00C557E9" w:rsidP="00E30C6F">
      <w:pPr>
        <w:jc w:val="both"/>
      </w:pPr>
      <w:r>
        <w:t xml:space="preserve">Using the following instructions, score each of the positive and negative effects of the </w:t>
      </w:r>
      <w:r w:rsidR="00C14CF3">
        <w:t>proposal</w:t>
      </w:r>
      <w:r>
        <w:t xml:space="preserve"> using the chart below:</w:t>
      </w:r>
    </w:p>
    <w:p w14:paraId="19C0BF47" w14:textId="77777777" w:rsidR="00C557E9" w:rsidRPr="0061118F" w:rsidRDefault="00C557E9" w:rsidP="00E30C6F">
      <w:pPr>
        <w:spacing w:after="0" w:line="240" w:lineRule="auto"/>
        <w:jc w:val="both"/>
        <w:rPr>
          <w:rFonts w:cstheme="minorHAnsi"/>
        </w:rPr>
      </w:pPr>
      <w:r w:rsidRPr="0061118F">
        <w:rPr>
          <w:rFonts w:cstheme="minorHAnsi"/>
          <w:b/>
        </w:rPr>
        <w:t>Score the effect</w:t>
      </w:r>
      <w:r w:rsidRPr="0061118F">
        <w:rPr>
          <w:rFonts w:cstheme="minorHAnsi"/>
        </w:rPr>
        <w:t xml:space="preserve"> of your </w:t>
      </w:r>
      <w:r w:rsidR="00C14CF3">
        <w:rPr>
          <w:rFonts w:cstheme="minorHAnsi"/>
        </w:rPr>
        <w:t>proposal</w:t>
      </w:r>
      <w:r w:rsidRPr="0061118F">
        <w:rPr>
          <w:rFonts w:cstheme="minorHAnsi"/>
        </w:rPr>
        <w:t xml:space="preserve"> on the basis of the criteria list:</w:t>
      </w:r>
    </w:p>
    <w:p w14:paraId="1276CA75" w14:textId="77777777" w:rsidR="00E772ED" w:rsidRPr="0061118F" w:rsidRDefault="00D72891" w:rsidP="00E30C6F">
      <w:pPr>
        <w:spacing w:after="0" w:line="240" w:lineRule="auto"/>
        <w:jc w:val="both"/>
        <w:rPr>
          <w:rFonts w:cstheme="minorHAnsi"/>
          <w:u w:val="single"/>
        </w:rPr>
      </w:pPr>
      <w:r w:rsidRPr="0061118F">
        <w:rPr>
          <w:rFonts w:cstheme="minorHAnsi"/>
          <w:u w:val="single"/>
        </w:rPr>
        <w:t xml:space="preserve">Column 1: </w:t>
      </w:r>
    </w:p>
    <w:p w14:paraId="72419ECD" w14:textId="77777777" w:rsidR="00C557E9" w:rsidRPr="0061118F" w:rsidRDefault="00E772ED" w:rsidP="00E30C6F">
      <w:pPr>
        <w:spacing w:after="0" w:line="240" w:lineRule="auto"/>
        <w:jc w:val="both"/>
        <w:rPr>
          <w:rFonts w:cstheme="minorHAnsi"/>
        </w:rPr>
      </w:pPr>
      <w:r w:rsidRPr="0061118F">
        <w:rPr>
          <w:rFonts w:cstheme="minorHAnsi"/>
        </w:rPr>
        <w:t>C</w:t>
      </w:r>
      <w:r w:rsidR="00D72891" w:rsidRPr="0061118F">
        <w:rPr>
          <w:rFonts w:cstheme="minorHAnsi"/>
        </w:rPr>
        <w:t xml:space="preserve">reate one row for each </w:t>
      </w:r>
      <w:r w:rsidRPr="0061118F">
        <w:rPr>
          <w:rFonts w:cstheme="minorHAnsi"/>
        </w:rPr>
        <w:t>cost or benefit</w:t>
      </w:r>
      <w:r w:rsidR="00D72891" w:rsidRPr="0061118F">
        <w:rPr>
          <w:rFonts w:cstheme="minorHAnsi"/>
        </w:rPr>
        <w:t xml:space="preserve"> considered in the BCA</w:t>
      </w:r>
      <w:r w:rsidRPr="0061118F">
        <w:rPr>
          <w:rFonts w:cstheme="minorHAnsi"/>
        </w:rPr>
        <w:t>. Name the cost or benefit to be described in each row in each category.</w:t>
      </w:r>
    </w:p>
    <w:p w14:paraId="5A76166E" w14:textId="77777777" w:rsidR="00E772ED" w:rsidRPr="0061118F" w:rsidRDefault="00E772ED" w:rsidP="00E30C6F">
      <w:pPr>
        <w:spacing w:after="0" w:line="240" w:lineRule="auto"/>
        <w:jc w:val="both"/>
        <w:rPr>
          <w:rFonts w:cstheme="minorHAnsi"/>
          <w:u w:val="single"/>
        </w:rPr>
      </w:pPr>
    </w:p>
    <w:p w14:paraId="7F4772D1" w14:textId="77777777" w:rsidR="00E772ED" w:rsidRPr="0061118F" w:rsidRDefault="00D72891" w:rsidP="00E30C6F">
      <w:pPr>
        <w:spacing w:after="0" w:line="240" w:lineRule="auto"/>
        <w:jc w:val="both"/>
        <w:rPr>
          <w:rFonts w:cstheme="minorHAnsi"/>
          <w:u w:val="single"/>
        </w:rPr>
      </w:pPr>
      <w:r w:rsidRPr="0061118F">
        <w:rPr>
          <w:rFonts w:cstheme="minorHAnsi"/>
          <w:u w:val="single"/>
        </w:rPr>
        <w:t xml:space="preserve">Column 2: </w:t>
      </w:r>
    </w:p>
    <w:p w14:paraId="730CBB9A" w14:textId="77777777" w:rsidR="00D72891" w:rsidRPr="0061118F" w:rsidRDefault="00D72891" w:rsidP="00E30C6F">
      <w:pPr>
        <w:spacing w:after="0" w:line="240" w:lineRule="auto"/>
        <w:jc w:val="both"/>
        <w:rPr>
          <w:rFonts w:cstheme="minorHAnsi"/>
        </w:rPr>
      </w:pPr>
      <w:r w:rsidRPr="0061118F">
        <w:rPr>
          <w:rFonts w:cstheme="minorHAnsi"/>
        </w:rPr>
        <w:t>Provide the page number where the description of each effect can be found in factor narratives or BCA Attachment..</w:t>
      </w:r>
    </w:p>
    <w:p w14:paraId="4A85F091" w14:textId="77777777" w:rsidR="00E772ED" w:rsidRPr="0061118F" w:rsidRDefault="00E772ED" w:rsidP="00E30C6F">
      <w:pPr>
        <w:spacing w:after="0" w:line="240" w:lineRule="auto"/>
        <w:jc w:val="both"/>
        <w:rPr>
          <w:rFonts w:cstheme="minorHAnsi"/>
          <w:u w:val="single"/>
        </w:rPr>
      </w:pPr>
    </w:p>
    <w:p w14:paraId="0F6ABAA1" w14:textId="77777777" w:rsidR="00E772ED" w:rsidRPr="0061118F" w:rsidRDefault="00D72891" w:rsidP="00E30C6F">
      <w:pPr>
        <w:spacing w:after="0" w:line="240" w:lineRule="auto"/>
        <w:jc w:val="both"/>
        <w:rPr>
          <w:rFonts w:cstheme="minorHAnsi"/>
          <w:u w:val="single"/>
        </w:rPr>
      </w:pPr>
      <w:r w:rsidRPr="0061118F">
        <w:rPr>
          <w:rFonts w:cstheme="minorHAnsi"/>
          <w:u w:val="single"/>
        </w:rPr>
        <w:t>Col</w:t>
      </w:r>
      <w:r w:rsidR="00DB31E2" w:rsidRPr="0061118F">
        <w:rPr>
          <w:rFonts w:cstheme="minorHAnsi"/>
          <w:u w:val="single"/>
        </w:rPr>
        <w:t>umn 3</w:t>
      </w:r>
      <w:r w:rsidRPr="0061118F">
        <w:rPr>
          <w:rFonts w:cstheme="minorHAnsi"/>
          <w:u w:val="single"/>
        </w:rPr>
        <w:t xml:space="preserve">: </w:t>
      </w:r>
    </w:p>
    <w:p w14:paraId="0C865EB3" w14:textId="77777777" w:rsidR="00D72891" w:rsidRPr="0061118F" w:rsidRDefault="00D72891" w:rsidP="00E30C6F">
      <w:pPr>
        <w:spacing w:after="0" w:line="240" w:lineRule="auto"/>
        <w:jc w:val="both"/>
        <w:rPr>
          <w:rFonts w:cstheme="minorHAnsi"/>
        </w:rPr>
      </w:pPr>
      <w:r w:rsidRPr="0061118F">
        <w:rPr>
          <w:rFonts w:cstheme="minorHAnsi"/>
        </w:rPr>
        <w:t>Provide a brief description of the rationale for including each effect in the BCA.</w:t>
      </w:r>
    </w:p>
    <w:p w14:paraId="19EBB2F3" w14:textId="77777777" w:rsidR="00E772ED" w:rsidRPr="0061118F" w:rsidRDefault="00E772ED" w:rsidP="00E30C6F">
      <w:pPr>
        <w:spacing w:after="0" w:line="240" w:lineRule="auto"/>
        <w:jc w:val="both"/>
        <w:rPr>
          <w:rFonts w:cstheme="minorHAnsi"/>
        </w:rPr>
      </w:pPr>
    </w:p>
    <w:p w14:paraId="023CD76B" w14:textId="77777777" w:rsidR="00E772ED" w:rsidRPr="0061118F" w:rsidRDefault="00D72891" w:rsidP="00E30C6F">
      <w:pPr>
        <w:spacing w:after="0" w:line="240" w:lineRule="auto"/>
        <w:jc w:val="both"/>
        <w:rPr>
          <w:rFonts w:cstheme="minorHAnsi"/>
          <w:u w:val="single"/>
        </w:rPr>
      </w:pPr>
      <w:r w:rsidRPr="0061118F">
        <w:rPr>
          <w:rFonts w:cstheme="minorHAnsi"/>
          <w:u w:val="single"/>
        </w:rPr>
        <w:t xml:space="preserve">Column 4: </w:t>
      </w:r>
    </w:p>
    <w:p w14:paraId="7320CDC1" w14:textId="77777777" w:rsidR="00E772ED" w:rsidRPr="0061118F" w:rsidRDefault="00941379" w:rsidP="00E30C6F">
      <w:pPr>
        <w:spacing w:after="0" w:line="240" w:lineRule="auto"/>
        <w:jc w:val="both"/>
        <w:rPr>
          <w:rFonts w:cstheme="minorHAnsi"/>
        </w:rPr>
      </w:pPr>
      <w:r w:rsidRPr="0061118F">
        <w:rPr>
          <w:rFonts w:cstheme="minorHAnsi"/>
        </w:rPr>
        <w:t xml:space="preserve">Provide the basis and/or methodology for monetizing each effect, including data sources, if applicable. </w:t>
      </w:r>
    </w:p>
    <w:p w14:paraId="4C82538F" w14:textId="77777777" w:rsidR="00C557E9" w:rsidRPr="0061118F" w:rsidRDefault="00C557E9" w:rsidP="00E30C6F">
      <w:pPr>
        <w:spacing w:after="0" w:line="240" w:lineRule="auto"/>
        <w:jc w:val="both"/>
        <w:rPr>
          <w:rFonts w:cstheme="minorHAnsi"/>
        </w:rPr>
      </w:pPr>
      <w:r w:rsidRPr="0061118F">
        <w:rPr>
          <w:rFonts w:cstheme="minorHAnsi"/>
        </w:rPr>
        <w:t xml:space="preserve">In case no quantitative information is available, use </w:t>
      </w:r>
      <w:r w:rsidR="00E772ED" w:rsidRPr="0061118F">
        <w:rPr>
          <w:rFonts w:cstheme="minorHAnsi"/>
        </w:rPr>
        <w:t>the following</w:t>
      </w:r>
      <w:r w:rsidRPr="0061118F">
        <w:rPr>
          <w:rFonts w:cstheme="minorHAnsi"/>
        </w:rPr>
        <w:t xml:space="preserve"> </w:t>
      </w:r>
      <w:r w:rsidR="00E772ED" w:rsidRPr="0061118F">
        <w:rPr>
          <w:rFonts w:cstheme="minorHAnsi"/>
        </w:rPr>
        <w:t xml:space="preserve">qualitative </w:t>
      </w:r>
      <w:r w:rsidRPr="0061118F">
        <w:rPr>
          <w:rFonts w:cstheme="minorHAnsi"/>
        </w:rPr>
        <w:t>scale</w:t>
      </w:r>
      <w:r w:rsidR="00ED4243" w:rsidRPr="0061118F">
        <w:rPr>
          <w:rFonts w:cstheme="minorHAnsi"/>
        </w:rPr>
        <w:t xml:space="preserve"> to score each cost or benefit</w:t>
      </w:r>
      <w:r w:rsidRPr="0061118F">
        <w:rPr>
          <w:rFonts w:cstheme="minorHAnsi"/>
        </w:rPr>
        <w:t>:</w:t>
      </w:r>
    </w:p>
    <w:p w14:paraId="3ECC7BD3" w14:textId="77777777" w:rsidR="00C557E9" w:rsidRPr="0061118F" w:rsidRDefault="00C557E9" w:rsidP="00E30C6F">
      <w:pPr>
        <w:tabs>
          <w:tab w:val="left" w:pos="5190"/>
        </w:tabs>
        <w:spacing w:after="0" w:line="240" w:lineRule="auto"/>
        <w:jc w:val="both"/>
        <w:rPr>
          <w:rFonts w:cstheme="minorHAnsi"/>
        </w:rPr>
      </w:pPr>
      <w:r w:rsidRPr="0061118F">
        <w:rPr>
          <w:rFonts w:cstheme="minorHAnsi"/>
        </w:rPr>
        <w:tab/>
      </w:r>
    </w:p>
    <w:p w14:paraId="45B7368D" w14:textId="77777777" w:rsidR="00C557E9" w:rsidRPr="0061118F" w:rsidRDefault="00C557E9" w:rsidP="00E30C6F">
      <w:pPr>
        <w:spacing w:after="0" w:line="240" w:lineRule="auto"/>
        <w:ind w:left="743"/>
        <w:jc w:val="both"/>
        <w:rPr>
          <w:rFonts w:cstheme="minorHAnsi"/>
        </w:rPr>
      </w:pPr>
      <w:r w:rsidRPr="0061118F">
        <w:rPr>
          <w:rFonts w:cstheme="minorHAnsi"/>
        </w:rPr>
        <w:t>--</w:t>
      </w:r>
      <w:r w:rsidRPr="0061118F">
        <w:rPr>
          <w:rFonts w:cstheme="minorHAnsi"/>
        </w:rPr>
        <w:tab/>
        <w:t>Expected strong negative impact</w:t>
      </w:r>
    </w:p>
    <w:p w14:paraId="20B4A474" w14:textId="77777777" w:rsidR="00C557E9" w:rsidRPr="0061118F" w:rsidRDefault="00C557E9" w:rsidP="00E30C6F">
      <w:pPr>
        <w:spacing w:after="0" w:line="240" w:lineRule="auto"/>
        <w:ind w:left="743"/>
        <w:jc w:val="both"/>
        <w:rPr>
          <w:rFonts w:cstheme="minorHAnsi"/>
        </w:rPr>
      </w:pPr>
      <w:r w:rsidRPr="0061118F">
        <w:rPr>
          <w:rFonts w:cstheme="minorHAnsi"/>
        </w:rPr>
        <w:t>-</w:t>
      </w:r>
      <w:r w:rsidRPr="0061118F">
        <w:rPr>
          <w:rFonts w:cstheme="minorHAnsi"/>
        </w:rPr>
        <w:tab/>
        <w:t>Expected negative impact</w:t>
      </w:r>
    </w:p>
    <w:p w14:paraId="4D15B8D4" w14:textId="77777777" w:rsidR="00C557E9" w:rsidRPr="0061118F" w:rsidRDefault="00C557E9" w:rsidP="00E30C6F">
      <w:pPr>
        <w:spacing w:after="0" w:line="240" w:lineRule="auto"/>
        <w:ind w:left="743"/>
        <w:jc w:val="both"/>
        <w:rPr>
          <w:rFonts w:cstheme="minorHAnsi"/>
        </w:rPr>
      </w:pPr>
      <w:r w:rsidRPr="0061118F">
        <w:rPr>
          <w:rFonts w:cstheme="minorHAnsi"/>
        </w:rPr>
        <w:t>0</w:t>
      </w:r>
      <w:r w:rsidRPr="0061118F">
        <w:rPr>
          <w:rFonts w:cstheme="minorHAnsi"/>
        </w:rPr>
        <w:tab/>
        <w:t>Neutral</w:t>
      </w:r>
    </w:p>
    <w:p w14:paraId="556069D1" w14:textId="77777777" w:rsidR="00C557E9" w:rsidRPr="0061118F" w:rsidRDefault="00C557E9" w:rsidP="00E30C6F">
      <w:pPr>
        <w:spacing w:after="0" w:line="240" w:lineRule="auto"/>
        <w:ind w:left="743"/>
        <w:jc w:val="both"/>
        <w:rPr>
          <w:rFonts w:cstheme="minorHAnsi"/>
        </w:rPr>
      </w:pPr>
      <w:r w:rsidRPr="0061118F">
        <w:rPr>
          <w:rFonts w:cstheme="minorHAnsi"/>
        </w:rPr>
        <w:t>+</w:t>
      </w:r>
      <w:r w:rsidRPr="0061118F">
        <w:rPr>
          <w:rFonts w:cstheme="minorHAnsi"/>
        </w:rPr>
        <w:tab/>
        <w:t>Expected positive impact</w:t>
      </w:r>
    </w:p>
    <w:p w14:paraId="6EC857BB" w14:textId="77777777" w:rsidR="00C557E9" w:rsidRPr="0061118F" w:rsidRDefault="00C557E9" w:rsidP="00E30C6F">
      <w:pPr>
        <w:spacing w:after="0" w:line="240" w:lineRule="auto"/>
        <w:ind w:left="743"/>
        <w:jc w:val="both"/>
        <w:rPr>
          <w:rFonts w:cstheme="minorHAnsi"/>
        </w:rPr>
      </w:pPr>
      <w:r w:rsidRPr="0061118F">
        <w:rPr>
          <w:rFonts w:cstheme="minorHAnsi"/>
        </w:rPr>
        <w:t>++</w:t>
      </w:r>
      <w:r w:rsidRPr="0061118F">
        <w:rPr>
          <w:rFonts w:cstheme="minorHAnsi"/>
        </w:rPr>
        <w:tab/>
        <w:t>Expected strong positive impact</w:t>
      </w:r>
    </w:p>
    <w:p w14:paraId="16DA94DA" w14:textId="77777777" w:rsidR="00C557E9" w:rsidRPr="0061118F" w:rsidRDefault="00C557E9" w:rsidP="00E30C6F">
      <w:pPr>
        <w:spacing w:after="0" w:line="240" w:lineRule="auto"/>
        <w:ind w:left="743"/>
        <w:jc w:val="both"/>
        <w:rPr>
          <w:rFonts w:cstheme="minorHAnsi"/>
        </w:rPr>
      </w:pPr>
      <w:r w:rsidRPr="0061118F">
        <w:rPr>
          <w:rFonts w:cstheme="minorHAnsi"/>
        </w:rPr>
        <w:t>?</w:t>
      </w:r>
      <w:r w:rsidRPr="0061118F">
        <w:rPr>
          <w:rFonts w:cstheme="minorHAnsi"/>
        </w:rPr>
        <w:tab/>
        <w:t>Impact unknown / cannot be assessed</w:t>
      </w:r>
    </w:p>
    <w:p w14:paraId="5A8D22AB" w14:textId="77777777" w:rsidR="00C557E9" w:rsidRPr="0061118F" w:rsidRDefault="00C557E9" w:rsidP="00E30C6F">
      <w:pPr>
        <w:spacing w:after="0" w:line="240" w:lineRule="auto"/>
        <w:jc w:val="both"/>
        <w:rPr>
          <w:rFonts w:cstheme="minorHAnsi"/>
        </w:rPr>
      </w:pPr>
    </w:p>
    <w:p w14:paraId="32373ED8" w14:textId="77777777" w:rsidR="009E4A8C" w:rsidRDefault="009E4A8C" w:rsidP="009E4A8C">
      <w:pPr>
        <w:pStyle w:val="PlainText"/>
        <w:ind w:left="720"/>
      </w:pPr>
      <w:r>
        <w:t>Notes on qualitative scale:</w:t>
      </w:r>
    </w:p>
    <w:p w14:paraId="0C72B971" w14:textId="77777777" w:rsidR="009E4A8C" w:rsidRDefault="009E4A8C" w:rsidP="009E4A8C">
      <w:pPr>
        <w:pStyle w:val="PlainText"/>
        <w:ind w:left="720"/>
      </w:pPr>
      <w:r>
        <w:t>•</w:t>
      </w:r>
      <w:r>
        <w:tab/>
        <w:t>Use expert judgments to score.</w:t>
      </w:r>
    </w:p>
    <w:p w14:paraId="2840D6C7" w14:textId="77777777" w:rsidR="009E4A8C" w:rsidRDefault="009E4A8C" w:rsidP="009E4A8C">
      <w:pPr>
        <w:pStyle w:val="PlainText"/>
        <w:ind w:left="720"/>
      </w:pPr>
      <w:r>
        <w:t>•</w:t>
      </w:r>
      <w:r>
        <w:tab/>
        <w:t xml:space="preserve">Scoring of the proposal is relative to the reference situation </w:t>
      </w:r>
    </w:p>
    <w:p w14:paraId="71D54DF6" w14:textId="1896E1B1" w:rsidR="009E4A8C" w:rsidRDefault="009E4A8C" w:rsidP="009E4A8C">
      <w:pPr>
        <w:pStyle w:val="PlainText"/>
        <w:ind w:left="720"/>
      </w:pPr>
      <w:r>
        <w:t>•</w:t>
      </w:r>
      <w:r>
        <w:tab/>
        <w:t>Provide a qualitative clarification for each score.</w:t>
      </w:r>
    </w:p>
    <w:p w14:paraId="1F1CC736" w14:textId="77777777" w:rsidR="009E4A8C" w:rsidRDefault="009E4A8C" w:rsidP="009E4A8C">
      <w:pPr>
        <w:pStyle w:val="PlainText"/>
        <w:ind w:left="720"/>
      </w:pPr>
      <w:r>
        <w:t>•</w:t>
      </w:r>
      <w:r>
        <w:tab/>
        <w:t>Identify required extra information needed for (improving) the judgment.</w:t>
      </w:r>
    </w:p>
    <w:p w14:paraId="2E132B39" w14:textId="77777777" w:rsidR="009E4A8C" w:rsidRDefault="009E4A8C" w:rsidP="00E30C6F">
      <w:pPr>
        <w:spacing w:after="0" w:line="240" w:lineRule="auto"/>
        <w:jc w:val="both"/>
        <w:rPr>
          <w:rFonts w:cstheme="minorHAnsi"/>
          <w:u w:val="single"/>
        </w:rPr>
      </w:pPr>
    </w:p>
    <w:p w14:paraId="5EB208F0" w14:textId="77777777" w:rsidR="00E772ED" w:rsidRPr="0061118F" w:rsidRDefault="00E772ED" w:rsidP="00E30C6F">
      <w:pPr>
        <w:spacing w:after="0" w:line="240" w:lineRule="auto"/>
        <w:jc w:val="both"/>
        <w:rPr>
          <w:rFonts w:cstheme="minorHAnsi"/>
          <w:u w:val="single"/>
        </w:rPr>
      </w:pPr>
      <w:r w:rsidRPr="0061118F">
        <w:rPr>
          <w:rFonts w:cstheme="minorHAnsi"/>
          <w:u w:val="single"/>
        </w:rPr>
        <w:t xml:space="preserve">Column 5: </w:t>
      </w:r>
    </w:p>
    <w:p w14:paraId="6F0DC95C" w14:textId="77777777" w:rsidR="00D72891" w:rsidRPr="0061118F" w:rsidRDefault="00D72891" w:rsidP="009267DE">
      <w:pPr>
        <w:spacing w:after="0" w:line="240" w:lineRule="auto"/>
        <w:rPr>
          <w:rFonts w:cstheme="minorHAnsi"/>
        </w:rPr>
      </w:pPr>
      <w:r w:rsidRPr="0061118F">
        <w:rPr>
          <w:rFonts w:cstheme="minorHAnsi"/>
        </w:rPr>
        <w:t>Monetize life-cycle costs</w:t>
      </w:r>
      <w:r w:rsidR="00941379" w:rsidRPr="0061118F">
        <w:rPr>
          <w:rFonts w:cstheme="minorHAnsi"/>
        </w:rPr>
        <w:t>/benefits of the effect, to the extent possible.</w:t>
      </w:r>
      <w:r w:rsidRPr="0061118F">
        <w:rPr>
          <w:rFonts w:cstheme="minorHAnsi"/>
        </w:rPr>
        <w:t xml:space="preserve"> </w:t>
      </w:r>
      <w:r w:rsidRPr="0061118F">
        <w:rPr>
          <w:rFonts w:cstheme="minorHAnsi"/>
        </w:rPr>
        <w:br/>
      </w:r>
    </w:p>
    <w:p w14:paraId="7EF2B705" w14:textId="77777777" w:rsidR="00E772ED" w:rsidRPr="0061118F" w:rsidRDefault="00E772ED" w:rsidP="00E30C6F">
      <w:pPr>
        <w:spacing w:after="0" w:line="240" w:lineRule="auto"/>
        <w:jc w:val="both"/>
        <w:rPr>
          <w:rFonts w:cstheme="minorHAnsi"/>
          <w:u w:val="single"/>
        </w:rPr>
      </w:pPr>
      <w:r w:rsidRPr="0061118F">
        <w:rPr>
          <w:rFonts w:cstheme="minorHAnsi"/>
          <w:u w:val="single"/>
        </w:rPr>
        <w:t>Column 6:</w:t>
      </w:r>
    </w:p>
    <w:p w14:paraId="40642A89" w14:textId="77777777" w:rsidR="00C557E9" w:rsidRPr="0061118F" w:rsidRDefault="00C557E9" w:rsidP="00E30C6F">
      <w:pPr>
        <w:spacing w:after="0" w:line="240" w:lineRule="auto"/>
        <w:jc w:val="both"/>
        <w:rPr>
          <w:rFonts w:cstheme="minorHAnsi"/>
        </w:rPr>
      </w:pPr>
      <w:r w:rsidRPr="0061118F">
        <w:rPr>
          <w:rFonts w:cstheme="minorHAnsi"/>
        </w:rPr>
        <w:t>Assess the certainty of the effect on a scale from 1 (very certain) to 5 (very uncertain)</w:t>
      </w:r>
    </w:p>
    <w:tbl>
      <w:tblPr>
        <w:tblW w:w="13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93"/>
        <w:gridCol w:w="3901"/>
        <w:gridCol w:w="2848"/>
        <w:gridCol w:w="2848"/>
        <w:gridCol w:w="1176"/>
      </w:tblGrid>
      <w:tr w:rsidR="00E772ED" w:rsidRPr="0061118F" w14:paraId="597BB4E3" w14:textId="77777777" w:rsidTr="00E772ED">
        <w:tc>
          <w:tcPr>
            <w:tcW w:w="1384" w:type="dxa"/>
            <w:tcBorders>
              <w:bottom w:val="single" w:sz="4" w:space="0" w:color="auto"/>
            </w:tcBorders>
            <w:shd w:val="clear" w:color="auto" w:fill="auto"/>
            <w:vAlign w:val="center"/>
          </w:tcPr>
          <w:p w14:paraId="5DC09D03" w14:textId="77777777" w:rsidR="00E772ED" w:rsidRPr="0061118F" w:rsidRDefault="00E772ED" w:rsidP="00E30C6F">
            <w:pPr>
              <w:spacing w:after="0" w:line="240" w:lineRule="auto"/>
              <w:jc w:val="both"/>
              <w:rPr>
                <w:rFonts w:cstheme="minorHAnsi"/>
                <w:b/>
                <w:sz w:val="18"/>
                <w:szCs w:val="19"/>
                <w:lang w:val="en-GB"/>
              </w:rPr>
            </w:pPr>
            <w:r w:rsidRPr="0061118F">
              <w:rPr>
                <w:rFonts w:cstheme="minorHAnsi"/>
                <w:b/>
                <w:sz w:val="18"/>
                <w:szCs w:val="19"/>
                <w:lang w:val="en-GB"/>
              </w:rPr>
              <w:lastRenderedPageBreak/>
              <w:t>1</w:t>
            </w:r>
          </w:p>
        </w:tc>
        <w:tc>
          <w:tcPr>
            <w:tcW w:w="1793" w:type="dxa"/>
            <w:tcBorders>
              <w:bottom w:val="single" w:sz="4" w:space="0" w:color="auto"/>
            </w:tcBorders>
            <w:vAlign w:val="center"/>
          </w:tcPr>
          <w:p w14:paraId="415474BA" w14:textId="77777777" w:rsidR="00E772ED" w:rsidRPr="0061118F" w:rsidRDefault="00E772ED" w:rsidP="00E30C6F">
            <w:pPr>
              <w:spacing w:after="0" w:line="240" w:lineRule="auto"/>
              <w:jc w:val="both"/>
              <w:rPr>
                <w:rFonts w:cstheme="minorHAnsi"/>
                <w:b/>
                <w:sz w:val="18"/>
                <w:szCs w:val="19"/>
                <w:lang w:val="en-GB"/>
              </w:rPr>
            </w:pPr>
            <w:r w:rsidRPr="0061118F">
              <w:rPr>
                <w:rFonts w:cstheme="minorHAnsi"/>
                <w:b/>
                <w:sz w:val="18"/>
                <w:szCs w:val="19"/>
                <w:lang w:val="en-GB"/>
              </w:rPr>
              <w:t>2</w:t>
            </w:r>
          </w:p>
        </w:tc>
        <w:tc>
          <w:tcPr>
            <w:tcW w:w="3901" w:type="dxa"/>
            <w:tcBorders>
              <w:bottom w:val="single" w:sz="4" w:space="0" w:color="auto"/>
            </w:tcBorders>
            <w:shd w:val="clear" w:color="auto" w:fill="auto"/>
            <w:vAlign w:val="center"/>
          </w:tcPr>
          <w:p w14:paraId="600EC7FA" w14:textId="77777777" w:rsidR="00E772ED" w:rsidRPr="0061118F" w:rsidRDefault="00E772ED" w:rsidP="00E30C6F">
            <w:pPr>
              <w:spacing w:after="0" w:line="240" w:lineRule="auto"/>
              <w:jc w:val="both"/>
              <w:rPr>
                <w:rFonts w:cstheme="minorHAnsi"/>
                <w:b/>
                <w:sz w:val="18"/>
                <w:szCs w:val="19"/>
                <w:lang w:val="en-GB"/>
              </w:rPr>
            </w:pPr>
            <w:r w:rsidRPr="0061118F">
              <w:rPr>
                <w:rFonts w:cstheme="minorHAnsi"/>
                <w:b/>
                <w:sz w:val="18"/>
                <w:szCs w:val="19"/>
                <w:lang w:val="en-GB"/>
              </w:rPr>
              <w:t>3</w:t>
            </w:r>
          </w:p>
        </w:tc>
        <w:tc>
          <w:tcPr>
            <w:tcW w:w="2848" w:type="dxa"/>
            <w:tcBorders>
              <w:bottom w:val="single" w:sz="4" w:space="0" w:color="auto"/>
            </w:tcBorders>
            <w:shd w:val="clear" w:color="auto" w:fill="auto"/>
            <w:vAlign w:val="center"/>
          </w:tcPr>
          <w:p w14:paraId="321ABBCE" w14:textId="77777777" w:rsidR="00E772ED" w:rsidRPr="0061118F" w:rsidRDefault="00E772ED" w:rsidP="00E30C6F">
            <w:pPr>
              <w:spacing w:after="0" w:line="240" w:lineRule="auto"/>
              <w:jc w:val="both"/>
              <w:rPr>
                <w:rFonts w:cstheme="minorHAnsi"/>
                <w:b/>
                <w:sz w:val="18"/>
                <w:szCs w:val="19"/>
                <w:lang w:val="en-GB"/>
              </w:rPr>
            </w:pPr>
            <w:r w:rsidRPr="0061118F">
              <w:rPr>
                <w:rFonts w:cstheme="minorHAnsi"/>
                <w:b/>
                <w:sz w:val="18"/>
                <w:szCs w:val="19"/>
                <w:lang w:val="en-GB"/>
              </w:rPr>
              <w:t>4</w:t>
            </w:r>
          </w:p>
        </w:tc>
        <w:tc>
          <w:tcPr>
            <w:tcW w:w="2848" w:type="dxa"/>
            <w:tcBorders>
              <w:bottom w:val="single" w:sz="4" w:space="0" w:color="auto"/>
            </w:tcBorders>
            <w:shd w:val="clear" w:color="auto" w:fill="auto"/>
            <w:vAlign w:val="center"/>
          </w:tcPr>
          <w:p w14:paraId="46A39C96" w14:textId="77777777" w:rsidR="00E772ED" w:rsidRPr="0061118F" w:rsidRDefault="00E772ED" w:rsidP="00E30C6F">
            <w:pPr>
              <w:spacing w:after="0" w:line="240" w:lineRule="auto"/>
              <w:jc w:val="both"/>
              <w:rPr>
                <w:rFonts w:cstheme="minorHAnsi"/>
                <w:b/>
                <w:sz w:val="18"/>
                <w:szCs w:val="19"/>
                <w:lang w:val="en-GB"/>
              </w:rPr>
            </w:pPr>
            <w:r w:rsidRPr="0061118F">
              <w:rPr>
                <w:rFonts w:cstheme="minorHAnsi"/>
                <w:b/>
                <w:sz w:val="18"/>
                <w:szCs w:val="19"/>
                <w:lang w:val="en-GB"/>
              </w:rPr>
              <w:t>5</w:t>
            </w:r>
          </w:p>
        </w:tc>
        <w:tc>
          <w:tcPr>
            <w:tcW w:w="1176" w:type="dxa"/>
            <w:tcBorders>
              <w:bottom w:val="single" w:sz="4" w:space="0" w:color="auto"/>
            </w:tcBorders>
            <w:vAlign w:val="center"/>
          </w:tcPr>
          <w:p w14:paraId="0DBAFCAA" w14:textId="77777777" w:rsidR="00E772ED" w:rsidRPr="0061118F" w:rsidRDefault="00E772ED" w:rsidP="00E30C6F">
            <w:pPr>
              <w:spacing w:after="0" w:line="240" w:lineRule="auto"/>
              <w:jc w:val="both"/>
              <w:rPr>
                <w:rFonts w:cstheme="minorHAnsi"/>
                <w:b/>
                <w:sz w:val="18"/>
                <w:szCs w:val="19"/>
                <w:lang w:val="en-GB"/>
              </w:rPr>
            </w:pPr>
            <w:r w:rsidRPr="0061118F">
              <w:rPr>
                <w:rFonts w:cstheme="minorHAnsi"/>
                <w:b/>
                <w:sz w:val="18"/>
                <w:szCs w:val="19"/>
                <w:lang w:val="en-GB"/>
              </w:rPr>
              <w:t>6</w:t>
            </w:r>
          </w:p>
        </w:tc>
      </w:tr>
      <w:tr w:rsidR="00E772ED" w:rsidRPr="0061118F" w14:paraId="0CF3B633" w14:textId="77777777" w:rsidTr="00DB31E2">
        <w:tc>
          <w:tcPr>
            <w:tcW w:w="1384" w:type="dxa"/>
            <w:tcBorders>
              <w:bottom w:val="single" w:sz="4" w:space="0" w:color="auto"/>
            </w:tcBorders>
            <w:shd w:val="clear" w:color="auto" w:fill="auto"/>
            <w:vAlign w:val="center"/>
          </w:tcPr>
          <w:p w14:paraId="79D74BF7" w14:textId="77777777" w:rsidR="00D72891" w:rsidRPr="0061118F" w:rsidRDefault="00D73791" w:rsidP="00E30C6F">
            <w:pPr>
              <w:jc w:val="both"/>
              <w:rPr>
                <w:rFonts w:cstheme="minorHAnsi"/>
                <w:b/>
                <w:sz w:val="18"/>
                <w:szCs w:val="19"/>
              </w:rPr>
            </w:pPr>
            <w:r>
              <w:rPr>
                <w:rFonts w:cstheme="minorHAnsi"/>
                <w:b/>
                <w:sz w:val="18"/>
                <w:szCs w:val="19"/>
              </w:rPr>
              <w:t xml:space="preserve">Costs and Benefits </w:t>
            </w:r>
            <w:r w:rsidR="00D72891" w:rsidRPr="0061118F">
              <w:rPr>
                <w:rFonts w:cstheme="minorHAnsi"/>
                <w:b/>
                <w:sz w:val="18"/>
                <w:szCs w:val="19"/>
              </w:rPr>
              <w:t>by category</w:t>
            </w:r>
          </w:p>
        </w:tc>
        <w:tc>
          <w:tcPr>
            <w:tcW w:w="1793" w:type="dxa"/>
            <w:tcBorders>
              <w:bottom w:val="single" w:sz="4" w:space="0" w:color="auto"/>
            </w:tcBorders>
            <w:vAlign w:val="center"/>
          </w:tcPr>
          <w:p w14:paraId="538A4B53" w14:textId="77777777" w:rsidR="00D72891" w:rsidRPr="0061118F" w:rsidRDefault="00D72891" w:rsidP="00E30C6F">
            <w:pPr>
              <w:spacing w:after="0" w:line="240" w:lineRule="auto"/>
              <w:jc w:val="both"/>
              <w:rPr>
                <w:rFonts w:cstheme="minorHAnsi"/>
                <w:b/>
                <w:sz w:val="18"/>
                <w:szCs w:val="19"/>
                <w:lang w:val="en-GB"/>
              </w:rPr>
            </w:pPr>
            <w:r w:rsidRPr="0061118F">
              <w:rPr>
                <w:rFonts w:cstheme="minorHAnsi"/>
                <w:b/>
                <w:sz w:val="18"/>
                <w:szCs w:val="19"/>
                <w:lang w:val="en-GB"/>
              </w:rPr>
              <w:t>Page # in Factor Narratives or BCA Attachment</w:t>
            </w:r>
          </w:p>
        </w:tc>
        <w:tc>
          <w:tcPr>
            <w:tcW w:w="3901" w:type="dxa"/>
            <w:tcBorders>
              <w:bottom w:val="single" w:sz="4" w:space="0" w:color="auto"/>
            </w:tcBorders>
            <w:shd w:val="clear" w:color="auto" w:fill="auto"/>
            <w:vAlign w:val="center"/>
          </w:tcPr>
          <w:p w14:paraId="7B788E15" w14:textId="77777777" w:rsidR="00D72891" w:rsidRPr="0061118F" w:rsidRDefault="00D72891" w:rsidP="00E30C6F">
            <w:pPr>
              <w:spacing w:after="0" w:line="240" w:lineRule="auto"/>
              <w:jc w:val="both"/>
              <w:rPr>
                <w:rFonts w:cstheme="minorHAnsi"/>
                <w:sz w:val="18"/>
                <w:szCs w:val="19"/>
              </w:rPr>
            </w:pPr>
            <w:r w:rsidRPr="0061118F">
              <w:rPr>
                <w:rFonts w:cstheme="minorHAnsi"/>
                <w:b/>
                <w:sz w:val="18"/>
                <w:szCs w:val="19"/>
              </w:rPr>
              <w:t>Qualitative Description</w:t>
            </w:r>
            <w:r w:rsidRPr="0061118F">
              <w:rPr>
                <w:rFonts w:cstheme="minorHAnsi"/>
                <w:b/>
                <w:sz w:val="18"/>
                <w:szCs w:val="19"/>
                <w:lang w:val="en-GB"/>
              </w:rPr>
              <w:t xml:space="preserve"> of Effect and Rationale for Including in BCA</w:t>
            </w:r>
          </w:p>
        </w:tc>
        <w:tc>
          <w:tcPr>
            <w:tcW w:w="2848" w:type="dxa"/>
            <w:tcBorders>
              <w:bottom w:val="single" w:sz="4" w:space="0" w:color="auto"/>
            </w:tcBorders>
            <w:shd w:val="clear" w:color="auto" w:fill="auto"/>
            <w:vAlign w:val="center"/>
          </w:tcPr>
          <w:p w14:paraId="5AEFC126" w14:textId="77777777" w:rsidR="00D72891" w:rsidRPr="0061118F" w:rsidRDefault="00D72891" w:rsidP="00E30C6F">
            <w:pPr>
              <w:jc w:val="both"/>
              <w:rPr>
                <w:rFonts w:cstheme="minorHAnsi"/>
                <w:b/>
                <w:sz w:val="18"/>
                <w:szCs w:val="19"/>
              </w:rPr>
            </w:pPr>
            <w:r w:rsidRPr="0061118F">
              <w:rPr>
                <w:rFonts w:cstheme="minorHAnsi"/>
                <w:b/>
                <w:sz w:val="18"/>
                <w:szCs w:val="19"/>
              </w:rPr>
              <w:t>Quantitative assessment</w:t>
            </w:r>
          </w:p>
          <w:p w14:paraId="3AD1C305" w14:textId="77777777" w:rsidR="00D72891" w:rsidRPr="0061118F" w:rsidRDefault="00D72891" w:rsidP="00E30C6F">
            <w:pPr>
              <w:jc w:val="both"/>
              <w:rPr>
                <w:rFonts w:cstheme="minorHAnsi"/>
                <w:b/>
                <w:sz w:val="18"/>
                <w:szCs w:val="19"/>
              </w:rPr>
            </w:pPr>
            <w:r w:rsidRPr="0061118F">
              <w:rPr>
                <w:rFonts w:cstheme="minorHAnsi"/>
                <w:b/>
                <w:sz w:val="18"/>
                <w:szCs w:val="19"/>
              </w:rPr>
              <w:t>(Explain basis and/or methodology for calculating Monetized Effect, including data sources, if applicable)</w:t>
            </w:r>
          </w:p>
        </w:tc>
        <w:tc>
          <w:tcPr>
            <w:tcW w:w="2848" w:type="dxa"/>
            <w:tcBorders>
              <w:bottom w:val="single" w:sz="4" w:space="0" w:color="auto"/>
            </w:tcBorders>
            <w:shd w:val="clear" w:color="auto" w:fill="auto"/>
            <w:vAlign w:val="center"/>
          </w:tcPr>
          <w:p w14:paraId="1C336618" w14:textId="77777777" w:rsidR="00D72891" w:rsidRPr="0061118F" w:rsidRDefault="00D72891" w:rsidP="00E30C6F">
            <w:pPr>
              <w:jc w:val="both"/>
              <w:rPr>
                <w:rFonts w:cstheme="minorHAnsi"/>
                <w:b/>
                <w:sz w:val="18"/>
                <w:szCs w:val="19"/>
              </w:rPr>
            </w:pPr>
            <w:r w:rsidRPr="0061118F">
              <w:rPr>
                <w:rFonts w:cstheme="minorHAnsi"/>
                <w:b/>
                <w:sz w:val="18"/>
                <w:szCs w:val="19"/>
                <w:lang w:val="en-GB"/>
              </w:rPr>
              <w:t>Monetized effect (if applicable)</w:t>
            </w:r>
          </w:p>
        </w:tc>
        <w:tc>
          <w:tcPr>
            <w:tcW w:w="1176" w:type="dxa"/>
            <w:tcBorders>
              <w:bottom w:val="single" w:sz="4" w:space="0" w:color="auto"/>
            </w:tcBorders>
            <w:vAlign w:val="center"/>
          </w:tcPr>
          <w:p w14:paraId="7AE060EF" w14:textId="77777777" w:rsidR="00D72891" w:rsidRPr="0061118F" w:rsidRDefault="00D72891" w:rsidP="00E30C6F">
            <w:pPr>
              <w:jc w:val="both"/>
              <w:rPr>
                <w:rFonts w:cstheme="minorHAnsi"/>
                <w:b/>
                <w:sz w:val="18"/>
                <w:szCs w:val="19"/>
              </w:rPr>
            </w:pPr>
            <w:r w:rsidRPr="0061118F">
              <w:rPr>
                <w:rFonts w:cstheme="minorHAnsi"/>
                <w:b/>
                <w:sz w:val="18"/>
                <w:szCs w:val="19"/>
              </w:rPr>
              <w:t>Uncertainty</w:t>
            </w:r>
          </w:p>
        </w:tc>
      </w:tr>
      <w:tr w:rsidR="00D73791" w:rsidRPr="00D73791" w14:paraId="2F486CFE" w14:textId="77777777" w:rsidTr="00D73791">
        <w:trPr>
          <w:trHeight w:val="332"/>
        </w:trPr>
        <w:tc>
          <w:tcPr>
            <w:tcW w:w="317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CA1824A" w14:textId="77777777" w:rsidR="00D73791" w:rsidRPr="0061118F" w:rsidRDefault="00D73791" w:rsidP="00E30C6F">
            <w:pPr>
              <w:spacing w:after="0" w:line="240" w:lineRule="auto"/>
              <w:jc w:val="both"/>
              <w:rPr>
                <w:rFonts w:cstheme="minorHAnsi"/>
                <w:i/>
                <w:sz w:val="18"/>
                <w:szCs w:val="19"/>
              </w:rPr>
            </w:pPr>
            <w:r w:rsidRPr="0061118F">
              <w:rPr>
                <w:rFonts w:cstheme="minorHAnsi"/>
                <w:b/>
                <w:sz w:val="18"/>
                <w:szCs w:val="19"/>
              </w:rPr>
              <w:t>Life cycle costs</w:t>
            </w:r>
          </w:p>
        </w:tc>
        <w:tc>
          <w:tcPr>
            <w:tcW w:w="3901" w:type="dxa"/>
            <w:tcBorders>
              <w:top w:val="single" w:sz="4" w:space="0" w:color="auto"/>
              <w:left w:val="nil"/>
              <w:bottom w:val="single" w:sz="4" w:space="0" w:color="auto"/>
              <w:right w:val="nil"/>
            </w:tcBorders>
            <w:shd w:val="clear" w:color="auto" w:fill="D9D9D9" w:themeFill="background1" w:themeFillShade="D9"/>
          </w:tcPr>
          <w:p w14:paraId="5B1040D3" w14:textId="77777777" w:rsidR="00D73791" w:rsidRPr="0061118F" w:rsidDel="007653A4" w:rsidRDefault="00D73791" w:rsidP="00E30C6F">
            <w:pPr>
              <w:spacing w:after="0" w:line="240" w:lineRule="auto"/>
              <w:jc w:val="both"/>
              <w:rPr>
                <w:rFonts w:cstheme="minorHAnsi"/>
                <w:i/>
                <w:sz w:val="18"/>
                <w:szCs w:val="19"/>
              </w:rPr>
            </w:pPr>
          </w:p>
        </w:tc>
        <w:tc>
          <w:tcPr>
            <w:tcW w:w="2848" w:type="dxa"/>
            <w:tcBorders>
              <w:top w:val="single" w:sz="4" w:space="0" w:color="auto"/>
              <w:left w:val="nil"/>
              <w:bottom w:val="single" w:sz="4" w:space="0" w:color="auto"/>
              <w:right w:val="nil"/>
            </w:tcBorders>
            <w:shd w:val="clear" w:color="auto" w:fill="D9D9D9" w:themeFill="background1" w:themeFillShade="D9"/>
          </w:tcPr>
          <w:p w14:paraId="1993C6E1" w14:textId="77777777" w:rsidR="00D73791" w:rsidRPr="00D73791" w:rsidRDefault="00D73791" w:rsidP="00E30C6F">
            <w:pPr>
              <w:spacing w:after="0" w:line="240" w:lineRule="auto"/>
              <w:jc w:val="both"/>
              <w:rPr>
                <w:rFonts w:cstheme="minorHAnsi"/>
                <w:i/>
                <w:sz w:val="18"/>
                <w:szCs w:val="19"/>
              </w:rPr>
            </w:pPr>
          </w:p>
        </w:tc>
        <w:tc>
          <w:tcPr>
            <w:tcW w:w="2848" w:type="dxa"/>
            <w:tcBorders>
              <w:top w:val="single" w:sz="4" w:space="0" w:color="auto"/>
              <w:left w:val="nil"/>
              <w:bottom w:val="single" w:sz="4" w:space="0" w:color="auto"/>
              <w:right w:val="nil"/>
            </w:tcBorders>
            <w:shd w:val="clear" w:color="auto" w:fill="D9D9D9" w:themeFill="background1" w:themeFillShade="D9"/>
          </w:tcPr>
          <w:p w14:paraId="5541729D" w14:textId="77777777" w:rsidR="00D73791" w:rsidRPr="0061118F" w:rsidRDefault="00D73791" w:rsidP="00E30C6F">
            <w:pPr>
              <w:spacing w:after="0" w:line="240" w:lineRule="auto"/>
              <w:jc w:val="both"/>
              <w:rPr>
                <w:rFonts w:cstheme="minorHAnsi"/>
                <w:i/>
                <w:sz w:val="18"/>
                <w:szCs w:val="19"/>
              </w:rPr>
            </w:pP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14:paraId="4AD6D8CF" w14:textId="77777777" w:rsidR="00D73791" w:rsidRPr="00D73791" w:rsidRDefault="00D73791" w:rsidP="00E30C6F">
            <w:pPr>
              <w:spacing w:after="0" w:line="240" w:lineRule="auto"/>
              <w:jc w:val="both"/>
              <w:rPr>
                <w:rFonts w:cstheme="minorHAnsi"/>
                <w:i/>
                <w:sz w:val="18"/>
                <w:szCs w:val="19"/>
              </w:rPr>
            </w:pPr>
          </w:p>
        </w:tc>
      </w:tr>
      <w:tr w:rsidR="00D72891" w:rsidRPr="0061118F" w14:paraId="15AC51B3" w14:textId="77777777" w:rsidTr="00D72891">
        <w:tc>
          <w:tcPr>
            <w:tcW w:w="1384" w:type="dxa"/>
            <w:tcBorders>
              <w:top w:val="single" w:sz="4" w:space="0" w:color="auto"/>
              <w:bottom w:val="single" w:sz="4" w:space="0" w:color="auto"/>
            </w:tcBorders>
            <w:shd w:val="clear" w:color="auto" w:fill="auto"/>
          </w:tcPr>
          <w:p w14:paraId="088A266A" w14:textId="77777777" w:rsidR="00D72891" w:rsidRPr="0061118F" w:rsidRDefault="00D72891" w:rsidP="00E30C6F">
            <w:pPr>
              <w:jc w:val="both"/>
              <w:rPr>
                <w:rFonts w:cstheme="minorHAnsi"/>
                <w:i/>
                <w:sz w:val="18"/>
                <w:szCs w:val="19"/>
              </w:rPr>
            </w:pPr>
            <w:r w:rsidRPr="0061118F">
              <w:rPr>
                <w:rFonts w:cstheme="minorHAnsi"/>
                <w:i/>
                <w:sz w:val="18"/>
                <w:szCs w:val="19"/>
              </w:rPr>
              <w:t>One row for each effect Name</w:t>
            </w:r>
          </w:p>
        </w:tc>
        <w:tc>
          <w:tcPr>
            <w:tcW w:w="1793" w:type="dxa"/>
            <w:tcBorders>
              <w:top w:val="single" w:sz="4" w:space="0" w:color="auto"/>
              <w:bottom w:val="single" w:sz="4" w:space="0" w:color="auto"/>
            </w:tcBorders>
          </w:tcPr>
          <w:p w14:paraId="36F077B1" w14:textId="77777777" w:rsidR="00D72891" w:rsidRPr="0061118F" w:rsidRDefault="00D72891" w:rsidP="00E30C6F">
            <w:pPr>
              <w:spacing w:after="0" w:line="240" w:lineRule="auto"/>
              <w:jc w:val="both"/>
              <w:rPr>
                <w:rFonts w:cstheme="minorHAnsi"/>
                <w:i/>
                <w:sz w:val="18"/>
                <w:szCs w:val="19"/>
              </w:rPr>
            </w:pPr>
          </w:p>
        </w:tc>
        <w:tc>
          <w:tcPr>
            <w:tcW w:w="3901" w:type="dxa"/>
            <w:tcBorders>
              <w:top w:val="single" w:sz="4" w:space="0" w:color="auto"/>
              <w:bottom w:val="single" w:sz="4" w:space="0" w:color="auto"/>
            </w:tcBorders>
            <w:shd w:val="clear" w:color="auto" w:fill="auto"/>
          </w:tcPr>
          <w:p w14:paraId="422C8A35" w14:textId="77777777" w:rsidR="00D72891" w:rsidRPr="0061118F" w:rsidRDefault="00D72891" w:rsidP="00E30C6F">
            <w:pPr>
              <w:spacing w:after="0" w:line="240" w:lineRule="auto"/>
              <w:jc w:val="both"/>
              <w:rPr>
                <w:rFonts w:cstheme="minorHAnsi"/>
                <w:i/>
                <w:sz w:val="18"/>
                <w:szCs w:val="19"/>
              </w:rPr>
            </w:pPr>
          </w:p>
        </w:tc>
        <w:tc>
          <w:tcPr>
            <w:tcW w:w="2848" w:type="dxa"/>
            <w:tcBorders>
              <w:top w:val="single" w:sz="4" w:space="0" w:color="auto"/>
              <w:bottom w:val="single" w:sz="4" w:space="0" w:color="auto"/>
            </w:tcBorders>
            <w:shd w:val="clear" w:color="auto" w:fill="auto"/>
          </w:tcPr>
          <w:p w14:paraId="41BEE2FA" w14:textId="77777777" w:rsidR="00D72891" w:rsidRPr="0061118F" w:rsidRDefault="00D72891" w:rsidP="00E30C6F">
            <w:pPr>
              <w:jc w:val="both"/>
              <w:rPr>
                <w:rFonts w:cstheme="minorHAnsi"/>
                <w:sz w:val="18"/>
                <w:szCs w:val="19"/>
              </w:rPr>
            </w:pPr>
          </w:p>
        </w:tc>
        <w:tc>
          <w:tcPr>
            <w:tcW w:w="2848" w:type="dxa"/>
            <w:tcBorders>
              <w:top w:val="single" w:sz="4" w:space="0" w:color="auto"/>
              <w:bottom w:val="single" w:sz="4" w:space="0" w:color="auto"/>
            </w:tcBorders>
            <w:shd w:val="clear" w:color="auto" w:fill="auto"/>
          </w:tcPr>
          <w:p w14:paraId="531674D9" w14:textId="77777777" w:rsidR="00D72891" w:rsidRPr="0061118F" w:rsidRDefault="00D72891" w:rsidP="00E30C6F">
            <w:pPr>
              <w:jc w:val="both"/>
              <w:rPr>
                <w:rFonts w:cstheme="minorHAnsi"/>
                <w:sz w:val="18"/>
                <w:szCs w:val="19"/>
              </w:rPr>
            </w:pPr>
            <w:r w:rsidRPr="0061118F">
              <w:rPr>
                <w:rFonts w:cstheme="minorHAnsi"/>
                <w:i/>
                <w:sz w:val="18"/>
                <w:szCs w:val="19"/>
              </w:rPr>
              <w:t>$</w:t>
            </w:r>
          </w:p>
        </w:tc>
        <w:tc>
          <w:tcPr>
            <w:tcW w:w="1176" w:type="dxa"/>
            <w:tcBorders>
              <w:top w:val="single" w:sz="4" w:space="0" w:color="auto"/>
              <w:bottom w:val="single" w:sz="4" w:space="0" w:color="auto"/>
            </w:tcBorders>
          </w:tcPr>
          <w:p w14:paraId="1F8D957B" w14:textId="77777777" w:rsidR="00D72891" w:rsidRPr="0061118F" w:rsidRDefault="00D72891" w:rsidP="00E30C6F">
            <w:pPr>
              <w:jc w:val="both"/>
              <w:rPr>
                <w:rFonts w:cstheme="minorHAnsi"/>
                <w:sz w:val="18"/>
                <w:szCs w:val="19"/>
              </w:rPr>
            </w:pPr>
          </w:p>
        </w:tc>
      </w:tr>
      <w:tr w:rsidR="00D73791" w:rsidRPr="00D73791" w14:paraId="17F6C167" w14:textId="77777777" w:rsidTr="00D73791">
        <w:trPr>
          <w:cantSplit/>
          <w:trHeight w:val="377"/>
        </w:trPr>
        <w:tc>
          <w:tcPr>
            <w:tcW w:w="317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0EC6F47B" w14:textId="77777777" w:rsidR="00D73791" w:rsidRPr="0061118F" w:rsidRDefault="00D73791" w:rsidP="00E30C6F">
            <w:pPr>
              <w:spacing w:after="0" w:line="240" w:lineRule="auto"/>
              <w:jc w:val="both"/>
              <w:rPr>
                <w:rFonts w:cstheme="minorHAnsi"/>
                <w:b/>
                <w:sz w:val="18"/>
                <w:szCs w:val="19"/>
              </w:rPr>
            </w:pPr>
            <w:r>
              <w:rPr>
                <w:rFonts w:cstheme="minorHAnsi"/>
                <w:b/>
                <w:sz w:val="18"/>
                <w:szCs w:val="19"/>
              </w:rPr>
              <w:t>Resiliency Value</w:t>
            </w:r>
          </w:p>
        </w:tc>
        <w:tc>
          <w:tcPr>
            <w:tcW w:w="3901" w:type="dxa"/>
            <w:tcBorders>
              <w:top w:val="single" w:sz="4" w:space="0" w:color="auto"/>
              <w:left w:val="nil"/>
              <w:bottom w:val="single" w:sz="4" w:space="0" w:color="auto"/>
              <w:right w:val="nil"/>
            </w:tcBorders>
            <w:shd w:val="clear" w:color="auto" w:fill="D9D9D9" w:themeFill="background1" w:themeFillShade="D9"/>
          </w:tcPr>
          <w:p w14:paraId="019DCBDC" w14:textId="77777777" w:rsidR="00D73791" w:rsidRPr="0061118F" w:rsidRDefault="00D73791" w:rsidP="00E30C6F">
            <w:pPr>
              <w:spacing w:after="0" w:line="240" w:lineRule="auto"/>
              <w:jc w:val="both"/>
              <w:rPr>
                <w:rFonts w:cstheme="minorHAnsi"/>
                <w:b/>
                <w:sz w:val="18"/>
                <w:szCs w:val="19"/>
              </w:rPr>
            </w:pPr>
          </w:p>
        </w:tc>
        <w:tc>
          <w:tcPr>
            <w:tcW w:w="2848" w:type="dxa"/>
            <w:tcBorders>
              <w:top w:val="single" w:sz="4" w:space="0" w:color="auto"/>
              <w:left w:val="nil"/>
              <w:bottom w:val="single" w:sz="4" w:space="0" w:color="auto"/>
              <w:right w:val="nil"/>
            </w:tcBorders>
            <w:shd w:val="clear" w:color="auto" w:fill="D9D9D9" w:themeFill="background1" w:themeFillShade="D9"/>
          </w:tcPr>
          <w:p w14:paraId="1DA25ABD" w14:textId="77777777" w:rsidR="00D73791" w:rsidRPr="0061118F" w:rsidRDefault="00D73791" w:rsidP="00E30C6F">
            <w:pPr>
              <w:spacing w:after="0" w:line="240" w:lineRule="auto"/>
              <w:jc w:val="both"/>
              <w:rPr>
                <w:rFonts w:cstheme="minorHAnsi"/>
                <w:b/>
                <w:sz w:val="18"/>
                <w:szCs w:val="19"/>
              </w:rPr>
            </w:pPr>
          </w:p>
        </w:tc>
        <w:tc>
          <w:tcPr>
            <w:tcW w:w="2848" w:type="dxa"/>
            <w:tcBorders>
              <w:top w:val="single" w:sz="4" w:space="0" w:color="auto"/>
              <w:left w:val="nil"/>
              <w:bottom w:val="single" w:sz="4" w:space="0" w:color="auto"/>
              <w:right w:val="nil"/>
            </w:tcBorders>
            <w:shd w:val="clear" w:color="auto" w:fill="D9D9D9" w:themeFill="background1" w:themeFillShade="D9"/>
          </w:tcPr>
          <w:p w14:paraId="787FD7C1" w14:textId="77777777" w:rsidR="00D73791" w:rsidRPr="0061118F" w:rsidRDefault="00D73791" w:rsidP="00E30C6F">
            <w:pPr>
              <w:spacing w:after="0" w:line="240" w:lineRule="auto"/>
              <w:jc w:val="both"/>
              <w:rPr>
                <w:rFonts w:cstheme="minorHAnsi"/>
                <w:b/>
                <w:sz w:val="18"/>
                <w:szCs w:val="19"/>
              </w:rPr>
            </w:pP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14:paraId="5B84FD50" w14:textId="77777777" w:rsidR="00D73791" w:rsidRPr="0061118F" w:rsidRDefault="00D73791" w:rsidP="00E30C6F">
            <w:pPr>
              <w:spacing w:after="0" w:line="240" w:lineRule="auto"/>
              <w:jc w:val="both"/>
              <w:rPr>
                <w:rFonts w:cstheme="minorHAnsi"/>
                <w:b/>
                <w:sz w:val="18"/>
                <w:szCs w:val="19"/>
              </w:rPr>
            </w:pPr>
          </w:p>
        </w:tc>
      </w:tr>
      <w:tr w:rsidR="00D72891" w:rsidRPr="0061118F" w14:paraId="4CC08E56" w14:textId="77777777" w:rsidTr="00D72891">
        <w:tc>
          <w:tcPr>
            <w:tcW w:w="1384" w:type="dxa"/>
            <w:tcBorders>
              <w:top w:val="single" w:sz="4" w:space="0" w:color="auto"/>
              <w:bottom w:val="single" w:sz="4" w:space="0" w:color="auto"/>
            </w:tcBorders>
            <w:shd w:val="clear" w:color="auto" w:fill="auto"/>
          </w:tcPr>
          <w:p w14:paraId="70665000" w14:textId="77777777" w:rsidR="00D72891" w:rsidRPr="0061118F" w:rsidRDefault="00D72891" w:rsidP="00E30C6F">
            <w:pPr>
              <w:jc w:val="both"/>
              <w:rPr>
                <w:rFonts w:cstheme="minorHAnsi"/>
                <w:b/>
                <w:sz w:val="18"/>
                <w:szCs w:val="19"/>
              </w:rPr>
            </w:pPr>
            <w:r w:rsidRPr="0061118F">
              <w:rPr>
                <w:rFonts w:cstheme="minorHAnsi"/>
                <w:i/>
                <w:sz w:val="18"/>
                <w:szCs w:val="19"/>
              </w:rPr>
              <w:t>One row for each effect</w:t>
            </w:r>
          </w:p>
        </w:tc>
        <w:tc>
          <w:tcPr>
            <w:tcW w:w="1793" w:type="dxa"/>
            <w:tcBorders>
              <w:top w:val="single" w:sz="4" w:space="0" w:color="auto"/>
              <w:bottom w:val="single" w:sz="4" w:space="0" w:color="auto"/>
            </w:tcBorders>
          </w:tcPr>
          <w:p w14:paraId="20180A0F" w14:textId="77777777" w:rsidR="00D72891" w:rsidRPr="0061118F" w:rsidRDefault="00D72891" w:rsidP="00E30C6F">
            <w:pPr>
              <w:jc w:val="both"/>
              <w:rPr>
                <w:rFonts w:cstheme="minorHAnsi"/>
                <w:sz w:val="18"/>
                <w:szCs w:val="19"/>
              </w:rPr>
            </w:pPr>
          </w:p>
        </w:tc>
        <w:tc>
          <w:tcPr>
            <w:tcW w:w="3901" w:type="dxa"/>
            <w:tcBorders>
              <w:top w:val="single" w:sz="4" w:space="0" w:color="auto"/>
              <w:bottom w:val="single" w:sz="4" w:space="0" w:color="auto"/>
            </w:tcBorders>
            <w:shd w:val="clear" w:color="auto" w:fill="auto"/>
          </w:tcPr>
          <w:p w14:paraId="5546B73E" w14:textId="77777777" w:rsidR="00D72891" w:rsidRPr="0061118F" w:rsidRDefault="00D72891" w:rsidP="00E30C6F">
            <w:pPr>
              <w:jc w:val="both"/>
              <w:rPr>
                <w:rFonts w:cstheme="minorHAnsi"/>
                <w:sz w:val="18"/>
                <w:szCs w:val="19"/>
              </w:rPr>
            </w:pPr>
          </w:p>
        </w:tc>
        <w:tc>
          <w:tcPr>
            <w:tcW w:w="2848" w:type="dxa"/>
            <w:tcBorders>
              <w:top w:val="single" w:sz="4" w:space="0" w:color="auto"/>
              <w:bottom w:val="single" w:sz="4" w:space="0" w:color="auto"/>
            </w:tcBorders>
            <w:shd w:val="clear" w:color="auto" w:fill="auto"/>
          </w:tcPr>
          <w:p w14:paraId="14F09E8B" w14:textId="77777777" w:rsidR="00D72891" w:rsidRPr="0061118F" w:rsidRDefault="00D72891" w:rsidP="00E30C6F">
            <w:pPr>
              <w:jc w:val="both"/>
              <w:rPr>
                <w:rFonts w:cstheme="minorHAnsi"/>
                <w:sz w:val="18"/>
                <w:szCs w:val="19"/>
              </w:rPr>
            </w:pPr>
          </w:p>
        </w:tc>
        <w:tc>
          <w:tcPr>
            <w:tcW w:w="2848" w:type="dxa"/>
            <w:tcBorders>
              <w:top w:val="single" w:sz="4" w:space="0" w:color="auto"/>
              <w:bottom w:val="single" w:sz="4" w:space="0" w:color="auto"/>
            </w:tcBorders>
            <w:shd w:val="clear" w:color="auto" w:fill="auto"/>
          </w:tcPr>
          <w:p w14:paraId="6DFEE5E1" w14:textId="77777777" w:rsidR="00D72891" w:rsidRPr="0061118F" w:rsidRDefault="0061118F" w:rsidP="00E30C6F">
            <w:pPr>
              <w:jc w:val="both"/>
              <w:rPr>
                <w:rFonts w:cstheme="minorHAnsi"/>
                <w:sz w:val="18"/>
                <w:szCs w:val="19"/>
              </w:rPr>
            </w:pPr>
            <w:r w:rsidRPr="0061118F">
              <w:rPr>
                <w:rFonts w:cstheme="minorHAnsi"/>
                <w:i/>
                <w:sz w:val="18"/>
                <w:szCs w:val="19"/>
              </w:rPr>
              <w:t>$</w:t>
            </w:r>
          </w:p>
        </w:tc>
        <w:tc>
          <w:tcPr>
            <w:tcW w:w="1176" w:type="dxa"/>
            <w:tcBorders>
              <w:top w:val="single" w:sz="4" w:space="0" w:color="auto"/>
              <w:bottom w:val="single" w:sz="4" w:space="0" w:color="auto"/>
            </w:tcBorders>
          </w:tcPr>
          <w:p w14:paraId="66C5C918" w14:textId="77777777" w:rsidR="00D72891" w:rsidRPr="0061118F" w:rsidRDefault="00D72891" w:rsidP="00E30C6F">
            <w:pPr>
              <w:jc w:val="both"/>
              <w:rPr>
                <w:rFonts w:cstheme="minorHAnsi"/>
                <w:sz w:val="18"/>
                <w:szCs w:val="19"/>
              </w:rPr>
            </w:pPr>
          </w:p>
        </w:tc>
      </w:tr>
      <w:tr w:rsidR="00D73791" w:rsidRPr="00D73791" w14:paraId="45B2142A" w14:textId="77777777" w:rsidTr="00AB02B3">
        <w:tc>
          <w:tcPr>
            <w:tcW w:w="317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1221534F" w14:textId="77777777" w:rsidR="00D73791" w:rsidRPr="00D73791" w:rsidRDefault="00D73791" w:rsidP="00E30C6F">
            <w:pPr>
              <w:spacing w:after="0" w:line="240" w:lineRule="auto"/>
              <w:jc w:val="both"/>
              <w:rPr>
                <w:rFonts w:cstheme="minorHAnsi"/>
                <w:b/>
                <w:sz w:val="18"/>
                <w:szCs w:val="19"/>
              </w:rPr>
            </w:pPr>
            <w:r w:rsidRPr="0061118F">
              <w:rPr>
                <w:rFonts w:cstheme="minorHAnsi"/>
                <w:b/>
                <w:sz w:val="18"/>
                <w:szCs w:val="19"/>
              </w:rPr>
              <w:t>Environmental Value</w:t>
            </w:r>
          </w:p>
        </w:tc>
        <w:tc>
          <w:tcPr>
            <w:tcW w:w="3901" w:type="dxa"/>
            <w:tcBorders>
              <w:top w:val="single" w:sz="4" w:space="0" w:color="auto"/>
              <w:left w:val="nil"/>
              <w:bottom w:val="single" w:sz="4" w:space="0" w:color="auto"/>
              <w:right w:val="nil"/>
            </w:tcBorders>
            <w:shd w:val="clear" w:color="auto" w:fill="D9D9D9" w:themeFill="background1" w:themeFillShade="D9"/>
          </w:tcPr>
          <w:p w14:paraId="2385BDEA" w14:textId="77777777" w:rsidR="00D73791" w:rsidRPr="00D73791" w:rsidRDefault="00D73791" w:rsidP="00E30C6F">
            <w:pPr>
              <w:spacing w:after="0" w:line="240" w:lineRule="auto"/>
              <w:jc w:val="both"/>
              <w:rPr>
                <w:rFonts w:cstheme="minorHAnsi"/>
                <w:b/>
                <w:sz w:val="18"/>
                <w:szCs w:val="19"/>
              </w:rPr>
            </w:pPr>
          </w:p>
        </w:tc>
        <w:tc>
          <w:tcPr>
            <w:tcW w:w="2848" w:type="dxa"/>
            <w:tcBorders>
              <w:top w:val="single" w:sz="4" w:space="0" w:color="auto"/>
              <w:left w:val="nil"/>
              <w:bottom w:val="single" w:sz="4" w:space="0" w:color="auto"/>
              <w:right w:val="nil"/>
            </w:tcBorders>
            <w:shd w:val="clear" w:color="auto" w:fill="D9D9D9" w:themeFill="background1" w:themeFillShade="D9"/>
          </w:tcPr>
          <w:p w14:paraId="5CD38708" w14:textId="77777777" w:rsidR="00D73791" w:rsidRPr="00D73791" w:rsidRDefault="00D73791" w:rsidP="00E30C6F">
            <w:pPr>
              <w:spacing w:after="0" w:line="240" w:lineRule="auto"/>
              <w:jc w:val="both"/>
              <w:rPr>
                <w:rFonts w:cstheme="minorHAnsi"/>
                <w:b/>
                <w:sz w:val="18"/>
                <w:szCs w:val="19"/>
              </w:rPr>
            </w:pPr>
          </w:p>
        </w:tc>
        <w:tc>
          <w:tcPr>
            <w:tcW w:w="2848" w:type="dxa"/>
            <w:tcBorders>
              <w:top w:val="single" w:sz="4" w:space="0" w:color="auto"/>
              <w:left w:val="nil"/>
              <w:bottom w:val="single" w:sz="4" w:space="0" w:color="auto"/>
              <w:right w:val="nil"/>
            </w:tcBorders>
            <w:shd w:val="clear" w:color="auto" w:fill="D9D9D9" w:themeFill="background1" w:themeFillShade="D9"/>
          </w:tcPr>
          <w:p w14:paraId="39F0339F" w14:textId="77777777" w:rsidR="00D73791" w:rsidRPr="00D73791" w:rsidRDefault="00D73791" w:rsidP="00E30C6F">
            <w:pPr>
              <w:spacing w:after="0" w:line="240" w:lineRule="auto"/>
              <w:jc w:val="both"/>
              <w:rPr>
                <w:rFonts w:cstheme="minorHAnsi"/>
                <w:b/>
                <w:sz w:val="18"/>
                <w:szCs w:val="19"/>
              </w:rPr>
            </w:pP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14:paraId="4EF91BF3" w14:textId="77777777" w:rsidR="00D73791" w:rsidRPr="00D73791" w:rsidRDefault="00D73791" w:rsidP="00E30C6F">
            <w:pPr>
              <w:spacing w:after="0" w:line="240" w:lineRule="auto"/>
              <w:jc w:val="both"/>
              <w:rPr>
                <w:rFonts w:cstheme="minorHAnsi"/>
                <w:b/>
                <w:sz w:val="18"/>
                <w:szCs w:val="19"/>
              </w:rPr>
            </w:pPr>
          </w:p>
        </w:tc>
      </w:tr>
      <w:tr w:rsidR="00D72891" w:rsidRPr="0061118F" w14:paraId="7D4D75C9" w14:textId="77777777" w:rsidTr="00D72891">
        <w:tc>
          <w:tcPr>
            <w:tcW w:w="1384" w:type="dxa"/>
            <w:tcBorders>
              <w:top w:val="single" w:sz="4" w:space="0" w:color="auto"/>
              <w:bottom w:val="single" w:sz="4" w:space="0" w:color="auto"/>
            </w:tcBorders>
            <w:shd w:val="clear" w:color="auto" w:fill="auto"/>
          </w:tcPr>
          <w:p w14:paraId="5BBC75C2" w14:textId="77777777" w:rsidR="00D72891" w:rsidRPr="0061118F" w:rsidRDefault="00D72891" w:rsidP="00E30C6F">
            <w:pPr>
              <w:jc w:val="both"/>
              <w:rPr>
                <w:rFonts w:cstheme="minorHAnsi"/>
                <w:b/>
                <w:sz w:val="18"/>
                <w:szCs w:val="19"/>
              </w:rPr>
            </w:pPr>
            <w:r w:rsidRPr="0061118F">
              <w:rPr>
                <w:rFonts w:cstheme="minorHAnsi"/>
                <w:i/>
                <w:sz w:val="18"/>
                <w:szCs w:val="19"/>
              </w:rPr>
              <w:t>One row for each effect</w:t>
            </w:r>
          </w:p>
        </w:tc>
        <w:tc>
          <w:tcPr>
            <w:tcW w:w="1793" w:type="dxa"/>
            <w:tcBorders>
              <w:top w:val="single" w:sz="4" w:space="0" w:color="auto"/>
              <w:bottom w:val="single" w:sz="4" w:space="0" w:color="auto"/>
            </w:tcBorders>
          </w:tcPr>
          <w:p w14:paraId="67FE7FE5" w14:textId="77777777" w:rsidR="00D72891" w:rsidRPr="0061118F" w:rsidRDefault="00D72891" w:rsidP="00E30C6F">
            <w:pPr>
              <w:jc w:val="both"/>
              <w:rPr>
                <w:rFonts w:cstheme="minorHAnsi"/>
                <w:sz w:val="18"/>
                <w:szCs w:val="19"/>
              </w:rPr>
            </w:pPr>
          </w:p>
        </w:tc>
        <w:tc>
          <w:tcPr>
            <w:tcW w:w="3901" w:type="dxa"/>
            <w:tcBorders>
              <w:top w:val="single" w:sz="4" w:space="0" w:color="auto"/>
              <w:bottom w:val="single" w:sz="4" w:space="0" w:color="auto"/>
            </w:tcBorders>
            <w:shd w:val="clear" w:color="auto" w:fill="auto"/>
          </w:tcPr>
          <w:p w14:paraId="297D6E07" w14:textId="77777777" w:rsidR="00D72891" w:rsidRPr="0061118F" w:rsidRDefault="00D72891" w:rsidP="00E30C6F">
            <w:pPr>
              <w:jc w:val="both"/>
              <w:rPr>
                <w:rFonts w:cstheme="minorHAnsi"/>
                <w:sz w:val="18"/>
                <w:szCs w:val="19"/>
              </w:rPr>
            </w:pPr>
          </w:p>
        </w:tc>
        <w:tc>
          <w:tcPr>
            <w:tcW w:w="2848" w:type="dxa"/>
            <w:tcBorders>
              <w:top w:val="single" w:sz="4" w:space="0" w:color="auto"/>
              <w:bottom w:val="single" w:sz="4" w:space="0" w:color="auto"/>
            </w:tcBorders>
            <w:shd w:val="clear" w:color="auto" w:fill="auto"/>
          </w:tcPr>
          <w:p w14:paraId="4BF2C35B" w14:textId="77777777" w:rsidR="00D72891" w:rsidRPr="0061118F" w:rsidRDefault="00D72891" w:rsidP="00E30C6F">
            <w:pPr>
              <w:jc w:val="both"/>
              <w:rPr>
                <w:rFonts w:cstheme="minorHAnsi"/>
                <w:sz w:val="18"/>
                <w:szCs w:val="19"/>
              </w:rPr>
            </w:pPr>
          </w:p>
        </w:tc>
        <w:tc>
          <w:tcPr>
            <w:tcW w:w="2848" w:type="dxa"/>
            <w:tcBorders>
              <w:top w:val="single" w:sz="4" w:space="0" w:color="auto"/>
              <w:bottom w:val="single" w:sz="4" w:space="0" w:color="auto"/>
            </w:tcBorders>
            <w:shd w:val="clear" w:color="auto" w:fill="auto"/>
          </w:tcPr>
          <w:p w14:paraId="3B3D5878" w14:textId="77777777" w:rsidR="00D72891" w:rsidRPr="0061118F" w:rsidRDefault="0061118F" w:rsidP="00E30C6F">
            <w:pPr>
              <w:jc w:val="both"/>
              <w:rPr>
                <w:rFonts w:cstheme="minorHAnsi"/>
                <w:sz w:val="18"/>
                <w:szCs w:val="19"/>
              </w:rPr>
            </w:pPr>
            <w:r w:rsidRPr="0061118F">
              <w:rPr>
                <w:rFonts w:cstheme="minorHAnsi"/>
                <w:i/>
                <w:sz w:val="18"/>
                <w:szCs w:val="19"/>
              </w:rPr>
              <w:t>$</w:t>
            </w:r>
          </w:p>
        </w:tc>
        <w:tc>
          <w:tcPr>
            <w:tcW w:w="1176" w:type="dxa"/>
            <w:tcBorders>
              <w:top w:val="single" w:sz="4" w:space="0" w:color="auto"/>
              <w:bottom w:val="single" w:sz="4" w:space="0" w:color="auto"/>
            </w:tcBorders>
          </w:tcPr>
          <w:p w14:paraId="3B77C857" w14:textId="77777777" w:rsidR="00D72891" w:rsidRPr="0061118F" w:rsidRDefault="00D72891" w:rsidP="00E30C6F">
            <w:pPr>
              <w:jc w:val="both"/>
              <w:rPr>
                <w:rFonts w:cstheme="minorHAnsi"/>
                <w:sz w:val="18"/>
                <w:szCs w:val="19"/>
              </w:rPr>
            </w:pPr>
          </w:p>
        </w:tc>
      </w:tr>
      <w:tr w:rsidR="00D73791" w:rsidRPr="00D73791" w14:paraId="482310FB" w14:textId="77777777" w:rsidTr="009867E6">
        <w:tc>
          <w:tcPr>
            <w:tcW w:w="317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1FACAB77" w14:textId="77777777" w:rsidR="00D73791" w:rsidRPr="00D73791" w:rsidRDefault="00D73791" w:rsidP="00E30C6F">
            <w:pPr>
              <w:spacing w:after="0" w:line="240" w:lineRule="auto"/>
              <w:jc w:val="both"/>
              <w:rPr>
                <w:rFonts w:cstheme="minorHAnsi"/>
                <w:b/>
                <w:sz w:val="18"/>
                <w:szCs w:val="19"/>
              </w:rPr>
            </w:pPr>
            <w:r w:rsidRPr="0061118F">
              <w:rPr>
                <w:rFonts w:cstheme="minorHAnsi"/>
                <w:b/>
                <w:sz w:val="18"/>
                <w:szCs w:val="19"/>
              </w:rPr>
              <w:t>Community Development Value</w:t>
            </w:r>
          </w:p>
        </w:tc>
        <w:tc>
          <w:tcPr>
            <w:tcW w:w="3901" w:type="dxa"/>
            <w:tcBorders>
              <w:top w:val="single" w:sz="4" w:space="0" w:color="auto"/>
              <w:left w:val="nil"/>
              <w:bottom w:val="single" w:sz="4" w:space="0" w:color="auto"/>
              <w:right w:val="nil"/>
            </w:tcBorders>
            <w:shd w:val="clear" w:color="auto" w:fill="D9D9D9" w:themeFill="background1" w:themeFillShade="D9"/>
          </w:tcPr>
          <w:p w14:paraId="3E3AA90E" w14:textId="77777777" w:rsidR="00D73791" w:rsidRPr="00D73791" w:rsidRDefault="00D73791" w:rsidP="00E30C6F">
            <w:pPr>
              <w:spacing w:after="0" w:line="240" w:lineRule="auto"/>
              <w:jc w:val="both"/>
              <w:rPr>
                <w:rFonts w:cstheme="minorHAnsi"/>
                <w:b/>
                <w:sz w:val="18"/>
                <w:szCs w:val="19"/>
              </w:rPr>
            </w:pPr>
          </w:p>
        </w:tc>
        <w:tc>
          <w:tcPr>
            <w:tcW w:w="2848" w:type="dxa"/>
            <w:tcBorders>
              <w:top w:val="single" w:sz="4" w:space="0" w:color="auto"/>
              <w:left w:val="nil"/>
              <w:bottom w:val="single" w:sz="4" w:space="0" w:color="auto"/>
              <w:right w:val="nil"/>
            </w:tcBorders>
            <w:shd w:val="clear" w:color="auto" w:fill="D9D9D9" w:themeFill="background1" w:themeFillShade="D9"/>
          </w:tcPr>
          <w:p w14:paraId="6B745A18" w14:textId="77777777" w:rsidR="00D73791" w:rsidRPr="00D73791" w:rsidRDefault="00D73791" w:rsidP="00E30C6F">
            <w:pPr>
              <w:spacing w:after="0" w:line="240" w:lineRule="auto"/>
              <w:jc w:val="both"/>
              <w:rPr>
                <w:rFonts w:cstheme="minorHAnsi"/>
                <w:b/>
                <w:sz w:val="18"/>
                <w:szCs w:val="19"/>
              </w:rPr>
            </w:pPr>
          </w:p>
        </w:tc>
        <w:tc>
          <w:tcPr>
            <w:tcW w:w="2848" w:type="dxa"/>
            <w:tcBorders>
              <w:top w:val="single" w:sz="4" w:space="0" w:color="auto"/>
              <w:left w:val="nil"/>
              <w:bottom w:val="single" w:sz="4" w:space="0" w:color="auto"/>
              <w:right w:val="nil"/>
            </w:tcBorders>
            <w:shd w:val="clear" w:color="auto" w:fill="D9D9D9" w:themeFill="background1" w:themeFillShade="D9"/>
          </w:tcPr>
          <w:p w14:paraId="69B14D04" w14:textId="77777777" w:rsidR="00D73791" w:rsidRPr="00D73791" w:rsidRDefault="00D73791" w:rsidP="00E30C6F">
            <w:pPr>
              <w:spacing w:after="0" w:line="240" w:lineRule="auto"/>
              <w:jc w:val="both"/>
              <w:rPr>
                <w:rFonts w:cstheme="minorHAnsi"/>
                <w:b/>
                <w:sz w:val="18"/>
                <w:szCs w:val="19"/>
              </w:rPr>
            </w:pP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14:paraId="51E48DDC" w14:textId="77777777" w:rsidR="00D73791" w:rsidRPr="00D73791" w:rsidRDefault="00D73791" w:rsidP="00E30C6F">
            <w:pPr>
              <w:spacing w:after="0" w:line="240" w:lineRule="auto"/>
              <w:jc w:val="both"/>
              <w:rPr>
                <w:rFonts w:cstheme="minorHAnsi"/>
                <w:b/>
                <w:sz w:val="18"/>
                <w:szCs w:val="19"/>
              </w:rPr>
            </w:pPr>
          </w:p>
        </w:tc>
      </w:tr>
      <w:tr w:rsidR="00D72891" w:rsidRPr="0061118F" w14:paraId="0B039D3A" w14:textId="77777777" w:rsidTr="00D72891">
        <w:tc>
          <w:tcPr>
            <w:tcW w:w="1384" w:type="dxa"/>
            <w:tcBorders>
              <w:top w:val="single" w:sz="4" w:space="0" w:color="auto"/>
              <w:bottom w:val="single" w:sz="4" w:space="0" w:color="auto"/>
            </w:tcBorders>
            <w:shd w:val="clear" w:color="auto" w:fill="auto"/>
          </w:tcPr>
          <w:p w14:paraId="044F41C8" w14:textId="77777777" w:rsidR="00D72891" w:rsidRPr="0061118F" w:rsidRDefault="00D72891" w:rsidP="00E30C6F">
            <w:pPr>
              <w:jc w:val="both"/>
              <w:rPr>
                <w:rFonts w:cstheme="minorHAnsi"/>
                <w:b/>
                <w:sz w:val="18"/>
                <w:szCs w:val="19"/>
              </w:rPr>
            </w:pPr>
            <w:r w:rsidRPr="0061118F">
              <w:rPr>
                <w:rFonts w:cstheme="minorHAnsi"/>
                <w:i/>
                <w:sz w:val="18"/>
                <w:szCs w:val="19"/>
              </w:rPr>
              <w:t>One row for each effect</w:t>
            </w:r>
          </w:p>
        </w:tc>
        <w:tc>
          <w:tcPr>
            <w:tcW w:w="1793" w:type="dxa"/>
            <w:tcBorders>
              <w:top w:val="single" w:sz="4" w:space="0" w:color="auto"/>
              <w:bottom w:val="single" w:sz="4" w:space="0" w:color="auto"/>
            </w:tcBorders>
          </w:tcPr>
          <w:p w14:paraId="6F9B4BE7" w14:textId="77777777" w:rsidR="00D72891" w:rsidRPr="0061118F" w:rsidRDefault="00D72891" w:rsidP="00E30C6F">
            <w:pPr>
              <w:jc w:val="both"/>
              <w:rPr>
                <w:rFonts w:cstheme="minorHAnsi"/>
                <w:sz w:val="18"/>
                <w:szCs w:val="19"/>
              </w:rPr>
            </w:pPr>
          </w:p>
        </w:tc>
        <w:tc>
          <w:tcPr>
            <w:tcW w:w="3901" w:type="dxa"/>
            <w:tcBorders>
              <w:top w:val="single" w:sz="4" w:space="0" w:color="auto"/>
              <w:bottom w:val="single" w:sz="4" w:space="0" w:color="auto"/>
            </w:tcBorders>
            <w:shd w:val="clear" w:color="auto" w:fill="auto"/>
          </w:tcPr>
          <w:p w14:paraId="33BBCA3D" w14:textId="77777777" w:rsidR="00D72891" w:rsidRPr="0061118F" w:rsidRDefault="00D72891" w:rsidP="00E30C6F">
            <w:pPr>
              <w:jc w:val="both"/>
              <w:rPr>
                <w:rFonts w:cstheme="minorHAnsi"/>
                <w:sz w:val="18"/>
                <w:szCs w:val="19"/>
              </w:rPr>
            </w:pPr>
          </w:p>
        </w:tc>
        <w:tc>
          <w:tcPr>
            <w:tcW w:w="2848" w:type="dxa"/>
            <w:tcBorders>
              <w:top w:val="single" w:sz="4" w:space="0" w:color="auto"/>
              <w:bottom w:val="single" w:sz="4" w:space="0" w:color="auto"/>
            </w:tcBorders>
            <w:shd w:val="clear" w:color="auto" w:fill="auto"/>
          </w:tcPr>
          <w:p w14:paraId="464A6099" w14:textId="77777777" w:rsidR="00D72891" w:rsidRPr="0061118F" w:rsidRDefault="00D72891" w:rsidP="00E30C6F">
            <w:pPr>
              <w:jc w:val="both"/>
              <w:rPr>
                <w:rFonts w:cstheme="minorHAnsi"/>
                <w:sz w:val="18"/>
                <w:szCs w:val="19"/>
              </w:rPr>
            </w:pPr>
          </w:p>
        </w:tc>
        <w:tc>
          <w:tcPr>
            <w:tcW w:w="2848" w:type="dxa"/>
            <w:tcBorders>
              <w:top w:val="single" w:sz="4" w:space="0" w:color="auto"/>
              <w:bottom w:val="single" w:sz="4" w:space="0" w:color="auto"/>
            </w:tcBorders>
            <w:shd w:val="clear" w:color="auto" w:fill="auto"/>
          </w:tcPr>
          <w:p w14:paraId="2E68B0A3" w14:textId="77777777" w:rsidR="00D72891" w:rsidRPr="0061118F" w:rsidRDefault="0061118F" w:rsidP="00E30C6F">
            <w:pPr>
              <w:jc w:val="both"/>
              <w:rPr>
                <w:rFonts w:cstheme="minorHAnsi"/>
                <w:sz w:val="18"/>
                <w:szCs w:val="19"/>
              </w:rPr>
            </w:pPr>
            <w:r w:rsidRPr="0061118F">
              <w:rPr>
                <w:rFonts w:cstheme="minorHAnsi"/>
                <w:i/>
                <w:sz w:val="18"/>
                <w:szCs w:val="19"/>
              </w:rPr>
              <w:t>$</w:t>
            </w:r>
          </w:p>
        </w:tc>
        <w:tc>
          <w:tcPr>
            <w:tcW w:w="1176" w:type="dxa"/>
            <w:tcBorders>
              <w:top w:val="single" w:sz="4" w:space="0" w:color="auto"/>
              <w:bottom w:val="single" w:sz="4" w:space="0" w:color="auto"/>
            </w:tcBorders>
          </w:tcPr>
          <w:p w14:paraId="014D3C01" w14:textId="77777777" w:rsidR="00D72891" w:rsidRPr="0061118F" w:rsidRDefault="00D72891" w:rsidP="00E30C6F">
            <w:pPr>
              <w:jc w:val="both"/>
              <w:rPr>
                <w:rFonts w:cstheme="minorHAnsi"/>
                <w:sz w:val="18"/>
                <w:szCs w:val="19"/>
              </w:rPr>
            </w:pPr>
          </w:p>
        </w:tc>
      </w:tr>
      <w:tr w:rsidR="00D73791" w:rsidRPr="00D73791" w14:paraId="61BEBB9E" w14:textId="77777777" w:rsidTr="00C62F26">
        <w:tc>
          <w:tcPr>
            <w:tcW w:w="3177"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24B369A7" w14:textId="77777777" w:rsidR="00D73791" w:rsidRPr="00D73791" w:rsidRDefault="00D73791" w:rsidP="00E30C6F">
            <w:pPr>
              <w:spacing w:after="0" w:line="240" w:lineRule="auto"/>
              <w:jc w:val="both"/>
              <w:rPr>
                <w:rFonts w:cstheme="minorHAnsi"/>
                <w:b/>
                <w:sz w:val="18"/>
                <w:szCs w:val="19"/>
              </w:rPr>
            </w:pPr>
            <w:r w:rsidRPr="0061118F">
              <w:rPr>
                <w:rFonts w:cstheme="minorHAnsi"/>
                <w:b/>
                <w:sz w:val="18"/>
                <w:szCs w:val="19"/>
              </w:rPr>
              <w:t>Economic Revitalization</w:t>
            </w:r>
          </w:p>
        </w:tc>
        <w:tc>
          <w:tcPr>
            <w:tcW w:w="3901" w:type="dxa"/>
            <w:tcBorders>
              <w:top w:val="single" w:sz="4" w:space="0" w:color="auto"/>
              <w:left w:val="nil"/>
              <w:bottom w:val="single" w:sz="4" w:space="0" w:color="auto"/>
              <w:right w:val="nil"/>
            </w:tcBorders>
            <w:shd w:val="clear" w:color="auto" w:fill="D9D9D9" w:themeFill="background1" w:themeFillShade="D9"/>
          </w:tcPr>
          <w:p w14:paraId="11E8F7C3" w14:textId="77777777" w:rsidR="00D73791" w:rsidRPr="00D73791" w:rsidRDefault="00D73791" w:rsidP="00E30C6F">
            <w:pPr>
              <w:spacing w:after="0" w:line="240" w:lineRule="auto"/>
              <w:jc w:val="both"/>
              <w:rPr>
                <w:rFonts w:cstheme="minorHAnsi"/>
                <w:b/>
                <w:sz w:val="18"/>
                <w:szCs w:val="19"/>
              </w:rPr>
            </w:pPr>
          </w:p>
        </w:tc>
        <w:tc>
          <w:tcPr>
            <w:tcW w:w="2848" w:type="dxa"/>
            <w:tcBorders>
              <w:top w:val="single" w:sz="4" w:space="0" w:color="auto"/>
              <w:left w:val="nil"/>
              <w:bottom w:val="single" w:sz="4" w:space="0" w:color="auto"/>
              <w:right w:val="nil"/>
            </w:tcBorders>
            <w:shd w:val="clear" w:color="auto" w:fill="D9D9D9" w:themeFill="background1" w:themeFillShade="D9"/>
          </w:tcPr>
          <w:p w14:paraId="3175A5A2" w14:textId="77777777" w:rsidR="00D73791" w:rsidRPr="00D73791" w:rsidRDefault="00D73791" w:rsidP="00E30C6F">
            <w:pPr>
              <w:spacing w:after="0" w:line="240" w:lineRule="auto"/>
              <w:jc w:val="both"/>
              <w:rPr>
                <w:rFonts w:cstheme="minorHAnsi"/>
                <w:b/>
                <w:sz w:val="18"/>
                <w:szCs w:val="19"/>
              </w:rPr>
            </w:pPr>
          </w:p>
        </w:tc>
        <w:tc>
          <w:tcPr>
            <w:tcW w:w="2848" w:type="dxa"/>
            <w:tcBorders>
              <w:top w:val="single" w:sz="4" w:space="0" w:color="auto"/>
              <w:left w:val="nil"/>
              <w:bottom w:val="single" w:sz="4" w:space="0" w:color="auto"/>
              <w:right w:val="nil"/>
            </w:tcBorders>
            <w:shd w:val="clear" w:color="auto" w:fill="D9D9D9" w:themeFill="background1" w:themeFillShade="D9"/>
          </w:tcPr>
          <w:p w14:paraId="095FF303" w14:textId="77777777" w:rsidR="00D73791" w:rsidRPr="00D73791" w:rsidRDefault="00D73791" w:rsidP="00E30C6F">
            <w:pPr>
              <w:spacing w:after="0" w:line="240" w:lineRule="auto"/>
              <w:jc w:val="both"/>
              <w:rPr>
                <w:rFonts w:cstheme="minorHAnsi"/>
                <w:b/>
                <w:sz w:val="18"/>
                <w:szCs w:val="19"/>
              </w:rPr>
            </w:pPr>
          </w:p>
        </w:tc>
        <w:tc>
          <w:tcPr>
            <w:tcW w:w="1176" w:type="dxa"/>
            <w:tcBorders>
              <w:top w:val="single" w:sz="4" w:space="0" w:color="auto"/>
              <w:left w:val="nil"/>
              <w:bottom w:val="single" w:sz="4" w:space="0" w:color="auto"/>
              <w:right w:val="single" w:sz="4" w:space="0" w:color="auto"/>
            </w:tcBorders>
            <w:shd w:val="clear" w:color="auto" w:fill="D9D9D9" w:themeFill="background1" w:themeFillShade="D9"/>
          </w:tcPr>
          <w:p w14:paraId="40FA69EF" w14:textId="77777777" w:rsidR="00D73791" w:rsidRPr="00D73791" w:rsidRDefault="00D73791" w:rsidP="00E30C6F">
            <w:pPr>
              <w:spacing w:after="0" w:line="240" w:lineRule="auto"/>
              <w:jc w:val="both"/>
              <w:rPr>
                <w:rFonts w:cstheme="minorHAnsi"/>
                <w:b/>
                <w:sz w:val="18"/>
                <w:szCs w:val="19"/>
              </w:rPr>
            </w:pPr>
          </w:p>
        </w:tc>
      </w:tr>
      <w:tr w:rsidR="00D72891" w:rsidRPr="0061118F" w14:paraId="6D2E42EA" w14:textId="77777777" w:rsidTr="0061118F">
        <w:trPr>
          <w:trHeight w:val="926"/>
        </w:trPr>
        <w:tc>
          <w:tcPr>
            <w:tcW w:w="1384" w:type="dxa"/>
            <w:tcBorders>
              <w:top w:val="single" w:sz="4" w:space="0" w:color="auto"/>
            </w:tcBorders>
            <w:shd w:val="clear" w:color="auto" w:fill="auto"/>
          </w:tcPr>
          <w:p w14:paraId="6D3090FC" w14:textId="77777777" w:rsidR="00D72891" w:rsidRPr="0061118F" w:rsidRDefault="00D72891" w:rsidP="00E30C6F">
            <w:pPr>
              <w:jc w:val="both"/>
              <w:rPr>
                <w:rFonts w:cstheme="minorHAnsi"/>
                <w:b/>
                <w:sz w:val="18"/>
                <w:szCs w:val="19"/>
              </w:rPr>
            </w:pPr>
            <w:r w:rsidRPr="0061118F">
              <w:rPr>
                <w:rFonts w:cstheme="minorHAnsi"/>
                <w:i/>
                <w:sz w:val="18"/>
                <w:szCs w:val="19"/>
              </w:rPr>
              <w:t>One row for each effect</w:t>
            </w:r>
          </w:p>
        </w:tc>
        <w:tc>
          <w:tcPr>
            <w:tcW w:w="1793" w:type="dxa"/>
            <w:tcBorders>
              <w:top w:val="single" w:sz="4" w:space="0" w:color="auto"/>
            </w:tcBorders>
          </w:tcPr>
          <w:p w14:paraId="7B3705A9" w14:textId="77777777" w:rsidR="00D72891" w:rsidRPr="0061118F" w:rsidRDefault="00D72891" w:rsidP="00E30C6F">
            <w:pPr>
              <w:jc w:val="both"/>
              <w:rPr>
                <w:rFonts w:cstheme="minorHAnsi"/>
                <w:sz w:val="18"/>
                <w:szCs w:val="19"/>
              </w:rPr>
            </w:pPr>
          </w:p>
        </w:tc>
        <w:tc>
          <w:tcPr>
            <w:tcW w:w="3901" w:type="dxa"/>
            <w:tcBorders>
              <w:top w:val="single" w:sz="4" w:space="0" w:color="auto"/>
            </w:tcBorders>
            <w:shd w:val="clear" w:color="auto" w:fill="auto"/>
          </w:tcPr>
          <w:p w14:paraId="08E116D0" w14:textId="77777777" w:rsidR="00D72891" w:rsidRPr="0061118F" w:rsidRDefault="00D72891" w:rsidP="00E30C6F">
            <w:pPr>
              <w:jc w:val="both"/>
              <w:rPr>
                <w:rFonts w:cstheme="minorHAnsi"/>
                <w:sz w:val="18"/>
                <w:szCs w:val="19"/>
              </w:rPr>
            </w:pPr>
          </w:p>
        </w:tc>
        <w:tc>
          <w:tcPr>
            <w:tcW w:w="2848" w:type="dxa"/>
            <w:tcBorders>
              <w:top w:val="single" w:sz="4" w:space="0" w:color="auto"/>
            </w:tcBorders>
            <w:shd w:val="clear" w:color="auto" w:fill="auto"/>
          </w:tcPr>
          <w:p w14:paraId="3E34EB20" w14:textId="77777777" w:rsidR="00D72891" w:rsidRPr="0061118F" w:rsidRDefault="00D72891" w:rsidP="00E30C6F">
            <w:pPr>
              <w:jc w:val="both"/>
              <w:rPr>
                <w:rFonts w:cstheme="minorHAnsi"/>
                <w:sz w:val="18"/>
                <w:szCs w:val="19"/>
              </w:rPr>
            </w:pPr>
          </w:p>
        </w:tc>
        <w:tc>
          <w:tcPr>
            <w:tcW w:w="2848" w:type="dxa"/>
            <w:tcBorders>
              <w:top w:val="single" w:sz="4" w:space="0" w:color="auto"/>
            </w:tcBorders>
            <w:shd w:val="clear" w:color="auto" w:fill="auto"/>
          </w:tcPr>
          <w:p w14:paraId="0F2D01FF" w14:textId="77777777" w:rsidR="00D72891" w:rsidRPr="0061118F" w:rsidRDefault="0061118F" w:rsidP="00E30C6F">
            <w:pPr>
              <w:jc w:val="both"/>
              <w:rPr>
                <w:rFonts w:cstheme="minorHAnsi"/>
                <w:sz w:val="18"/>
                <w:szCs w:val="19"/>
              </w:rPr>
            </w:pPr>
            <w:r w:rsidRPr="0061118F">
              <w:rPr>
                <w:rFonts w:cstheme="minorHAnsi"/>
                <w:i/>
                <w:sz w:val="18"/>
                <w:szCs w:val="19"/>
              </w:rPr>
              <w:t>$</w:t>
            </w:r>
          </w:p>
        </w:tc>
        <w:tc>
          <w:tcPr>
            <w:tcW w:w="1176" w:type="dxa"/>
            <w:tcBorders>
              <w:top w:val="single" w:sz="4" w:space="0" w:color="auto"/>
            </w:tcBorders>
          </w:tcPr>
          <w:p w14:paraId="4CB23F2B" w14:textId="77777777" w:rsidR="00D72891" w:rsidRPr="0061118F" w:rsidRDefault="00D72891" w:rsidP="00E30C6F">
            <w:pPr>
              <w:jc w:val="both"/>
              <w:rPr>
                <w:rFonts w:cstheme="minorHAnsi"/>
                <w:sz w:val="18"/>
                <w:szCs w:val="19"/>
              </w:rPr>
            </w:pPr>
          </w:p>
        </w:tc>
      </w:tr>
    </w:tbl>
    <w:p w14:paraId="22C9F33C" w14:textId="77777777" w:rsidR="00C01D0E" w:rsidRPr="00C01D0E" w:rsidRDefault="00C01D0E" w:rsidP="00E30C6F">
      <w:pPr>
        <w:jc w:val="both"/>
      </w:pPr>
    </w:p>
    <w:sectPr w:rsidR="00C01D0E" w:rsidRPr="00C01D0E" w:rsidSect="0061118F">
      <w:footerReference w:type="default" r:id="rId13"/>
      <w:pgSz w:w="15840" w:h="12240" w:orient="landscape"/>
      <w:pgMar w:top="1440" w:right="1440" w:bottom="990" w:left="1440" w:header="720" w:footer="267"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F46D5A" w15:done="0"/>
  <w15:commentEx w15:paraId="7A4A62F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311EB" w14:textId="77777777" w:rsidR="00DF6313" w:rsidRDefault="00DF6313" w:rsidP="00833D8C">
      <w:pPr>
        <w:spacing w:after="0" w:line="240" w:lineRule="auto"/>
      </w:pPr>
      <w:r>
        <w:separator/>
      </w:r>
    </w:p>
  </w:endnote>
  <w:endnote w:type="continuationSeparator" w:id="0">
    <w:p w14:paraId="19A0C45B" w14:textId="77777777" w:rsidR="00DF6313" w:rsidRDefault="00DF6313" w:rsidP="00833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Times New Roman"/>
    <w:panose1 w:val="02040503050306020203"/>
    <w:charset w:val="00"/>
    <w:family w:val="roman"/>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600058"/>
      <w:docPartObj>
        <w:docPartGallery w:val="Page Numbers (Bottom of Page)"/>
        <w:docPartUnique/>
      </w:docPartObj>
    </w:sdtPr>
    <w:sdtEndPr>
      <w:rPr>
        <w:noProof/>
      </w:rPr>
    </w:sdtEndPr>
    <w:sdtContent>
      <w:p w14:paraId="5AC8A01A" w14:textId="77777777" w:rsidR="00EA0BB2" w:rsidRDefault="00EA0BB2">
        <w:pPr>
          <w:pStyle w:val="Footer"/>
          <w:jc w:val="right"/>
        </w:pPr>
        <w:r>
          <w:fldChar w:fldCharType="begin"/>
        </w:r>
        <w:r>
          <w:instrText xml:space="preserve"> PAGE   \* MERGEFORMAT </w:instrText>
        </w:r>
        <w:r>
          <w:fldChar w:fldCharType="separate"/>
        </w:r>
        <w:r w:rsidR="00341C27">
          <w:rPr>
            <w:noProof/>
          </w:rPr>
          <w:t>1</w:t>
        </w:r>
        <w:r>
          <w:rPr>
            <w:noProof/>
          </w:rPr>
          <w:fldChar w:fldCharType="end"/>
        </w:r>
      </w:p>
    </w:sdtContent>
  </w:sdt>
  <w:p w14:paraId="5DB2E820" w14:textId="77777777" w:rsidR="005E6C15" w:rsidRDefault="005E6C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261BE" w14:textId="77777777" w:rsidR="00DF6313" w:rsidRDefault="00DF6313" w:rsidP="00833D8C">
      <w:pPr>
        <w:spacing w:after="0" w:line="240" w:lineRule="auto"/>
      </w:pPr>
      <w:r>
        <w:separator/>
      </w:r>
    </w:p>
  </w:footnote>
  <w:footnote w:type="continuationSeparator" w:id="0">
    <w:p w14:paraId="35032220" w14:textId="77777777" w:rsidR="00DF6313" w:rsidRDefault="00DF6313" w:rsidP="00833D8C">
      <w:pPr>
        <w:spacing w:after="0" w:line="240" w:lineRule="auto"/>
      </w:pPr>
      <w:r>
        <w:continuationSeparator/>
      </w:r>
    </w:p>
  </w:footnote>
  <w:footnote w:id="1">
    <w:p w14:paraId="5382D483" w14:textId="32933303" w:rsidR="007522A9" w:rsidRDefault="007522A9" w:rsidP="007522A9">
      <w:pPr>
        <w:pStyle w:val="FootnoteText"/>
      </w:pPr>
      <w:r>
        <w:rPr>
          <w:rStyle w:val="FootnoteReference"/>
        </w:rPr>
        <w:footnoteRef/>
      </w:r>
      <w:r>
        <w:t xml:space="preserve"> A “Program” refers to</w:t>
      </w:r>
      <w:r w:rsidRPr="00A65777">
        <w:t xml:space="preserve"> a set of related measures or activities with a particular long-term goal or objective. A </w:t>
      </w:r>
      <w:r>
        <w:t>P</w:t>
      </w:r>
      <w:r w:rsidRPr="00A65777">
        <w:t>rogram is implemented by a specified agency that uses defined policies and procedures to select projects or activities to assist.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62AA"/>
    <w:multiLevelType w:val="hybridMultilevel"/>
    <w:tmpl w:val="B30EBD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E5585"/>
    <w:multiLevelType w:val="hybridMultilevel"/>
    <w:tmpl w:val="3F76F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2E52E6"/>
    <w:multiLevelType w:val="hybridMultilevel"/>
    <w:tmpl w:val="2D44E720"/>
    <w:lvl w:ilvl="0" w:tplc="04090003">
      <w:start w:val="1"/>
      <w:numFmt w:val="bullet"/>
      <w:lvlText w:val="o"/>
      <w:lvlJc w:val="left"/>
      <w:pPr>
        <w:ind w:left="9360" w:hanging="360"/>
      </w:pPr>
      <w:rPr>
        <w:rFonts w:ascii="Courier New" w:hAnsi="Courier New" w:cs="Courier New"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3">
    <w:nsid w:val="234B29E3"/>
    <w:multiLevelType w:val="hybridMultilevel"/>
    <w:tmpl w:val="5C580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387BA2"/>
    <w:multiLevelType w:val="hybridMultilevel"/>
    <w:tmpl w:val="0C5229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5D5260"/>
    <w:multiLevelType w:val="hybridMultilevel"/>
    <w:tmpl w:val="D2CEBF3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8E6C4A"/>
    <w:multiLevelType w:val="hybridMultilevel"/>
    <w:tmpl w:val="3086E8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DBE60A4"/>
    <w:multiLevelType w:val="hybridMultilevel"/>
    <w:tmpl w:val="6024A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4E24E04"/>
    <w:multiLevelType w:val="hybridMultilevel"/>
    <w:tmpl w:val="7706A2CA"/>
    <w:lvl w:ilvl="0" w:tplc="04090003">
      <w:start w:val="1"/>
      <w:numFmt w:val="bullet"/>
      <w:lvlText w:val="o"/>
      <w:lvlJc w:val="left"/>
      <w:pPr>
        <w:ind w:left="6480" w:hanging="360"/>
      </w:pPr>
      <w:rPr>
        <w:rFonts w:ascii="Courier New" w:hAnsi="Courier New" w:cs="Courier New"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9">
    <w:nsid w:val="468F2B53"/>
    <w:multiLevelType w:val="hybridMultilevel"/>
    <w:tmpl w:val="9CA4D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5E5D6B"/>
    <w:multiLevelType w:val="hybridMultilevel"/>
    <w:tmpl w:val="B30EBD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0760BFF"/>
    <w:multiLevelType w:val="hybridMultilevel"/>
    <w:tmpl w:val="DF8ED3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44D4660"/>
    <w:multiLevelType w:val="hybridMultilevel"/>
    <w:tmpl w:val="09CE9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997516B"/>
    <w:multiLevelType w:val="hybridMultilevel"/>
    <w:tmpl w:val="249CF4C4"/>
    <w:lvl w:ilvl="0" w:tplc="1B34E17E">
      <w:numFmt w:val="bullet"/>
      <w:lvlText w:val="•"/>
      <w:lvlJc w:val="left"/>
      <w:pPr>
        <w:ind w:left="1080" w:hanging="720"/>
      </w:pPr>
      <w:rPr>
        <w:rFonts w:ascii="Minion Pro" w:eastAsia="MS Mincho" w:hAnsi="Minion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A27421"/>
    <w:multiLevelType w:val="hybridMultilevel"/>
    <w:tmpl w:val="BA0CF7B4"/>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nsid w:val="6C7E7BA5"/>
    <w:multiLevelType w:val="hybridMultilevel"/>
    <w:tmpl w:val="60C61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F65C20"/>
    <w:multiLevelType w:val="hybridMultilevel"/>
    <w:tmpl w:val="167604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8191C92"/>
    <w:multiLevelType w:val="hybridMultilevel"/>
    <w:tmpl w:val="871494E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C726953"/>
    <w:multiLevelType w:val="hybridMultilevel"/>
    <w:tmpl w:val="D8BAF8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4"/>
  </w:num>
  <w:num w:numId="4">
    <w:abstractNumId w:val="16"/>
  </w:num>
  <w:num w:numId="5">
    <w:abstractNumId w:val="3"/>
  </w:num>
  <w:num w:numId="6">
    <w:abstractNumId w:val="7"/>
  </w:num>
  <w:num w:numId="7">
    <w:abstractNumId w:val="1"/>
  </w:num>
  <w:num w:numId="8">
    <w:abstractNumId w:val="6"/>
  </w:num>
  <w:num w:numId="9">
    <w:abstractNumId w:val="5"/>
  </w:num>
  <w:num w:numId="10">
    <w:abstractNumId w:val="17"/>
  </w:num>
  <w:num w:numId="11">
    <w:abstractNumId w:val="14"/>
  </w:num>
  <w:num w:numId="12">
    <w:abstractNumId w:val="8"/>
  </w:num>
  <w:num w:numId="13">
    <w:abstractNumId w:val="2"/>
  </w:num>
  <w:num w:numId="14">
    <w:abstractNumId w:val="11"/>
  </w:num>
  <w:num w:numId="15">
    <w:abstractNumId w:val="13"/>
  </w:num>
  <w:num w:numId="16">
    <w:abstractNumId w:val="18"/>
  </w:num>
  <w:num w:numId="17">
    <w:abstractNumId w:val="12"/>
  </w:num>
  <w:num w:numId="18">
    <w:abstractNumId w:val="9"/>
  </w:num>
  <w:num w:numId="19">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n, Jessica L.">
    <w15:presenceInfo w15:providerId="AD" w15:userId="S-1-5-21-1454471165-117609710-725345543-48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4D0"/>
    <w:rsid w:val="000045CD"/>
    <w:rsid w:val="00030E2D"/>
    <w:rsid w:val="00042F55"/>
    <w:rsid w:val="00046C15"/>
    <w:rsid w:val="000667BE"/>
    <w:rsid w:val="00071C7A"/>
    <w:rsid w:val="0008730C"/>
    <w:rsid w:val="00095B01"/>
    <w:rsid w:val="000C0CEB"/>
    <w:rsid w:val="000D0932"/>
    <w:rsid w:val="000E0040"/>
    <w:rsid w:val="000E1E2E"/>
    <w:rsid w:val="000E5929"/>
    <w:rsid w:val="000F7709"/>
    <w:rsid w:val="000F7EDB"/>
    <w:rsid w:val="00113CB0"/>
    <w:rsid w:val="00113E80"/>
    <w:rsid w:val="00116232"/>
    <w:rsid w:val="00123A47"/>
    <w:rsid w:val="001354F7"/>
    <w:rsid w:val="00167C94"/>
    <w:rsid w:val="001744FB"/>
    <w:rsid w:val="0017488D"/>
    <w:rsid w:val="00176CAB"/>
    <w:rsid w:val="001A78DD"/>
    <w:rsid w:val="001D2824"/>
    <w:rsid w:val="001D7C6A"/>
    <w:rsid w:val="001E1F21"/>
    <w:rsid w:val="001F1417"/>
    <w:rsid w:val="001F192B"/>
    <w:rsid w:val="001F2856"/>
    <w:rsid w:val="001F3623"/>
    <w:rsid w:val="001F7532"/>
    <w:rsid w:val="001F7623"/>
    <w:rsid w:val="002278F6"/>
    <w:rsid w:val="0023691E"/>
    <w:rsid w:val="00262E10"/>
    <w:rsid w:val="00271C36"/>
    <w:rsid w:val="002946E0"/>
    <w:rsid w:val="002A53B1"/>
    <w:rsid w:val="002C7875"/>
    <w:rsid w:val="002F0B77"/>
    <w:rsid w:val="00317165"/>
    <w:rsid w:val="0032561E"/>
    <w:rsid w:val="00341C27"/>
    <w:rsid w:val="003665AB"/>
    <w:rsid w:val="00366F12"/>
    <w:rsid w:val="00396B6A"/>
    <w:rsid w:val="003D4035"/>
    <w:rsid w:val="003D6D0C"/>
    <w:rsid w:val="003E2F7C"/>
    <w:rsid w:val="00403607"/>
    <w:rsid w:val="004175B4"/>
    <w:rsid w:val="004464AE"/>
    <w:rsid w:val="004565BE"/>
    <w:rsid w:val="00490553"/>
    <w:rsid w:val="004C42FA"/>
    <w:rsid w:val="004E2700"/>
    <w:rsid w:val="005006D4"/>
    <w:rsid w:val="005043EE"/>
    <w:rsid w:val="00524D6C"/>
    <w:rsid w:val="005263EE"/>
    <w:rsid w:val="0053573D"/>
    <w:rsid w:val="00535DBC"/>
    <w:rsid w:val="005611AC"/>
    <w:rsid w:val="0056698A"/>
    <w:rsid w:val="005676D7"/>
    <w:rsid w:val="00594FF7"/>
    <w:rsid w:val="005A0BAD"/>
    <w:rsid w:val="005D4A9B"/>
    <w:rsid w:val="005E6C15"/>
    <w:rsid w:val="00606950"/>
    <w:rsid w:val="0061118F"/>
    <w:rsid w:val="00625EFE"/>
    <w:rsid w:val="00645ED9"/>
    <w:rsid w:val="006C2E21"/>
    <w:rsid w:val="006C65DF"/>
    <w:rsid w:val="006D4D1F"/>
    <w:rsid w:val="006D58BB"/>
    <w:rsid w:val="006E1F3C"/>
    <w:rsid w:val="006F051E"/>
    <w:rsid w:val="006F3A45"/>
    <w:rsid w:val="0070122A"/>
    <w:rsid w:val="00713951"/>
    <w:rsid w:val="007522A9"/>
    <w:rsid w:val="007571DE"/>
    <w:rsid w:val="007653A4"/>
    <w:rsid w:val="0077118F"/>
    <w:rsid w:val="00772F04"/>
    <w:rsid w:val="0077792F"/>
    <w:rsid w:val="007F57CE"/>
    <w:rsid w:val="00822CE2"/>
    <w:rsid w:val="00825A77"/>
    <w:rsid w:val="00826C97"/>
    <w:rsid w:val="00830803"/>
    <w:rsid w:val="00833D8C"/>
    <w:rsid w:val="00836C48"/>
    <w:rsid w:val="0084253F"/>
    <w:rsid w:val="00850BDE"/>
    <w:rsid w:val="00850F9A"/>
    <w:rsid w:val="00861E0A"/>
    <w:rsid w:val="0086290D"/>
    <w:rsid w:val="00865F13"/>
    <w:rsid w:val="00873DBC"/>
    <w:rsid w:val="00876D5D"/>
    <w:rsid w:val="008A2488"/>
    <w:rsid w:val="008B580B"/>
    <w:rsid w:val="008C56D3"/>
    <w:rsid w:val="00923D61"/>
    <w:rsid w:val="009267DE"/>
    <w:rsid w:val="0093331F"/>
    <w:rsid w:val="009333BE"/>
    <w:rsid w:val="00941379"/>
    <w:rsid w:val="00955A10"/>
    <w:rsid w:val="00955D9B"/>
    <w:rsid w:val="00977CDF"/>
    <w:rsid w:val="00981AAA"/>
    <w:rsid w:val="009835EE"/>
    <w:rsid w:val="00985937"/>
    <w:rsid w:val="009A0C3D"/>
    <w:rsid w:val="009A1BEF"/>
    <w:rsid w:val="009E2248"/>
    <w:rsid w:val="009E24D0"/>
    <w:rsid w:val="009E4A8C"/>
    <w:rsid w:val="00A2099A"/>
    <w:rsid w:val="00A470E9"/>
    <w:rsid w:val="00A63D94"/>
    <w:rsid w:val="00A65777"/>
    <w:rsid w:val="00A77179"/>
    <w:rsid w:val="00A85B4F"/>
    <w:rsid w:val="00A85DD5"/>
    <w:rsid w:val="00A87AC6"/>
    <w:rsid w:val="00A9799A"/>
    <w:rsid w:val="00AD5498"/>
    <w:rsid w:val="00AE6742"/>
    <w:rsid w:val="00AE71BF"/>
    <w:rsid w:val="00AF5678"/>
    <w:rsid w:val="00B037D9"/>
    <w:rsid w:val="00B14051"/>
    <w:rsid w:val="00B532AE"/>
    <w:rsid w:val="00B60F0F"/>
    <w:rsid w:val="00B64DAD"/>
    <w:rsid w:val="00B83328"/>
    <w:rsid w:val="00BB474F"/>
    <w:rsid w:val="00BD1F5F"/>
    <w:rsid w:val="00C01D0E"/>
    <w:rsid w:val="00C14CF3"/>
    <w:rsid w:val="00C171EA"/>
    <w:rsid w:val="00C420E8"/>
    <w:rsid w:val="00C4426D"/>
    <w:rsid w:val="00C531E7"/>
    <w:rsid w:val="00C557E9"/>
    <w:rsid w:val="00C96F3E"/>
    <w:rsid w:val="00CC6F20"/>
    <w:rsid w:val="00CF5DFF"/>
    <w:rsid w:val="00D264ED"/>
    <w:rsid w:val="00D50001"/>
    <w:rsid w:val="00D623AD"/>
    <w:rsid w:val="00D72891"/>
    <w:rsid w:val="00D73791"/>
    <w:rsid w:val="00D742B5"/>
    <w:rsid w:val="00D76508"/>
    <w:rsid w:val="00DA6B55"/>
    <w:rsid w:val="00DB31E2"/>
    <w:rsid w:val="00DB4BA7"/>
    <w:rsid w:val="00DE0D21"/>
    <w:rsid w:val="00DF0C57"/>
    <w:rsid w:val="00DF31FB"/>
    <w:rsid w:val="00DF6313"/>
    <w:rsid w:val="00E2667D"/>
    <w:rsid w:val="00E30C6F"/>
    <w:rsid w:val="00E30D60"/>
    <w:rsid w:val="00E31487"/>
    <w:rsid w:val="00E40D51"/>
    <w:rsid w:val="00E42CAB"/>
    <w:rsid w:val="00E43868"/>
    <w:rsid w:val="00E43CDD"/>
    <w:rsid w:val="00E46222"/>
    <w:rsid w:val="00E772ED"/>
    <w:rsid w:val="00E864F5"/>
    <w:rsid w:val="00E91DA2"/>
    <w:rsid w:val="00EA0BB2"/>
    <w:rsid w:val="00EA0C4D"/>
    <w:rsid w:val="00EC6213"/>
    <w:rsid w:val="00ED4243"/>
    <w:rsid w:val="00F164F3"/>
    <w:rsid w:val="00F237EB"/>
    <w:rsid w:val="00F24C38"/>
    <w:rsid w:val="00F61C0C"/>
    <w:rsid w:val="00F628BE"/>
    <w:rsid w:val="00F74149"/>
    <w:rsid w:val="00F80C93"/>
    <w:rsid w:val="00F85999"/>
    <w:rsid w:val="00FA4FDB"/>
    <w:rsid w:val="00FB59E7"/>
    <w:rsid w:val="00FC6790"/>
    <w:rsid w:val="00FF2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3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531E7"/>
    <w:rPr>
      <w:sz w:val="16"/>
      <w:szCs w:val="16"/>
    </w:rPr>
  </w:style>
  <w:style w:type="paragraph" w:styleId="CommentText">
    <w:name w:val="annotation text"/>
    <w:basedOn w:val="Normal"/>
    <w:link w:val="CommentTextChar"/>
    <w:uiPriority w:val="99"/>
    <w:unhideWhenUsed/>
    <w:rsid w:val="00C531E7"/>
    <w:pPr>
      <w:spacing w:line="240" w:lineRule="auto"/>
    </w:pPr>
    <w:rPr>
      <w:sz w:val="20"/>
      <w:szCs w:val="20"/>
    </w:rPr>
  </w:style>
  <w:style w:type="character" w:customStyle="1" w:styleId="CommentTextChar">
    <w:name w:val="Comment Text Char"/>
    <w:basedOn w:val="DefaultParagraphFont"/>
    <w:link w:val="CommentText"/>
    <w:uiPriority w:val="99"/>
    <w:rsid w:val="00C531E7"/>
    <w:rPr>
      <w:sz w:val="20"/>
      <w:szCs w:val="20"/>
    </w:rPr>
  </w:style>
  <w:style w:type="paragraph" w:styleId="CommentSubject">
    <w:name w:val="annotation subject"/>
    <w:basedOn w:val="CommentText"/>
    <w:next w:val="CommentText"/>
    <w:link w:val="CommentSubjectChar"/>
    <w:uiPriority w:val="99"/>
    <w:semiHidden/>
    <w:unhideWhenUsed/>
    <w:rsid w:val="00C531E7"/>
    <w:rPr>
      <w:b/>
      <w:bCs/>
    </w:rPr>
  </w:style>
  <w:style w:type="character" w:customStyle="1" w:styleId="CommentSubjectChar">
    <w:name w:val="Comment Subject Char"/>
    <w:basedOn w:val="CommentTextChar"/>
    <w:link w:val="CommentSubject"/>
    <w:uiPriority w:val="99"/>
    <w:semiHidden/>
    <w:rsid w:val="00C531E7"/>
    <w:rPr>
      <w:b/>
      <w:bCs/>
      <w:sz w:val="20"/>
      <w:szCs w:val="20"/>
    </w:rPr>
  </w:style>
  <w:style w:type="paragraph" w:styleId="BalloonText">
    <w:name w:val="Balloon Text"/>
    <w:basedOn w:val="Normal"/>
    <w:link w:val="BalloonTextChar"/>
    <w:uiPriority w:val="99"/>
    <w:semiHidden/>
    <w:unhideWhenUsed/>
    <w:rsid w:val="00C53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1E7"/>
    <w:rPr>
      <w:rFonts w:ascii="Tahoma" w:hAnsi="Tahoma" w:cs="Tahoma"/>
      <w:sz w:val="16"/>
      <w:szCs w:val="16"/>
    </w:rPr>
  </w:style>
  <w:style w:type="character" w:styleId="Hyperlink">
    <w:name w:val="Hyperlink"/>
    <w:basedOn w:val="DefaultParagraphFont"/>
    <w:uiPriority w:val="99"/>
    <w:unhideWhenUsed/>
    <w:rsid w:val="00E43CDD"/>
    <w:rPr>
      <w:color w:val="0000FF" w:themeColor="hyperlink"/>
      <w:u w:val="single"/>
    </w:rPr>
  </w:style>
  <w:style w:type="paragraph" w:styleId="ListParagraph">
    <w:name w:val="List Paragraph"/>
    <w:basedOn w:val="Normal"/>
    <w:uiPriority w:val="34"/>
    <w:qFormat/>
    <w:rsid w:val="000C0CEB"/>
    <w:pPr>
      <w:ind w:left="720"/>
      <w:contextualSpacing/>
    </w:pPr>
  </w:style>
  <w:style w:type="paragraph" w:styleId="Header">
    <w:name w:val="header"/>
    <w:basedOn w:val="Normal"/>
    <w:link w:val="HeaderChar"/>
    <w:uiPriority w:val="99"/>
    <w:unhideWhenUsed/>
    <w:rsid w:val="00833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D8C"/>
  </w:style>
  <w:style w:type="paragraph" w:styleId="Footer">
    <w:name w:val="footer"/>
    <w:basedOn w:val="Normal"/>
    <w:link w:val="FooterChar"/>
    <w:uiPriority w:val="99"/>
    <w:unhideWhenUsed/>
    <w:rsid w:val="00833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D8C"/>
  </w:style>
  <w:style w:type="paragraph" w:styleId="NormalWeb">
    <w:name w:val="Normal (Web)"/>
    <w:basedOn w:val="Normal"/>
    <w:uiPriority w:val="99"/>
    <w:unhideWhenUsed/>
    <w:rsid w:val="006F051E"/>
    <w:pPr>
      <w:spacing w:before="100" w:beforeAutospacing="1" w:after="120" w:line="240" w:lineRule="auto"/>
    </w:pPr>
    <w:rPr>
      <w:rFonts w:ascii="Times New Roman" w:eastAsiaTheme="minorEastAsia" w:hAnsi="Times New Roman" w:cs="Times New Roman"/>
      <w:sz w:val="24"/>
      <w:szCs w:val="24"/>
    </w:rPr>
  </w:style>
  <w:style w:type="paragraph" w:styleId="Revision">
    <w:name w:val="Revision"/>
    <w:hidden/>
    <w:uiPriority w:val="99"/>
    <w:semiHidden/>
    <w:rsid w:val="00FB59E7"/>
    <w:pPr>
      <w:spacing w:after="0" w:line="240" w:lineRule="auto"/>
    </w:pPr>
  </w:style>
  <w:style w:type="paragraph" w:styleId="FootnoteText">
    <w:name w:val="footnote text"/>
    <w:basedOn w:val="Normal"/>
    <w:link w:val="FootnoteTextChar"/>
    <w:uiPriority w:val="99"/>
    <w:semiHidden/>
    <w:unhideWhenUsed/>
    <w:rsid w:val="00A657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5777"/>
    <w:rPr>
      <w:sz w:val="20"/>
      <w:szCs w:val="20"/>
    </w:rPr>
  </w:style>
  <w:style w:type="character" w:styleId="FootnoteReference">
    <w:name w:val="footnote reference"/>
    <w:basedOn w:val="DefaultParagraphFont"/>
    <w:uiPriority w:val="99"/>
    <w:semiHidden/>
    <w:unhideWhenUsed/>
    <w:rsid w:val="00A65777"/>
    <w:rPr>
      <w:vertAlign w:val="superscript"/>
    </w:rPr>
  </w:style>
  <w:style w:type="paragraph" w:styleId="PlainText">
    <w:name w:val="Plain Text"/>
    <w:basedOn w:val="Normal"/>
    <w:link w:val="PlainTextChar"/>
    <w:uiPriority w:val="99"/>
    <w:semiHidden/>
    <w:unhideWhenUsed/>
    <w:rsid w:val="009E4A8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4A8C"/>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531E7"/>
    <w:rPr>
      <w:sz w:val="16"/>
      <w:szCs w:val="16"/>
    </w:rPr>
  </w:style>
  <w:style w:type="paragraph" w:styleId="CommentText">
    <w:name w:val="annotation text"/>
    <w:basedOn w:val="Normal"/>
    <w:link w:val="CommentTextChar"/>
    <w:uiPriority w:val="99"/>
    <w:unhideWhenUsed/>
    <w:rsid w:val="00C531E7"/>
    <w:pPr>
      <w:spacing w:line="240" w:lineRule="auto"/>
    </w:pPr>
    <w:rPr>
      <w:sz w:val="20"/>
      <w:szCs w:val="20"/>
    </w:rPr>
  </w:style>
  <w:style w:type="character" w:customStyle="1" w:styleId="CommentTextChar">
    <w:name w:val="Comment Text Char"/>
    <w:basedOn w:val="DefaultParagraphFont"/>
    <w:link w:val="CommentText"/>
    <w:uiPriority w:val="99"/>
    <w:rsid w:val="00C531E7"/>
    <w:rPr>
      <w:sz w:val="20"/>
      <w:szCs w:val="20"/>
    </w:rPr>
  </w:style>
  <w:style w:type="paragraph" w:styleId="CommentSubject">
    <w:name w:val="annotation subject"/>
    <w:basedOn w:val="CommentText"/>
    <w:next w:val="CommentText"/>
    <w:link w:val="CommentSubjectChar"/>
    <w:uiPriority w:val="99"/>
    <w:semiHidden/>
    <w:unhideWhenUsed/>
    <w:rsid w:val="00C531E7"/>
    <w:rPr>
      <w:b/>
      <w:bCs/>
    </w:rPr>
  </w:style>
  <w:style w:type="character" w:customStyle="1" w:styleId="CommentSubjectChar">
    <w:name w:val="Comment Subject Char"/>
    <w:basedOn w:val="CommentTextChar"/>
    <w:link w:val="CommentSubject"/>
    <w:uiPriority w:val="99"/>
    <w:semiHidden/>
    <w:rsid w:val="00C531E7"/>
    <w:rPr>
      <w:b/>
      <w:bCs/>
      <w:sz w:val="20"/>
      <w:szCs w:val="20"/>
    </w:rPr>
  </w:style>
  <w:style w:type="paragraph" w:styleId="BalloonText">
    <w:name w:val="Balloon Text"/>
    <w:basedOn w:val="Normal"/>
    <w:link w:val="BalloonTextChar"/>
    <w:uiPriority w:val="99"/>
    <w:semiHidden/>
    <w:unhideWhenUsed/>
    <w:rsid w:val="00C53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1E7"/>
    <w:rPr>
      <w:rFonts w:ascii="Tahoma" w:hAnsi="Tahoma" w:cs="Tahoma"/>
      <w:sz w:val="16"/>
      <w:szCs w:val="16"/>
    </w:rPr>
  </w:style>
  <w:style w:type="character" w:styleId="Hyperlink">
    <w:name w:val="Hyperlink"/>
    <w:basedOn w:val="DefaultParagraphFont"/>
    <w:uiPriority w:val="99"/>
    <w:unhideWhenUsed/>
    <w:rsid w:val="00E43CDD"/>
    <w:rPr>
      <w:color w:val="0000FF" w:themeColor="hyperlink"/>
      <w:u w:val="single"/>
    </w:rPr>
  </w:style>
  <w:style w:type="paragraph" w:styleId="ListParagraph">
    <w:name w:val="List Paragraph"/>
    <w:basedOn w:val="Normal"/>
    <w:uiPriority w:val="34"/>
    <w:qFormat/>
    <w:rsid w:val="000C0CEB"/>
    <w:pPr>
      <w:ind w:left="720"/>
      <w:contextualSpacing/>
    </w:pPr>
  </w:style>
  <w:style w:type="paragraph" w:styleId="Header">
    <w:name w:val="header"/>
    <w:basedOn w:val="Normal"/>
    <w:link w:val="HeaderChar"/>
    <w:uiPriority w:val="99"/>
    <w:unhideWhenUsed/>
    <w:rsid w:val="00833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D8C"/>
  </w:style>
  <w:style w:type="paragraph" w:styleId="Footer">
    <w:name w:val="footer"/>
    <w:basedOn w:val="Normal"/>
    <w:link w:val="FooterChar"/>
    <w:uiPriority w:val="99"/>
    <w:unhideWhenUsed/>
    <w:rsid w:val="00833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D8C"/>
  </w:style>
  <w:style w:type="paragraph" w:styleId="NormalWeb">
    <w:name w:val="Normal (Web)"/>
    <w:basedOn w:val="Normal"/>
    <w:uiPriority w:val="99"/>
    <w:unhideWhenUsed/>
    <w:rsid w:val="006F051E"/>
    <w:pPr>
      <w:spacing w:before="100" w:beforeAutospacing="1" w:after="120" w:line="240" w:lineRule="auto"/>
    </w:pPr>
    <w:rPr>
      <w:rFonts w:ascii="Times New Roman" w:eastAsiaTheme="minorEastAsia" w:hAnsi="Times New Roman" w:cs="Times New Roman"/>
      <w:sz w:val="24"/>
      <w:szCs w:val="24"/>
    </w:rPr>
  </w:style>
  <w:style w:type="paragraph" w:styleId="Revision">
    <w:name w:val="Revision"/>
    <w:hidden/>
    <w:uiPriority w:val="99"/>
    <w:semiHidden/>
    <w:rsid w:val="00FB59E7"/>
    <w:pPr>
      <w:spacing w:after="0" w:line="240" w:lineRule="auto"/>
    </w:pPr>
  </w:style>
  <w:style w:type="paragraph" w:styleId="FootnoteText">
    <w:name w:val="footnote text"/>
    <w:basedOn w:val="Normal"/>
    <w:link w:val="FootnoteTextChar"/>
    <w:uiPriority w:val="99"/>
    <w:semiHidden/>
    <w:unhideWhenUsed/>
    <w:rsid w:val="00A657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5777"/>
    <w:rPr>
      <w:sz w:val="20"/>
      <w:szCs w:val="20"/>
    </w:rPr>
  </w:style>
  <w:style w:type="character" w:styleId="FootnoteReference">
    <w:name w:val="footnote reference"/>
    <w:basedOn w:val="DefaultParagraphFont"/>
    <w:uiPriority w:val="99"/>
    <w:semiHidden/>
    <w:unhideWhenUsed/>
    <w:rsid w:val="00A65777"/>
    <w:rPr>
      <w:vertAlign w:val="superscript"/>
    </w:rPr>
  </w:style>
  <w:style w:type="paragraph" w:styleId="PlainText">
    <w:name w:val="Plain Text"/>
    <w:basedOn w:val="Normal"/>
    <w:link w:val="PlainTextChar"/>
    <w:uiPriority w:val="99"/>
    <w:semiHidden/>
    <w:unhideWhenUsed/>
    <w:rsid w:val="009E4A8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4A8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579084">
      <w:bodyDiv w:val="1"/>
      <w:marLeft w:val="0"/>
      <w:marRight w:val="0"/>
      <w:marTop w:val="0"/>
      <w:marBottom w:val="0"/>
      <w:divBdr>
        <w:top w:val="none" w:sz="0" w:space="0" w:color="auto"/>
        <w:left w:val="none" w:sz="0" w:space="0" w:color="auto"/>
        <w:bottom w:val="none" w:sz="0" w:space="0" w:color="auto"/>
        <w:right w:val="none" w:sz="0" w:space="0" w:color="auto"/>
      </w:divBdr>
    </w:div>
    <w:div w:id="897789560">
      <w:bodyDiv w:val="1"/>
      <w:marLeft w:val="0"/>
      <w:marRight w:val="0"/>
      <w:marTop w:val="0"/>
      <w:marBottom w:val="0"/>
      <w:divBdr>
        <w:top w:val="none" w:sz="0" w:space="0" w:color="auto"/>
        <w:left w:val="none" w:sz="0" w:space="0" w:color="auto"/>
        <w:bottom w:val="none" w:sz="0" w:space="0" w:color="auto"/>
        <w:right w:val="none" w:sz="0" w:space="0" w:color="auto"/>
      </w:divBdr>
    </w:div>
    <w:div w:id="1622344118">
      <w:bodyDiv w:val="1"/>
      <w:marLeft w:val="0"/>
      <w:marRight w:val="0"/>
      <w:marTop w:val="0"/>
      <w:marBottom w:val="0"/>
      <w:divBdr>
        <w:top w:val="none" w:sz="0" w:space="0" w:color="auto"/>
        <w:left w:val="none" w:sz="0" w:space="0" w:color="auto"/>
        <w:bottom w:val="none" w:sz="0" w:space="0" w:color="auto"/>
        <w:right w:val="none" w:sz="0" w:space="0" w:color="auto"/>
      </w:divBdr>
    </w:div>
    <w:div w:id="188609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cid:image002.png@01D08F0B.6ABA9790" TargetMode="Externa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hitehouse.gov/omb/circulars" TargetMode="External"/><Relationship Id="rId4" Type="http://schemas.microsoft.com/office/2007/relationships/stylesWithEffects" Target="stylesWithEffects.xml"/><Relationship Id="rId9" Type="http://schemas.openxmlformats.org/officeDocument/2006/relationships/hyperlink" Target="https://www.hudexchange.info/cdbg-dr/resilientrecove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39B83-E209-43B9-B36C-69CC82818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3181</Words>
  <Characters>18133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NDRC Phase 2 NOFA - Appendix H - Benefit Cost Analysis Instructions</vt:lpstr>
    </vt:vector>
  </TitlesOfParts>
  <Company>OMB</Company>
  <LinksUpToDate>false</LinksUpToDate>
  <CharactersWithSpaces>21272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NDRC Phase 2 NOFA - Appendix H - Benefit Cost Analysis Instructions</dc:title>
  <dc:creator>HUD</dc:creator>
  <cp:lastModifiedBy>ITW</cp:lastModifiedBy>
  <cp:revision>2</cp:revision>
  <cp:lastPrinted>2014-09-09T21:52:00Z</cp:lastPrinted>
  <dcterms:created xsi:type="dcterms:W3CDTF">2016-04-11T18:14:00Z</dcterms:created>
  <dcterms:modified xsi:type="dcterms:W3CDTF">2016-04-11T18:14:00Z</dcterms:modified>
</cp:coreProperties>
</file>