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77F6" w14:textId="77777777" w:rsidR="00F12A37" w:rsidRPr="00BD3CDF" w:rsidRDefault="00E75E6D" w:rsidP="000C6A7F">
      <w:pPr>
        <w:jc w:val="center"/>
        <w:rPr>
          <w:b/>
          <w:bCs/>
          <w:sz w:val="32"/>
        </w:rPr>
      </w:pPr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 xml:space="preserve">for </w:t>
      </w:r>
      <w:r w:rsidR="002C0B2C">
        <w:rPr>
          <w:b/>
          <w:sz w:val="32"/>
          <w:szCs w:val="32"/>
        </w:rPr>
        <w:t>Continuum of Care Leasing or Rental Assistance Project</w:t>
      </w:r>
      <w:r w:rsidRPr="00BD3CDF">
        <w:rPr>
          <w:b/>
          <w:sz w:val="32"/>
          <w:szCs w:val="32"/>
        </w:rPr>
        <w:t xml:space="preserve"> 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 xml:space="preserve">Categorically Excluded Subject to </w:t>
      </w:r>
      <w:r w:rsidR="006825D3">
        <w:rPr>
          <w:b/>
          <w:bCs/>
          <w:sz w:val="32"/>
        </w:rPr>
        <w:t xml:space="preserve">   </w:t>
      </w:r>
      <w:r w:rsidRPr="00BD3CDF">
        <w:rPr>
          <w:b/>
          <w:bCs/>
          <w:sz w:val="32"/>
        </w:rPr>
        <w:t>Section 58.5</w:t>
      </w:r>
    </w:p>
    <w:p w14:paraId="666A09F5" w14:textId="77777777" w:rsidR="00F12A37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  <w:r w:rsidR="002C0B2C">
        <w:rPr>
          <w:b/>
          <w:bCs/>
          <w:sz w:val="22"/>
        </w:rPr>
        <w:t>(5)</w:t>
      </w:r>
    </w:p>
    <w:p w14:paraId="0D0CE3EF" w14:textId="77777777" w:rsidR="00BD0BD5" w:rsidRDefault="00BD0BD5" w:rsidP="000C6A7F">
      <w:pPr>
        <w:jc w:val="center"/>
        <w:rPr>
          <w:b/>
          <w:bCs/>
          <w:sz w:val="22"/>
        </w:rPr>
      </w:pPr>
    </w:p>
    <w:p w14:paraId="60BD3B57" w14:textId="4D8DBFC9" w:rsidR="001F393A" w:rsidRPr="001F393A" w:rsidRDefault="001F393A" w:rsidP="00C6018F">
      <w:pPr>
        <w:outlineLvl w:val="0"/>
        <w:rPr>
          <w:bCs/>
          <w:color w:val="FF0000"/>
          <w:sz w:val="22"/>
          <w:szCs w:val="22"/>
        </w:rPr>
      </w:pPr>
      <w:r w:rsidRPr="009E3A66">
        <w:rPr>
          <w:bCs/>
          <w:color w:val="FF0000"/>
          <w:sz w:val="22"/>
          <w:szCs w:val="22"/>
        </w:rPr>
        <w:t>This is a s</w:t>
      </w:r>
      <w:r>
        <w:rPr>
          <w:bCs/>
          <w:color w:val="FF0000"/>
          <w:sz w:val="22"/>
          <w:szCs w:val="22"/>
        </w:rPr>
        <w:t>uggested</w:t>
      </w:r>
      <w:r w:rsidRPr="009E3A66">
        <w:rPr>
          <w:bCs/>
          <w:color w:val="FF0000"/>
          <w:sz w:val="22"/>
          <w:szCs w:val="22"/>
        </w:rPr>
        <w:t xml:space="preserve"> format that may be used by Responsible Entities to document completion of a</w:t>
      </w:r>
      <w:r>
        <w:rPr>
          <w:bCs/>
          <w:color w:val="FF0000"/>
          <w:sz w:val="22"/>
          <w:szCs w:val="22"/>
        </w:rPr>
        <w:t xml:space="preserve"> Continuum of Care Limited Scope Review</w:t>
      </w:r>
      <w:r w:rsidRPr="009E3A66">
        <w:rPr>
          <w:bCs/>
          <w:color w:val="FF0000"/>
          <w:sz w:val="22"/>
          <w:szCs w:val="22"/>
        </w:rPr>
        <w:t>.</w:t>
      </w:r>
    </w:p>
    <w:p w14:paraId="18EA283E" w14:textId="77777777" w:rsidR="001F393A" w:rsidRDefault="001F393A" w:rsidP="00C6018F">
      <w:pPr>
        <w:rPr>
          <w:bCs/>
          <w:color w:val="FF0000"/>
          <w:sz w:val="22"/>
          <w:u w:val="single"/>
        </w:rPr>
      </w:pPr>
    </w:p>
    <w:p w14:paraId="0E7917CF" w14:textId="77777777" w:rsidR="00C6018F" w:rsidRDefault="00BD0BD5" w:rsidP="00C6018F">
      <w:pPr>
        <w:rPr>
          <w:bCs/>
          <w:color w:val="FF0000"/>
          <w:sz w:val="22"/>
        </w:rPr>
      </w:pPr>
      <w:r w:rsidRPr="00BD0BD5">
        <w:rPr>
          <w:bCs/>
          <w:color w:val="FF0000"/>
          <w:sz w:val="22"/>
          <w:u w:val="single"/>
        </w:rPr>
        <w:t xml:space="preserve">This </w:t>
      </w:r>
      <w:r w:rsidR="0052754A">
        <w:rPr>
          <w:bCs/>
          <w:color w:val="FF0000"/>
          <w:sz w:val="22"/>
          <w:u w:val="single"/>
        </w:rPr>
        <w:t>CoC Limited Scope Review Format</w:t>
      </w:r>
      <w:r w:rsidRPr="00BD0BD5">
        <w:rPr>
          <w:bCs/>
          <w:color w:val="FF0000"/>
          <w:sz w:val="22"/>
          <w:u w:val="single"/>
        </w:rPr>
        <w:t xml:space="preserve"> is to be used </w:t>
      </w:r>
      <w:r w:rsidRPr="0052754A">
        <w:rPr>
          <w:b/>
          <w:bCs/>
          <w:color w:val="FF0000"/>
          <w:sz w:val="22"/>
          <w:u w:val="single"/>
        </w:rPr>
        <w:t>only</w:t>
      </w:r>
      <w:r w:rsidRPr="00BD0BD5">
        <w:rPr>
          <w:bCs/>
          <w:color w:val="FF0000"/>
          <w:sz w:val="22"/>
          <w:u w:val="single"/>
        </w:rPr>
        <w:t xml:space="preserve"> for </w:t>
      </w:r>
      <w:r w:rsidR="006825D3">
        <w:rPr>
          <w:bCs/>
          <w:color w:val="FF0000"/>
          <w:sz w:val="22"/>
          <w:u w:val="single"/>
        </w:rPr>
        <w:t xml:space="preserve">project-based </w:t>
      </w:r>
      <w:r w:rsidRPr="00BD0BD5">
        <w:rPr>
          <w:bCs/>
          <w:color w:val="FF0000"/>
          <w:sz w:val="22"/>
          <w:u w:val="single"/>
        </w:rPr>
        <w:t>leasing or</w:t>
      </w:r>
      <w:r w:rsidR="006F676C">
        <w:rPr>
          <w:bCs/>
          <w:color w:val="FF0000"/>
          <w:sz w:val="22"/>
          <w:u w:val="single"/>
        </w:rPr>
        <w:t xml:space="preserve"> project-based </w:t>
      </w:r>
      <w:r w:rsidRPr="00BD0BD5">
        <w:rPr>
          <w:bCs/>
          <w:color w:val="FF0000"/>
          <w:sz w:val="22"/>
          <w:u w:val="single"/>
        </w:rPr>
        <w:t xml:space="preserve">rental assistance activities </w:t>
      </w:r>
      <w:r w:rsidR="00EE75E0">
        <w:rPr>
          <w:bCs/>
          <w:color w:val="FF0000"/>
          <w:sz w:val="22"/>
          <w:u w:val="single"/>
        </w:rPr>
        <w:t xml:space="preserve">without any associated repairs, rehabilitation, new construction, or other activities with physical impacts </w:t>
      </w:r>
      <w:r w:rsidRPr="00BD0BD5">
        <w:rPr>
          <w:bCs/>
          <w:color w:val="FF0000"/>
          <w:sz w:val="22"/>
          <w:u w:val="single"/>
        </w:rPr>
        <w:t>funded under the Continuum of Care (CoC) program</w:t>
      </w:r>
      <w:r>
        <w:rPr>
          <w:bCs/>
          <w:color w:val="FF0000"/>
          <w:sz w:val="22"/>
        </w:rPr>
        <w:t>.</w:t>
      </w:r>
    </w:p>
    <w:p w14:paraId="6432BC56" w14:textId="77777777" w:rsidR="00C6018F" w:rsidRDefault="00C6018F" w:rsidP="000C6A7F">
      <w:pPr>
        <w:jc w:val="center"/>
        <w:rPr>
          <w:bCs/>
          <w:color w:val="FF0000"/>
          <w:sz w:val="22"/>
        </w:rPr>
      </w:pPr>
    </w:p>
    <w:p w14:paraId="4290F8D4" w14:textId="2543A3B1" w:rsidR="00BD0BD5" w:rsidRPr="00C6018F" w:rsidRDefault="00C6018F" w:rsidP="00C6018F">
      <w:pPr>
        <w:rPr>
          <w:color w:val="FF0000"/>
          <w:sz w:val="22"/>
          <w:szCs w:val="22"/>
        </w:rPr>
      </w:pPr>
      <w:r w:rsidRPr="00C6018F">
        <w:rPr>
          <w:color w:val="FF0000"/>
          <w:sz w:val="22"/>
          <w:szCs w:val="22"/>
        </w:rPr>
        <w:t xml:space="preserve">Note: Project-Based and Sponsor-Based rental assistance provided for 3 months or less is considered </w:t>
      </w:r>
      <w:r w:rsidRPr="00C6018F">
        <w:rPr>
          <w:i/>
          <w:iCs/>
          <w:color w:val="FF0000"/>
          <w:sz w:val="22"/>
          <w:szCs w:val="22"/>
        </w:rPr>
        <w:t>short-term</w:t>
      </w:r>
      <w:r w:rsidRPr="00C6018F">
        <w:rPr>
          <w:color w:val="FF0000"/>
          <w:sz w:val="22"/>
          <w:szCs w:val="22"/>
        </w:rPr>
        <w:t xml:space="preserve"> rental assistance under 24 CFR 50.19(b)(12) and only requires a Categorically Excluded Not Subject To 58.5 (CENST) level of review.</w:t>
      </w:r>
      <w:r w:rsidR="00BD0BD5">
        <w:rPr>
          <w:bCs/>
          <w:color w:val="FF0000"/>
          <w:sz w:val="22"/>
        </w:rPr>
        <w:t xml:space="preserve"> </w:t>
      </w:r>
      <w:r w:rsidR="00D81FF7" w:rsidRPr="00ED75B6">
        <w:rPr>
          <w:color w:val="FF0000"/>
          <w:sz w:val="22"/>
          <w:szCs w:val="22"/>
        </w:rPr>
        <w:t>Short-term rental assistance may be covered using the CENST format: </w:t>
      </w:r>
      <w:hyperlink r:id="rId11" w:tgtFrame="_blank" w:history="1">
        <w:r w:rsidR="00D81FF7" w:rsidRPr="00ED75B6">
          <w:rPr>
            <w:rStyle w:val="Hyperlink"/>
            <w:sz w:val="22"/>
            <w:szCs w:val="22"/>
          </w:rPr>
          <w:t>https://www.hudexchange.info/resources/documents/CoC-Tenant-Based-CENST-Format.docx</w:t>
        </w:r>
      </w:hyperlink>
    </w:p>
    <w:p w14:paraId="4EA6AEE9" w14:textId="77777777" w:rsidR="00805592" w:rsidRDefault="00805592" w:rsidP="000C6A7F">
      <w:pPr>
        <w:jc w:val="center"/>
        <w:rPr>
          <w:bCs/>
          <w:color w:val="FF0000"/>
          <w:sz w:val="22"/>
        </w:rPr>
      </w:pPr>
    </w:p>
    <w:p w14:paraId="03E4E068" w14:textId="77777777" w:rsidR="00C6018F" w:rsidRDefault="00BD0BD5" w:rsidP="00C6018F">
      <w:pPr>
        <w:rPr>
          <w:bCs/>
          <w:color w:val="FF0000"/>
          <w:sz w:val="22"/>
        </w:rPr>
      </w:pPr>
      <w:r>
        <w:rPr>
          <w:bCs/>
          <w:color w:val="FF0000"/>
          <w:sz w:val="22"/>
        </w:rPr>
        <w:t xml:space="preserve">Certain fields have been completed already based on the specifics of these program activities. </w:t>
      </w:r>
      <w:r w:rsidR="009A33E6">
        <w:rPr>
          <w:bCs/>
          <w:color w:val="FF0000"/>
          <w:sz w:val="22"/>
        </w:rPr>
        <w:t>It is the R</w:t>
      </w:r>
      <w:r>
        <w:rPr>
          <w:bCs/>
          <w:color w:val="FF0000"/>
          <w:sz w:val="22"/>
        </w:rPr>
        <w:t>esponsible Entit</w:t>
      </w:r>
      <w:r w:rsidR="009A33E6">
        <w:rPr>
          <w:bCs/>
          <w:color w:val="FF0000"/>
          <w:sz w:val="22"/>
        </w:rPr>
        <w:t xml:space="preserve">y’s responsibility to ensure that </w:t>
      </w:r>
      <w:r>
        <w:rPr>
          <w:bCs/>
          <w:color w:val="FF0000"/>
          <w:sz w:val="22"/>
        </w:rPr>
        <w:t xml:space="preserve">all required fields (those marked with an asterisk) </w:t>
      </w:r>
      <w:r w:rsidR="009A33E6">
        <w:rPr>
          <w:bCs/>
          <w:color w:val="FF0000"/>
          <w:sz w:val="22"/>
        </w:rPr>
        <w:t xml:space="preserve">and analysis </w:t>
      </w:r>
      <w:r>
        <w:rPr>
          <w:bCs/>
          <w:color w:val="FF0000"/>
          <w:sz w:val="22"/>
        </w:rPr>
        <w:t>are completed.</w:t>
      </w:r>
      <w:r w:rsidR="006825D3">
        <w:rPr>
          <w:bCs/>
          <w:color w:val="FF0000"/>
          <w:sz w:val="22"/>
        </w:rPr>
        <w:t xml:space="preserve"> </w:t>
      </w:r>
      <w:r w:rsidR="00C6018F">
        <w:rPr>
          <w:bCs/>
          <w:color w:val="FF0000"/>
          <w:sz w:val="22"/>
        </w:rPr>
        <w:t>See link below for</w:t>
      </w:r>
      <w:r w:rsidR="006825D3">
        <w:rPr>
          <w:bCs/>
          <w:color w:val="FF0000"/>
          <w:sz w:val="22"/>
        </w:rPr>
        <w:t xml:space="preserve"> instructions on completing this form</w:t>
      </w:r>
      <w:r w:rsidR="00C6018F">
        <w:rPr>
          <w:bCs/>
          <w:color w:val="FF0000"/>
          <w:sz w:val="22"/>
        </w:rPr>
        <w:t>:</w:t>
      </w:r>
    </w:p>
    <w:p w14:paraId="4D221359" w14:textId="77777777" w:rsidR="00C6018F" w:rsidRDefault="00C6018F" w:rsidP="00C6018F">
      <w:pPr>
        <w:rPr>
          <w:bCs/>
          <w:color w:val="FF0000"/>
          <w:sz w:val="22"/>
        </w:rPr>
      </w:pPr>
    </w:p>
    <w:p w14:paraId="6B910EF0" w14:textId="7E819AF1" w:rsidR="00BD0BD5" w:rsidRPr="00BD0BD5" w:rsidRDefault="006825D3" w:rsidP="00C6018F">
      <w:pPr>
        <w:rPr>
          <w:bCs/>
          <w:color w:val="FF0000"/>
          <w:sz w:val="22"/>
        </w:rPr>
      </w:pPr>
      <w:hyperlink r:id="rId12" w:history="1">
        <w:r w:rsidRPr="00283098">
          <w:rPr>
            <w:rStyle w:val="Hyperlink"/>
            <w:bCs/>
            <w:sz w:val="22"/>
          </w:rPr>
          <w:t>https://www.hudexchange.info/resource/3800/limited-scope-environmental-review-coc/</w:t>
        </w:r>
      </w:hyperlink>
      <w:r>
        <w:rPr>
          <w:bCs/>
          <w:color w:val="FF0000"/>
          <w:sz w:val="22"/>
        </w:rPr>
        <w:t xml:space="preserve"> </w:t>
      </w:r>
    </w:p>
    <w:p w14:paraId="36F6F56A" w14:textId="77777777" w:rsidR="00F12A37" w:rsidRPr="002021EA" w:rsidRDefault="00F12A37" w:rsidP="00AC1471">
      <w:pPr>
        <w:rPr>
          <w:rFonts w:asciiTheme="minorHAnsi" w:hAnsiTheme="minorHAnsi" w:cs="Arial"/>
          <w:b/>
          <w:bCs/>
          <w:sz w:val="32"/>
        </w:rPr>
      </w:pPr>
    </w:p>
    <w:p w14:paraId="3B31B076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7C4B673F" w14:textId="77777777" w:rsidR="00BD3CDF" w:rsidRPr="00BE2B90" w:rsidRDefault="00BD3CDF" w:rsidP="00BD3CDF">
      <w:pPr>
        <w:rPr>
          <w:b/>
          <w:u w:val="single"/>
        </w:rPr>
      </w:pPr>
    </w:p>
    <w:p w14:paraId="73C4C78E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Project Name:</w:t>
      </w:r>
    </w:p>
    <w:p w14:paraId="5F289389" w14:textId="77777777" w:rsidR="00BD3CDF" w:rsidRPr="00BD0BD5" w:rsidRDefault="00BD3CDF" w:rsidP="00BD0BD5">
      <w:pPr>
        <w:rPr>
          <w:b/>
        </w:rPr>
      </w:pPr>
    </w:p>
    <w:p w14:paraId="32B0DFD6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 xml:space="preserve">Responsible Entity: </w:t>
      </w:r>
    </w:p>
    <w:p w14:paraId="4687F241" w14:textId="77777777" w:rsidR="00BD3CDF" w:rsidRPr="00BD0BD5" w:rsidRDefault="00BD3CDF" w:rsidP="00BD0BD5">
      <w:pPr>
        <w:rPr>
          <w:b/>
        </w:rPr>
      </w:pPr>
    </w:p>
    <w:p w14:paraId="68657576" w14:textId="77777777" w:rsidR="00BD3CDF" w:rsidRPr="00BD0BD5" w:rsidRDefault="00BD3CDF" w:rsidP="00BD0BD5">
      <w:r w:rsidRPr="00BD0BD5">
        <w:rPr>
          <w:b/>
        </w:rPr>
        <w:t>Grant Recipient</w:t>
      </w:r>
      <w:r w:rsidRPr="00BD0BD5">
        <w:t xml:space="preserve"> (if different than Responsible Entity): </w:t>
      </w:r>
    </w:p>
    <w:p w14:paraId="17582582" w14:textId="77777777" w:rsidR="00BD3CDF" w:rsidRPr="00BD0BD5" w:rsidRDefault="00BD3CDF" w:rsidP="00BD0BD5"/>
    <w:p w14:paraId="2BA3A673" w14:textId="77777777" w:rsidR="00BD3CDF" w:rsidRPr="00BD0BD5" w:rsidRDefault="00BD3CDF" w:rsidP="00BD0BD5">
      <w:r w:rsidRPr="00BD0BD5">
        <w:rPr>
          <w:b/>
        </w:rPr>
        <w:t>State/Local Identifier</w:t>
      </w:r>
      <w:r w:rsidRPr="00BD0BD5">
        <w:t>:</w:t>
      </w:r>
    </w:p>
    <w:p w14:paraId="4035426C" w14:textId="77777777" w:rsidR="00BD3CDF" w:rsidRPr="00BD0BD5" w:rsidRDefault="00BD3CDF" w:rsidP="00BD0BD5"/>
    <w:p w14:paraId="56420F5C" w14:textId="77777777" w:rsidR="00BD3CDF" w:rsidRPr="00BD0BD5" w:rsidRDefault="00BD0BD5" w:rsidP="00BD0BD5">
      <w:r w:rsidRPr="00BD0BD5">
        <w:rPr>
          <w:b/>
        </w:rPr>
        <w:t>*</w:t>
      </w:r>
      <w:r w:rsidR="00BD3CDF" w:rsidRPr="00BD0BD5">
        <w:rPr>
          <w:b/>
        </w:rPr>
        <w:t>Preparer:</w:t>
      </w:r>
    </w:p>
    <w:p w14:paraId="3F542C5D" w14:textId="77777777" w:rsidR="00BD3CDF" w:rsidRPr="00BD0BD5" w:rsidRDefault="00BD3CDF" w:rsidP="00BD0BD5">
      <w:pPr>
        <w:rPr>
          <w:b/>
        </w:rPr>
      </w:pPr>
    </w:p>
    <w:p w14:paraId="1B36D3DD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Certifying Officer Name and Title:</w:t>
      </w:r>
      <w:r w:rsidR="00BD3CDF" w:rsidRPr="00BD0BD5">
        <w:rPr>
          <w:b/>
        </w:rPr>
        <w:tab/>
        <w:t xml:space="preserve"> </w:t>
      </w:r>
    </w:p>
    <w:p w14:paraId="216A843A" w14:textId="77777777" w:rsidR="00BD3CDF" w:rsidRPr="00BD0BD5" w:rsidRDefault="00BD3CDF" w:rsidP="00BD0BD5">
      <w:r w:rsidRPr="00BD0BD5">
        <w:tab/>
      </w:r>
      <w:r w:rsidRPr="00BD0BD5">
        <w:tab/>
      </w:r>
      <w:r w:rsidRPr="00BD0BD5">
        <w:tab/>
      </w:r>
      <w:r w:rsidRPr="00BD0BD5">
        <w:tab/>
      </w:r>
    </w:p>
    <w:p w14:paraId="0E5F6EBA" w14:textId="77777777" w:rsidR="00BD3CDF" w:rsidRPr="00BD0BD5" w:rsidRDefault="00BD3CDF" w:rsidP="00BD0BD5">
      <w:pPr>
        <w:rPr>
          <w:b/>
        </w:rPr>
      </w:pPr>
      <w:r w:rsidRPr="00BD0BD5">
        <w:rPr>
          <w:b/>
        </w:rPr>
        <w:t xml:space="preserve">Consultant </w:t>
      </w:r>
      <w:r w:rsidRPr="00BD0BD5">
        <w:t>(if applicable):</w:t>
      </w:r>
    </w:p>
    <w:p w14:paraId="7E279E3F" w14:textId="77777777" w:rsidR="00BD3CDF" w:rsidRPr="00BD0BD5" w:rsidRDefault="00BD3CDF" w:rsidP="00BD0BD5">
      <w:pPr>
        <w:rPr>
          <w:b/>
        </w:rPr>
      </w:pPr>
    </w:p>
    <w:p w14:paraId="50EEDE6E" w14:textId="77777777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>Project Location:</w:t>
      </w:r>
    </w:p>
    <w:p w14:paraId="76D8126D" w14:textId="77777777" w:rsidR="00031E2B" w:rsidRPr="00BD0BD5" w:rsidRDefault="00031E2B" w:rsidP="00BD0BD5">
      <w:pPr>
        <w:rPr>
          <w:b/>
        </w:rPr>
      </w:pPr>
    </w:p>
    <w:p w14:paraId="5A47D216" w14:textId="016128B2" w:rsidR="00BD3CDF" w:rsidRPr="00BD0BD5" w:rsidRDefault="00BD0BD5" w:rsidP="00BD0BD5">
      <w:pPr>
        <w:rPr>
          <w:b/>
        </w:rPr>
      </w:pPr>
      <w:r w:rsidRPr="00BD0BD5">
        <w:rPr>
          <w:b/>
        </w:rPr>
        <w:t>*</w:t>
      </w:r>
      <w:r w:rsidR="00BD3CDF" w:rsidRPr="00BD0BD5">
        <w:rPr>
          <w:b/>
        </w:rPr>
        <w:t xml:space="preserve">Description of the Proposed Project </w:t>
      </w:r>
      <w:r w:rsidR="00BD3CDF" w:rsidRPr="00BD0BD5">
        <w:t>[24 CFR</w:t>
      </w:r>
      <w:r w:rsidR="00E7144C" w:rsidRPr="00BD0BD5">
        <w:t xml:space="preserve"> </w:t>
      </w:r>
      <w:r w:rsidR="00BD3CDF" w:rsidRPr="00BD0BD5">
        <w:t>58.32]</w:t>
      </w:r>
      <w:r w:rsidR="00BD3CDF" w:rsidRPr="00BD0BD5">
        <w:rPr>
          <w:b/>
        </w:rPr>
        <w:t xml:space="preserve">: </w:t>
      </w:r>
    </w:p>
    <w:p w14:paraId="105384D0" w14:textId="77777777" w:rsidR="00225418" w:rsidRPr="00BD0BD5" w:rsidRDefault="00225418" w:rsidP="00BD0BD5">
      <w:pPr>
        <w:rPr>
          <w:b/>
        </w:rPr>
      </w:pPr>
    </w:p>
    <w:p w14:paraId="6F1AEBD6" w14:textId="77777777" w:rsidR="00225418" w:rsidRPr="00BD0BD5" w:rsidRDefault="00225418" w:rsidP="00BD0BD5">
      <w:pPr>
        <w:rPr>
          <w:b/>
        </w:rPr>
      </w:pPr>
    </w:p>
    <w:p w14:paraId="76D66D7F" w14:textId="77777777" w:rsidR="00225418" w:rsidRPr="00BD0BD5" w:rsidRDefault="00225418" w:rsidP="00BD0BD5">
      <w:pPr>
        <w:rPr>
          <w:b/>
        </w:rPr>
      </w:pPr>
    </w:p>
    <w:p w14:paraId="1B338B9D" w14:textId="77777777" w:rsidR="00225418" w:rsidRPr="00BD0BD5" w:rsidRDefault="00225418" w:rsidP="00BD0BD5">
      <w:pPr>
        <w:rPr>
          <w:b/>
        </w:rPr>
      </w:pPr>
    </w:p>
    <w:p w14:paraId="237FBDDC" w14:textId="77777777" w:rsidR="00225418" w:rsidRPr="00BD0BD5" w:rsidRDefault="00225418" w:rsidP="00BD0BD5">
      <w:pPr>
        <w:rPr>
          <w:b/>
        </w:rPr>
      </w:pPr>
    </w:p>
    <w:p w14:paraId="76A360C2" w14:textId="77777777" w:rsidR="00225418" w:rsidRPr="00BD0BD5" w:rsidRDefault="00225418" w:rsidP="00BD0BD5">
      <w:pPr>
        <w:rPr>
          <w:b/>
        </w:rPr>
      </w:pPr>
    </w:p>
    <w:p w14:paraId="74C3E963" w14:textId="77777777" w:rsidR="00225418" w:rsidRPr="00BD0BD5" w:rsidRDefault="00225418" w:rsidP="00BD0BD5">
      <w:pPr>
        <w:rPr>
          <w:b/>
        </w:rPr>
      </w:pPr>
    </w:p>
    <w:p w14:paraId="1ADD5EFF" w14:textId="77777777" w:rsidR="00225418" w:rsidRPr="00BD0BD5" w:rsidRDefault="00225418" w:rsidP="00BD0BD5"/>
    <w:p w14:paraId="399222FF" w14:textId="77777777" w:rsidR="00225418" w:rsidRPr="00BD0BD5" w:rsidRDefault="00BD0BD5" w:rsidP="00BD0BD5">
      <w:pPr>
        <w:outlineLvl w:val="0"/>
        <w:rPr>
          <w:b/>
        </w:rPr>
      </w:pPr>
      <w:r w:rsidRPr="00BD0BD5">
        <w:rPr>
          <w:b/>
        </w:rPr>
        <w:t>*</w:t>
      </w:r>
      <w:r w:rsidR="00225418" w:rsidRPr="00BD0BD5">
        <w:rPr>
          <w:b/>
        </w:rPr>
        <w:t xml:space="preserve">Level of Environmental Review Determination: </w:t>
      </w:r>
    </w:p>
    <w:p w14:paraId="3655599E" w14:textId="77777777" w:rsidR="00BD3CDF" w:rsidRPr="00BD0BD5" w:rsidRDefault="00225418" w:rsidP="00BD0BD5">
      <w:r w:rsidRPr="00BD0BD5">
        <w:t>Categorically Excluded per 24 CFR 58.35(a), and subject to laws and authorities at §58.5</w:t>
      </w:r>
      <w:r w:rsidR="002C0B2C">
        <w:t>, per 24 CFR 58.35(a)(5).</w:t>
      </w:r>
      <w:r w:rsidR="00EE75E0">
        <w:t xml:space="preserve"> </w:t>
      </w:r>
      <w:r w:rsidRPr="00BD0BD5">
        <w:t xml:space="preserve">  </w:t>
      </w:r>
    </w:p>
    <w:p w14:paraId="035BD918" w14:textId="77777777" w:rsidR="002C75B9" w:rsidRDefault="002C75B9">
      <w:pPr>
        <w:rPr>
          <w:b/>
          <w:sz w:val="28"/>
          <w:szCs w:val="28"/>
          <w:u w:val="single"/>
        </w:rPr>
      </w:pPr>
    </w:p>
    <w:p w14:paraId="75A42743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Funding Information</w:t>
      </w:r>
    </w:p>
    <w:p w14:paraId="3583225D" w14:textId="77777777" w:rsidR="00BD3CDF" w:rsidRPr="00BE2B90" w:rsidRDefault="00BD3CDF" w:rsidP="00BD3CDF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14:paraId="7C52FAEB" w14:textId="77777777" w:rsidTr="00AD6F4C">
        <w:tc>
          <w:tcPr>
            <w:tcW w:w="2340" w:type="dxa"/>
          </w:tcPr>
          <w:p w14:paraId="02CA085B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>Grant Number</w:t>
            </w:r>
          </w:p>
        </w:tc>
        <w:tc>
          <w:tcPr>
            <w:tcW w:w="3150" w:type="dxa"/>
          </w:tcPr>
          <w:p w14:paraId="1BAF31E0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14:paraId="2B19154D" w14:textId="77777777" w:rsidR="00AD6F4C" w:rsidRPr="00BE2B90" w:rsidRDefault="00BD0BD5" w:rsidP="00B02C70">
            <w:pPr>
              <w:rPr>
                <w:b/>
              </w:rPr>
            </w:pPr>
            <w:r>
              <w:rPr>
                <w:b/>
              </w:rPr>
              <w:t>*</w:t>
            </w:r>
            <w:r w:rsidR="00AD6F4C" w:rsidRPr="00BE2B90">
              <w:rPr>
                <w:b/>
              </w:rPr>
              <w:t xml:space="preserve">Funding Amount </w:t>
            </w:r>
          </w:p>
        </w:tc>
      </w:tr>
      <w:tr w:rsidR="00AD6F4C" w:rsidRPr="00BE2B90" w14:paraId="7AA8B395" w14:textId="77777777" w:rsidTr="00AD6F4C">
        <w:tc>
          <w:tcPr>
            <w:tcW w:w="2340" w:type="dxa"/>
          </w:tcPr>
          <w:p w14:paraId="1671024F" w14:textId="77777777" w:rsidR="00AD6F4C" w:rsidRPr="00BE2B90" w:rsidRDefault="00AD6F4C" w:rsidP="00B02C70"/>
        </w:tc>
        <w:tc>
          <w:tcPr>
            <w:tcW w:w="3150" w:type="dxa"/>
          </w:tcPr>
          <w:p w14:paraId="08724AC6" w14:textId="77777777" w:rsidR="00AD6F4C" w:rsidRPr="00BE2B90" w:rsidRDefault="00BD0BD5" w:rsidP="00B02C70">
            <w:r>
              <w:t>Continuum of Care (CoC)</w:t>
            </w:r>
          </w:p>
        </w:tc>
        <w:tc>
          <w:tcPr>
            <w:tcW w:w="2520" w:type="dxa"/>
          </w:tcPr>
          <w:p w14:paraId="23AB38A4" w14:textId="77777777" w:rsidR="00AD6F4C" w:rsidRPr="00BE2B90" w:rsidRDefault="00AD6F4C" w:rsidP="00B02C70"/>
        </w:tc>
      </w:tr>
    </w:tbl>
    <w:p w14:paraId="34FE4A53" w14:textId="77777777" w:rsidR="00BD3CDF" w:rsidRPr="00BE2B90" w:rsidRDefault="00BD3CDF" w:rsidP="00BD3CDF">
      <w:pPr>
        <w:rPr>
          <w:b/>
        </w:rPr>
      </w:pPr>
    </w:p>
    <w:p w14:paraId="1A761AE9" w14:textId="77777777" w:rsidR="00BD3CDF" w:rsidRPr="00BE2B90" w:rsidRDefault="00BD0BD5" w:rsidP="00BD3CDF">
      <w:pPr>
        <w:rPr>
          <w:b/>
        </w:rPr>
      </w:pPr>
      <w:r>
        <w:rPr>
          <w:b/>
        </w:rPr>
        <w:t>*</w:t>
      </w:r>
      <w:r w:rsidR="00BD3CDF" w:rsidRPr="00BE2B90">
        <w:rPr>
          <w:b/>
        </w:rPr>
        <w:t>Estimated Total HUD Funded Amount:</w:t>
      </w:r>
    </w:p>
    <w:p w14:paraId="3FF31E6F" w14:textId="77777777" w:rsidR="00BD3CDF" w:rsidRPr="00BE2B90" w:rsidRDefault="00BD3CDF" w:rsidP="00BD3CDF">
      <w:pPr>
        <w:rPr>
          <w:b/>
        </w:rPr>
      </w:pPr>
    </w:p>
    <w:p w14:paraId="6CE34E3B" w14:textId="77777777" w:rsidR="00BD3CDF" w:rsidRPr="00BE2B90" w:rsidRDefault="00BD3CDF" w:rsidP="00BD3CDF">
      <w:pPr>
        <w:rPr>
          <w:b/>
        </w:rPr>
      </w:pPr>
    </w:p>
    <w:p w14:paraId="673D1954" w14:textId="77777777" w:rsidR="00BD3CDF" w:rsidRPr="00BE2B90" w:rsidRDefault="00BD0BD5" w:rsidP="00BD3CDF">
      <w:pPr>
        <w:rPr>
          <w:b/>
          <w:i/>
          <w:color w:val="E36C0A" w:themeColor="accent6" w:themeShade="BF"/>
        </w:rPr>
      </w:pPr>
      <w:r>
        <w:rPr>
          <w:b/>
        </w:rPr>
        <w:t>*</w:t>
      </w:r>
      <w:r w:rsidR="00BD3CDF" w:rsidRPr="00BE2B90">
        <w:rPr>
          <w:b/>
        </w:rPr>
        <w:t>Estimated Total Project Cost</w:t>
      </w:r>
      <w:r w:rsidR="00BD3CDF" w:rsidRPr="00BE2B90">
        <w:t xml:space="preserve"> (HUD and non-HUD funds</w:t>
      </w:r>
      <w:r>
        <w:t>):</w:t>
      </w:r>
    </w:p>
    <w:p w14:paraId="2E019AEF" w14:textId="77777777" w:rsidR="00BD3CDF" w:rsidRPr="00BE2B90" w:rsidRDefault="00BD3CDF" w:rsidP="00BD3CDF">
      <w:pPr>
        <w:rPr>
          <w:b/>
        </w:rPr>
      </w:pPr>
    </w:p>
    <w:p w14:paraId="0EA1A07D" w14:textId="77777777" w:rsidR="00BD3CDF" w:rsidRPr="00BE2B90" w:rsidRDefault="00BD3CDF" w:rsidP="00BD3CDF"/>
    <w:p w14:paraId="699690D5" w14:textId="77777777" w:rsidR="0055528F" w:rsidRPr="00624F92" w:rsidRDefault="0055528F" w:rsidP="0055528F">
      <w:pPr>
        <w:rPr>
          <w:rFonts w:asciiTheme="minorHAnsi" w:hAnsiTheme="minorHAnsi"/>
          <w:sz w:val="22"/>
        </w:rPr>
      </w:pPr>
    </w:p>
    <w:p w14:paraId="503F28C6" w14:textId="77777777"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>Compliance with 24 CFR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 and 58.6 Laws and Authorities</w:t>
      </w:r>
    </w:p>
    <w:p w14:paraId="220C1544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</w:t>
      </w:r>
      <w:r w:rsidR="00B72ABF">
        <w:rPr>
          <w:sz w:val="22"/>
          <w:szCs w:val="22"/>
        </w:rPr>
        <w:t>or</w:t>
      </w:r>
      <w:r w:rsidRPr="00BE2B90">
        <w:rPr>
          <w:sz w:val="22"/>
          <w:szCs w:val="22"/>
        </w:rPr>
        <w:t xml:space="preserve"> approvals. Clearly note citations, dates/names/titles of contacts, and page references. Attach additional documentation as appropriate.</w:t>
      </w:r>
    </w:p>
    <w:p w14:paraId="4498834E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14:paraId="1ED2659F" w14:textId="77777777" w:rsidTr="00B02C70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9F22A9E" w14:textId="77777777" w:rsidR="00BD3CDF" w:rsidRPr="00BE2B90" w:rsidRDefault="00BD3CDF" w:rsidP="00B02C70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59BCB9" w14:textId="77777777" w:rsidR="00BD3CDF" w:rsidRPr="00BE2B90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6FA9F06D" w14:textId="77777777" w:rsidR="00BD3CDF" w:rsidRPr="00BE2B90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5798307" w14:textId="77777777" w:rsidR="00BD3CDF" w:rsidRPr="009A33E6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9A33E6">
              <w:t xml:space="preserve">Compliance determinations </w:t>
            </w:r>
          </w:p>
          <w:p w14:paraId="01A48015" w14:textId="77777777" w:rsidR="00BD3CDF" w:rsidRPr="009A33E6" w:rsidRDefault="00BD3CDF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14:paraId="46D99151" w14:textId="77777777" w:rsidTr="00B02C70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8913CE3" w14:textId="77777777" w:rsidR="00BD3CDF" w:rsidRPr="009A33E6" w:rsidRDefault="00BD3CDF" w:rsidP="00B72ABF">
            <w:pPr>
              <w:tabs>
                <w:tab w:val="left" w:pos="0"/>
              </w:tabs>
              <w:suppressAutoHyphens/>
              <w:spacing w:before="90" w:after="54"/>
              <w:rPr>
                <w:i/>
              </w:rPr>
            </w:pPr>
            <w:r w:rsidRPr="009A33E6">
              <w:rPr>
                <w:b/>
              </w:rPr>
              <w:t>STATUTES, EXECUTIVE ORDERS, AN</w:t>
            </w:r>
            <w:r w:rsidR="00E7144C" w:rsidRPr="009A33E6">
              <w:rPr>
                <w:b/>
              </w:rPr>
              <w:t xml:space="preserve">D REGULATIONS LISTED AT 24 CFR </w:t>
            </w:r>
            <w:r w:rsidRPr="009A33E6">
              <w:rPr>
                <w:b/>
              </w:rPr>
              <w:t>58.6</w:t>
            </w:r>
          </w:p>
        </w:tc>
      </w:tr>
      <w:tr w:rsidR="00BD0BD5" w:rsidRPr="00BE2B90" w14:paraId="3FC22209" w14:textId="77777777" w:rsidTr="00B02C70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3A89F24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16EDE79F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737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0E85DC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61E605" w14:textId="77777777" w:rsidR="00BD0BD5" w:rsidRPr="009A33E6" w:rsidRDefault="00BD0BD5" w:rsidP="00BD0BD5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HUD’s Airport Hazard regulations without further evaluation.</w:t>
            </w:r>
          </w:p>
        </w:tc>
      </w:tr>
      <w:tr w:rsidR="00BD0BD5" w:rsidRPr="00BE2B90" w14:paraId="11351C12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5A09368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4C43B1FB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lastRenderedPageBreak/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0FC2AC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14:paraId="63AC2E2D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lastRenderedPageBreak/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F74718D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lastRenderedPageBreak/>
              <w:t>*</w:t>
            </w:r>
          </w:p>
        </w:tc>
      </w:tr>
      <w:tr w:rsidR="00BD0BD5" w:rsidRPr="00BE2B90" w14:paraId="3F87FADD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3D829CF4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56CC223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4A8A0C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69EF34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AE7F3FD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1A850CCE" w14:textId="77777777" w:rsidTr="00B02C70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EAFD4D6" w14:textId="77777777" w:rsidR="00BD0BD5" w:rsidRPr="009A33E6" w:rsidRDefault="00BD0BD5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rPr>
                <w:b/>
              </w:rPr>
              <w:t>STATUTES, EXECUTIVE ORDERS, AND REGULATIONS LISTED AT 24 CFR 50.4 &amp; 58.5</w:t>
            </w:r>
          </w:p>
        </w:tc>
      </w:tr>
      <w:tr w:rsidR="00BD0BD5" w:rsidRPr="00BE2B90" w14:paraId="6D0FF420" w14:textId="77777777" w:rsidTr="00B02C70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7D49065C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7585FB38" w14:textId="77777777" w:rsidR="00BD0BD5" w:rsidRPr="00BE2B90" w:rsidRDefault="00BD0BD5" w:rsidP="00B02C70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0380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16BD43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0B86537" w14:textId="77777777" w:rsidR="00BD0BD5" w:rsidRPr="009A33E6" w:rsidRDefault="00BD0BD5" w:rsidP="002D3794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Clean Air Act without further evaluation.</w:t>
            </w:r>
          </w:p>
        </w:tc>
      </w:tr>
      <w:tr w:rsidR="00BD0BD5" w:rsidRPr="00BE2B90" w14:paraId="0683384F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815674A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Coastal Zone Management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8283882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C96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FFCBD85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3DFF4EEA" w14:textId="77777777" w:rsidR="00BD0BD5" w:rsidRPr="009A33E6" w:rsidRDefault="00BD0BD5" w:rsidP="002D3794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Coastal Zone Management Act without further evaluation.</w:t>
            </w:r>
          </w:p>
        </w:tc>
      </w:tr>
      <w:tr w:rsidR="00BD0BD5" w:rsidRPr="00BE2B90" w14:paraId="44206C08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13E53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5D4E84B7" w14:textId="77777777" w:rsidR="00BD0BD5" w:rsidRPr="00BE2B90" w:rsidRDefault="00BD0BD5" w:rsidP="00B72ABF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650CD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2C9686A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5B8F875" w14:textId="77777777" w:rsidR="00BD0BD5" w:rsidRPr="009A33E6" w:rsidRDefault="009A33E6" w:rsidP="00B02C70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11A31D57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ADD4C58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6C692DB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FC889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510E91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4C9ED58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Endangered Species Act without further evaluation.</w:t>
            </w:r>
          </w:p>
        </w:tc>
      </w:tr>
      <w:tr w:rsidR="00BD0BD5" w:rsidRPr="00BE2B90" w14:paraId="61A9D342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9A95A50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30FA8262" w14:textId="77777777" w:rsidR="00BD0BD5" w:rsidRPr="00BE2B90" w:rsidRDefault="00BD0BD5" w:rsidP="00B02C70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8C2D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F0798C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17C1E79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HUD’s Explosive and Flammable Hazards standards without further evaluation.</w:t>
            </w:r>
          </w:p>
        </w:tc>
      </w:tr>
      <w:tr w:rsidR="00BD0BD5" w:rsidRPr="00BE2B90" w14:paraId="56223734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B1A79D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14:paraId="51C23342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353D4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F7B84A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09D1B03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Farmland Protection Policy Act without further evaluation.</w:t>
            </w:r>
          </w:p>
        </w:tc>
      </w:tr>
      <w:tr w:rsidR="00BD0BD5" w:rsidRPr="00BE2B90" w14:paraId="354887C9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9AC9C21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6DEEA0D0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9C2B1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02E2856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65CE4561" w14:textId="77777777" w:rsidR="00BD0BD5" w:rsidRPr="009A33E6" w:rsidRDefault="009A33E6" w:rsidP="009A33E6">
            <w:pPr>
              <w:tabs>
                <w:tab w:val="left" w:pos="0"/>
              </w:tabs>
              <w:suppressAutoHyphens/>
              <w:spacing w:before="90" w:after="54"/>
            </w:pPr>
            <w:r w:rsidRPr="009A33E6">
              <w:t>*</w:t>
            </w:r>
          </w:p>
        </w:tc>
      </w:tr>
      <w:tr w:rsidR="00BD0BD5" w:rsidRPr="00BE2B90" w14:paraId="5D355095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A8DF2ED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lastRenderedPageBreak/>
              <w:t xml:space="preserve">Historic Preservation  </w:t>
            </w:r>
          </w:p>
          <w:p w14:paraId="72AD3DD2" w14:textId="77777777" w:rsidR="00BD0BD5" w:rsidRPr="00BE2B90" w:rsidRDefault="00BD0BD5" w:rsidP="00B02C70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855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2EC612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57B7DC" w14:textId="77777777" w:rsidR="00BD0BD5" w:rsidRPr="009A33E6" w:rsidRDefault="00EE75E0" w:rsidP="00D90243">
            <w:r>
              <w:t xml:space="preserve">HUD has determined that leasing and rental assistance with no associated repairs, rehabilitation, or other activities with physical impacts </w:t>
            </w:r>
            <w:r w:rsidR="00D90243">
              <w:t>has</w:t>
            </w:r>
            <w:r>
              <w:t xml:space="preserve"> No Potential to Cause Effects under 36 CFR 800.3</w:t>
            </w:r>
            <w:r w:rsidR="00B72ABF">
              <w:t>(a)</w:t>
            </w:r>
            <w:r>
              <w:t xml:space="preserve">(1) (see Appendix A). Therefore, this project is in compliance with Section 106 of the National Historic Preservation Act without further obligations. </w:t>
            </w:r>
          </w:p>
        </w:tc>
      </w:tr>
      <w:tr w:rsidR="00BD0BD5" w:rsidRPr="00BE2B90" w14:paraId="231A294E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16156EB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6E5059B3" w14:textId="77777777" w:rsidR="00BD0BD5" w:rsidRPr="00BE2B90" w:rsidRDefault="00BD0BD5" w:rsidP="00B02C70">
            <w:r w:rsidRPr="00BE2B90">
              <w:rPr>
                <w:color w:val="000000"/>
                <w:sz w:val="22"/>
              </w:rPr>
              <w:t>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0A30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329851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5AE493C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064F3A" w14:textId="77777777" w:rsidR="00BD0BD5" w:rsidRPr="009A33E6" w:rsidRDefault="00BD0BD5" w:rsidP="00B72ABF">
            <w:r w:rsidRPr="009A33E6">
              <w:t xml:space="preserve">This project consists only of leasing </w:t>
            </w:r>
            <w:r w:rsidR="009A33E6" w:rsidRPr="009A33E6">
              <w:t>or rental assistance</w:t>
            </w:r>
            <w:r w:rsidR="00B72ABF">
              <w:t>.</w:t>
            </w:r>
            <w:r w:rsidRPr="009A33E6">
              <w:t xml:space="preserve"> HUD’s Noise standards </w:t>
            </w:r>
            <w:r w:rsidR="00B72ABF">
              <w:t>do not apply.</w:t>
            </w:r>
          </w:p>
        </w:tc>
      </w:tr>
      <w:tr w:rsidR="00BD0BD5" w:rsidRPr="00BE2B90" w14:paraId="77DB66AA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DAF68E2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0D576DE3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F5163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2823E72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19A28271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A72F987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Safe Drinking Water Act without further evaluation.</w:t>
            </w:r>
          </w:p>
        </w:tc>
      </w:tr>
      <w:tr w:rsidR="00BD0BD5" w:rsidRPr="00BE2B90" w14:paraId="42B7CC8D" w14:textId="77777777" w:rsidTr="00B02C70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6FE718F" w14:textId="77777777" w:rsidR="00BD0BD5" w:rsidRPr="00BE2B90" w:rsidRDefault="00BD0BD5" w:rsidP="00B02C70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5A5740B5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  <w:r w:rsidR="00B72ABF">
              <w:rPr>
                <w:color w:val="000000"/>
                <w:sz w:val="22"/>
              </w:rPr>
              <w:t>; 24 CFR Part 55 wetlands provisions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A3DB6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0FE66C8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3AB9BD34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029C56BA" w14:textId="77777777" w:rsidR="00BD0BD5" w:rsidRPr="009A33E6" w:rsidRDefault="00BD0BD5" w:rsidP="00D90243">
            <w:r w:rsidRPr="009A33E6">
              <w:t xml:space="preserve">This project consists only of leasing </w:t>
            </w:r>
            <w:r w:rsidR="009A33E6" w:rsidRPr="009A33E6">
              <w:t>or rental assistance</w:t>
            </w:r>
            <w:r w:rsidR="00B72ABF">
              <w:t xml:space="preserve"> without any new construction.</w:t>
            </w:r>
            <w:r w:rsidRPr="009A33E6">
              <w:t xml:space="preserve"> Executive Order 11990 </w:t>
            </w:r>
            <w:r w:rsidR="00D90243">
              <w:t xml:space="preserve">and Part 55 wetlands provisions </w:t>
            </w:r>
            <w:r w:rsidR="00B72ABF">
              <w:t>do not apply to projects that do not involve new construction in a wetland.</w:t>
            </w:r>
          </w:p>
        </w:tc>
      </w:tr>
      <w:tr w:rsidR="00BD0BD5" w:rsidRPr="00BE2B90" w14:paraId="014FF086" w14:textId="77777777" w:rsidTr="0044089A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2F12CC" w14:textId="77777777" w:rsidR="00BD0BD5" w:rsidRPr="00BE2B90" w:rsidRDefault="00BD0BD5" w:rsidP="00B02C70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48F0D0DC" w14:textId="77777777" w:rsidR="00BD0BD5" w:rsidRPr="00BE2B90" w:rsidRDefault="00BD0BD5" w:rsidP="00B02C70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5CF7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05C04FCB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DC1CCFA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Pr="00BE2B90">
              <w:fldChar w:fldCharType="separate"/>
            </w:r>
            <w:r w:rsidRPr="00BE2B90">
              <w:fldChar w:fldCharType="end"/>
            </w:r>
          </w:p>
          <w:p w14:paraId="4EE16F6E" w14:textId="77777777" w:rsidR="00BD0BD5" w:rsidRPr="00BE2B90" w:rsidRDefault="00BD0BD5" w:rsidP="00B02C70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7CBC48" w14:textId="77777777" w:rsidR="00BD0BD5" w:rsidRPr="009A33E6" w:rsidRDefault="00BD0BD5" w:rsidP="002D3794">
            <w:r w:rsidRPr="009A33E6">
              <w:t xml:space="preserve">This project consists only of leasing </w:t>
            </w:r>
            <w:r w:rsidR="009A33E6" w:rsidRPr="009A33E6">
              <w:t xml:space="preserve">or rental assistance </w:t>
            </w:r>
            <w:r w:rsidRPr="009A33E6">
              <w:t>and is in compliance with the Wild and Scenic Rivers Act without further evaluation.</w:t>
            </w:r>
          </w:p>
        </w:tc>
      </w:tr>
    </w:tbl>
    <w:p w14:paraId="3620B6E0" w14:textId="77777777"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14:paraId="20148ACA" w14:textId="77777777" w:rsidR="00BD3CDF" w:rsidRPr="00BE2B90" w:rsidRDefault="00BD3CDF" w:rsidP="00BD3CDF">
      <w:pPr>
        <w:rPr>
          <w:sz w:val="20"/>
        </w:rPr>
      </w:pPr>
    </w:p>
    <w:p w14:paraId="4F1D31F0" w14:textId="77777777"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 </w:t>
      </w:r>
    </w:p>
    <w:p w14:paraId="2E1193C3" w14:textId="77777777" w:rsidR="00BD3CDF" w:rsidRPr="00BE2B90" w:rsidRDefault="00BD3CDF" w:rsidP="00BD3CDF">
      <w:pPr>
        <w:jc w:val="both"/>
      </w:pPr>
      <w:r w:rsidRPr="00BE2B90">
        <w:t xml:space="preserve">Summarize below all mitigation measures </w:t>
      </w:r>
      <w:r w:rsidR="008A62A3">
        <w:t>either taken or required as a condition of approval of the project</w:t>
      </w:r>
      <w:r w:rsidR="008A62A3" w:rsidRPr="00BE2B90">
        <w:t xml:space="preserve"> </w:t>
      </w:r>
      <w:r w:rsidRPr="00BE2B90">
        <w:t>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735E75EE" w14:textId="77777777" w:rsidR="00BD3CDF" w:rsidRDefault="00BD3CDF" w:rsidP="00BD3CDF">
      <w:pPr>
        <w:rPr>
          <w:sz w:val="22"/>
        </w:rPr>
      </w:pPr>
    </w:p>
    <w:p w14:paraId="09DF205A" w14:textId="77777777" w:rsidR="00EE75E0" w:rsidRDefault="00EE75E0" w:rsidP="00BD3CDF">
      <w:pPr>
        <w:rPr>
          <w:sz w:val="22"/>
        </w:rPr>
      </w:pPr>
    </w:p>
    <w:p w14:paraId="4FE8DDF5" w14:textId="77777777" w:rsidR="00EE75E0" w:rsidRDefault="00EE75E0" w:rsidP="00BD3CDF">
      <w:pPr>
        <w:rPr>
          <w:sz w:val="22"/>
        </w:rPr>
      </w:pPr>
    </w:p>
    <w:p w14:paraId="3397E1DD" w14:textId="77777777" w:rsidR="00EE75E0" w:rsidRDefault="00EE75E0" w:rsidP="00BD3CDF">
      <w:pPr>
        <w:rPr>
          <w:sz w:val="22"/>
        </w:rPr>
      </w:pPr>
    </w:p>
    <w:p w14:paraId="64C0974D" w14:textId="77777777" w:rsidR="00EE75E0" w:rsidRDefault="00EE75E0" w:rsidP="00BD3CDF">
      <w:pPr>
        <w:rPr>
          <w:sz w:val="22"/>
        </w:rPr>
      </w:pPr>
    </w:p>
    <w:p w14:paraId="4B7951C5" w14:textId="77777777" w:rsidR="00EE75E0" w:rsidRDefault="00EE75E0" w:rsidP="00BD3CDF">
      <w:pPr>
        <w:rPr>
          <w:sz w:val="22"/>
        </w:rPr>
      </w:pPr>
    </w:p>
    <w:p w14:paraId="0842C285" w14:textId="77777777" w:rsidR="00EE75E0" w:rsidRDefault="00EE75E0" w:rsidP="00BD3CDF">
      <w:pPr>
        <w:rPr>
          <w:sz w:val="22"/>
        </w:rPr>
      </w:pPr>
    </w:p>
    <w:p w14:paraId="042D1487" w14:textId="77777777" w:rsidR="00EE75E0" w:rsidRPr="00BE2B90" w:rsidRDefault="00EE75E0" w:rsidP="00BD3CDF">
      <w:pPr>
        <w:rPr>
          <w:sz w:val="22"/>
        </w:rPr>
      </w:pPr>
    </w:p>
    <w:p w14:paraId="507938F6" w14:textId="77777777" w:rsidR="00BD3CDF" w:rsidRPr="00BE2B90" w:rsidRDefault="00BD3CDF" w:rsidP="00BD3CDF">
      <w:pPr>
        <w:rPr>
          <w:sz w:val="22"/>
        </w:rPr>
      </w:pPr>
    </w:p>
    <w:p w14:paraId="558B1EDD" w14:textId="77777777" w:rsidR="00BD3CDF" w:rsidRPr="00BE2B90" w:rsidRDefault="00BD3CDF" w:rsidP="00BD3CDF">
      <w:pPr>
        <w:rPr>
          <w:sz w:val="22"/>
        </w:rPr>
      </w:pPr>
    </w:p>
    <w:p w14:paraId="552BFAE5" w14:textId="77777777" w:rsidR="00BD3CDF" w:rsidRPr="00BE2B90" w:rsidRDefault="00BD0BD5" w:rsidP="00BD3CDF">
      <w:pPr>
        <w:tabs>
          <w:tab w:val="left" w:pos="0"/>
        </w:tabs>
        <w:suppressAutoHyphens/>
        <w:spacing w:before="90" w:after="54"/>
      </w:pPr>
      <w:r>
        <w:rPr>
          <w:b/>
        </w:rPr>
        <w:lastRenderedPageBreak/>
        <w:t>*</w:t>
      </w:r>
      <w:r w:rsidR="00BD3CDF" w:rsidRPr="00BE2B90">
        <w:rPr>
          <w:b/>
        </w:rPr>
        <w:t xml:space="preserve">Determination: </w:t>
      </w:r>
    </w:p>
    <w:p w14:paraId="134511A4" w14:textId="77777777"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14:paraId="5BC26A03" w14:textId="77777777"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14:paraId="4C69E016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converts to </w:t>
      </w:r>
      <w:r w:rsidR="00124627" w:rsidRPr="00BD3CDF">
        <w:rPr>
          <w:b/>
          <w:sz w:val="22"/>
          <w:szCs w:val="22"/>
        </w:rPr>
        <w:t>EXEMPT</w:t>
      </w:r>
      <w:r w:rsidR="00E75E6D" w:rsidRPr="00BD3CDF">
        <w:rPr>
          <w:sz w:val="22"/>
          <w:szCs w:val="22"/>
        </w:rPr>
        <w:t xml:space="preserve"> per Section 58.34(a)(12), because it does not require any mitigation for compliance with any listed statutes or authorities, nor requires any formal permit or license; </w:t>
      </w:r>
      <w:r w:rsidR="00E75E6D" w:rsidRPr="00BD3CDF">
        <w:rPr>
          <w:b/>
          <w:sz w:val="22"/>
          <w:szCs w:val="22"/>
        </w:rPr>
        <w:t xml:space="preserve">Funds may be committed and drawn down </w:t>
      </w:r>
      <w:r w:rsidR="00E75E6D" w:rsidRPr="00BD3CDF">
        <w:rPr>
          <w:sz w:val="22"/>
          <w:szCs w:val="22"/>
        </w:rPr>
        <w:t>for this (now) EXEMPT project; OR</w:t>
      </w:r>
    </w:p>
    <w:p w14:paraId="14C69485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>project cannot convert to Exempt status because one or more statutes or authorities listed at Section 58.5 requires formal consultation or mitigation. Complete consultation/mitigation protocol requirements,</w:t>
      </w:r>
      <w:r w:rsidR="00E75E6D" w:rsidRPr="00BD3CDF">
        <w:rPr>
          <w:b/>
          <w:sz w:val="22"/>
          <w:szCs w:val="22"/>
        </w:rPr>
        <w:t xml:space="preserve"> publish NOI/RROF</w:t>
      </w:r>
      <w:r w:rsidR="00B72ABF">
        <w:rPr>
          <w:b/>
          <w:sz w:val="22"/>
          <w:szCs w:val="22"/>
        </w:rPr>
        <w:t>, submit RROF (HUD 7015.15),</w:t>
      </w:r>
      <w:r w:rsidR="00E75E6D" w:rsidRPr="00BD3CDF">
        <w:rPr>
          <w:b/>
          <w:sz w:val="22"/>
          <w:szCs w:val="22"/>
        </w:rPr>
        <w:t xml:space="preserve">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funds; OR</w:t>
      </w:r>
    </w:p>
    <w:p w14:paraId="213C74B5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Pr="00BD3CDF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project is not categorically </w:t>
      </w:r>
      <w:r w:rsidR="009645B6" w:rsidRPr="00BD3CDF">
        <w:rPr>
          <w:sz w:val="22"/>
          <w:szCs w:val="22"/>
        </w:rPr>
        <w:t>excluded OR</w:t>
      </w:r>
      <w:r w:rsidR="00E75E6D" w:rsidRPr="00BD3CDF">
        <w:rPr>
          <w:sz w:val="22"/>
          <w:szCs w:val="22"/>
        </w:rPr>
        <w:t>, if originally categorically excluded,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14:paraId="2755F4AF" w14:textId="77777777"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14:paraId="2798A881" w14:textId="77777777"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14:paraId="268528EB" w14:textId="77777777" w:rsidR="00735933" w:rsidRDefault="00735933" w:rsidP="00735933">
      <w:r w:rsidRPr="00BD3CDF">
        <w:t xml:space="preserve">Preparer Signature: </w:t>
      </w:r>
    </w:p>
    <w:p w14:paraId="5D7F80DB" w14:textId="77777777" w:rsidR="009A33E6" w:rsidRDefault="009A33E6" w:rsidP="00735933"/>
    <w:p w14:paraId="7F7F4851" w14:textId="77777777" w:rsidR="009A33E6" w:rsidRPr="00BD3CDF" w:rsidRDefault="009A33E6" w:rsidP="009A33E6">
      <w:r>
        <w:t>_________________________</w:t>
      </w:r>
      <w:r w:rsidRPr="00BD3CDF">
        <w:t>___________________________________Date:________</w:t>
      </w:r>
    </w:p>
    <w:p w14:paraId="510647CE" w14:textId="77777777" w:rsidR="009A33E6" w:rsidRPr="00BD3CDF" w:rsidRDefault="009A33E6" w:rsidP="00735933"/>
    <w:p w14:paraId="78FD97C1" w14:textId="77777777" w:rsidR="00735933" w:rsidRPr="00BD3CDF" w:rsidRDefault="00735933" w:rsidP="00735933">
      <w:r w:rsidRPr="00BD3CDF">
        <w:t xml:space="preserve">Name/Title/Organization: __________________________________________________ </w:t>
      </w:r>
    </w:p>
    <w:p w14:paraId="33B3B2DC" w14:textId="77777777" w:rsidR="00735933" w:rsidRPr="00BD3CDF" w:rsidRDefault="00735933" w:rsidP="00735933"/>
    <w:p w14:paraId="0FE1838F" w14:textId="77777777" w:rsidR="00735933" w:rsidRPr="00BD3CDF" w:rsidRDefault="00735933" w:rsidP="00735933">
      <w:r w:rsidRPr="00BD3CDF">
        <w:t>________________________________________________________________________</w:t>
      </w:r>
    </w:p>
    <w:p w14:paraId="5980AC10" w14:textId="77777777" w:rsidR="00735933" w:rsidRPr="00BD3CDF" w:rsidRDefault="00735933" w:rsidP="00735933">
      <w:pPr>
        <w:rPr>
          <w:b/>
        </w:rPr>
      </w:pPr>
    </w:p>
    <w:p w14:paraId="3855B49C" w14:textId="77777777"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14:paraId="4AFE937F" w14:textId="77777777" w:rsidR="00071BF8" w:rsidRDefault="00071BF8" w:rsidP="00735933"/>
    <w:p w14:paraId="236D4C46" w14:textId="77777777" w:rsidR="00735933" w:rsidRPr="00BD3CDF" w:rsidRDefault="00071BF8" w:rsidP="00735933">
      <w:r>
        <w:t>_________________________</w:t>
      </w:r>
      <w:r w:rsidR="00735933" w:rsidRPr="00BD3CDF">
        <w:t>___________________________________Date:________</w:t>
      </w:r>
    </w:p>
    <w:p w14:paraId="3313EACE" w14:textId="77777777" w:rsidR="00735933" w:rsidRPr="00BD3CDF" w:rsidRDefault="00735933" w:rsidP="00735933"/>
    <w:p w14:paraId="1E239E5B" w14:textId="77777777" w:rsidR="00735933" w:rsidRPr="00BD3CDF" w:rsidRDefault="00735933" w:rsidP="00735933">
      <w:r w:rsidRPr="00BD3CDF">
        <w:t>Name/Title: ______________________________________________________________</w:t>
      </w:r>
    </w:p>
    <w:p w14:paraId="577EC167" w14:textId="77777777" w:rsidR="00735933" w:rsidRPr="00BD3CDF" w:rsidRDefault="00735933" w:rsidP="00735933"/>
    <w:p w14:paraId="34CE7D09" w14:textId="77777777"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709F9C55" w14:textId="77777777" w:rsidR="00735933" w:rsidRPr="005F1DB8" w:rsidRDefault="00735933" w:rsidP="00735933"/>
    <w:p w14:paraId="363D4F75" w14:textId="77777777" w:rsidR="008A62A3" w:rsidRDefault="008A62A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91E089A" w14:textId="77777777" w:rsidR="008A62A3" w:rsidRDefault="008A62A3">
      <w:r w:rsidRPr="001B4E1D">
        <w:lastRenderedPageBreak/>
        <w:t xml:space="preserve">Appendix A – </w:t>
      </w:r>
    </w:p>
    <w:p w14:paraId="403CF8A0" w14:textId="77777777" w:rsidR="008A62A3" w:rsidRDefault="008A62A3"/>
    <w:p w14:paraId="7E1AF58D" w14:textId="77777777" w:rsidR="008A62A3" w:rsidRPr="00624F92" w:rsidRDefault="008A62A3">
      <w:pPr>
        <w:rPr>
          <w:rFonts w:asciiTheme="minorHAnsi" w:hAnsiTheme="minorHAnsi"/>
        </w:rPr>
      </w:pPr>
      <w:r w:rsidRPr="001B4E1D">
        <w:rPr>
          <w:rFonts w:ascii="Times" w:hAnsi="Times" w:cs="Times"/>
          <w:noProof/>
        </w:rPr>
        <w:drawing>
          <wp:inline distT="0" distB="0" distL="0" distR="0" wp14:anchorId="6B4B23D9" wp14:editId="39F3DE78">
            <wp:extent cx="5743575" cy="7424041"/>
            <wp:effectExtent l="0" t="0" r="0" b="5715"/>
            <wp:docPr id="2" name="Picture 1" descr="Memo on project-based leasing or rental assistance activities funded under Continuum of Care program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42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2A3" w:rsidRPr="00624F92" w:rsidSect="000C6A7F"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8ABA" w14:textId="77777777" w:rsidR="00FB5CE7" w:rsidRDefault="00FB5CE7" w:rsidP="006131C0">
      <w:r>
        <w:separator/>
      </w:r>
    </w:p>
  </w:endnote>
  <w:endnote w:type="continuationSeparator" w:id="0">
    <w:p w14:paraId="0C29BF89" w14:textId="77777777" w:rsidR="00FB5CE7" w:rsidRDefault="00FB5CE7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C458" w14:textId="77777777" w:rsidR="00FB5CE7" w:rsidRDefault="00FB5CE7" w:rsidP="006131C0">
      <w:r>
        <w:separator/>
      </w:r>
    </w:p>
  </w:footnote>
  <w:footnote w:type="continuationSeparator" w:id="0">
    <w:p w14:paraId="37A9FFEE" w14:textId="77777777" w:rsidR="00FB5CE7" w:rsidRDefault="00FB5CE7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FA68" w14:textId="77777777" w:rsidR="008A62A3" w:rsidRDefault="008A62A3" w:rsidP="008A62A3">
    <w:pPr>
      <w:jc w:val="center"/>
      <w:rPr>
        <w:bCs/>
        <w:color w:val="FF0000"/>
        <w:sz w:val="22"/>
      </w:rPr>
    </w:pPr>
    <w:r w:rsidRPr="00BD0BD5">
      <w:rPr>
        <w:bCs/>
        <w:color w:val="FF0000"/>
        <w:sz w:val="22"/>
        <w:u w:val="single"/>
      </w:rPr>
      <w:t xml:space="preserve">This format is to be used for </w:t>
    </w:r>
    <w:r w:rsidR="006825D3">
      <w:rPr>
        <w:bCs/>
        <w:color w:val="FF0000"/>
        <w:sz w:val="22"/>
        <w:u w:val="single"/>
      </w:rPr>
      <w:t xml:space="preserve">project-based </w:t>
    </w:r>
    <w:r w:rsidRPr="00BD0BD5">
      <w:rPr>
        <w:bCs/>
        <w:color w:val="FF0000"/>
        <w:sz w:val="22"/>
        <w:u w:val="single"/>
      </w:rPr>
      <w:t>leasing or rental assistance activities funded under the Continuum of Care (CoC) program</w:t>
    </w:r>
    <w:r>
      <w:rPr>
        <w:bCs/>
        <w:color w:val="FF0000"/>
        <w:sz w:val="22"/>
        <w:u w:val="single"/>
      </w:rPr>
      <w:t xml:space="preserve"> only</w:t>
    </w:r>
    <w:r>
      <w:rPr>
        <w:bCs/>
        <w:color w:val="FF0000"/>
        <w:sz w:val="22"/>
      </w:rPr>
      <w:t xml:space="preserve">. </w:t>
    </w:r>
  </w:p>
  <w:p w14:paraId="173C5BA0" w14:textId="77777777" w:rsidR="00AA5012" w:rsidRPr="00BD0BD5" w:rsidRDefault="00AA5012" w:rsidP="00BD0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FDC7" w14:textId="77777777"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E84A2BC" wp14:editId="1648A7A7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2F50A" w14:textId="77777777"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630BA2F1" wp14:editId="7C547BEB">
                                <wp:extent cx="609600" cy="600075"/>
                                <wp:effectExtent l="19050" t="0" r="0" b="0"/>
                                <wp:docPr id="3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4A2BC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6F32F50A" w14:textId="77777777"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630BA2F1" wp14:editId="7C547BEB">
                          <wp:extent cx="609600" cy="600075"/>
                          <wp:effectExtent l="19050" t="0" r="0" b="0"/>
                          <wp:docPr id="3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601C7211" w14:textId="77777777"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3E50D30D" w14:textId="77777777"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3DBD65DA" w14:textId="77777777"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25F924A7" w14:textId="77777777"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7234926">
    <w:abstractNumId w:val="1"/>
  </w:num>
  <w:num w:numId="2" w16cid:durableId="104302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5574"/>
    <w:rsid w:val="00036269"/>
    <w:rsid w:val="00042A44"/>
    <w:rsid w:val="000436C3"/>
    <w:rsid w:val="0004432A"/>
    <w:rsid w:val="0004562E"/>
    <w:rsid w:val="0004655A"/>
    <w:rsid w:val="00047FB8"/>
    <w:rsid w:val="0005350A"/>
    <w:rsid w:val="00057680"/>
    <w:rsid w:val="00061295"/>
    <w:rsid w:val="00067146"/>
    <w:rsid w:val="0007052B"/>
    <w:rsid w:val="00071BF8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EB6"/>
    <w:rsid w:val="000E18E0"/>
    <w:rsid w:val="0010038C"/>
    <w:rsid w:val="00104E50"/>
    <w:rsid w:val="00105741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5081D"/>
    <w:rsid w:val="00166644"/>
    <w:rsid w:val="00166DDA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A7B59"/>
    <w:rsid w:val="001B4E1D"/>
    <w:rsid w:val="001C1B46"/>
    <w:rsid w:val="001C7B39"/>
    <w:rsid w:val="001D48FE"/>
    <w:rsid w:val="001E3456"/>
    <w:rsid w:val="001F09D9"/>
    <w:rsid w:val="001F393A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03AF"/>
    <w:rsid w:val="002C0B2C"/>
    <w:rsid w:val="002C4702"/>
    <w:rsid w:val="002C75B9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942C8"/>
    <w:rsid w:val="003A0E30"/>
    <w:rsid w:val="003A3032"/>
    <w:rsid w:val="003C2A93"/>
    <w:rsid w:val="003C2F06"/>
    <w:rsid w:val="003D3F08"/>
    <w:rsid w:val="003D69D2"/>
    <w:rsid w:val="003F4AFD"/>
    <w:rsid w:val="003F5283"/>
    <w:rsid w:val="00403C2A"/>
    <w:rsid w:val="004047BA"/>
    <w:rsid w:val="00404FEA"/>
    <w:rsid w:val="00417E26"/>
    <w:rsid w:val="00425C65"/>
    <w:rsid w:val="00430952"/>
    <w:rsid w:val="0044089A"/>
    <w:rsid w:val="0044765C"/>
    <w:rsid w:val="004527D5"/>
    <w:rsid w:val="00453679"/>
    <w:rsid w:val="0045549C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2A51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54A"/>
    <w:rsid w:val="005277B4"/>
    <w:rsid w:val="0053219E"/>
    <w:rsid w:val="00540752"/>
    <w:rsid w:val="00543A85"/>
    <w:rsid w:val="00546FCD"/>
    <w:rsid w:val="0055528F"/>
    <w:rsid w:val="00555C30"/>
    <w:rsid w:val="0055740F"/>
    <w:rsid w:val="00560582"/>
    <w:rsid w:val="00565E30"/>
    <w:rsid w:val="005666D0"/>
    <w:rsid w:val="00571B1F"/>
    <w:rsid w:val="0058087D"/>
    <w:rsid w:val="005915DB"/>
    <w:rsid w:val="005938B4"/>
    <w:rsid w:val="005A45EC"/>
    <w:rsid w:val="005A6B52"/>
    <w:rsid w:val="005B2FEB"/>
    <w:rsid w:val="005B448F"/>
    <w:rsid w:val="005C2AD8"/>
    <w:rsid w:val="005C4177"/>
    <w:rsid w:val="005E2586"/>
    <w:rsid w:val="005F08F1"/>
    <w:rsid w:val="006013C3"/>
    <w:rsid w:val="00604090"/>
    <w:rsid w:val="00604694"/>
    <w:rsid w:val="0060627C"/>
    <w:rsid w:val="00607A93"/>
    <w:rsid w:val="006131C0"/>
    <w:rsid w:val="00616E13"/>
    <w:rsid w:val="00622FC6"/>
    <w:rsid w:val="00624F92"/>
    <w:rsid w:val="006268E1"/>
    <w:rsid w:val="00642E1D"/>
    <w:rsid w:val="00645B0A"/>
    <w:rsid w:val="00647F77"/>
    <w:rsid w:val="00660266"/>
    <w:rsid w:val="00665242"/>
    <w:rsid w:val="00674267"/>
    <w:rsid w:val="00680ADB"/>
    <w:rsid w:val="00680EB9"/>
    <w:rsid w:val="0068151F"/>
    <w:rsid w:val="006825D3"/>
    <w:rsid w:val="006850D5"/>
    <w:rsid w:val="006A560A"/>
    <w:rsid w:val="006C023F"/>
    <w:rsid w:val="006D02A8"/>
    <w:rsid w:val="006D1DF2"/>
    <w:rsid w:val="006E75F0"/>
    <w:rsid w:val="006F676C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6B7B"/>
    <w:rsid w:val="00757B44"/>
    <w:rsid w:val="00770392"/>
    <w:rsid w:val="00781E04"/>
    <w:rsid w:val="00794509"/>
    <w:rsid w:val="007B3D2E"/>
    <w:rsid w:val="007B551D"/>
    <w:rsid w:val="007B76B8"/>
    <w:rsid w:val="007D792A"/>
    <w:rsid w:val="007F3410"/>
    <w:rsid w:val="007F3ACB"/>
    <w:rsid w:val="007F68E6"/>
    <w:rsid w:val="00805592"/>
    <w:rsid w:val="008130D6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962B2"/>
    <w:rsid w:val="008A0688"/>
    <w:rsid w:val="008A5170"/>
    <w:rsid w:val="008A62A3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44C37"/>
    <w:rsid w:val="00951DA0"/>
    <w:rsid w:val="00963DCA"/>
    <w:rsid w:val="009645B6"/>
    <w:rsid w:val="00965453"/>
    <w:rsid w:val="00995CD0"/>
    <w:rsid w:val="009A33E6"/>
    <w:rsid w:val="009B1FA7"/>
    <w:rsid w:val="009C0B64"/>
    <w:rsid w:val="009C1802"/>
    <w:rsid w:val="009C61DE"/>
    <w:rsid w:val="009C63EC"/>
    <w:rsid w:val="009D5415"/>
    <w:rsid w:val="009E6269"/>
    <w:rsid w:val="009E7EBD"/>
    <w:rsid w:val="00A02A68"/>
    <w:rsid w:val="00A04F2A"/>
    <w:rsid w:val="00A05B7C"/>
    <w:rsid w:val="00A253D3"/>
    <w:rsid w:val="00A30765"/>
    <w:rsid w:val="00A35DA4"/>
    <w:rsid w:val="00A37499"/>
    <w:rsid w:val="00A40CDB"/>
    <w:rsid w:val="00A54DA7"/>
    <w:rsid w:val="00A77D98"/>
    <w:rsid w:val="00A81D38"/>
    <w:rsid w:val="00A85BCA"/>
    <w:rsid w:val="00A91586"/>
    <w:rsid w:val="00A95231"/>
    <w:rsid w:val="00A9606A"/>
    <w:rsid w:val="00AA5012"/>
    <w:rsid w:val="00AB068F"/>
    <w:rsid w:val="00AB7BD7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02C70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71A1D"/>
    <w:rsid w:val="00B72ABF"/>
    <w:rsid w:val="00B7677B"/>
    <w:rsid w:val="00B809BE"/>
    <w:rsid w:val="00B81194"/>
    <w:rsid w:val="00B858C5"/>
    <w:rsid w:val="00B92320"/>
    <w:rsid w:val="00BA07BA"/>
    <w:rsid w:val="00BB32F5"/>
    <w:rsid w:val="00BC662A"/>
    <w:rsid w:val="00BD0BD5"/>
    <w:rsid w:val="00BD2393"/>
    <w:rsid w:val="00BD3CDF"/>
    <w:rsid w:val="00BD41C6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06C2"/>
    <w:rsid w:val="00C23CED"/>
    <w:rsid w:val="00C41B8F"/>
    <w:rsid w:val="00C51E53"/>
    <w:rsid w:val="00C54A6D"/>
    <w:rsid w:val="00C6018F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D120B1"/>
    <w:rsid w:val="00D17404"/>
    <w:rsid w:val="00D179A3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67637"/>
    <w:rsid w:val="00D71DBE"/>
    <w:rsid w:val="00D75B42"/>
    <w:rsid w:val="00D808CD"/>
    <w:rsid w:val="00D8130E"/>
    <w:rsid w:val="00D81FF7"/>
    <w:rsid w:val="00D84C42"/>
    <w:rsid w:val="00D852EF"/>
    <w:rsid w:val="00D90243"/>
    <w:rsid w:val="00DA4A58"/>
    <w:rsid w:val="00DC095F"/>
    <w:rsid w:val="00DC1784"/>
    <w:rsid w:val="00DC1FC0"/>
    <w:rsid w:val="00DD156E"/>
    <w:rsid w:val="00E0698F"/>
    <w:rsid w:val="00E119B1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527B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4A05"/>
    <w:rsid w:val="00ED66CB"/>
    <w:rsid w:val="00EE75E0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44645"/>
    <w:rsid w:val="00F61C1E"/>
    <w:rsid w:val="00F62635"/>
    <w:rsid w:val="00F67C45"/>
    <w:rsid w:val="00F7070D"/>
    <w:rsid w:val="00F73F31"/>
    <w:rsid w:val="00F80116"/>
    <w:rsid w:val="00F91457"/>
    <w:rsid w:val="00FB2C8F"/>
    <w:rsid w:val="00FB5CE7"/>
    <w:rsid w:val="00FC1173"/>
    <w:rsid w:val="00FC1816"/>
    <w:rsid w:val="00FC5BC5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FA723D"/>
  <w15:docId w15:val="{30926E31-9E11-418A-89F8-6D6F137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1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exchange.info/resource/3800/limited-scope-environmental-review-coc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exchange.info/resources/documents/CoC-Tenant-Based-CENST-Format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E2812C-6C98-45D4-9B34-E0C4820C5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3E74B-839D-4F25-A7AE-F24C9B15C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B5899-8344-4FFC-A418-5DC830F37C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89AF5-0E74-4230-A2EE-6DD40B6FB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 Environmental Review - CEST Format</vt:lpstr>
    </vt:vector>
  </TitlesOfParts>
  <Company>Housing and Urban Development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Scope Environmental Review Format -- Continuum of Care (CoC)</dc:title>
  <dc:creator>HUD</dc:creator>
  <cp:lastModifiedBy>Kim, Paul</cp:lastModifiedBy>
  <cp:revision>8</cp:revision>
  <cp:lastPrinted>2014-04-09T20:16:00Z</cp:lastPrinted>
  <dcterms:created xsi:type="dcterms:W3CDTF">2020-10-28T13:31:00Z</dcterms:created>
  <dcterms:modified xsi:type="dcterms:W3CDTF">2025-03-07T22:17:00Z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