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4C35F" w14:textId="77777777" w:rsidR="00B25A86" w:rsidRDefault="00B25A86">
      <w:pPr>
        <w:pStyle w:val="Heading1"/>
        <w:jc w:val="center"/>
        <w:rPr>
          <w:sz w:val="36"/>
        </w:rPr>
      </w:pPr>
      <w:r>
        <w:rPr>
          <w:sz w:val="36"/>
        </w:rPr>
        <w:t>Coastal Zone Management--Oregon</w:t>
      </w:r>
    </w:p>
    <w:p w14:paraId="3227CB2F" w14:textId="77777777" w:rsidR="00B25A86" w:rsidRDefault="00B25A86">
      <w:pPr>
        <w:pStyle w:val="Heading5"/>
        <w:rPr>
          <w:b w:val="0"/>
          <w:bCs w:val="0"/>
        </w:rPr>
      </w:pPr>
      <w:r>
        <w:rPr>
          <w:b w:val="0"/>
          <w:bCs w:val="0"/>
        </w:rPr>
        <w:t>Checklist for HUD or Responsible Entity</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56"/>
        <w:gridCol w:w="3456"/>
        <w:gridCol w:w="3456"/>
      </w:tblGrid>
      <w:tr w:rsidR="00B25A86" w14:paraId="1D2CAAEA" w14:textId="77777777">
        <w:tc>
          <w:tcPr>
            <w:tcW w:w="3456" w:type="dxa"/>
            <w:tcBorders>
              <w:top w:val="single" w:sz="4" w:space="0" w:color="auto"/>
              <w:left w:val="single" w:sz="4" w:space="0" w:color="auto"/>
              <w:bottom w:val="single" w:sz="4" w:space="0" w:color="auto"/>
              <w:right w:val="single" w:sz="4" w:space="0" w:color="auto"/>
            </w:tcBorders>
          </w:tcPr>
          <w:p w14:paraId="3BAAA257" w14:textId="77777777" w:rsidR="00B25A86" w:rsidRDefault="00B25A86">
            <w:r>
              <w:t>General requirements</w:t>
            </w:r>
          </w:p>
        </w:tc>
        <w:tc>
          <w:tcPr>
            <w:tcW w:w="3456" w:type="dxa"/>
            <w:tcBorders>
              <w:top w:val="single" w:sz="4" w:space="0" w:color="auto"/>
              <w:left w:val="single" w:sz="4" w:space="0" w:color="auto"/>
              <w:bottom w:val="single" w:sz="4" w:space="0" w:color="auto"/>
              <w:right w:val="single" w:sz="4" w:space="0" w:color="auto"/>
            </w:tcBorders>
          </w:tcPr>
          <w:p w14:paraId="1C22BC66" w14:textId="77777777" w:rsidR="00B25A86" w:rsidRDefault="00B25A86">
            <w:r>
              <w:t>Legislation</w:t>
            </w:r>
          </w:p>
        </w:tc>
        <w:tc>
          <w:tcPr>
            <w:tcW w:w="3456" w:type="dxa"/>
            <w:tcBorders>
              <w:top w:val="single" w:sz="4" w:space="0" w:color="auto"/>
              <w:left w:val="single" w:sz="4" w:space="0" w:color="auto"/>
              <w:bottom w:val="single" w:sz="4" w:space="0" w:color="auto"/>
              <w:right w:val="single" w:sz="4" w:space="0" w:color="auto"/>
            </w:tcBorders>
          </w:tcPr>
          <w:p w14:paraId="7BA251E5" w14:textId="77777777" w:rsidR="00B25A86" w:rsidRDefault="00B25A86">
            <w:r>
              <w:t>Regulation</w:t>
            </w:r>
          </w:p>
        </w:tc>
      </w:tr>
      <w:tr w:rsidR="00B25A86" w14:paraId="3187F66C" w14:textId="77777777">
        <w:tc>
          <w:tcPr>
            <w:tcW w:w="3456" w:type="dxa"/>
            <w:tcBorders>
              <w:top w:val="single" w:sz="4" w:space="0" w:color="auto"/>
              <w:left w:val="single" w:sz="4" w:space="0" w:color="auto"/>
              <w:bottom w:val="single" w:sz="4" w:space="0" w:color="auto"/>
              <w:right w:val="single" w:sz="4" w:space="0" w:color="auto"/>
            </w:tcBorders>
          </w:tcPr>
          <w:p w14:paraId="55A59C10" w14:textId="77777777" w:rsidR="00B25A86" w:rsidRDefault="00B25A86">
            <w:pPr>
              <w:rPr>
                <w:sz w:val="22"/>
              </w:rPr>
            </w:pPr>
            <w:r>
              <w:rPr>
                <w:sz w:val="22"/>
              </w:rPr>
              <w:t>Ensure that projects are consistent with the Oregon Coastal Zone Management Program</w:t>
            </w:r>
          </w:p>
        </w:tc>
        <w:tc>
          <w:tcPr>
            <w:tcW w:w="3456" w:type="dxa"/>
            <w:tcBorders>
              <w:top w:val="single" w:sz="4" w:space="0" w:color="auto"/>
              <w:left w:val="single" w:sz="4" w:space="0" w:color="auto"/>
              <w:bottom w:val="single" w:sz="4" w:space="0" w:color="auto"/>
              <w:right w:val="single" w:sz="4" w:space="0" w:color="auto"/>
            </w:tcBorders>
          </w:tcPr>
          <w:p w14:paraId="4D60EF79" w14:textId="77777777" w:rsidR="00B25A86" w:rsidRDefault="00B25A86">
            <w:pPr>
              <w:rPr>
                <w:sz w:val="22"/>
              </w:rPr>
            </w:pPr>
            <w:r>
              <w:rPr>
                <w:sz w:val="22"/>
              </w:rPr>
              <w:t>Coastal Zone Management Act 16 U.S.C. 1451-1464</w:t>
            </w:r>
          </w:p>
        </w:tc>
        <w:tc>
          <w:tcPr>
            <w:tcW w:w="3456" w:type="dxa"/>
            <w:tcBorders>
              <w:top w:val="single" w:sz="4" w:space="0" w:color="auto"/>
              <w:left w:val="single" w:sz="4" w:space="0" w:color="auto"/>
              <w:bottom w:val="single" w:sz="4" w:space="0" w:color="auto"/>
              <w:right w:val="single" w:sz="4" w:space="0" w:color="auto"/>
            </w:tcBorders>
          </w:tcPr>
          <w:p w14:paraId="1ACFD0BF" w14:textId="77777777" w:rsidR="00B25A86" w:rsidRDefault="00B25A86">
            <w:pPr>
              <w:rPr>
                <w:sz w:val="22"/>
              </w:rPr>
            </w:pPr>
            <w:r>
              <w:rPr>
                <w:sz w:val="22"/>
              </w:rPr>
              <w:t>15 CFR Part 930</w:t>
            </w:r>
          </w:p>
        </w:tc>
      </w:tr>
    </w:tbl>
    <w:p w14:paraId="48054834" w14:textId="77777777" w:rsidR="00B25A86" w:rsidRDefault="00B25A86">
      <w:pPr>
        <w:rPr>
          <w:sz w:val="16"/>
        </w:rPr>
      </w:pPr>
    </w:p>
    <w:p w14:paraId="0DAFCADC" w14:textId="77777777" w:rsidR="00B25A86" w:rsidRDefault="00B25A86">
      <w:pPr>
        <w:pStyle w:val="BodyText"/>
        <w:numPr>
          <w:ilvl w:val="0"/>
          <w:numId w:val="23"/>
        </w:numPr>
        <w:rPr>
          <w:bCs/>
          <w:sz w:val="22"/>
          <w:szCs w:val="24"/>
        </w:rPr>
      </w:pPr>
      <w:r>
        <w:rPr>
          <w:bCs/>
          <w:sz w:val="22"/>
          <w:szCs w:val="24"/>
        </w:rPr>
        <w:t xml:space="preserve">Is the project located in Oregon’s Coastal Zone?  </w:t>
      </w:r>
    </w:p>
    <w:p w14:paraId="2C0616D7" w14:textId="77777777" w:rsidR="00B25A86" w:rsidRDefault="00B25A86">
      <w:pPr>
        <w:pStyle w:val="BodyText"/>
        <w:rPr>
          <w:bCs/>
          <w:szCs w:val="24"/>
        </w:rPr>
      </w:pPr>
    </w:p>
    <w:tbl>
      <w:tblPr>
        <w:tblpPr w:leftFromText="180" w:rightFromText="180" w:vertAnchor="text" w:horzAnchor="margin" w:tblpX="288" w:tblpY="-66"/>
        <w:tblW w:w="954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9540"/>
      </w:tblGrid>
      <w:tr w:rsidR="00B25A86" w14:paraId="223B7E2F" w14:textId="77777777" w:rsidTr="002F75F9">
        <w:tblPrEx>
          <w:tblCellMar>
            <w:top w:w="0" w:type="dxa"/>
            <w:bottom w:w="0" w:type="dxa"/>
          </w:tblCellMar>
        </w:tblPrEx>
        <w:trPr>
          <w:trHeight w:val="601"/>
        </w:trPr>
        <w:tc>
          <w:tcPr>
            <w:tcW w:w="9540" w:type="dxa"/>
          </w:tcPr>
          <w:p w14:paraId="00A70370" w14:textId="77777777" w:rsidR="00B25A86" w:rsidRPr="002F75F9" w:rsidRDefault="00B25A86">
            <w:pPr>
              <w:rPr>
                <w:sz w:val="22"/>
              </w:rPr>
            </w:pPr>
            <w:r>
              <w:rPr>
                <w:sz w:val="22"/>
              </w:rPr>
              <w:sym w:font="Webdings" w:char="F0A5"/>
            </w:r>
            <w:r>
              <w:rPr>
                <w:sz w:val="22"/>
              </w:rPr>
              <w:t xml:space="preserve"> To view a map of the Coastal Zone, </w:t>
            </w:r>
            <w:hyperlink r:id="rId7" w:history="1">
              <w:r w:rsidR="00E4149E">
                <w:rPr>
                  <w:rStyle w:val="Hyperlink"/>
                </w:rPr>
                <w:t>https://www.oregon.gov/lcd/</w:t>
              </w:r>
              <w:r w:rsidR="00E4149E">
                <w:rPr>
                  <w:rStyle w:val="Hyperlink"/>
                </w:rPr>
                <w:t>O</w:t>
              </w:r>
              <w:r w:rsidR="00E4149E">
                <w:rPr>
                  <w:rStyle w:val="Hyperlink"/>
                </w:rPr>
                <w:t>CMP/Pages/Coastal-Zone.aspx</w:t>
              </w:r>
            </w:hyperlink>
          </w:p>
        </w:tc>
      </w:tr>
    </w:tbl>
    <w:p w14:paraId="5F64A824" w14:textId="4021935A" w:rsidR="00B25A86" w:rsidRDefault="00B25A86">
      <w:pPr>
        <w:ind w:left="360" w:hanging="360"/>
        <w:rPr>
          <w:sz w:val="22"/>
        </w:rPr>
      </w:pPr>
      <w:r>
        <w:rPr>
          <w:sz w:val="22"/>
        </w:rPr>
        <w:fldChar w:fldCharType="begin">
          <w:ffData>
            <w:name w:val="Check1"/>
            <w:enabled/>
            <w:calcOnExit w:val="0"/>
            <w:checkBox>
              <w:sizeAuto/>
              <w:default w:val="0"/>
              <w:checked w:val="0"/>
            </w:checkBox>
          </w:ffData>
        </w:fldChar>
      </w:r>
      <w:bookmarkStart w:id="0" w:name="Check1"/>
      <w:r>
        <w:rPr>
          <w:sz w:val="22"/>
        </w:rPr>
        <w:instrText xml:space="preserve"> FORMCHECKBOX </w:instrText>
      </w:r>
      <w:r>
        <w:rPr>
          <w:sz w:val="22"/>
        </w:rPr>
      </w:r>
      <w:r>
        <w:rPr>
          <w:sz w:val="22"/>
        </w:rPr>
        <w:fldChar w:fldCharType="end"/>
      </w:r>
      <w:bookmarkEnd w:id="0"/>
      <w:r>
        <w:rPr>
          <w:sz w:val="22"/>
        </w:rPr>
        <w:t xml:space="preserve"> No:  STOP here.  The Oregon Department of Land Conservation and Development has </w:t>
      </w:r>
      <w:r w:rsidR="000A69F4">
        <w:rPr>
          <w:sz w:val="22"/>
        </w:rPr>
        <w:t xml:space="preserve">agreed with HUD </w:t>
      </w:r>
      <w:r>
        <w:rPr>
          <w:sz w:val="22"/>
        </w:rPr>
        <w:t xml:space="preserve">that HUD projects outside of the coastal zone are </w:t>
      </w:r>
      <w:r w:rsidR="000A69F4">
        <w:rPr>
          <w:sz w:val="22"/>
        </w:rPr>
        <w:t>not subject to federal consistency review as part of the Coastal Zone Management Act of 1972.</w:t>
      </w:r>
      <w:r w:rsidR="00A424BF">
        <w:rPr>
          <w:sz w:val="22"/>
        </w:rPr>
        <w:t xml:space="preserve"> </w:t>
      </w:r>
      <w:r>
        <w:rPr>
          <w:sz w:val="22"/>
        </w:rPr>
        <w:t>Record your determination on the E</w:t>
      </w:r>
      <w:r w:rsidR="00A424BF">
        <w:rPr>
          <w:sz w:val="22"/>
        </w:rPr>
        <w:t xml:space="preserve">nvironmental </w:t>
      </w:r>
      <w:r>
        <w:rPr>
          <w:sz w:val="22"/>
        </w:rPr>
        <w:t>A</w:t>
      </w:r>
      <w:r w:rsidR="00A424BF">
        <w:rPr>
          <w:sz w:val="22"/>
        </w:rPr>
        <w:t>ssessment</w:t>
      </w:r>
      <w:r w:rsidR="00F704B0">
        <w:rPr>
          <w:sz w:val="22"/>
        </w:rPr>
        <w:t>, HEROS,</w:t>
      </w:r>
      <w:r w:rsidR="00A424BF">
        <w:rPr>
          <w:sz w:val="22"/>
        </w:rPr>
        <w:t xml:space="preserve"> or </w:t>
      </w:r>
      <w:r>
        <w:rPr>
          <w:sz w:val="22"/>
        </w:rPr>
        <w:t>Statutory Worksheet</w:t>
      </w:r>
      <w:r w:rsidR="00A424BF">
        <w:rPr>
          <w:sz w:val="22"/>
        </w:rPr>
        <w:t>.</w:t>
      </w:r>
    </w:p>
    <w:p w14:paraId="339354F8" w14:textId="77777777" w:rsidR="00B25A86" w:rsidRDefault="00B25A86">
      <w:pPr>
        <w:ind w:left="360" w:hanging="360"/>
        <w:rPr>
          <w:sz w:val="22"/>
        </w:rPr>
      </w:pPr>
    </w:p>
    <w:p w14:paraId="362F6ED5" w14:textId="77777777" w:rsidR="00B25A86" w:rsidRDefault="00B25A86">
      <w:pPr>
        <w:rPr>
          <w:sz w:val="22"/>
        </w:rPr>
      </w:pPr>
      <w:r>
        <w:rPr>
          <w:sz w:val="22"/>
        </w:rPr>
        <w:fldChar w:fldCharType="begin">
          <w:ffData>
            <w:name w:val="Check1"/>
            <w:enabled/>
            <w:calcOnExit w:val="0"/>
            <w:checkBox>
              <w:sizeAuto/>
              <w:default w:val="0"/>
              <w:checked w:val="0"/>
            </w:checkBox>
          </w:ffData>
        </w:fldChar>
      </w:r>
      <w:r>
        <w:rPr>
          <w:sz w:val="22"/>
        </w:rPr>
        <w:instrText xml:space="preserve"> FORMCHECKBOX </w:instrText>
      </w:r>
      <w:r>
        <w:rPr>
          <w:sz w:val="22"/>
        </w:rPr>
      </w:r>
      <w:r>
        <w:rPr>
          <w:sz w:val="22"/>
        </w:rPr>
        <w:fldChar w:fldCharType="end"/>
      </w:r>
      <w:r>
        <w:rPr>
          <w:sz w:val="22"/>
        </w:rPr>
        <w:t>Yes:  PROCEED to #2</w:t>
      </w:r>
    </w:p>
    <w:p w14:paraId="40AE2928" w14:textId="77777777" w:rsidR="002F104E" w:rsidRDefault="002F104E">
      <w:pPr>
        <w:rPr>
          <w:b/>
          <w:sz w:val="22"/>
        </w:rPr>
      </w:pPr>
    </w:p>
    <w:p w14:paraId="746DA757" w14:textId="77777777" w:rsidR="00BA1E67" w:rsidRPr="00BA1E67" w:rsidRDefault="00BA1E67" w:rsidP="004F7832">
      <w:pPr>
        <w:numPr>
          <w:ilvl w:val="0"/>
          <w:numId w:val="23"/>
        </w:numPr>
        <w:rPr>
          <w:b/>
          <w:sz w:val="22"/>
        </w:rPr>
      </w:pPr>
      <w:r>
        <w:rPr>
          <w:b/>
          <w:sz w:val="22"/>
        </w:rPr>
        <w:t>Is your project within the Territorial Sea</w:t>
      </w:r>
      <w:r w:rsidR="00450A5E">
        <w:rPr>
          <w:b/>
          <w:sz w:val="22"/>
        </w:rPr>
        <w:t xml:space="preserve"> </w:t>
      </w:r>
      <w:r w:rsidRPr="00BA1E67">
        <w:rPr>
          <w:b/>
          <w:bCs/>
          <w:sz w:val="22"/>
        </w:rPr>
        <w:t>(</w:t>
      </w:r>
      <w:r w:rsidR="00450A5E">
        <w:rPr>
          <w:b/>
          <w:bCs/>
          <w:sz w:val="22"/>
        </w:rPr>
        <w:t>3 nautical</w:t>
      </w:r>
      <w:r w:rsidRPr="00BA1E67">
        <w:rPr>
          <w:b/>
          <w:bCs/>
          <w:sz w:val="22"/>
        </w:rPr>
        <w:t xml:space="preserve"> miles into the ocean from the coastline)</w:t>
      </w:r>
      <w:r>
        <w:rPr>
          <w:b/>
          <w:bCs/>
          <w:sz w:val="22"/>
        </w:rPr>
        <w:t>?</w:t>
      </w:r>
    </w:p>
    <w:p w14:paraId="2DB99D35" w14:textId="77777777" w:rsidR="00BA1E67" w:rsidRDefault="00BA1E67" w:rsidP="00BA1E67">
      <w:pPr>
        <w:ind w:left="360"/>
        <w:rPr>
          <w:b/>
          <w:sz w:val="22"/>
        </w:rPr>
      </w:pPr>
    </w:p>
    <w:p w14:paraId="44D0C39C" w14:textId="77777777" w:rsidR="00BA1E67" w:rsidRDefault="00BA1E67" w:rsidP="00BA1E67">
      <w:pPr>
        <w:ind w:left="360"/>
        <w:rPr>
          <w:b/>
          <w:bCs/>
          <w:sz w:val="22"/>
        </w:rPr>
      </w:pP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Pr>
          <w:b/>
          <w:bCs/>
          <w:sz w:val="22"/>
        </w:rPr>
      </w:r>
      <w:r>
        <w:rPr>
          <w:b/>
          <w:bCs/>
          <w:sz w:val="22"/>
        </w:rPr>
        <w:fldChar w:fldCharType="end"/>
      </w:r>
      <w:r>
        <w:rPr>
          <w:b/>
          <w:bCs/>
          <w:sz w:val="22"/>
        </w:rPr>
        <w:t xml:space="preserve"> </w:t>
      </w:r>
      <w:r w:rsidRPr="004F7832">
        <w:rPr>
          <w:bCs/>
          <w:sz w:val="22"/>
        </w:rPr>
        <w:t>Yes.</w:t>
      </w:r>
      <w:r w:rsidRPr="00BA1E67">
        <w:t xml:space="preserve"> </w:t>
      </w:r>
      <w:r w:rsidRPr="004F7832">
        <w:rPr>
          <w:bCs/>
          <w:sz w:val="22"/>
        </w:rPr>
        <w:t>Any project in t</w:t>
      </w:r>
      <w:r w:rsidR="00450A5E" w:rsidRPr="00450A5E">
        <w:rPr>
          <w:bCs/>
          <w:sz w:val="22"/>
        </w:rPr>
        <w:t>he Territorial Sea (3 nautical</w:t>
      </w:r>
      <w:r w:rsidRPr="004F7832">
        <w:rPr>
          <w:bCs/>
          <w:sz w:val="22"/>
        </w:rPr>
        <w:t xml:space="preserve"> miles into the ocean from the coastline) will require an individual review—Do not initiate the Project until you have obtained a federal</w:t>
      </w:r>
      <w:r w:rsidRPr="00BA1E67">
        <w:rPr>
          <w:bCs/>
          <w:sz w:val="22"/>
        </w:rPr>
        <w:t xml:space="preserve"> consistency decision from DLCD</w:t>
      </w:r>
      <w:r w:rsidRPr="004F7832">
        <w:rPr>
          <w:bCs/>
          <w:sz w:val="22"/>
        </w:rPr>
        <w:t>.</w:t>
      </w:r>
      <w:r w:rsidRPr="00BA1E67">
        <w:rPr>
          <w:b/>
          <w:bCs/>
          <w:sz w:val="22"/>
        </w:rPr>
        <w:t xml:space="preserve">  </w:t>
      </w:r>
    </w:p>
    <w:p w14:paraId="17ED0AD8" w14:textId="77777777" w:rsidR="00BA1E67" w:rsidRDefault="00BA1E67" w:rsidP="00BA1E67">
      <w:pPr>
        <w:ind w:left="360"/>
        <w:rPr>
          <w:b/>
          <w:bCs/>
          <w:sz w:val="22"/>
        </w:rPr>
      </w:pPr>
    </w:p>
    <w:p w14:paraId="7BC5CBC5" w14:textId="77777777" w:rsidR="00BA1E67" w:rsidRPr="004F7832" w:rsidRDefault="00BA1E67" w:rsidP="00BA1E67">
      <w:pPr>
        <w:ind w:left="360"/>
        <w:rPr>
          <w:sz w:val="22"/>
        </w:rPr>
      </w:pP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Pr>
          <w:b/>
          <w:bCs/>
          <w:sz w:val="22"/>
        </w:rPr>
      </w:r>
      <w:r>
        <w:rPr>
          <w:b/>
          <w:bCs/>
          <w:sz w:val="22"/>
        </w:rPr>
        <w:fldChar w:fldCharType="end"/>
      </w:r>
      <w:r>
        <w:rPr>
          <w:b/>
          <w:bCs/>
          <w:sz w:val="22"/>
        </w:rPr>
        <w:t xml:space="preserve"> No. </w:t>
      </w:r>
      <w:r>
        <w:rPr>
          <w:bCs/>
          <w:sz w:val="22"/>
        </w:rPr>
        <w:t>PROCEED to #3</w:t>
      </w:r>
    </w:p>
    <w:p w14:paraId="6E273375" w14:textId="77777777" w:rsidR="00BA1E67" w:rsidRDefault="00BA1E67" w:rsidP="00BA1E67">
      <w:pPr>
        <w:ind w:left="360"/>
        <w:rPr>
          <w:b/>
          <w:sz w:val="22"/>
        </w:rPr>
      </w:pPr>
    </w:p>
    <w:p w14:paraId="70EE091C" w14:textId="77777777" w:rsidR="00B25A86" w:rsidRDefault="00BA1E67">
      <w:pPr>
        <w:rPr>
          <w:color w:val="000000"/>
          <w:sz w:val="22"/>
        </w:rPr>
      </w:pPr>
      <w:r>
        <w:rPr>
          <w:b/>
          <w:sz w:val="22"/>
        </w:rPr>
        <w:t>3.</w:t>
      </w:r>
      <w:r w:rsidR="002F104E">
        <w:rPr>
          <w:b/>
          <w:sz w:val="22"/>
        </w:rPr>
        <w:t xml:space="preserve">    </w:t>
      </w:r>
      <w:r w:rsidR="0033691B" w:rsidRPr="00DA42D5">
        <w:rPr>
          <w:b/>
          <w:bCs/>
          <w:color w:val="000000"/>
          <w:sz w:val="22"/>
        </w:rPr>
        <w:t>Has the project or will the project obtain all necessary state permits and local authorizations?</w:t>
      </w:r>
      <w:r w:rsidR="0033691B" w:rsidRPr="00FB16BF">
        <w:rPr>
          <w:b/>
          <w:bCs/>
          <w:color w:val="000000"/>
          <w:sz w:val="22"/>
        </w:rPr>
        <w:t xml:space="preserve"> </w:t>
      </w:r>
    </w:p>
    <w:p w14:paraId="76E06FE1" w14:textId="77FACB80" w:rsidR="00B25A86" w:rsidRDefault="003C0C20">
      <w:pPr>
        <w:autoSpaceDE w:val="0"/>
        <w:autoSpaceDN w:val="0"/>
        <w:adjustRightInd w:val="0"/>
        <w:spacing w:line="240" w:lineRule="atLeast"/>
        <w:rPr>
          <w:sz w:val="22"/>
        </w:rPr>
      </w:pPr>
      <w:r>
        <w:rPr>
          <w:noProof/>
          <w:color w:val="000000"/>
          <w:sz w:val="20"/>
        </w:rPr>
        <mc:AlternateContent>
          <mc:Choice Requires="wps">
            <w:drawing>
              <wp:anchor distT="0" distB="0" distL="114300" distR="114300" simplePos="0" relativeHeight="251657216" behindDoc="0" locked="0" layoutInCell="1" allowOverlap="1" wp14:anchorId="3B51D4B4" wp14:editId="635CBE3B">
                <wp:simplePos x="0" y="0"/>
                <wp:positionH relativeFrom="column">
                  <wp:posOffset>38100</wp:posOffset>
                </wp:positionH>
                <wp:positionV relativeFrom="paragraph">
                  <wp:posOffset>69850</wp:posOffset>
                </wp:positionV>
                <wp:extent cx="6172200" cy="1323975"/>
                <wp:effectExtent l="36195" t="33655" r="30480" b="33020"/>
                <wp:wrapNone/>
                <wp:docPr id="19164582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23975"/>
                        </a:xfrm>
                        <a:prstGeom prst="rect">
                          <a:avLst/>
                        </a:prstGeom>
                        <a:solidFill>
                          <a:srgbClr val="FFFFFF"/>
                        </a:solidFill>
                        <a:ln w="57150" cmpd="thickThin">
                          <a:solidFill>
                            <a:srgbClr val="000000"/>
                          </a:solidFill>
                          <a:miter lim="800000"/>
                          <a:headEnd/>
                          <a:tailEnd/>
                        </a:ln>
                      </wps:spPr>
                      <wps:txbx>
                        <w:txbxContent>
                          <w:p w14:paraId="3C903B59" w14:textId="7DC7ACDE" w:rsidR="00970ABA" w:rsidRDefault="00970ABA" w:rsidP="004F7832">
                            <w:pPr>
                              <w:autoSpaceDE w:val="0"/>
                              <w:autoSpaceDN w:val="0"/>
                              <w:adjustRightInd w:val="0"/>
                              <w:spacing w:line="240" w:lineRule="atLeast"/>
                            </w:pPr>
                            <w:r>
                              <w:rPr>
                                <w:color w:val="000000"/>
                                <w:sz w:val="22"/>
                              </w:rPr>
                              <w:t xml:space="preserve">To be consistent with the </w:t>
                            </w:r>
                            <w:r w:rsidR="0033691B">
                              <w:rPr>
                                <w:color w:val="000000"/>
                                <w:sz w:val="22"/>
                              </w:rPr>
                              <w:t>Oregon Coastal Management Program (</w:t>
                            </w:r>
                            <w:r>
                              <w:rPr>
                                <w:color w:val="000000"/>
                                <w:sz w:val="22"/>
                              </w:rPr>
                              <w:t>OCMP</w:t>
                            </w:r>
                            <w:r w:rsidR="0033691B">
                              <w:rPr>
                                <w:color w:val="000000"/>
                                <w:sz w:val="22"/>
                              </w:rPr>
                              <w:t>)</w:t>
                            </w:r>
                            <w:r>
                              <w:rPr>
                                <w:color w:val="000000"/>
                                <w:sz w:val="22"/>
                              </w:rPr>
                              <w:t>, a proposed project must be consistent with: the statewide planning goals; the applicable acknowledged city or county comprehensive plans (those plans approved by the Land Conservation and Development Commission as being in compliance with the statewide planning goals); and selected state authorities (e.g., those governing removal-fill, water quality, and fish and wildlife protections). All local and state permits for a project</w:t>
                            </w:r>
                            <w:r w:rsidR="00BA1E67">
                              <w:rPr>
                                <w:color w:val="000000"/>
                                <w:sz w:val="22"/>
                              </w:rPr>
                              <w:t xml:space="preserve"> help demonstrate consistency and</w:t>
                            </w:r>
                            <w:r>
                              <w:rPr>
                                <w:color w:val="000000"/>
                                <w:sz w:val="22"/>
                              </w:rPr>
                              <w:t xml:space="preserve"> must be obtained for a project to be consistent with the OCMP.</w:t>
                            </w:r>
                            <w:r w:rsidR="004F7832">
                              <w:rPr>
                                <w:color w:val="000000"/>
                                <w:sz w:val="22"/>
                              </w:rPr>
                              <w:t xml:space="preserve"> A copy of the Certification statement must be maintained in the ERR.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1D4B4" id="_x0000_t202" coordsize="21600,21600" o:spt="202" path="m,l,21600r21600,l21600,xe">
                <v:stroke joinstyle="miter"/>
                <v:path gradientshapeok="t" o:connecttype="rect"/>
              </v:shapetype>
              <v:shape id="Text Box 8" o:spid="_x0000_s1026" type="#_x0000_t202" style="position:absolute;margin-left:3pt;margin-top:5.5pt;width:486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" strokeweight="4.5pt">
                <v:stroke linestyle="thickThin"/>
                <v:textbox>
                  <w:txbxContent>
                    <w:p w14:paraId="3C903B59" w14:textId="7DC7ACDE" w:rsidR="00970ABA" w:rsidRDefault="00970ABA" w:rsidP="004F7832">
                      <w:pPr>
                        <w:autoSpaceDE w:val="0"/>
                        <w:autoSpaceDN w:val="0"/>
                        <w:adjustRightInd w:val="0"/>
                        <w:spacing w:line="240" w:lineRule="atLeast"/>
                      </w:pPr>
                      <w:r>
                        <w:rPr>
                          <w:color w:val="000000"/>
                          <w:sz w:val="22"/>
                        </w:rPr>
                        <w:t xml:space="preserve">To be consistent with the </w:t>
                      </w:r>
                      <w:r w:rsidR="0033691B">
                        <w:rPr>
                          <w:color w:val="000000"/>
                          <w:sz w:val="22"/>
                        </w:rPr>
                        <w:t>Oregon Coastal Management Program (</w:t>
                      </w:r>
                      <w:r>
                        <w:rPr>
                          <w:color w:val="000000"/>
                          <w:sz w:val="22"/>
                        </w:rPr>
                        <w:t>OCMP</w:t>
                      </w:r>
                      <w:r w:rsidR="0033691B">
                        <w:rPr>
                          <w:color w:val="000000"/>
                          <w:sz w:val="22"/>
                        </w:rPr>
                        <w:t>)</w:t>
                      </w:r>
                      <w:r>
                        <w:rPr>
                          <w:color w:val="000000"/>
                          <w:sz w:val="22"/>
                        </w:rPr>
                        <w:t>, a proposed project must be consistent with: the statewide planning goals; the applicable acknowledged city or county comprehensive plans (those plans approved by the Land Conservation and Development Commission as being in compliance with the statewide planning goals); and selected state authorities (e.g., those governing removal-fill, water quality, and fish and wildlife protections). All local and state permits for a project</w:t>
                      </w:r>
                      <w:r w:rsidR="00BA1E67">
                        <w:rPr>
                          <w:color w:val="000000"/>
                          <w:sz w:val="22"/>
                        </w:rPr>
                        <w:t xml:space="preserve"> help demonstrate consistency and</w:t>
                      </w:r>
                      <w:r>
                        <w:rPr>
                          <w:color w:val="000000"/>
                          <w:sz w:val="22"/>
                        </w:rPr>
                        <w:t xml:space="preserve"> must be obtained for a project to be consistent with the OCMP.</w:t>
                      </w:r>
                      <w:r w:rsidR="004F7832">
                        <w:rPr>
                          <w:color w:val="000000"/>
                          <w:sz w:val="22"/>
                        </w:rPr>
                        <w:t xml:space="preserve"> A copy of the Certification statement must be maintained in the ERR.</w:t>
                      </w:r>
                    </w:p>
                  </w:txbxContent>
                </v:textbox>
              </v:shape>
            </w:pict>
          </mc:Fallback>
        </mc:AlternateContent>
      </w:r>
      <w:r w:rsidR="00B25A86">
        <w:rPr>
          <w:color w:val="000000"/>
          <w:sz w:val="22"/>
        </w:rPr>
        <w:t xml:space="preserve"> </w:t>
      </w:r>
    </w:p>
    <w:p w14:paraId="1B30FC8F" w14:textId="77777777" w:rsidR="00B25A86" w:rsidRDefault="00B25A86">
      <w:pPr>
        <w:autoSpaceDE w:val="0"/>
        <w:autoSpaceDN w:val="0"/>
        <w:adjustRightInd w:val="0"/>
        <w:spacing w:line="240" w:lineRule="atLeast"/>
        <w:rPr>
          <w:sz w:val="22"/>
        </w:rPr>
      </w:pPr>
    </w:p>
    <w:p w14:paraId="4155AA21" w14:textId="77777777" w:rsidR="00B25A86" w:rsidRDefault="00B25A86">
      <w:pPr>
        <w:autoSpaceDE w:val="0"/>
        <w:autoSpaceDN w:val="0"/>
        <w:adjustRightInd w:val="0"/>
        <w:spacing w:line="240" w:lineRule="atLeast"/>
        <w:rPr>
          <w:sz w:val="22"/>
        </w:rPr>
      </w:pPr>
    </w:p>
    <w:p w14:paraId="0E6C85F7" w14:textId="77777777" w:rsidR="00B25A86" w:rsidRDefault="00B25A86">
      <w:pPr>
        <w:autoSpaceDE w:val="0"/>
        <w:autoSpaceDN w:val="0"/>
        <w:adjustRightInd w:val="0"/>
        <w:spacing w:line="240" w:lineRule="atLeast"/>
        <w:rPr>
          <w:sz w:val="22"/>
        </w:rPr>
      </w:pPr>
    </w:p>
    <w:p w14:paraId="745BFD44" w14:textId="77777777" w:rsidR="00B25A86" w:rsidRDefault="00B25A86">
      <w:pPr>
        <w:autoSpaceDE w:val="0"/>
        <w:autoSpaceDN w:val="0"/>
        <w:adjustRightInd w:val="0"/>
        <w:spacing w:line="240" w:lineRule="atLeast"/>
        <w:rPr>
          <w:sz w:val="22"/>
        </w:rPr>
      </w:pPr>
    </w:p>
    <w:p w14:paraId="080FFDD0" w14:textId="77777777" w:rsidR="00B25A86" w:rsidRDefault="00B25A86">
      <w:pPr>
        <w:autoSpaceDE w:val="0"/>
        <w:autoSpaceDN w:val="0"/>
        <w:adjustRightInd w:val="0"/>
        <w:spacing w:line="240" w:lineRule="atLeast"/>
        <w:rPr>
          <w:sz w:val="22"/>
        </w:rPr>
      </w:pPr>
    </w:p>
    <w:p w14:paraId="6888BB73" w14:textId="77777777" w:rsidR="00B25A86" w:rsidRDefault="00B25A86">
      <w:pPr>
        <w:autoSpaceDE w:val="0"/>
        <w:autoSpaceDN w:val="0"/>
        <w:adjustRightInd w:val="0"/>
        <w:spacing w:line="240" w:lineRule="atLeast"/>
        <w:rPr>
          <w:sz w:val="22"/>
        </w:rPr>
      </w:pPr>
    </w:p>
    <w:p w14:paraId="608C0F08" w14:textId="77777777" w:rsidR="00450A5E" w:rsidRDefault="00450A5E">
      <w:pPr>
        <w:autoSpaceDE w:val="0"/>
        <w:autoSpaceDN w:val="0"/>
        <w:adjustRightInd w:val="0"/>
        <w:spacing w:line="240" w:lineRule="atLeast"/>
        <w:rPr>
          <w:sz w:val="22"/>
        </w:rPr>
      </w:pPr>
    </w:p>
    <w:p w14:paraId="78298117" w14:textId="77777777" w:rsidR="00B25A86" w:rsidRDefault="00B25A86">
      <w:pPr>
        <w:autoSpaceDE w:val="0"/>
        <w:autoSpaceDN w:val="0"/>
        <w:adjustRightInd w:val="0"/>
        <w:spacing w:line="240" w:lineRule="atLeast"/>
        <w:rPr>
          <w:sz w:val="22"/>
        </w:rPr>
      </w:pPr>
    </w:p>
    <w:p w14:paraId="6B4A51BA" w14:textId="77777777" w:rsidR="004F7832" w:rsidRDefault="004F7832">
      <w:pPr>
        <w:autoSpaceDE w:val="0"/>
        <w:autoSpaceDN w:val="0"/>
        <w:adjustRightInd w:val="0"/>
        <w:spacing w:line="240" w:lineRule="atLeast"/>
        <w:ind w:left="360" w:hanging="360"/>
        <w:rPr>
          <w:sz w:val="22"/>
        </w:rPr>
      </w:pPr>
    </w:p>
    <w:p w14:paraId="1D2E4EE0" w14:textId="588DF153" w:rsidR="00B25A86" w:rsidRDefault="00B25A86">
      <w:pPr>
        <w:autoSpaceDE w:val="0"/>
        <w:autoSpaceDN w:val="0"/>
        <w:adjustRightInd w:val="0"/>
        <w:spacing w:line="240" w:lineRule="atLeast"/>
        <w:ind w:left="360" w:hanging="360"/>
        <w:rPr>
          <w:sz w:val="22"/>
        </w:rPr>
      </w:pPr>
      <w:r>
        <w:rPr>
          <w:sz w:val="22"/>
        </w:rPr>
        <w:fldChar w:fldCharType="begin">
          <w:ffData>
            <w:name w:val="Check1"/>
            <w:enabled/>
            <w:calcOnExit w:val="0"/>
            <w:checkBox>
              <w:sizeAuto/>
              <w:default w:val="0"/>
              <w:checked w:val="0"/>
            </w:checkBox>
          </w:ffData>
        </w:fldChar>
      </w:r>
      <w:r>
        <w:rPr>
          <w:sz w:val="22"/>
        </w:rPr>
        <w:instrText xml:space="preserve"> FORMCHECKBOX </w:instrText>
      </w:r>
      <w:r>
        <w:rPr>
          <w:sz w:val="22"/>
        </w:rPr>
      </w:r>
      <w:r>
        <w:rPr>
          <w:sz w:val="22"/>
        </w:rPr>
        <w:fldChar w:fldCharType="end"/>
      </w:r>
      <w:r>
        <w:rPr>
          <w:sz w:val="22"/>
        </w:rPr>
        <w:t xml:space="preserve"> Yes: STOP here.  </w:t>
      </w:r>
      <w:r w:rsidR="004F7832">
        <w:rPr>
          <w:sz w:val="22"/>
        </w:rPr>
        <w:t xml:space="preserve">Sign the certification statement and send to the State-Federal Relations Coordinator in Oregon; address below.  </w:t>
      </w:r>
      <w:r>
        <w:rPr>
          <w:sz w:val="22"/>
        </w:rPr>
        <w:t>Your project is consistent with the Coastal Zone Management P</w:t>
      </w:r>
      <w:r w:rsidR="00DA42D5">
        <w:rPr>
          <w:sz w:val="22"/>
        </w:rPr>
        <w:t>rogram</w:t>
      </w:r>
      <w:r>
        <w:rPr>
          <w:sz w:val="22"/>
        </w:rPr>
        <w:t>. Record your determination on the EA, Statutory Worksheet</w:t>
      </w:r>
      <w:r w:rsidR="003C0C20">
        <w:rPr>
          <w:sz w:val="22"/>
        </w:rPr>
        <w:t>,</w:t>
      </w:r>
      <w:r>
        <w:rPr>
          <w:sz w:val="22"/>
        </w:rPr>
        <w:t xml:space="preserve"> or </w:t>
      </w:r>
      <w:r w:rsidR="004326AC">
        <w:rPr>
          <w:sz w:val="22"/>
        </w:rPr>
        <w:t>HEROS. You must have a mechanism in place (i.e. condition to the contract or FIRM Commitment) to assure the recipient ha</w:t>
      </w:r>
      <w:r w:rsidR="006C1F02">
        <w:rPr>
          <w:sz w:val="22"/>
        </w:rPr>
        <w:t>s obtained all required permits</w:t>
      </w:r>
      <w:r w:rsidR="00BA1E67">
        <w:rPr>
          <w:sz w:val="22"/>
        </w:rPr>
        <w:t>.</w:t>
      </w:r>
    </w:p>
    <w:p w14:paraId="1494960F" w14:textId="77777777" w:rsidR="00852067" w:rsidRDefault="00852067" w:rsidP="00852067">
      <w:pPr>
        <w:autoSpaceDE w:val="0"/>
        <w:autoSpaceDN w:val="0"/>
        <w:adjustRightInd w:val="0"/>
        <w:spacing w:line="240" w:lineRule="atLeast"/>
        <w:ind w:left="360" w:hanging="360"/>
        <w:rPr>
          <w:sz w:val="22"/>
        </w:rPr>
      </w:pPr>
    </w:p>
    <w:p w14:paraId="6DE09B08" w14:textId="1EABA8B2" w:rsidR="00852067" w:rsidRDefault="00852067" w:rsidP="003C0C20">
      <w:pPr>
        <w:pStyle w:val="BodyTextIndent"/>
      </w:pPr>
      <w:r>
        <w:rPr>
          <w:b w:val="0"/>
          <w:bCs w:val="0"/>
          <w:sz w:val="22"/>
        </w:rPr>
        <w:fldChar w:fldCharType="begin">
          <w:ffData>
            <w:name w:val="Check1"/>
            <w:enabled/>
            <w:calcOnExit w:val="0"/>
            <w:checkBox>
              <w:sizeAuto/>
              <w:default w:val="0"/>
              <w:checked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No:  If the project will not comply with local or state water or land use requirements or does not obtain all necessary state and local authorizations, contact the Oregon Department of Land Conservation and Development to resolve any issues. </w:t>
      </w:r>
      <w:hyperlink r:id="rId8" w:history="1">
        <w:r w:rsidR="003C0C20" w:rsidRPr="0094385B">
          <w:rPr>
            <w:rStyle w:val="Hyperlink"/>
            <w:b w:val="0"/>
            <w:bCs w:val="0"/>
            <w:sz w:val="22"/>
          </w:rPr>
          <w:t>https://www.oregon.gov/lcd/ocmp/pages/federal-consistency.aspx</w:t>
        </w:r>
      </w:hyperlink>
      <w:r w:rsidR="003C0C20">
        <w:rPr>
          <w:b w:val="0"/>
          <w:bCs w:val="0"/>
          <w:sz w:val="22"/>
        </w:rPr>
        <w:t xml:space="preserve"> </w:t>
      </w:r>
    </w:p>
    <w:p w14:paraId="5CA884E1" w14:textId="2EE5D3AF" w:rsidR="00852067" w:rsidRDefault="003C0C20" w:rsidP="00852067">
      <w:pPr>
        <w:pStyle w:val="BodyTextIndent"/>
        <w:rPr>
          <w:sz w:val="22"/>
        </w:rPr>
      </w:pPr>
      <w:r>
        <w:rPr>
          <w:noProof/>
        </w:rPr>
        <mc:AlternateContent>
          <mc:Choice Requires="wps">
            <w:drawing>
              <wp:anchor distT="0" distB="0" distL="114300" distR="114300" simplePos="0" relativeHeight="251658240" behindDoc="0" locked="0" layoutInCell="1" allowOverlap="1" wp14:anchorId="4D59D5E1" wp14:editId="15F33931">
                <wp:simplePos x="0" y="0"/>
                <wp:positionH relativeFrom="column">
                  <wp:posOffset>790575</wp:posOffset>
                </wp:positionH>
                <wp:positionV relativeFrom="paragraph">
                  <wp:posOffset>135255</wp:posOffset>
                </wp:positionV>
                <wp:extent cx="4572000" cy="1143000"/>
                <wp:effectExtent l="7620" t="9525" r="11430" b="9525"/>
                <wp:wrapNone/>
                <wp:docPr id="14829069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43000"/>
                        </a:xfrm>
                        <a:prstGeom prst="rect">
                          <a:avLst/>
                        </a:prstGeom>
                        <a:solidFill>
                          <a:srgbClr val="FFFFFF"/>
                        </a:solidFill>
                        <a:ln w="9525">
                          <a:solidFill>
                            <a:srgbClr val="000000"/>
                          </a:solidFill>
                          <a:miter lim="800000"/>
                          <a:headEnd/>
                          <a:tailEnd/>
                        </a:ln>
                      </wps:spPr>
                      <wps:txbx>
                        <w:txbxContent>
                          <w:p w14:paraId="642830CB" w14:textId="77777777" w:rsidR="00852067" w:rsidRDefault="00852067" w:rsidP="00852067">
                            <w:r>
                              <w:rPr>
                                <w:b/>
                                <w:bCs/>
                              </w:rPr>
                              <w:t>DISCLAIMER</w:t>
                            </w:r>
                            <w:r>
                              <w:t xml:space="preserve">: This document is intended as a tool to help HUD Region X grantees and HUD staff complete environmental requirements.  This document is subject to change.  This is not a policy statement, and the Coastal Zone Management Legislation and Regulations take precedence over any information found in this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D5E1" id="Text Box 9" o:spid="_x0000_s1027" type="#_x0000_t202" style="position:absolute;left:0;text-align:left;margin-left:62.25pt;margin-top:10.65pt;width:5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">
                <v:textbox>
                  <w:txbxContent>
                    <w:p w14:paraId="642830CB" w14:textId="77777777" w:rsidR="00852067" w:rsidRDefault="00852067" w:rsidP="00852067">
                      <w:r>
                        <w:rPr>
                          <w:b/>
                          <w:bCs/>
                        </w:rPr>
                        <w:t>DISCLAIMER</w:t>
                      </w:r>
                      <w:r>
                        <w:t xml:space="preserve">: This document is intended as a tool to help HUD Region X grantees and HUD staff complete environmental requirements.  This document is subject to change.  This is not a policy statement, and the Coastal Zone Management Legislation and Regulations take precedence over any information found in this document. </w:t>
                      </w:r>
                    </w:p>
                  </w:txbxContent>
                </v:textbox>
              </v:shape>
            </w:pict>
          </mc:Fallback>
        </mc:AlternateContent>
      </w:r>
    </w:p>
    <w:p w14:paraId="47FE990F" w14:textId="77777777" w:rsidR="00852067" w:rsidRDefault="00852067" w:rsidP="00852067">
      <w:pPr>
        <w:rPr>
          <w:sz w:val="22"/>
        </w:rPr>
      </w:pPr>
    </w:p>
    <w:p w14:paraId="0D42AED1" w14:textId="77777777" w:rsidR="00852067" w:rsidRDefault="00852067" w:rsidP="00852067"/>
    <w:p w14:paraId="52393DA6" w14:textId="77777777" w:rsidR="004F7832" w:rsidRDefault="004F7832" w:rsidP="00BA1E67">
      <w:pPr>
        <w:rPr>
          <w:i/>
          <w:iCs/>
          <w:sz w:val="20"/>
          <w:szCs w:val="20"/>
        </w:rPr>
      </w:pPr>
    </w:p>
    <w:p w14:paraId="3140390B" w14:textId="77777777" w:rsidR="00852067" w:rsidRDefault="00852067" w:rsidP="00BA1E67">
      <w:pPr>
        <w:rPr>
          <w:i/>
          <w:iCs/>
          <w:sz w:val="20"/>
          <w:szCs w:val="20"/>
        </w:rPr>
      </w:pPr>
    </w:p>
    <w:p w14:paraId="07D93464" w14:textId="77777777" w:rsidR="004F7832" w:rsidRDefault="004F7832" w:rsidP="00BA1E67">
      <w:pPr>
        <w:rPr>
          <w:i/>
          <w:iCs/>
          <w:sz w:val="20"/>
          <w:szCs w:val="20"/>
        </w:rPr>
      </w:pPr>
    </w:p>
    <w:p w14:paraId="368EFF02" w14:textId="77777777" w:rsidR="00F704B0" w:rsidRDefault="00F704B0" w:rsidP="004F7832">
      <w:pPr>
        <w:jc w:val="center"/>
        <w:rPr>
          <w:i/>
          <w:iCs/>
          <w:sz w:val="20"/>
          <w:szCs w:val="20"/>
        </w:rPr>
      </w:pPr>
    </w:p>
    <w:p w14:paraId="745502B3" w14:textId="77777777" w:rsidR="003C0C20" w:rsidRDefault="003C0C20" w:rsidP="004F7832">
      <w:pPr>
        <w:jc w:val="center"/>
        <w:rPr>
          <w:i/>
          <w:iCs/>
          <w:sz w:val="20"/>
          <w:szCs w:val="20"/>
        </w:rPr>
      </w:pPr>
    </w:p>
    <w:p w14:paraId="752F8F2F" w14:textId="77777777" w:rsidR="003C0C20" w:rsidRDefault="003C0C20" w:rsidP="004F7832">
      <w:pPr>
        <w:jc w:val="center"/>
        <w:rPr>
          <w:i/>
          <w:iCs/>
          <w:sz w:val="20"/>
          <w:szCs w:val="20"/>
        </w:rPr>
      </w:pPr>
    </w:p>
    <w:p w14:paraId="32BB8831" w14:textId="28FABF70" w:rsidR="004F7832" w:rsidRDefault="004F7832" w:rsidP="004F7832">
      <w:pPr>
        <w:jc w:val="center"/>
        <w:rPr>
          <w:i/>
          <w:iCs/>
          <w:sz w:val="20"/>
          <w:szCs w:val="20"/>
        </w:rPr>
      </w:pPr>
      <w:r>
        <w:rPr>
          <w:i/>
          <w:iCs/>
          <w:sz w:val="20"/>
          <w:szCs w:val="20"/>
        </w:rPr>
        <w:lastRenderedPageBreak/>
        <w:t>Certification Statement</w:t>
      </w:r>
    </w:p>
    <w:p w14:paraId="5F648B8D" w14:textId="77777777" w:rsidR="004F7832" w:rsidRDefault="004F7832" w:rsidP="004F7832">
      <w:pPr>
        <w:rPr>
          <w:i/>
          <w:iCs/>
          <w:sz w:val="20"/>
          <w:szCs w:val="20"/>
        </w:rPr>
      </w:pPr>
      <w:r>
        <w:rPr>
          <w:i/>
          <w:iCs/>
          <w:sz w:val="20"/>
          <w:szCs w:val="20"/>
        </w:rPr>
        <w:t>Program Description</w:t>
      </w:r>
    </w:p>
    <w:p w14:paraId="2F4A9291" w14:textId="77777777" w:rsidR="004F7832" w:rsidRDefault="004F7832" w:rsidP="004F7832">
      <w:pPr>
        <w:rPr>
          <w:i/>
          <w:iCs/>
          <w:sz w:val="20"/>
          <w:szCs w:val="20"/>
        </w:rPr>
      </w:pPr>
    </w:p>
    <w:p w14:paraId="5AE57F32" w14:textId="77777777" w:rsidR="004F7832" w:rsidRDefault="004F7832" w:rsidP="004F7832">
      <w:pPr>
        <w:rPr>
          <w:i/>
          <w:iCs/>
          <w:sz w:val="20"/>
          <w:szCs w:val="20"/>
        </w:rPr>
      </w:pPr>
    </w:p>
    <w:p w14:paraId="314D75AF" w14:textId="77777777" w:rsidR="004F7832" w:rsidRDefault="004F7832" w:rsidP="004F7832">
      <w:pPr>
        <w:rPr>
          <w:i/>
          <w:iCs/>
          <w:sz w:val="20"/>
          <w:szCs w:val="20"/>
        </w:rPr>
      </w:pPr>
    </w:p>
    <w:p w14:paraId="03A89039" w14:textId="77777777" w:rsidR="004F7832" w:rsidRDefault="004F7832" w:rsidP="004F7832">
      <w:pPr>
        <w:rPr>
          <w:i/>
          <w:iCs/>
          <w:sz w:val="20"/>
          <w:szCs w:val="20"/>
        </w:rPr>
      </w:pPr>
      <w:r>
        <w:rPr>
          <w:i/>
          <w:iCs/>
          <w:sz w:val="20"/>
          <w:szCs w:val="20"/>
        </w:rPr>
        <w:t>Program Location</w:t>
      </w:r>
    </w:p>
    <w:p w14:paraId="74B17F6B" w14:textId="77777777" w:rsidR="004F7832" w:rsidRDefault="004F7832" w:rsidP="004F7832">
      <w:pPr>
        <w:rPr>
          <w:i/>
          <w:iCs/>
          <w:sz w:val="20"/>
          <w:szCs w:val="20"/>
        </w:rPr>
      </w:pPr>
    </w:p>
    <w:p w14:paraId="58722C39" w14:textId="77777777" w:rsidR="004F7832" w:rsidRDefault="004F7832" w:rsidP="004F7832">
      <w:pPr>
        <w:rPr>
          <w:i/>
          <w:iCs/>
          <w:sz w:val="20"/>
          <w:szCs w:val="20"/>
        </w:rPr>
      </w:pPr>
    </w:p>
    <w:p w14:paraId="2F176664" w14:textId="77777777" w:rsidR="004F7832" w:rsidRDefault="004F7832" w:rsidP="004F7832">
      <w:pPr>
        <w:rPr>
          <w:i/>
          <w:iCs/>
          <w:sz w:val="20"/>
          <w:szCs w:val="20"/>
        </w:rPr>
      </w:pPr>
      <w:r>
        <w:rPr>
          <w:i/>
          <w:iCs/>
          <w:sz w:val="20"/>
          <w:szCs w:val="20"/>
        </w:rPr>
        <w:t>HUD or Responsible Entity Contact</w:t>
      </w:r>
    </w:p>
    <w:p w14:paraId="2FBFE272" w14:textId="77777777" w:rsidR="004F7832" w:rsidRDefault="004F7832" w:rsidP="004F7832">
      <w:pPr>
        <w:rPr>
          <w:i/>
          <w:iCs/>
          <w:sz w:val="20"/>
          <w:szCs w:val="20"/>
        </w:rPr>
      </w:pPr>
    </w:p>
    <w:p w14:paraId="6F5EFA44" w14:textId="77777777" w:rsidR="004F7832" w:rsidRDefault="004F7832" w:rsidP="004F7832">
      <w:pPr>
        <w:rPr>
          <w:i/>
          <w:iCs/>
          <w:sz w:val="20"/>
          <w:szCs w:val="20"/>
        </w:rPr>
      </w:pPr>
    </w:p>
    <w:p w14:paraId="29B3EE27" w14:textId="77777777" w:rsidR="00BA1E67" w:rsidRDefault="00BA1E67" w:rsidP="00BA1E67">
      <w:pPr>
        <w:rPr>
          <w:i/>
          <w:iCs/>
          <w:sz w:val="20"/>
          <w:szCs w:val="20"/>
        </w:rPr>
      </w:pPr>
      <w:r>
        <w:rPr>
          <w:i/>
          <w:iCs/>
          <w:sz w:val="20"/>
          <w:szCs w:val="20"/>
        </w:rPr>
        <w:t>Prior to initiating the project I will obtain applicable state and local permits and I certify that, to the best of my knowledge and belief, the proposed activity complies with the enforceable policies of the Oregon Coastal Zone Management Program and will be conducted in a manner consistent with the program.</w:t>
      </w:r>
    </w:p>
    <w:p w14:paraId="76C413EC" w14:textId="77777777" w:rsidR="00BA1E67" w:rsidRDefault="00BA1E67" w:rsidP="00BA1E67">
      <w:pPr>
        <w:rPr>
          <w:sz w:val="20"/>
          <w:szCs w:val="20"/>
        </w:rPr>
      </w:pPr>
    </w:p>
    <w:p w14:paraId="5B3D490E" w14:textId="77777777" w:rsidR="00BA1E67" w:rsidRDefault="00BA1E67" w:rsidP="00BA1E67">
      <w:pPr>
        <w:rPr>
          <w:sz w:val="20"/>
          <w:szCs w:val="20"/>
          <w:u w:val="single"/>
        </w:rPr>
      </w:pPr>
      <w:r>
        <w:rPr>
          <w:sz w:val="20"/>
          <w:szCs w:val="20"/>
        </w:rPr>
        <w:t xml:space="preserve"> (Signature)</w:t>
      </w:r>
      <w:r>
        <w:rPr>
          <w:sz w:val="20"/>
          <w:szCs w:val="20"/>
          <w:u w:val="single"/>
        </w:rPr>
        <w:t>                                                                                                        </w:t>
      </w:r>
      <w:r>
        <w:rPr>
          <w:sz w:val="20"/>
          <w:szCs w:val="20"/>
        </w:rPr>
        <w:t>Date</w:t>
      </w:r>
      <w:r>
        <w:rPr>
          <w:sz w:val="20"/>
          <w:szCs w:val="20"/>
          <w:u w:val="single"/>
        </w:rPr>
        <w:t xml:space="preserve">                                                     </w:t>
      </w:r>
    </w:p>
    <w:p w14:paraId="592895E5" w14:textId="77777777" w:rsidR="00BA1E67" w:rsidRDefault="00BA1E67" w:rsidP="00BA1E67">
      <w:pPr>
        <w:rPr>
          <w:sz w:val="20"/>
          <w:szCs w:val="20"/>
        </w:rPr>
      </w:pPr>
      <w:r>
        <w:rPr>
          <w:sz w:val="20"/>
          <w:szCs w:val="20"/>
        </w:rPr>
        <w:t>                   (Recipient)</w:t>
      </w:r>
    </w:p>
    <w:p w14:paraId="1AD00B4D" w14:textId="77777777" w:rsidR="003C0C20" w:rsidRDefault="003C0C20" w:rsidP="00BA1E67">
      <w:pPr>
        <w:rPr>
          <w:sz w:val="20"/>
          <w:szCs w:val="20"/>
        </w:rPr>
      </w:pPr>
    </w:p>
    <w:p w14:paraId="050B5D0B" w14:textId="586FE97F" w:rsidR="00BA1E67" w:rsidRDefault="00BA1E67" w:rsidP="00BA1E67">
      <w:pPr>
        <w:rPr>
          <w:sz w:val="20"/>
          <w:szCs w:val="20"/>
        </w:rPr>
      </w:pPr>
      <w:r>
        <w:rPr>
          <w:sz w:val="20"/>
          <w:szCs w:val="20"/>
        </w:rPr>
        <w:t xml:space="preserve">HUD or </w:t>
      </w:r>
      <w:r w:rsidR="004F7832">
        <w:rPr>
          <w:sz w:val="20"/>
          <w:szCs w:val="20"/>
        </w:rPr>
        <w:t xml:space="preserve">the </w:t>
      </w:r>
      <w:r>
        <w:rPr>
          <w:sz w:val="20"/>
          <w:szCs w:val="20"/>
        </w:rPr>
        <w:t xml:space="preserve"> Responsible Entity conclude this action will not affect coastal resources.  </w:t>
      </w:r>
    </w:p>
    <w:p w14:paraId="1FFD2339" w14:textId="77777777" w:rsidR="00BA1E67" w:rsidRDefault="00BA1E67" w:rsidP="00BA1E67">
      <w:pPr>
        <w:rPr>
          <w:sz w:val="20"/>
          <w:szCs w:val="20"/>
        </w:rPr>
      </w:pPr>
      <w:r>
        <w:rPr>
          <w:b/>
          <w:bCs/>
          <w:sz w:val="20"/>
          <w:szCs w:val="20"/>
          <w:u w:val="single"/>
        </w:rPr>
        <w:t>The physical project will not be initiated until the applicable permits are obtained</w:t>
      </w:r>
      <w:r>
        <w:rPr>
          <w:sz w:val="20"/>
          <w:szCs w:val="20"/>
        </w:rPr>
        <w:t>.</w:t>
      </w:r>
    </w:p>
    <w:p w14:paraId="4D3D0C56" w14:textId="77777777" w:rsidR="00BA1E67" w:rsidRDefault="00BA1E67" w:rsidP="00BA1E67">
      <w:pPr>
        <w:rPr>
          <w:sz w:val="20"/>
          <w:szCs w:val="20"/>
        </w:rPr>
      </w:pPr>
    </w:p>
    <w:p w14:paraId="3A0F15C9" w14:textId="77777777" w:rsidR="00BA1E67" w:rsidRDefault="00BA1E67" w:rsidP="00BA1E67">
      <w:pPr>
        <w:rPr>
          <w:sz w:val="20"/>
          <w:szCs w:val="20"/>
          <w:u w:val="single"/>
        </w:rPr>
      </w:pPr>
      <w:r>
        <w:rPr>
          <w:sz w:val="20"/>
          <w:szCs w:val="20"/>
        </w:rPr>
        <w:t> (Signature)</w:t>
      </w:r>
      <w:r>
        <w:rPr>
          <w:sz w:val="20"/>
          <w:szCs w:val="20"/>
          <w:u w:val="single"/>
        </w:rPr>
        <w:t xml:space="preserve">                                                                                                                            </w:t>
      </w:r>
      <w:r>
        <w:rPr>
          <w:sz w:val="20"/>
          <w:szCs w:val="20"/>
        </w:rPr>
        <w:t xml:space="preserve">  Date  </w:t>
      </w:r>
      <w:r>
        <w:rPr>
          <w:sz w:val="20"/>
          <w:szCs w:val="20"/>
          <w:u w:val="single"/>
        </w:rPr>
        <w:t xml:space="preserve">                                          </w:t>
      </w:r>
    </w:p>
    <w:p w14:paraId="6FC391FD" w14:textId="77777777" w:rsidR="00BA1E67" w:rsidRDefault="00BA1E67" w:rsidP="00BA1E67">
      <w:pPr>
        <w:rPr>
          <w:sz w:val="20"/>
          <w:szCs w:val="20"/>
        </w:rPr>
      </w:pPr>
      <w:r>
        <w:rPr>
          <w:sz w:val="20"/>
          <w:szCs w:val="20"/>
        </w:rPr>
        <w:t>                  (HUD or Responsible Entity)</w:t>
      </w:r>
    </w:p>
    <w:p w14:paraId="3CC48C2C" w14:textId="77777777" w:rsidR="00BA1E67" w:rsidRDefault="00BA1E67" w:rsidP="00BA1E67">
      <w:pPr>
        <w:rPr>
          <w:sz w:val="20"/>
          <w:szCs w:val="20"/>
        </w:rPr>
      </w:pPr>
    </w:p>
    <w:p w14:paraId="5B42582A" w14:textId="77777777" w:rsidR="00BA1E67" w:rsidRDefault="00BA1E67" w:rsidP="00BA1E67">
      <w:pPr>
        <w:rPr>
          <w:sz w:val="20"/>
          <w:szCs w:val="20"/>
        </w:rPr>
      </w:pPr>
      <w:r>
        <w:rPr>
          <w:sz w:val="20"/>
          <w:szCs w:val="20"/>
        </w:rPr>
        <w:t>Please mail Consistency Certification to: Coastal State-Federal Relations Coordinator, Oregon Coastal Management Program, Dept of Land Conservation and Development, 635 Capitol Street NE, Suite 150, Salem, OR 97301</w:t>
      </w:r>
    </w:p>
    <w:p w14:paraId="1B3D177B" w14:textId="77777777" w:rsidR="00BA1E67" w:rsidRDefault="00BA1E67" w:rsidP="004F7832">
      <w:pPr>
        <w:autoSpaceDE w:val="0"/>
        <w:autoSpaceDN w:val="0"/>
        <w:adjustRightInd w:val="0"/>
        <w:spacing w:line="240" w:lineRule="atLeast"/>
        <w:rPr>
          <w:sz w:val="22"/>
        </w:rPr>
      </w:pPr>
    </w:p>
    <w:p w14:paraId="11BA8375" w14:textId="77777777" w:rsidR="00B25A86" w:rsidRDefault="00B25A86">
      <w:pPr>
        <w:pStyle w:val="Header"/>
        <w:tabs>
          <w:tab w:val="clear" w:pos="4320"/>
          <w:tab w:val="clear" w:pos="8640"/>
        </w:tabs>
      </w:pPr>
    </w:p>
    <w:sectPr w:rsidR="00B25A86">
      <w:footerReference w:type="default" r:id="rId9"/>
      <w:pgSz w:w="12240" w:h="15840" w:code="1"/>
      <w:pgMar w:top="432" w:right="1152" w:bottom="432"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D5A19" w14:textId="77777777" w:rsidR="0083644D" w:rsidRDefault="0083644D">
      <w:r>
        <w:separator/>
      </w:r>
    </w:p>
  </w:endnote>
  <w:endnote w:type="continuationSeparator" w:id="0">
    <w:p w14:paraId="29DE88AC" w14:textId="77777777" w:rsidR="0083644D" w:rsidRDefault="0083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ressWriter Symbol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5A3D0" w14:textId="7056FD7A" w:rsidR="00970ABA" w:rsidRDefault="00970ABA">
    <w:pPr>
      <w:pStyle w:val="Footer"/>
      <w:jc w:val="right"/>
      <w:rPr>
        <w:sz w:val="20"/>
      </w:rPr>
    </w:pPr>
    <w:r>
      <w:rPr>
        <w:sz w:val="20"/>
      </w:rPr>
      <w:t xml:space="preserve">HUD Region X Environmental Office – </w:t>
    </w:r>
    <w:r w:rsidR="003C0C20">
      <w:rPr>
        <w:sz w:val="20"/>
      </w:rPr>
      <w:t>Nov 2024</w:t>
    </w:r>
  </w:p>
  <w:p w14:paraId="670A4E4F" w14:textId="77777777" w:rsidR="00970ABA" w:rsidRDefault="0097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A72A" w14:textId="77777777" w:rsidR="0083644D" w:rsidRDefault="0083644D">
      <w:r>
        <w:separator/>
      </w:r>
    </w:p>
  </w:footnote>
  <w:footnote w:type="continuationSeparator" w:id="0">
    <w:p w14:paraId="01D69E3A" w14:textId="77777777" w:rsidR="0083644D" w:rsidRDefault="0083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30F"/>
    <w:multiLevelType w:val="hybridMultilevel"/>
    <w:tmpl w:val="4296D26A"/>
    <w:lvl w:ilvl="0" w:tplc="BFBC28FA">
      <w:start w:val="2"/>
      <w:numFmt w:val="decimal"/>
      <w:lvlText w:val="%1."/>
      <w:lvlJc w:val="left"/>
      <w:pPr>
        <w:tabs>
          <w:tab w:val="num" w:pos="720"/>
        </w:tabs>
        <w:ind w:left="72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B186A"/>
    <w:multiLevelType w:val="hybridMultilevel"/>
    <w:tmpl w:val="3A727218"/>
    <w:lvl w:ilvl="0" w:tplc="DE748C50">
      <w:start w:val="2"/>
      <w:numFmt w:val="bullet"/>
      <w:lvlText w:val=""/>
      <w:lvlJc w:val="left"/>
      <w:pPr>
        <w:tabs>
          <w:tab w:val="num" w:pos="720"/>
        </w:tabs>
        <w:ind w:left="720" w:hanging="360"/>
      </w:pPr>
      <w:rPr>
        <w:rFonts w:ascii="PressWriter Symbols" w:eastAsia="Times New Roman" w:hAnsi="PressWriter Symbol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17F94"/>
    <w:multiLevelType w:val="hybridMultilevel"/>
    <w:tmpl w:val="C8CCD5A8"/>
    <w:lvl w:ilvl="0" w:tplc="3956087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05D8D"/>
    <w:multiLevelType w:val="hybridMultilevel"/>
    <w:tmpl w:val="1B3647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C35979"/>
    <w:multiLevelType w:val="hybridMultilevel"/>
    <w:tmpl w:val="15FCBC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804485"/>
    <w:multiLevelType w:val="hybridMultilevel"/>
    <w:tmpl w:val="ACA60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23A7D"/>
    <w:multiLevelType w:val="hybridMultilevel"/>
    <w:tmpl w:val="30FCB1DA"/>
    <w:lvl w:ilvl="0" w:tplc="3A7AC6C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806CB"/>
    <w:multiLevelType w:val="hybridMultilevel"/>
    <w:tmpl w:val="792AC50C"/>
    <w:lvl w:ilvl="0" w:tplc="DAEE7B16">
      <w:start w:val="24"/>
      <w:numFmt w:val="bullet"/>
      <w:lvlText w:val=""/>
      <w:lvlJc w:val="left"/>
      <w:pPr>
        <w:tabs>
          <w:tab w:val="num" w:pos="405"/>
        </w:tabs>
        <w:ind w:left="405" w:hanging="360"/>
      </w:pPr>
      <w:rPr>
        <w:rFonts w:ascii="PressWriter Symbols" w:eastAsia="Times New Roman" w:hAnsi="PressWriter Symbols"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8" w15:restartNumberingAfterBreak="0">
    <w:nsid w:val="392E4C09"/>
    <w:multiLevelType w:val="hybridMultilevel"/>
    <w:tmpl w:val="D57A5D24"/>
    <w:lvl w:ilvl="0" w:tplc="3F62F97C">
      <w:start w:val="15"/>
      <w:numFmt w:val="bullet"/>
      <w:lvlText w:val=""/>
      <w:lvlJc w:val="left"/>
      <w:pPr>
        <w:tabs>
          <w:tab w:val="num" w:pos="720"/>
        </w:tabs>
        <w:ind w:left="720" w:hanging="360"/>
      </w:pPr>
      <w:rPr>
        <w:rFonts w:ascii="PressWriter Symbols" w:eastAsia="Times New Roman" w:hAnsi="PressWriter Symbol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D3184"/>
    <w:multiLevelType w:val="hybridMultilevel"/>
    <w:tmpl w:val="77FA20FE"/>
    <w:lvl w:ilvl="0" w:tplc="73E8E9F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04333D"/>
    <w:multiLevelType w:val="hybridMultilevel"/>
    <w:tmpl w:val="E6AE4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4C309F"/>
    <w:multiLevelType w:val="hybridMultilevel"/>
    <w:tmpl w:val="FA46FD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940D4F"/>
    <w:multiLevelType w:val="hybridMultilevel"/>
    <w:tmpl w:val="36000C3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08039C"/>
    <w:multiLevelType w:val="hybridMultilevel"/>
    <w:tmpl w:val="944220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7E571C"/>
    <w:multiLevelType w:val="hybridMultilevel"/>
    <w:tmpl w:val="F9386BA8"/>
    <w:lvl w:ilvl="0" w:tplc="E4B0B93E">
      <w:start w:val="4"/>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5" w15:restartNumberingAfterBreak="0">
    <w:nsid w:val="642C3DBC"/>
    <w:multiLevelType w:val="hybridMultilevel"/>
    <w:tmpl w:val="73A0461E"/>
    <w:lvl w:ilvl="0" w:tplc="349EEE6E">
      <w:start w:val="1"/>
      <w:numFmt w:val="decimal"/>
      <w:lvlText w:val="%1."/>
      <w:lvlJc w:val="left"/>
      <w:pPr>
        <w:tabs>
          <w:tab w:val="num" w:pos="720"/>
        </w:tabs>
        <w:ind w:left="72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8B35B2"/>
    <w:multiLevelType w:val="hybridMultilevel"/>
    <w:tmpl w:val="387EBB48"/>
    <w:lvl w:ilvl="0" w:tplc="09EA9FBA">
      <w:start w:val="15"/>
      <w:numFmt w:val="bullet"/>
      <w:lvlText w:val=""/>
      <w:lvlJc w:val="left"/>
      <w:pPr>
        <w:tabs>
          <w:tab w:val="num" w:pos="720"/>
        </w:tabs>
        <w:ind w:left="720" w:hanging="360"/>
      </w:pPr>
      <w:rPr>
        <w:rFonts w:ascii="PressWriter Symbols" w:eastAsia="Times New Roman" w:hAnsi="PressWriter Symbol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233B40"/>
    <w:multiLevelType w:val="hybridMultilevel"/>
    <w:tmpl w:val="A7FE3BD2"/>
    <w:lvl w:ilvl="0" w:tplc="0409000F">
      <w:start w:val="5"/>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4B2CBA"/>
    <w:multiLevelType w:val="hybridMultilevel"/>
    <w:tmpl w:val="19FEA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3675107">
    <w:abstractNumId w:val="13"/>
  </w:num>
  <w:num w:numId="2" w16cid:durableId="135072429">
    <w:abstractNumId w:val="4"/>
  </w:num>
  <w:num w:numId="3" w16cid:durableId="1189684197">
    <w:abstractNumId w:val="3"/>
  </w:num>
  <w:num w:numId="4" w16cid:durableId="1139608738">
    <w:abstractNumId w:val="18"/>
  </w:num>
  <w:num w:numId="5" w16cid:durableId="1246651902">
    <w:abstractNumId w:val="10"/>
  </w:num>
  <w:num w:numId="6" w16cid:durableId="2131898351">
    <w:abstractNumId w:val="11"/>
  </w:num>
  <w:num w:numId="7" w16cid:durableId="405611518">
    <w:abstractNumId w:val="5"/>
  </w:num>
  <w:num w:numId="8" w16cid:durableId="2135172683">
    <w:abstractNumId w:val="6"/>
  </w:num>
  <w:num w:numId="9" w16cid:durableId="1424256501">
    <w:abstractNumId w:val="9"/>
  </w:num>
  <w:num w:numId="10" w16cid:durableId="818158708">
    <w:abstractNumId w:val="2"/>
  </w:num>
  <w:num w:numId="11" w16cid:durableId="1007826500">
    <w:abstractNumId w:val="0"/>
  </w:num>
  <w:num w:numId="12" w16cid:durableId="246042142">
    <w:abstractNumId w:val="15"/>
  </w:num>
  <w:num w:numId="13" w16cid:durableId="515535688">
    <w:abstractNumId w:val="1"/>
  </w:num>
  <w:num w:numId="14" w16cid:durableId="1934971409">
    <w:abstractNumId w:val="17"/>
  </w:num>
  <w:num w:numId="15" w16cid:durableId="405341601">
    <w:abstractNumId w:val="7"/>
  </w:num>
  <w:num w:numId="16" w16cid:durableId="855080054">
    <w:abstractNumId w:val="16"/>
  </w:num>
  <w:num w:numId="17" w16cid:durableId="208957651">
    <w:abstractNumId w:val="8"/>
  </w:num>
  <w:num w:numId="18" w16cid:durableId="545681736">
    <w:abstractNumId w:val="14"/>
  </w:num>
  <w:num w:numId="19" w16cid:durableId="483353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22599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6395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146052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8064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F9"/>
    <w:rsid w:val="00054292"/>
    <w:rsid w:val="00063BC6"/>
    <w:rsid w:val="00070FA5"/>
    <w:rsid w:val="000A69F4"/>
    <w:rsid w:val="000C4E4D"/>
    <w:rsid w:val="001050AE"/>
    <w:rsid w:val="00156F98"/>
    <w:rsid w:val="001B73D2"/>
    <w:rsid w:val="002D4330"/>
    <w:rsid w:val="002F104E"/>
    <w:rsid w:val="002F75F9"/>
    <w:rsid w:val="0033691B"/>
    <w:rsid w:val="003C0C20"/>
    <w:rsid w:val="004326AC"/>
    <w:rsid w:val="00450A5E"/>
    <w:rsid w:val="004F202F"/>
    <w:rsid w:val="004F7832"/>
    <w:rsid w:val="005337E2"/>
    <w:rsid w:val="005A08E1"/>
    <w:rsid w:val="00695019"/>
    <w:rsid w:val="006C1F02"/>
    <w:rsid w:val="006E293C"/>
    <w:rsid w:val="0083644D"/>
    <w:rsid w:val="00852067"/>
    <w:rsid w:val="00965066"/>
    <w:rsid w:val="00970ABA"/>
    <w:rsid w:val="009A784B"/>
    <w:rsid w:val="009B5E8D"/>
    <w:rsid w:val="00A0770F"/>
    <w:rsid w:val="00A424BF"/>
    <w:rsid w:val="00A464A8"/>
    <w:rsid w:val="00A537C0"/>
    <w:rsid w:val="00A8389D"/>
    <w:rsid w:val="00B25A86"/>
    <w:rsid w:val="00BA1E67"/>
    <w:rsid w:val="00DA42D5"/>
    <w:rsid w:val="00E4149E"/>
    <w:rsid w:val="00E60B5C"/>
    <w:rsid w:val="00F704B0"/>
    <w:rsid w:val="00FB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2043BB"/>
  <w15:chartTrackingRefBased/>
  <w15:docId w15:val="{88C85A80-E413-46F4-97EE-27C60256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254"/>
      </w:tabs>
      <w:outlineLvl w:val="2"/>
    </w:pPr>
    <w:rPr>
      <w:b/>
      <w:bCs/>
      <w:sz w:val="20"/>
    </w:rPr>
  </w:style>
  <w:style w:type="paragraph" w:styleId="Heading4">
    <w:name w:val="heading 4"/>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254"/>
      </w:tabs>
      <w:jc w:val="center"/>
      <w:outlineLvl w:val="3"/>
    </w:pPr>
    <w:rPr>
      <w:b/>
      <w:bCs/>
      <w:sz w:val="20"/>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left="360" w:hanging="360"/>
    </w:pPr>
    <w:rPr>
      <w:b/>
      <w:bCs/>
    </w:rPr>
  </w:style>
  <w:style w:type="character" w:styleId="FollowedHyperlink">
    <w:name w:val="FollowedHyperlink"/>
    <w:rPr>
      <w:color w:val="800080"/>
      <w:u w:val="single"/>
    </w:rPr>
  </w:style>
  <w:style w:type="paragraph" w:styleId="BodyTextIndent2">
    <w:name w:val="Body Text Indent 2"/>
    <w:basedOn w:val="Normal"/>
    <w:pPr>
      <w:ind w:left="720"/>
    </w:pPr>
    <w:rPr>
      <w:b/>
      <w:bCs/>
      <w:sz w:val="22"/>
    </w:rPr>
  </w:style>
  <w:style w:type="paragraph" w:styleId="BodyText">
    <w:name w:val="Body Text"/>
    <w:basedOn w:val="Normal"/>
    <w:rPr>
      <w:b/>
      <w:szCs w:val="20"/>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A42D5"/>
    <w:rPr>
      <w:rFonts w:ascii="Segoe UI" w:hAnsi="Segoe UI"/>
      <w:sz w:val="18"/>
      <w:szCs w:val="18"/>
      <w:lang w:val="x-none" w:eastAsia="x-none"/>
    </w:rPr>
  </w:style>
  <w:style w:type="character" w:customStyle="1" w:styleId="BalloonTextChar">
    <w:name w:val="Balloon Text Char"/>
    <w:link w:val="BalloonText"/>
    <w:rsid w:val="00DA42D5"/>
    <w:rPr>
      <w:rFonts w:ascii="Segoe UI" w:hAnsi="Segoe UI" w:cs="Segoe UI"/>
      <w:sz w:val="18"/>
      <w:szCs w:val="18"/>
    </w:rPr>
  </w:style>
  <w:style w:type="character" w:styleId="CommentReference">
    <w:name w:val="annotation reference"/>
    <w:rsid w:val="00DA42D5"/>
    <w:rPr>
      <w:sz w:val="16"/>
      <w:szCs w:val="16"/>
    </w:rPr>
  </w:style>
  <w:style w:type="paragraph" w:styleId="CommentText">
    <w:name w:val="annotation text"/>
    <w:basedOn w:val="Normal"/>
    <w:link w:val="CommentTextChar"/>
    <w:rsid w:val="00DA42D5"/>
    <w:rPr>
      <w:sz w:val="20"/>
      <w:szCs w:val="20"/>
    </w:rPr>
  </w:style>
  <w:style w:type="character" w:customStyle="1" w:styleId="CommentTextChar">
    <w:name w:val="Comment Text Char"/>
    <w:basedOn w:val="DefaultParagraphFont"/>
    <w:link w:val="CommentText"/>
    <w:rsid w:val="00DA42D5"/>
  </w:style>
  <w:style w:type="paragraph" w:styleId="CommentSubject">
    <w:name w:val="annotation subject"/>
    <w:basedOn w:val="CommentText"/>
    <w:next w:val="CommentText"/>
    <w:link w:val="CommentSubjectChar"/>
    <w:rsid w:val="00DA42D5"/>
    <w:rPr>
      <w:b/>
      <w:bCs/>
      <w:lang w:val="x-none" w:eastAsia="x-none"/>
    </w:rPr>
  </w:style>
  <w:style w:type="character" w:customStyle="1" w:styleId="CommentSubjectChar">
    <w:name w:val="Comment Subject Char"/>
    <w:link w:val="CommentSubject"/>
    <w:rsid w:val="00DA42D5"/>
    <w:rPr>
      <w:b/>
      <w:bCs/>
    </w:rPr>
  </w:style>
  <w:style w:type="character" w:styleId="UnresolvedMention">
    <w:name w:val="Unresolved Mention"/>
    <w:basedOn w:val="DefaultParagraphFont"/>
    <w:uiPriority w:val="99"/>
    <w:semiHidden/>
    <w:unhideWhenUsed/>
    <w:rsid w:val="003C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lcd/ocmp/pages/federal-consistency.aspx" TargetMode="External"/><Relationship Id="rId3" Type="http://schemas.openxmlformats.org/officeDocument/2006/relationships/settings" Target="settings.xml"/><Relationship Id="rId7" Type="http://schemas.openxmlformats.org/officeDocument/2006/relationships/hyperlink" Target="https://www.oregon.gov/lcd/OCMP/Pages/Coastal-Zo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Historic Preservation</vt:lpstr>
    </vt:vector>
  </TitlesOfParts>
  <Company>Unknown Organization</Company>
  <LinksUpToDate>false</LinksUpToDate>
  <CharactersWithSpaces>3448</CharactersWithSpaces>
  <SharedDoc>false</SharedDoc>
  <HLinks>
    <vt:vector size="12" baseType="variant">
      <vt:variant>
        <vt:i4>2097191</vt:i4>
      </vt:variant>
      <vt:variant>
        <vt:i4>15</vt:i4>
      </vt:variant>
      <vt:variant>
        <vt:i4>0</vt:i4>
      </vt:variant>
      <vt:variant>
        <vt:i4>5</vt:i4>
      </vt:variant>
      <vt:variant>
        <vt:lpwstr>http://www.oregon.gov/LCD/OCMP/Pages/Federal_Consistency_Home.aspx</vt:lpwstr>
      </vt:variant>
      <vt:variant>
        <vt:lpwstr/>
      </vt:variant>
      <vt:variant>
        <vt:i4>6750243</vt:i4>
      </vt:variant>
      <vt:variant>
        <vt:i4>0</vt:i4>
      </vt:variant>
      <vt:variant>
        <vt:i4>0</vt:i4>
      </vt:variant>
      <vt:variant>
        <vt:i4>5</vt:i4>
      </vt:variant>
      <vt:variant>
        <vt:lpwstr>https://www.oregon.gov/lcd/OCMP/Pages/Coastal-Zone.aspx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Preservation</dc:title>
  <dc:subject/>
  <dc:creator>Unknown User</dc:creator>
  <cp:keywords/>
  <cp:lastModifiedBy>Strutz, Toni N</cp:lastModifiedBy>
  <cp:revision>2</cp:revision>
  <cp:lastPrinted>2024-11-07T20:46:00Z</cp:lastPrinted>
  <dcterms:created xsi:type="dcterms:W3CDTF">2024-11-07T20:48:00Z</dcterms:created>
  <dcterms:modified xsi:type="dcterms:W3CDTF">2024-11-07T20:48:00Z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